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6E5" w:rsidRPr="00712381" w:rsidRDefault="00CD4CA1" w:rsidP="00712381">
      <w:pPr>
        <w:pStyle w:val="Ttulo1"/>
        <w:spacing w:before="60" w:after="60" w:line="288" w:lineRule="auto"/>
        <w:jc w:val="center"/>
        <w:rPr>
          <w:b/>
          <w:color w:val="auto"/>
          <w:sz w:val="22"/>
          <w:szCs w:val="22"/>
        </w:rPr>
      </w:pPr>
      <w:bookmarkStart w:id="0" w:name="_1fob9te" w:colFirst="0" w:colLast="0"/>
      <w:bookmarkEnd w:id="0"/>
      <w:r w:rsidRPr="00712381">
        <w:rPr>
          <w:b/>
          <w:color w:val="auto"/>
          <w:sz w:val="22"/>
          <w:szCs w:val="22"/>
        </w:rPr>
        <w:t>ESTUDO TÉCNICO PRELIMINAR</w:t>
      </w:r>
    </w:p>
    <w:p w:rsidR="00712381" w:rsidRPr="00712381" w:rsidRDefault="00712381" w:rsidP="00712381">
      <w:pPr>
        <w:jc w:val="center"/>
        <w:rPr>
          <w:b/>
        </w:rPr>
      </w:pPr>
      <w:r w:rsidRPr="00712381">
        <w:rPr>
          <w:b/>
        </w:rPr>
        <w:t xml:space="preserve">AQUSIÇÃO DE </w:t>
      </w:r>
      <w:r w:rsidR="00857910" w:rsidRPr="00857910">
        <w:rPr>
          <w:b/>
        </w:rPr>
        <w:t>COFFEE BREAK</w:t>
      </w:r>
      <w:r w:rsidR="00857910">
        <w:rPr>
          <w:b/>
        </w:rPr>
        <w:t xml:space="preserve"> </w:t>
      </w:r>
      <w:r w:rsidRPr="00712381">
        <w:rPr>
          <w:b/>
        </w:rPr>
        <w:t>PARA ATENDIMENTO AS DEMANDAS DAS SECRETARIAS MUNICIPAIS</w:t>
      </w:r>
      <w:r w:rsidR="00183E93">
        <w:rPr>
          <w:b/>
        </w:rPr>
        <w:t>.</w:t>
      </w:r>
    </w:p>
    <w:p w:rsidR="005B16E5" w:rsidRDefault="005B16E5">
      <w:pPr>
        <w:spacing w:before="60" w:after="60" w:line="288" w:lineRule="auto"/>
        <w:rPr>
          <w:b/>
        </w:rPr>
      </w:pPr>
    </w:p>
    <w:p w:rsidR="005B16E5" w:rsidRDefault="00CD4CA1">
      <w:pPr>
        <w:spacing w:before="60" w:after="60" w:line="288" w:lineRule="auto"/>
        <w:jc w:val="both"/>
      </w:pPr>
      <w:r>
        <w:t>Conforme a Lei nº 14.133, de 2021, o</w:t>
      </w:r>
      <w:r>
        <w:rPr>
          <w:highlight w:val="white"/>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rsidR="005B16E5" w:rsidRDefault="00CD4CA1">
      <w:pPr>
        <w:pBdr>
          <w:top w:val="nil"/>
          <w:left w:val="nil"/>
          <w:bottom w:val="nil"/>
          <w:right w:val="nil"/>
          <w:between w:val="nil"/>
        </w:pBdr>
        <w:spacing w:before="60" w:after="60" w:line="288" w:lineRule="auto"/>
        <w:ind w:right="119"/>
        <w:jc w:val="both"/>
        <w:rPr>
          <w:color w:val="000000"/>
        </w:rPr>
      </w:pPr>
      <w:r>
        <w:rPr>
          <w:color w:val="000000"/>
        </w:rPr>
        <w:t>Neste sentido, o presente documento contempla estudos para a contratação de solução que atenderá à necessidade especificada no documento de formalização da demanda anexo, e tem por finalidade estudá-la detalhadamente e identificar a melhor solução existente no mercado para supri-la, em conformidade com as normas e princípios que regem a Administração Pública.</w:t>
      </w:r>
    </w:p>
    <w:p w:rsidR="001A20A4" w:rsidRDefault="001A20A4">
      <w:pPr>
        <w:pBdr>
          <w:top w:val="nil"/>
          <w:left w:val="nil"/>
          <w:bottom w:val="nil"/>
          <w:right w:val="nil"/>
          <w:between w:val="nil"/>
        </w:pBdr>
        <w:spacing w:before="60" w:after="60" w:line="288" w:lineRule="auto"/>
        <w:ind w:right="119"/>
        <w:jc w:val="both"/>
        <w:rPr>
          <w:color w:val="000000"/>
        </w:rPr>
      </w:pP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 w:name="_3znysh7" w:colFirst="0" w:colLast="0"/>
      <w:bookmarkEnd w:id="1"/>
      <w:r>
        <w:rPr>
          <w:b/>
          <w:color w:val="000000"/>
        </w:rPr>
        <w:t>DESCRIÇÃO DA NECESSIDADE</w:t>
      </w:r>
    </w:p>
    <w:p w:rsidR="001A20A4" w:rsidRDefault="00712381" w:rsidP="00712381">
      <w:pPr>
        <w:pBdr>
          <w:top w:val="nil"/>
          <w:left w:val="nil"/>
          <w:bottom w:val="nil"/>
          <w:right w:val="nil"/>
          <w:between w:val="nil"/>
        </w:pBdr>
        <w:spacing w:before="60" w:after="60" w:line="288" w:lineRule="auto"/>
        <w:ind w:right="115"/>
        <w:jc w:val="both"/>
        <w:rPr>
          <w:color w:val="000000"/>
        </w:rPr>
      </w:pPr>
      <w:r>
        <w:rPr>
          <w:b/>
          <w:color w:val="000000"/>
        </w:rPr>
        <w:t xml:space="preserve">Fundamentação: </w:t>
      </w:r>
      <w:r>
        <w:rPr>
          <w:color w:val="000000"/>
        </w:rPr>
        <w:t xml:space="preserve">O presente Estudo Técnico Preliminar visa atender a necessidade de </w:t>
      </w:r>
      <w:r w:rsidR="00E860E9">
        <w:rPr>
          <w:color w:val="000000"/>
        </w:rPr>
        <w:t xml:space="preserve">aquisição </w:t>
      </w:r>
      <w:r w:rsidR="00B43980">
        <w:rPr>
          <w:color w:val="000000"/>
        </w:rPr>
        <w:t xml:space="preserve">de </w:t>
      </w:r>
      <w:r w:rsidR="001A20A4" w:rsidRPr="001A20A4">
        <w:rPr>
          <w:color w:val="000000"/>
        </w:rPr>
        <w:t xml:space="preserve">Coffee Break </w:t>
      </w:r>
      <w:r w:rsidR="00071068">
        <w:rPr>
          <w:color w:val="000000"/>
        </w:rPr>
        <w:t xml:space="preserve">para </w:t>
      </w:r>
      <w:r w:rsidR="00B43980">
        <w:rPr>
          <w:color w:val="000000"/>
        </w:rPr>
        <w:t xml:space="preserve">serem </w:t>
      </w:r>
      <w:r w:rsidR="00071068">
        <w:rPr>
          <w:color w:val="000000"/>
        </w:rPr>
        <w:t xml:space="preserve">utilizados </w:t>
      </w:r>
      <w:r w:rsidR="001A20A4">
        <w:rPr>
          <w:color w:val="000000"/>
        </w:rPr>
        <w:t xml:space="preserve">nos </w:t>
      </w:r>
      <w:r w:rsidR="006A7575">
        <w:rPr>
          <w:color w:val="000000"/>
        </w:rPr>
        <w:t>palestras, cursos e eventos</w:t>
      </w:r>
      <w:r w:rsidR="001A20A4">
        <w:rPr>
          <w:color w:val="000000"/>
        </w:rPr>
        <w:t xml:space="preserve"> realizados pelas Secretárias:  Secretárias Municipais de Educação e Cultura e Secretárias Municipais de Turismo, Esporte e Lazer.</w:t>
      </w:r>
    </w:p>
    <w:p w:rsidR="00B43980" w:rsidRDefault="00B43980" w:rsidP="00712381">
      <w:pPr>
        <w:pBdr>
          <w:top w:val="nil"/>
          <w:left w:val="nil"/>
          <w:bottom w:val="nil"/>
          <w:right w:val="nil"/>
          <w:between w:val="nil"/>
        </w:pBdr>
        <w:spacing w:before="60" w:after="60" w:line="288" w:lineRule="auto"/>
        <w:ind w:right="115"/>
        <w:jc w:val="both"/>
        <w:rPr>
          <w:color w:val="000000"/>
        </w:rPr>
      </w:pP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2" w:name="_2et92p0" w:colFirst="0" w:colLast="0"/>
      <w:bookmarkEnd w:id="2"/>
      <w:r>
        <w:rPr>
          <w:b/>
          <w:color w:val="000000"/>
        </w:rPr>
        <w:t>ALINHAMENTO COM PCA</w:t>
      </w:r>
    </w:p>
    <w:p w:rsidR="005B16E5" w:rsidRDefault="00CD4CA1" w:rsidP="00712381">
      <w:pPr>
        <w:pBdr>
          <w:top w:val="nil"/>
          <w:left w:val="nil"/>
          <w:bottom w:val="nil"/>
          <w:right w:val="nil"/>
          <w:between w:val="nil"/>
        </w:pBdr>
        <w:spacing w:before="60" w:after="60" w:line="288" w:lineRule="auto"/>
        <w:ind w:right="115"/>
        <w:jc w:val="both"/>
        <w:rPr>
          <w:color w:val="000000"/>
        </w:rPr>
      </w:pPr>
      <w:r>
        <w:rPr>
          <w:b/>
          <w:color w:val="000000"/>
        </w:rPr>
        <w:t xml:space="preserve">Fundamentação: </w:t>
      </w:r>
      <w:r w:rsidR="00712381">
        <w:rPr>
          <w:color w:val="000000"/>
        </w:rPr>
        <w:t>A presente necessidade resta devidamente alinhada com as previsões indicadas pelas Secretárias Municipais de Educação e Cultura, Turismo, Esporte e Lazer dentro do Plano de Contratações Anual para o Exercício de 2024.</w:t>
      </w:r>
    </w:p>
    <w:p w:rsidR="005B16E5" w:rsidRPr="00F820B6"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pPr>
      <w:bookmarkStart w:id="3" w:name="_tyjcwt" w:colFirst="0" w:colLast="0"/>
      <w:bookmarkEnd w:id="3"/>
      <w:r w:rsidRPr="00F820B6">
        <w:rPr>
          <w:b/>
        </w:rPr>
        <w:t>REQUISITOS DA CONTRATAÇÃO</w:t>
      </w:r>
    </w:p>
    <w:p w:rsidR="00F820B6" w:rsidRPr="00F820B6" w:rsidRDefault="00CD4CA1">
      <w:pPr>
        <w:pBdr>
          <w:top w:val="nil"/>
          <w:left w:val="nil"/>
          <w:bottom w:val="nil"/>
          <w:right w:val="nil"/>
          <w:between w:val="nil"/>
        </w:pBdr>
        <w:spacing w:before="60" w:after="60" w:line="288" w:lineRule="auto"/>
        <w:ind w:right="115"/>
        <w:jc w:val="both"/>
      </w:pPr>
      <w:r w:rsidRPr="00F820B6">
        <w:rPr>
          <w:b/>
        </w:rPr>
        <w:t xml:space="preserve">Fundamentação: </w:t>
      </w:r>
      <w:r w:rsidR="00F820B6" w:rsidRPr="00F820B6">
        <w:t xml:space="preserve">A presente demanda a ser atendida, visa uma contratação resta alinhada com o Plano de Contratações Anual do Município. </w:t>
      </w:r>
    </w:p>
    <w:p w:rsidR="005B16E5" w:rsidRDefault="00F820B6" w:rsidP="00F820B6">
      <w:pPr>
        <w:pBdr>
          <w:top w:val="nil"/>
          <w:left w:val="nil"/>
          <w:bottom w:val="nil"/>
          <w:right w:val="nil"/>
          <w:between w:val="nil"/>
        </w:pBdr>
        <w:spacing w:before="60" w:after="60" w:line="288" w:lineRule="auto"/>
        <w:ind w:right="115"/>
        <w:jc w:val="both"/>
      </w:pPr>
      <w:r w:rsidRPr="00F820B6">
        <w:t>Não serão indicadas marcas ou modelos de produtos de forma direta, apenas alguns itens se valem do quesito “Similaridade”, onde se indicam marcas como referência de qualidade ou facilitação da descrição do objeto. Além disso, não será exigida para o atendimento da presente necessidade, carta de solidariedade, bem como não será admitida a subcontratação do objeto contratual.</w:t>
      </w:r>
    </w:p>
    <w:p w:rsidR="00B43980" w:rsidRPr="00F820B6" w:rsidRDefault="00B43980" w:rsidP="00F820B6">
      <w:pPr>
        <w:pBdr>
          <w:top w:val="nil"/>
          <w:left w:val="nil"/>
          <w:bottom w:val="nil"/>
          <w:right w:val="nil"/>
          <w:between w:val="nil"/>
        </w:pBdr>
        <w:spacing w:before="60" w:after="60" w:line="288" w:lineRule="auto"/>
        <w:ind w:right="115"/>
        <w:jc w:val="both"/>
      </w:pP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4" w:name="_3dy6vkm" w:colFirst="0" w:colLast="0"/>
      <w:bookmarkEnd w:id="4"/>
      <w:r>
        <w:rPr>
          <w:b/>
          <w:color w:val="000000"/>
        </w:rPr>
        <w:t>– ESTIMATIVA DAS QUANTIDADES</w:t>
      </w:r>
    </w:p>
    <w:p w:rsidR="005B16E5" w:rsidRDefault="00CD4CA1">
      <w:pPr>
        <w:pBdr>
          <w:top w:val="nil"/>
          <w:left w:val="nil"/>
          <w:bottom w:val="nil"/>
          <w:right w:val="nil"/>
          <w:between w:val="nil"/>
        </w:pBdr>
        <w:spacing w:before="60" w:after="60" w:line="288" w:lineRule="auto"/>
        <w:ind w:right="115"/>
        <w:jc w:val="both"/>
        <w:rPr>
          <w:color w:val="000000"/>
        </w:rPr>
      </w:pPr>
      <w:r>
        <w:rPr>
          <w:b/>
          <w:color w:val="000000"/>
        </w:rPr>
        <w:t xml:space="preserve">Fundamentação: </w:t>
      </w:r>
      <w:r>
        <w:rPr>
          <w:color w:val="000000"/>
        </w:rPr>
        <w:t>As quantidades estimadas para a presente contratação, conforme formalização de demanda encaminhada por cada pasta constante do item 2, com base em seu histórico de consumo nos exercícios anteriores, resta demonstrada no quadro abaixo:</w:t>
      </w:r>
    </w:p>
    <w:p w:rsidR="00071068" w:rsidRDefault="00071068" w:rsidP="003F2B9F">
      <w:pPr>
        <w:pBdr>
          <w:top w:val="nil"/>
          <w:left w:val="nil"/>
          <w:bottom w:val="nil"/>
          <w:right w:val="nil"/>
          <w:between w:val="nil"/>
        </w:pBdr>
        <w:spacing w:before="60" w:after="60" w:line="288" w:lineRule="auto"/>
        <w:ind w:right="113"/>
        <w:jc w:val="both"/>
        <w:rPr>
          <w:color w:val="000000"/>
        </w:rPr>
      </w:pPr>
    </w:p>
    <w:tbl>
      <w:tblPr>
        <w:tblW w:w="7366" w:type="dxa"/>
        <w:tblInd w:w="75" w:type="dxa"/>
        <w:tblCellMar>
          <w:left w:w="70" w:type="dxa"/>
          <w:right w:w="70" w:type="dxa"/>
        </w:tblCellMar>
        <w:tblLook w:val="04A0" w:firstRow="1" w:lastRow="0" w:firstColumn="1" w:lastColumn="0" w:noHBand="0" w:noVBand="1"/>
      </w:tblPr>
      <w:tblGrid>
        <w:gridCol w:w="538"/>
        <w:gridCol w:w="5127"/>
        <w:gridCol w:w="851"/>
        <w:gridCol w:w="850"/>
      </w:tblGrid>
      <w:tr w:rsidR="001A20A4" w:rsidRPr="001A20A4" w:rsidTr="001A20A4">
        <w:trPr>
          <w:trHeight w:val="300"/>
        </w:trPr>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20A4" w:rsidRPr="001A20A4" w:rsidRDefault="001A20A4" w:rsidP="001A20A4">
            <w:pPr>
              <w:spacing w:after="0" w:line="240" w:lineRule="auto"/>
              <w:jc w:val="center"/>
              <w:rPr>
                <w:rFonts w:eastAsia="Times New Roman"/>
                <w:sz w:val="20"/>
                <w:szCs w:val="20"/>
              </w:rPr>
            </w:pPr>
            <w:r w:rsidRPr="001A20A4">
              <w:rPr>
                <w:rFonts w:eastAsia="Times New Roman"/>
                <w:b/>
                <w:bCs/>
                <w:sz w:val="20"/>
                <w:szCs w:val="20"/>
              </w:rPr>
              <w:lastRenderedPageBreak/>
              <w:t>Item</w:t>
            </w:r>
          </w:p>
        </w:tc>
        <w:tc>
          <w:tcPr>
            <w:tcW w:w="512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A20A4" w:rsidRPr="001A20A4" w:rsidRDefault="001A20A4" w:rsidP="001A20A4">
            <w:pPr>
              <w:spacing w:after="0" w:line="240" w:lineRule="auto"/>
              <w:jc w:val="center"/>
              <w:rPr>
                <w:rFonts w:eastAsia="Times New Roman"/>
                <w:sz w:val="20"/>
                <w:szCs w:val="20"/>
              </w:rPr>
            </w:pPr>
            <w:r w:rsidRPr="001A20A4">
              <w:rPr>
                <w:rFonts w:eastAsia="Times New Roman"/>
                <w:b/>
                <w:bCs/>
                <w:color w:val="000000"/>
                <w:sz w:val="20"/>
                <w:szCs w:val="20"/>
              </w:rPr>
              <w:t>Objeto/Especificação/Descrição</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A20A4" w:rsidRPr="001A20A4" w:rsidRDefault="001A20A4" w:rsidP="001A20A4">
            <w:pPr>
              <w:spacing w:after="0" w:line="240" w:lineRule="auto"/>
              <w:jc w:val="center"/>
              <w:rPr>
                <w:rFonts w:eastAsia="Times New Roman"/>
                <w:sz w:val="20"/>
                <w:szCs w:val="20"/>
              </w:rPr>
            </w:pPr>
            <w:r w:rsidRPr="001A20A4">
              <w:rPr>
                <w:rFonts w:eastAsia="Times New Roman"/>
                <w:b/>
                <w:bCs/>
                <w:sz w:val="20"/>
                <w:szCs w:val="20"/>
              </w:rPr>
              <w:t>Unidade</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1A20A4" w:rsidRPr="001A20A4" w:rsidRDefault="001A20A4" w:rsidP="001A20A4">
            <w:pPr>
              <w:spacing w:after="0" w:line="240" w:lineRule="auto"/>
              <w:jc w:val="center"/>
              <w:rPr>
                <w:rFonts w:eastAsia="Times New Roman"/>
                <w:sz w:val="20"/>
                <w:szCs w:val="20"/>
              </w:rPr>
            </w:pPr>
            <w:r w:rsidRPr="001A20A4">
              <w:rPr>
                <w:rFonts w:eastAsia="Times New Roman"/>
                <w:b/>
                <w:bCs/>
                <w:sz w:val="20"/>
                <w:szCs w:val="20"/>
              </w:rPr>
              <w:t>Quant.</w:t>
            </w:r>
          </w:p>
        </w:tc>
      </w:tr>
      <w:tr w:rsidR="001A20A4" w:rsidRPr="001A20A4" w:rsidTr="001A20A4">
        <w:trPr>
          <w:trHeight w:val="300"/>
        </w:trPr>
        <w:tc>
          <w:tcPr>
            <w:tcW w:w="538" w:type="dxa"/>
            <w:tcBorders>
              <w:top w:val="nil"/>
              <w:left w:val="single" w:sz="4" w:space="0" w:color="auto"/>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1</w:t>
            </w:r>
          </w:p>
        </w:tc>
        <w:tc>
          <w:tcPr>
            <w:tcW w:w="5127"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PÃO FRANCÊS DE 50GR.</w:t>
            </w:r>
          </w:p>
        </w:tc>
        <w:tc>
          <w:tcPr>
            <w:tcW w:w="851"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Quilo</w:t>
            </w:r>
          </w:p>
        </w:tc>
        <w:tc>
          <w:tcPr>
            <w:tcW w:w="850"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200,00</w:t>
            </w:r>
          </w:p>
        </w:tc>
      </w:tr>
      <w:tr w:rsidR="001A20A4" w:rsidRPr="001A20A4" w:rsidTr="001A20A4">
        <w:trPr>
          <w:trHeight w:val="504"/>
        </w:trPr>
        <w:tc>
          <w:tcPr>
            <w:tcW w:w="538" w:type="dxa"/>
            <w:tcBorders>
              <w:top w:val="nil"/>
              <w:left w:val="single" w:sz="4" w:space="0" w:color="auto"/>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2</w:t>
            </w:r>
          </w:p>
        </w:tc>
        <w:tc>
          <w:tcPr>
            <w:tcW w:w="5127"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BOLO CASEIRO SABOR (LARANJA/CHOCOLATE/CENOURA/MILHO), DE 140 GRAMAS.</w:t>
            </w:r>
          </w:p>
        </w:tc>
        <w:tc>
          <w:tcPr>
            <w:tcW w:w="851"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1.000,00</w:t>
            </w:r>
          </w:p>
        </w:tc>
      </w:tr>
      <w:tr w:rsidR="001A20A4" w:rsidRPr="001A20A4" w:rsidTr="001A20A4">
        <w:trPr>
          <w:trHeight w:val="990"/>
        </w:trPr>
        <w:tc>
          <w:tcPr>
            <w:tcW w:w="538" w:type="dxa"/>
            <w:tcBorders>
              <w:top w:val="nil"/>
              <w:left w:val="single" w:sz="4" w:space="0" w:color="auto"/>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3</w:t>
            </w:r>
          </w:p>
        </w:tc>
        <w:tc>
          <w:tcPr>
            <w:tcW w:w="5127"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CONTRATAÇÃO DE EMPRESA ESPECIALIZADA PARA FORNECIMENTOS DE KITS DE LANCHE, CONTENDO: SUCOS EMB. 200ML (DIVERSOS SABORES) E SANDUÍCHE COM QUEIJO E PRESUNTO (METADE).</w:t>
            </w:r>
          </w:p>
        </w:tc>
        <w:tc>
          <w:tcPr>
            <w:tcW w:w="851"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1.000,00</w:t>
            </w:r>
          </w:p>
        </w:tc>
      </w:tr>
      <w:tr w:rsidR="001A20A4" w:rsidRPr="001A20A4" w:rsidTr="006A7575">
        <w:trPr>
          <w:trHeight w:val="2524"/>
        </w:trPr>
        <w:tc>
          <w:tcPr>
            <w:tcW w:w="538" w:type="dxa"/>
            <w:tcBorders>
              <w:top w:val="nil"/>
              <w:left w:val="single" w:sz="4" w:space="0" w:color="auto"/>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4</w:t>
            </w:r>
          </w:p>
        </w:tc>
        <w:tc>
          <w:tcPr>
            <w:tcW w:w="5127"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CONTRATAÇÃO DE EMPRESA ESPECIALIZADA PARA FORNECIMENTO DE KIT COFFE BREAK, COMPOSTO POR 100 SALGADOS DIVERSOS: 20 FOLHAD</w:t>
            </w:r>
            <w:r w:rsidR="008556DB">
              <w:rPr>
                <w:rFonts w:eastAsia="Times New Roman"/>
                <w:sz w:val="20"/>
                <w:szCs w:val="20"/>
              </w:rPr>
              <w:t>OS, 10 CANAPÉS, 10 SANDUICHES (</w:t>
            </w:r>
            <w:r w:rsidRPr="001A20A4">
              <w:rPr>
                <w:rFonts w:eastAsia="Times New Roman"/>
                <w:sz w:val="20"/>
                <w:szCs w:val="20"/>
              </w:rPr>
              <w:t>QUEIJO E PRESUNTO), 10 "CHARUTINHO" (ASSADO, COM QUEIJO RALADO SALPICADO), 10 RISOLES (RECHEADO COM PRESUNTO), 10 COXINHAS DE FRANGO E 10 EMPADINHAS (TIPO MASSA PODRE, RECHEADA COM FRANGO), 10 BARQUETE COM RECHEIO DE DOCE DE OVOS COM PRESUNTO SALPICADO E 10 TIGELINHA. INCLUI FORNECIMENTO DE GUARDANAPOS.</w:t>
            </w:r>
          </w:p>
        </w:tc>
        <w:tc>
          <w:tcPr>
            <w:tcW w:w="851"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120,00</w:t>
            </w:r>
          </w:p>
        </w:tc>
      </w:tr>
      <w:tr w:rsidR="001A20A4" w:rsidRPr="001A20A4" w:rsidTr="001A20A4">
        <w:trPr>
          <w:trHeight w:val="1260"/>
        </w:trPr>
        <w:tc>
          <w:tcPr>
            <w:tcW w:w="538" w:type="dxa"/>
            <w:tcBorders>
              <w:top w:val="nil"/>
              <w:left w:val="single" w:sz="4" w:space="0" w:color="auto"/>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5</w:t>
            </w:r>
          </w:p>
        </w:tc>
        <w:tc>
          <w:tcPr>
            <w:tcW w:w="5127"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CONTRATAÇÃO DE EMPRESA ESPECIALIZADA PARA FORNECIMENTO DE SUCO ARTIFICIAL DE BOA QUALIDADE, PODENDO SER DE LARANJA, ABACAXI, UVA OU PÊSSEGO, SERVIDO EM JARRAS, GARRAFAS OU REFRESQUEIRAS, DEVIDAMENTE GELADO.</w:t>
            </w:r>
          </w:p>
        </w:tc>
        <w:tc>
          <w:tcPr>
            <w:tcW w:w="851"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Litro</w:t>
            </w:r>
          </w:p>
        </w:tc>
        <w:tc>
          <w:tcPr>
            <w:tcW w:w="850"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120,00</w:t>
            </w:r>
          </w:p>
        </w:tc>
      </w:tr>
      <w:tr w:rsidR="001A20A4" w:rsidRPr="001A20A4" w:rsidTr="006A7575">
        <w:trPr>
          <w:trHeight w:val="1713"/>
        </w:trPr>
        <w:tc>
          <w:tcPr>
            <w:tcW w:w="538" w:type="dxa"/>
            <w:tcBorders>
              <w:top w:val="nil"/>
              <w:left w:val="single" w:sz="4" w:space="0" w:color="auto"/>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6</w:t>
            </w:r>
          </w:p>
        </w:tc>
        <w:tc>
          <w:tcPr>
            <w:tcW w:w="5127"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CONTRATAÇÃO DE EMPRESA ESPECIALIZADA PARA FORNECIMENTO DE KITS DE CACHORRO QUENTE, COMPOSTO POR 1 CACHORRO QUENTE: PÃO DE HOT DOG (COM NO MÍNIMO 50G), COM MOLHO (TOMATE, CEBOLA, PIMENTÃO), SALSICHA PICADA, MILHO, ERVILHA E BATATA PALHA, EMBALADO INDIVIDUALMENTE. INCLUI FORNECIMENTO DE GUARDANAPOS.</w:t>
            </w:r>
          </w:p>
        </w:tc>
        <w:tc>
          <w:tcPr>
            <w:tcW w:w="851"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4.000,00</w:t>
            </w:r>
          </w:p>
        </w:tc>
      </w:tr>
      <w:tr w:rsidR="001A20A4" w:rsidRPr="001A20A4" w:rsidTr="001A20A4">
        <w:trPr>
          <w:trHeight w:val="765"/>
        </w:trPr>
        <w:tc>
          <w:tcPr>
            <w:tcW w:w="538" w:type="dxa"/>
            <w:tcBorders>
              <w:top w:val="nil"/>
              <w:left w:val="single" w:sz="4" w:space="0" w:color="auto"/>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7</w:t>
            </w:r>
          </w:p>
        </w:tc>
        <w:tc>
          <w:tcPr>
            <w:tcW w:w="5127"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CONTRATAÇÃO DE EMPRESA ESPECIALIZADA PARA FORNECIMENTO DE SANDUÍCHE NO PÃO SOVADO DE 60G COM MARGARINA, QUEIJO E PRESUNTO.</w:t>
            </w:r>
          </w:p>
        </w:tc>
        <w:tc>
          <w:tcPr>
            <w:tcW w:w="851"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3.000,00</w:t>
            </w:r>
          </w:p>
        </w:tc>
      </w:tr>
      <w:tr w:rsidR="001A20A4" w:rsidRPr="001A20A4" w:rsidTr="001A20A4">
        <w:trPr>
          <w:trHeight w:val="780"/>
        </w:trPr>
        <w:tc>
          <w:tcPr>
            <w:tcW w:w="538" w:type="dxa"/>
            <w:tcBorders>
              <w:top w:val="nil"/>
              <w:left w:val="single" w:sz="4" w:space="0" w:color="auto"/>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8</w:t>
            </w:r>
          </w:p>
        </w:tc>
        <w:tc>
          <w:tcPr>
            <w:tcW w:w="5127"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CONTRATAÇÃO DE EMPRESA ESPECIALIZADA PARA FORNECIMENTO DE ALMOÇO OU JANTA COM BUFFET LIVRE COM SUCO, ÁGUA OU REFRIGERANTE.</w:t>
            </w:r>
          </w:p>
        </w:tc>
        <w:tc>
          <w:tcPr>
            <w:tcW w:w="851"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1A20A4" w:rsidRPr="001A20A4" w:rsidRDefault="001A20A4" w:rsidP="001A20A4">
            <w:pPr>
              <w:spacing w:after="0" w:line="240" w:lineRule="auto"/>
              <w:jc w:val="both"/>
              <w:rPr>
                <w:rFonts w:eastAsia="Times New Roman"/>
                <w:sz w:val="20"/>
                <w:szCs w:val="20"/>
              </w:rPr>
            </w:pPr>
            <w:r w:rsidRPr="001A20A4">
              <w:rPr>
                <w:rFonts w:eastAsia="Times New Roman"/>
                <w:sz w:val="20"/>
                <w:szCs w:val="20"/>
              </w:rPr>
              <w:t>200,00</w:t>
            </w:r>
          </w:p>
        </w:tc>
      </w:tr>
    </w:tbl>
    <w:p w:rsidR="003F2B9F" w:rsidRDefault="003F2B9F" w:rsidP="003F2B9F">
      <w:pPr>
        <w:pBdr>
          <w:top w:val="nil"/>
          <w:left w:val="nil"/>
          <w:bottom w:val="nil"/>
          <w:right w:val="nil"/>
          <w:between w:val="nil"/>
        </w:pBdr>
        <w:spacing w:before="60" w:after="60" w:line="288" w:lineRule="auto"/>
        <w:ind w:right="113"/>
        <w:jc w:val="both"/>
        <w:rPr>
          <w:color w:val="000000"/>
        </w:rPr>
      </w:pPr>
    </w:p>
    <w:p w:rsidR="006A7575" w:rsidRDefault="006A7575" w:rsidP="003F2B9F">
      <w:pPr>
        <w:pBdr>
          <w:top w:val="nil"/>
          <w:left w:val="nil"/>
          <w:bottom w:val="nil"/>
          <w:right w:val="nil"/>
          <w:between w:val="nil"/>
        </w:pBdr>
        <w:spacing w:before="60" w:after="60" w:line="288" w:lineRule="auto"/>
        <w:ind w:right="113"/>
        <w:jc w:val="both"/>
        <w:rPr>
          <w:color w:val="000000"/>
        </w:rPr>
      </w:pP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5" w:name="_1t3h5sf" w:colFirst="0" w:colLast="0"/>
      <w:bookmarkEnd w:id="5"/>
      <w:r>
        <w:rPr>
          <w:b/>
          <w:color w:val="000000"/>
        </w:rPr>
        <w:t>LEVANTAMENTO DE MERCADO</w:t>
      </w:r>
    </w:p>
    <w:p w:rsidR="005B16E5" w:rsidRDefault="00CD4CA1" w:rsidP="00CD4CA1">
      <w:pPr>
        <w:pBdr>
          <w:top w:val="nil"/>
          <w:left w:val="nil"/>
          <w:bottom w:val="nil"/>
          <w:right w:val="nil"/>
          <w:between w:val="nil"/>
        </w:pBdr>
        <w:spacing w:before="60" w:after="60" w:line="288" w:lineRule="auto"/>
        <w:ind w:right="115"/>
        <w:jc w:val="both"/>
        <w:rPr>
          <w:color w:val="000000"/>
        </w:rPr>
      </w:pPr>
      <w:r>
        <w:rPr>
          <w:b/>
          <w:color w:val="000000"/>
        </w:rPr>
        <w:t xml:space="preserve">Fundamentação: </w:t>
      </w:r>
      <w:r w:rsidR="006A7575">
        <w:rPr>
          <w:color w:val="000000"/>
        </w:rPr>
        <w:t>Considerem utilizados em palestras, cursos e eventos</w:t>
      </w:r>
      <w:r>
        <w:rPr>
          <w:color w:val="000000"/>
        </w:rPr>
        <w:t xml:space="preserve"> fins </w:t>
      </w:r>
      <w:r w:rsidR="00071068">
        <w:rPr>
          <w:color w:val="000000"/>
        </w:rPr>
        <w:t>de uso permanente</w:t>
      </w:r>
      <w:r>
        <w:rPr>
          <w:color w:val="000000"/>
        </w:rPr>
        <w:t xml:space="preserve"> de cada pasta ordenadora, não se verifica a necessidade de levantamento junto ao mercado, a fim de encontrar outras soluções para atendimento da demanda, tendo em vista, que não são objetos passíveis de dúvida, por exemplo, entre aquisição e/ou locação. Mas foi realizado estudo interno, a fim de avaliar, a vantajosidade entre a aquisição parcelada, através do sistema de registro de preços em detrimento da aquisição única, com entrega imediata.</w:t>
      </w:r>
    </w:p>
    <w:p w:rsidR="005B16E5" w:rsidRDefault="00CD4CA1">
      <w:pPr>
        <w:pBdr>
          <w:top w:val="nil"/>
          <w:left w:val="nil"/>
          <w:bottom w:val="nil"/>
          <w:right w:val="nil"/>
          <w:between w:val="nil"/>
        </w:pBdr>
        <w:spacing w:before="60" w:after="60" w:line="288" w:lineRule="auto"/>
        <w:ind w:right="122"/>
        <w:jc w:val="both"/>
        <w:rPr>
          <w:color w:val="000000"/>
        </w:rPr>
      </w:pPr>
      <w:r>
        <w:rPr>
          <w:color w:val="000000"/>
        </w:rPr>
        <w:t>Sugere-se pesquisar e indicar as diferentes soluções existentes e que podem atender à necessidade da Administração, comparando-as de forma objetiva, indicando qual delas é a mais vantajosa para a Administração sob os aspectos da conveniência, economicidade e eficiência, considerando os custos e benefícios.</w:t>
      </w:r>
    </w:p>
    <w:p w:rsidR="005B16E5" w:rsidRDefault="00CD4CA1">
      <w:pPr>
        <w:pBdr>
          <w:top w:val="nil"/>
          <w:left w:val="nil"/>
          <w:bottom w:val="nil"/>
          <w:right w:val="nil"/>
          <w:between w:val="nil"/>
        </w:pBdr>
        <w:spacing w:before="60" w:after="60" w:line="288" w:lineRule="auto"/>
        <w:ind w:right="122"/>
        <w:jc w:val="both"/>
        <w:rPr>
          <w:b/>
          <w:color w:val="000000"/>
        </w:rPr>
      </w:pPr>
      <w:r>
        <w:rPr>
          <w:b/>
          <w:color w:val="000000"/>
        </w:rPr>
        <w:lastRenderedPageBreak/>
        <w:t>Identificação das soluções</w:t>
      </w:r>
    </w:p>
    <w:tbl>
      <w:tblPr>
        <w:tblStyle w:val="a2"/>
        <w:tblW w:w="62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5"/>
        <w:gridCol w:w="5745"/>
      </w:tblGrid>
      <w:tr w:rsidR="005B16E5">
        <w:tc>
          <w:tcPr>
            <w:tcW w:w="51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Id</w:t>
            </w:r>
          </w:p>
        </w:tc>
        <w:tc>
          <w:tcPr>
            <w:tcW w:w="574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Descrição da solução (ou cenário)</w:t>
            </w:r>
          </w:p>
        </w:tc>
      </w:tr>
      <w:tr w:rsidR="005B16E5">
        <w:tc>
          <w:tcPr>
            <w:tcW w:w="51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1</w:t>
            </w:r>
          </w:p>
        </w:tc>
        <w:tc>
          <w:tcPr>
            <w:tcW w:w="5745" w:type="dxa"/>
          </w:tcPr>
          <w:p w:rsidR="005B16E5" w:rsidRDefault="00CD4CA1" w:rsidP="00CD4CA1">
            <w:pPr>
              <w:pBdr>
                <w:top w:val="nil"/>
                <w:left w:val="nil"/>
                <w:bottom w:val="nil"/>
                <w:right w:val="nil"/>
                <w:between w:val="nil"/>
              </w:pBdr>
              <w:spacing w:before="60" w:after="60" w:line="288" w:lineRule="auto"/>
              <w:ind w:right="122"/>
              <w:jc w:val="both"/>
              <w:rPr>
                <w:color w:val="000000"/>
              </w:rPr>
            </w:pPr>
            <w:r>
              <w:rPr>
                <w:color w:val="000000"/>
              </w:rPr>
              <w:t>Aquisição, com entrega parcelada através de Registro de Preços.</w:t>
            </w:r>
          </w:p>
        </w:tc>
      </w:tr>
      <w:tr w:rsidR="005B16E5">
        <w:tc>
          <w:tcPr>
            <w:tcW w:w="51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2</w:t>
            </w:r>
          </w:p>
        </w:tc>
        <w:tc>
          <w:tcPr>
            <w:tcW w:w="5745" w:type="dxa"/>
          </w:tcPr>
          <w:p w:rsidR="005B16E5" w:rsidRDefault="00CD4CA1">
            <w:pPr>
              <w:pBdr>
                <w:top w:val="nil"/>
                <w:left w:val="nil"/>
                <w:bottom w:val="nil"/>
                <w:right w:val="nil"/>
                <w:between w:val="nil"/>
              </w:pBdr>
              <w:spacing w:before="60" w:after="60" w:line="288" w:lineRule="auto"/>
              <w:ind w:right="122"/>
              <w:jc w:val="both"/>
              <w:rPr>
                <w:color w:val="000000"/>
              </w:rPr>
            </w:pPr>
            <w:r>
              <w:rPr>
                <w:color w:val="000000"/>
              </w:rPr>
              <w:t>Aquisição, com entrega imediata.</w:t>
            </w:r>
          </w:p>
        </w:tc>
      </w:tr>
    </w:tbl>
    <w:p w:rsidR="005B16E5" w:rsidRDefault="005B16E5">
      <w:pPr>
        <w:pBdr>
          <w:top w:val="nil"/>
          <w:left w:val="nil"/>
          <w:bottom w:val="nil"/>
          <w:right w:val="nil"/>
          <w:between w:val="nil"/>
        </w:pBdr>
        <w:spacing w:before="60" w:after="60" w:line="288" w:lineRule="auto"/>
        <w:ind w:right="122"/>
        <w:jc w:val="both"/>
        <w:rPr>
          <w:color w:val="000000"/>
        </w:rPr>
      </w:pPr>
    </w:p>
    <w:p w:rsidR="005B16E5" w:rsidRDefault="00CD4CA1">
      <w:pPr>
        <w:pBdr>
          <w:top w:val="nil"/>
          <w:left w:val="nil"/>
          <w:bottom w:val="nil"/>
          <w:right w:val="nil"/>
          <w:between w:val="nil"/>
        </w:pBdr>
        <w:spacing w:before="60" w:after="60" w:line="288" w:lineRule="auto"/>
        <w:ind w:right="122"/>
        <w:jc w:val="both"/>
        <w:rPr>
          <w:b/>
          <w:color w:val="000000"/>
        </w:rPr>
      </w:pPr>
      <w:r>
        <w:rPr>
          <w:b/>
          <w:color w:val="000000"/>
        </w:rPr>
        <w:t>Análise comparativa de soluções</w:t>
      </w:r>
    </w:p>
    <w:p w:rsidR="00451C06" w:rsidRDefault="00451C06">
      <w:pPr>
        <w:pBdr>
          <w:top w:val="nil"/>
          <w:left w:val="nil"/>
          <w:bottom w:val="nil"/>
          <w:right w:val="nil"/>
          <w:between w:val="nil"/>
        </w:pBdr>
        <w:spacing w:before="60" w:after="60" w:line="288" w:lineRule="auto"/>
        <w:ind w:right="122"/>
        <w:jc w:val="both"/>
        <w:rPr>
          <w:b/>
          <w:color w:val="000000"/>
        </w:rPr>
      </w:pPr>
    </w:p>
    <w:tbl>
      <w:tblPr>
        <w:tblStyle w:val="a3"/>
        <w:tblW w:w="85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1417"/>
        <w:gridCol w:w="800"/>
        <w:gridCol w:w="760"/>
        <w:gridCol w:w="1275"/>
      </w:tblGrid>
      <w:tr w:rsidR="005B16E5">
        <w:tc>
          <w:tcPr>
            <w:tcW w:w="4248"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Requisito</w:t>
            </w:r>
          </w:p>
        </w:tc>
        <w:tc>
          <w:tcPr>
            <w:tcW w:w="1417"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Solução</w:t>
            </w:r>
          </w:p>
        </w:tc>
        <w:tc>
          <w:tcPr>
            <w:tcW w:w="800"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Sim</w:t>
            </w:r>
          </w:p>
        </w:tc>
        <w:tc>
          <w:tcPr>
            <w:tcW w:w="760"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Não</w:t>
            </w:r>
          </w:p>
        </w:tc>
        <w:tc>
          <w:tcPr>
            <w:tcW w:w="127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 xml:space="preserve">Não </w:t>
            </w:r>
            <w:r w:rsidR="00071068">
              <w:rPr>
                <w:b/>
                <w:color w:val="000000"/>
              </w:rPr>
              <w:t>se aplica</w:t>
            </w:r>
          </w:p>
        </w:tc>
      </w:tr>
      <w:tr w:rsidR="005B16E5">
        <w:tc>
          <w:tcPr>
            <w:tcW w:w="4248" w:type="dxa"/>
            <w:vMerge w:val="restart"/>
          </w:tcPr>
          <w:p w:rsidR="005B16E5" w:rsidRDefault="00CD4CA1">
            <w:pPr>
              <w:pBdr>
                <w:top w:val="nil"/>
                <w:left w:val="nil"/>
                <w:bottom w:val="nil"/>
                <w:right w:val="nil"/>
                <w:between w:val="nil"/>
              </w:pBdr>
              <w:spacing w:before="60" w:after="60" w:line="288" w:lineRule="auto"/>
              <w:ind w:right="122"/>
              <w:rPr>
                <w:color w:val="000000"/>
              </w:rPr>
            </w:pPr>
            <w:r>
              <w:rPr>
                <w:b/>
                <w:color w:val="000000"/>
              </w:rPr>
              <w:t>A Solução encontra-se implantada em outro órgão ou entidade da Administração Pública?</w:t>
            </w:r>
          </w:p>
        </w:tc>
        <w:tc>
          <w:tcPr>
            <w:tcW w:w="1417" w:type="dxa"/>
          </w:tcPr>
          <w:p w:rsidR="005B16E5" w:rsidRDefault="00CD4CA1">
            <w:pPr>
              <w:pBdr>
                <w:top w:val="nil"/>
                <w:left w:val="nil"/>
                <w:bottom w:val="nil"/>
                <w:right w:val="nil"/>
                <w:between w:val="nil"/>
              </w:pBdr>
              <w:spacing w:before="60" w:after="60" w:line="288" w:lineRule="auto"/>
              <w:ind w:right="122"/>
              <w:jc w:val="both"/>
              <w:rPr>
                <w:color w:val="000000"/>
              </w:rPr>
            </w:pPr>
            <w:r>
              <w:rPr>
                <w:color w:val="000000"/>
              </w:rPr>
              <w:t>Solução 1</w:t>
            </w:r>
          </w:p>
        </w:tc>
        <w:tc>
          <w:tcPr>
            <w:tcW w:w="800" w:type="dxa"/>
          </w:tcPr>
          <w:p w:rsidR="005B16E5" w:rsidRDefault="00CD4CA1" w:rsidP="00451C06">
            <w:pPr>
              <w:pBdr>
                <w:top w:val="nil"/>
                <w:left w:val="nil"/>
                <w:bottom w:val="nil"/>
                <w:right w:val="nil"/>
                <w:between w:val="nil"/>
              </w:pBdr>
              <w:spacing w:before="60" w:after="60" w:line="288" w:lineRule="auto"/>
              <w:ind w:right="122"/>
              <w:jc w:val="center"/>
              <w:rPr>
                <w:color w:val="000000"/>
              </w:rPr>
            </w:pPr>
            <w:r>
              <w:rPr>
                <w:color w:val="000000"/>
              </w:rPr>
              <w:t>X</w:t>
            </w:r>
          </w:p>
        </w:tc>
        <w:tc>
          <w:tcPr>
            <w:tcW w:w="760"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c>
          <w:tcPr>
            <w:tcW w:w="1275"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r>
      <w:tr w:rsidR="005B16E5">
        <w:tc>
          <w:tcPr>
            <w:tcW w:w="4248" w:type="dxa"/>
            <w:vMerge/>
          </w:tcPr>
          <w:p w:rsidR="005B16E5" w:rsidRDefault="005B16E5">
            <w:pPr>
              <w:widowControl w:val="0"/>
              <w:pBdr>
                <w:top w:val="nil"/>
                <w:left w:val="nil"/>
                <w:bottom w:val="nil"/>
                <w:right w:val="nil"/>
                <w:between w:val="nil"/>
              </w:pBdr>
              <w:spacing w:line="276" w:lineRule="auto"/>
              <w:rPr>
                <w:color w:val="000000"/>
              </w:rPr>
            </w:pPr>
          </w:p>
        </w:tc>
        <w:tc>
          <w:tcPr>
            <w:tcW w:w="1417" w:type="dxa"/>
          </w:tcPr>
          <w:p w:rsidR="005B16E5" w:rsidRDefault="00CD4CA1">
            <w:pPr>
              <w:pBdr>
                <w:top w:val="nil"/>
                <w:left w:val="nil"/>
                <w:bottom w:val="nil"/>
                <w:right w:val="nil"/>
                <w:between w:val="nil"/>
              </w:pBdr>
              <w:spacing w:before="60" w:after="60" w:line="288" w:lineRule="auto"/>
              <w:ind w:right="122"/>
              <w:jc w:val="both"/>
              <w:rPr>
                <w:color w:val="000000"/>
              </w:rPr>
            </w:pPr>
            <w:r>
              <w:rPr>
                <w:color w:val="000000"/>
              </w:rPr>
              <w:t>Solução 2</w:t>
            </w:r>
          </w:p>
        </w:tc>
        <w:tc>
          <w:tcPr>
            <w:tcW w:w="800" w:type="dxa"/>
          </w:tcPr>
          <w:p w:rsidR="005B16E5" w:rsidRDefault="00CD4CA1" w:rsidP="00451C06">
            <w:pPr>
              <w:pBdr>
                <w:top w:val="nil"/>
                <w:left w:val="nil"/>
                <w:bottom w:val="nil"/>
                <w:right w:val="nil"/>
                <w:between w:val="nil"/>
              </w:pBdr>
              <w:spacing w:before="60" w:after="60" w:line="288" w:lineRule="auto"/>
              <w:ind w:right="122"/>
              <w:jc w:val="center"/>
              <w:rPr>
                <w:color w:val="000000"/>
              </w:rPr>
            </w:pPr>
            <w:r>
              <w:rPr>
                <w:color w:val="000000"/>
              </w:rPr>
              <w:t>X</w:t>
            </w:r>
          </w:p>
        </w:tc>
        <w:tc>
          <w:tcPr>
            <w:tcW w:w="760"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c>
          <w:tcPr>
            <w:tcW w:w="1275"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r>
      <w:tr w:rsidR="005B16E5">
        <w:tc>
          <w:tcPr>
            <w:tcW w:w="4248" w:type="dxa"/>
            <w:vMerge/>
          </w:tcPr>
          <w:p w:rsidR="005B16E5" w:rsidRDefault="005B16E5">
            <w:pPr>
              <w:widowControl w:val="0"/>
              <w:pBdr>
                <w:top w:val="nil"/>
                <w:left w:val="nil"/>
                <w:bottom w:val="nil"/>
                <w:right w:val="nil"/>
                <w:between w:val="nil"/>
              </w:pBdr>
              <w:spacing w:line="276" w:lineRule="auto"/>
              <w:rPr>
                <w:color w:val="000000"/>
              </w:rPr>
            </w:pPr>
          </w:p>
        </w:tc>
        <w:tc>
          <w:tcPr>
            <w:tcW w:w="1417" w:type="dxa"/>
          </w:tcPr>
          <w:p w:rsidR="005B16E5" w:rsidRDefault="005B16E5">
            <w:pPr>
              <w:pBdr>
                <w:top w:val="nil"/>
                <w:left w:val="nil"/>
                <w:bottom w:val="nil"/>
                <w:right w:val="nil"/>
                <w:between w:val="nil"/>
              </w:pBdr>
              <w:spacing w:before="60" w:after="60" w:line="288" w:lineRule="auto"/>
              <w:ind w:right="122"/>
              <w:jc w:val="both"/>
              <w:rPr>
                <w:color w:val="000000"/>
              </w:rPr>
            </w:pPr>
          </w:p>
        </w:tc>
        <w:tc>
          <w:tcPr>
            <w:tcW w:w="800"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c>
          <w:tcPr>
            <w:tcW w:w="760"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c>
          <w:tcPr>
            <w:tcW w:w="1275"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r>
      <w:tr w:rsidR="00451C06" w:rsidTr="00451C06">
        <w:trPr>
          <w:trHeight w:val="540"/>
        </w:trPr>
        <w:tc>
          <w:tcPr>
            <w:tcW w:w="4248" w:type="dxa"/>
            <w:vMerge w:val="restart"/>
          </w:tcPr>
          <w:p w:rsidR="00451C06" w:rsidRDefault="00451C06">
            <w:pPr>
              <w:pBdr>
                <w:top w:val="nil"/>
                <w:left w:val="nil"/>
                <w:bottom w:val="nil"/>
                <w:right w:val="nil"/>
                <w:between w:val="nil"/>
              </w:pBdr>
              <w:spacing w:before="60" w:after="60" w:line="288" w:lineRule="auto"/>
              <w:ind w:right="122"/>
              <w:rPr>
                <w:color w:val="000000"/>
              </w:rPr>
            </w:pPr>
            <w:r>
              <w:rPr>
                <w:b/>
                <w:color w:val="000000"/>
              </w:rPr>
              <w:t>A Solução necessita de outras contratações correlatas, com custo a Administração.</w:t>
            </w:r>
          </w:p>
        </w:tc>
        <w:tc>
          <w:tcPr>
            <w:tcW w:w="1417" w:type="dxa"/>
          </w:tcPr>
          <w:p w:rsidR="00451C06" w:rsidRDefault="00451C06">
            <w:pPr>
              <w:pBdr>
                <w:top w:val="nil"/>
                <w:left w:val="nil"/>
                <w:bottom w:val="nil"/>
                <w:right w:val="nil"/>
                <w:between w:val="nil"/>
              </w:pBdr>
              <w:spacing w:before="60" w:after="60" w:line="288" w:lineRule="auto"/>
              <w:ind w:right="122"/>
              <w:jc w:val="both"/>
              <w:rPr>
                <w:color w:val="000000"/>
              </w:rPr>
            </w:pPr>
            <w:r>
              <w:rPr>
                <w:color w:val="000000"/>
              </w:rPr>
              <w:t>Solução 1</w:t>
            </w:r>
          </w:p>
        </w:tc>
        <w:tc>
          <w:tcPr>
            <w:tcW w:w="800" w:type="dxa"/>
          </w:tcPr>
          <w:p w:rsidR="00451C06" w:rsidRDefault="00451C06" w:rsidP="00451C06">
            <w:pPr>
              <w:pBdr>
                <w:top w:val="nil"/>
                <w:left w:val="nil"/>
                <w:bottom w:val="nil"/>
                <w:right w:val="nil"/>
                <w:between w:val="nil"/>
              </w:pBdr>
              <w:spacing w:before="60" w:after="60" w:line="288" w:lineRule="auto"/>
              <w:ind w:right="122"/>
              <w:jc w:val="center"/>
              <w:rPr>
                <w:color w:val="000000"/>
              </w:rPr>
            </w:pPr>
          </w:p>
        </w:tc>
        <w:tc>
          <w:tcPr>
            <w:tcW w:w="760" w:type="dxa"/>
          </w:tcPr>
          <w:p w:rsidR="00451C06" w:rsidRDefault="00451C06" w:rsidP="00451C06">
            <w:pPr>
              <w:pBdr>
                <w:top w:val="nil"/>
                <w:left w:val="nil"/>
                <w:bottom w:val="nil"/>
                <w:right w:val="nil"/>
                <w:between w:val="nil"/>
              </w:pBdr>
              <w:spacing w:before="60" w:after="60" w:line="288" w:lineRule="auto"/>
              <w:ind w:right="122"/>
              <w:jc w:val="center"/>
              <w:rPr>
                <w:color w:val="000000"/>
              </w:rPr>
            </w:pPr>
            <w:r>
              <w:rPr>
                <w:color w:val="000000"/>
              </w:rPr>
              <w:t>X</w:t>
            </w:r>
          </w:p>
        </w:tc>
        <w:tc>
          <w:tcPr>
            <w:tcW w:w="1275" w:type="dxa"/>
          </w:tcPr>
          <w:p w:rsidR="00451C06" w:rsidRDefault="00451C06" w:rsidP="00451C06">
            <w:pPr>
              <w:pBdr>
                <w:top w:val="nil"/>
                <w:left w:val="nil"/>
                <w:bottom w:val="nil"/>
                <w:right w:val="nil"/>
                <w:between w:val="nil"/>
              </w:pBdr>
              <w:spacing w:before="60" w:after="60" w:line="288" w:lineRule="auto"/>
              <w:ind w:right="122"/>
              <w:jc w:val="center"/>
              <w:rPr>
                <w:color w:val="000000"/>
              </w:rPr>
            </w:pPr>
          </w:p>
        </w:tc>
      </w:tr>
      <w:tr w:rsidR="00451C06">
        <w:trPr>
          <w:trHeight w:val="540"/>
        </w:trPr>
        <w:tc>
          <w:tcPr>
            <w:tcW w:w="4248" w:type="dxa"/>
            <w:vMerge/>
          </w:tcPr>
          <w:p w:rsidR="00451C06" w:rsidRDefault="00451C06">
            <w:pPr>
              <w:pBdr>
                <w:top w:val="nil"/>
                <w:left w:val="nil"/>
                <w:bottom w:val="nil"/>
                <w:right w:val="nil"/>
                <w:between w:val="nil"/>
              </w:pBdr>
              <w:spacing w:before="60" w:after="60" w:line="288" w:lineRule="auto"/>
              <w:ind w:right="122"/>
              <w:rPr>
                <w:b/>
                <w:color w:val="000000"/>
              </w:rPr>
            </w:pPr>
          </w:p>
        </w:tc>
        <w:tc>
          <w:tcPr>
            <w:tcW w:w="1417" w:type="dxa"/>
          </w:tcPr>
          <w:p w:rsidR="00451C06" w:rsidRDefault="00451C06">
            <w:pPr>
              <w:pBdr>
                <w:top w:val="nil"/>
                <w:left w:val="nil"/>
                <w:bottom w:val="nil"/>
                <w:right w:val="nil"/>
                <w:between w:val="nil"/>
              </w:pBdr>
              <w:spacing w:before="60" w:after="60" w:line="288" w:lineRule="auto"/>
              <w:ind w:right="122"/>
              <w:jc w:val="both"/>
              <w:rPr>
                <w:color w:val="000000"/>
              </w:rPr>
            </w:pPr>
            <w:r>
              <w:rPr>
                <w:color w:val="000000"/>
              </w:rPr>
              <w:t>Solução 2</w:t>
            </w:r>
          </w:p>
        </w:tc>
        <w:tc>
          <w:tcPr>
            <w:tcW w:w="800" w:type="dxa"/>
          </w:tcPr>
          <w:p w:rsidR="00451C06" w:rsidRDefault="00451C06" w:rsidP="00451C06">
            <w:pPr>
              <w:pBdr>
                <w:top w:val="nil"/>
                <w:left w:val="nil"/>
                <w:bottom w:val="nil"/>
                <w:right w:val="nil"/>
                <w:between w:val="nil"/>
              </w:pBdr>
              <w:spacing w:before="60" w:after="60" w:line="288" w:lineRule="auto"/>
              <w:ind w:right="122"/>
              <w:jc w:val="center"/>
              <w:rPr>
                <w:color w:val="000000"/>
              </w:rPr>
            </w:pPr>
            <w:r>
              <w:rPr>
                <w:color w:val="000000"/>
              </w:rPr>
              <w:t>X</w:t>
            </w:r>
          </w:p>
        </w:tc>
        <w:tc>
          <w:tcPr>
            <w:tcW w:w="760" w:type="dxa"/>
          </w:tcPr>
          <w:p w:rsidR="00451C06" w:rsidRDefault="00451C06" w:rsidP="00451C06">
            <w:pPr>
              <w:pBdr>
                <w:top w:val="nil"/>
                <w:left w:val="nil"/>
                <w:bottom w:val="nil"/>
                <w:right w:val="nil"/>
                <w:between w:val="nil"/>
              </w:pBdr>
              <w:spacing w:before="60" w:after="60" w:line="288" w:lineRule="auto"/>
              <w:ind w:right="122"/>
              <w:jc w:val="center"/>
              <w:rPr>
                <w:color w:val="000000"/>
              </w:rPr>
            </w:pPr>
          </w:p>
        </w:tc>
        <w:tc>
          <w:tcPr>
            <w:tcW w:w="1275" w:type="dxa"/>
          </w:tcPr>
          <w:p w:rsidR="00451C06" w:rsidRDefault="00451C06" w:rsidP="00451C06">
            <w:pPr>
              <w:pBdr>
                <w:top w:val="nil"/>
                <w:left w:val="nil"/>
                <w:bottom w:val="nil"/>
                <w:right w:val="nil"/>
                <w:between w:val="nil"/>
              </w:pBdr>
              <w:spacing w:before="60" w:after="60" w:line="288" w:lineRule="auto"/>
              <w:ind w:right="122"/>
              <w:jc w:val="center"/>
              <w:rPr>
                <w:color w:val="000000"/>
              </w:rPr>
            </w:pPr>
          </w:p>
        </w:tc>
      </w:tr>
    </w:tbl>
    <w:p w:rsidR="005B16E5" w:rsidRDefault="005B16E5">
      <w:pPr>
        <w:pBdr>
          <w:top w:val="nil"/>
          <w:left w:val="nil"/>
          <w:bottom w:val="nil"/>
          <w:right w:val="nil"/>
          <w:between w:val="nil"/>
        </w:pBdr>
        <w:spacing w:before="60" w:after="60" w:line="288" w:lineRule="auto"/>
        <w:jc w:val="both"/>
        <w:rPr>
          <w:color w:val="000000"/>
        </w:rPr>
      </w:pPr>
    </w:p>
    <w:p w:rsidR="005B16E5" w:rsidRDefault="00CD4CA1">
      <w:pPr>
        <w:pBdr>
          <w:top w:val="nil"/>
          <w:left w:val="nil"/>
          <w:bottom w:val="nil"/>
          <w:right w:val="nil"/>
          <w:between w:val="nil"/>
        </w:pBdr>
        <w:spacing w:before="60" w:after="60" w:line="288" w:lineRule="auto"/>
        <w:jc w:val="both"/>
        <w:rPr>
          <w:color w:val="000000"/>
        </w:rPr>
      </w:pPr>
      <w:r>
        <w:rPr>
          <w:b/>
          <w:color w:val="000000"/>
        </w:rPr>
        <w:t>Registro de soluções consideradas inviáveis</w:t>
      </w:r>
    </w:p>
    <w:p w:rsidR="005B16E5" w:rsidRDefault="00451C06">
      <w:pPr>
        <w:pBdr>
          <w:top w:val="nil"/>
          <w:left w:val="nil"/>
          <w:bottom w:val="nil"/>
          <w:right w:val="nil"/>
          <w:between w:val="nil"/>
        </w:pBdr>
        <w:spacing w:before="60" w:after="60" w:line="288" w:lineRule="auto"/>
        <w:jc w:val="both"/>
        <w:rPr>
          <w:color w:val="000000"/>
        </w:rPr>
      </w:pPr>
      <w:r>
        <w:rPr>
          <w:color w:val="000000"/>
        </w:rPr>
        <w:t>A aquisição única com entrega imediata, não se aplica a realidade atual da Prefeitura de São José do Norte, considerando o incremento de custos a serem acrescidos para sua correta implementação</w:t>
      </w:r>
      <w:r w:rsidR="00CD4CA1">
        <w:rPr>
          <w:color w:val="000000"/>
        </w:rPr>
        <w:t>.</w:t>
      </w:r>
    </w:p>
    <w:p w:rsidR="005B16E5" w:rsidRDefault="00CD4CA1">
      <w:pPr>
        <w:pBdr>
          <w:top w:val="nil"/>
          <w:left w:val="nil"/>
          <w:bottom w:val="nil"/>
          <w:right w:val="nil"/>
          <w:between w:val="nil"/>
        </w:pBdr>
        <w:spacing w:before="60" w:after="60" w:line="288" w:lineRule="auto"/>
        <w:rPr>
          <w:color w:val="000000"/>
        </w:rPr>
      </w:pPr>
      <w:r>
        <w:rPr>
          <w:b/>
          <w:color w:val="000000"/>
        </w:rPr>
        <w:t>Análise comparativa de custos das soluções viáveis</w:t>
      </w:r>
    </w:p>
    <w:p w:rsidR="00A71C02" w:rsidRDefault="00451C06" w:rsidP="00A71C02">
      <w:pPr>
        <w:pBdr>
          <w:top w:val="nil"/>
          <w:left w:val="nil"/>
          <w:bottom w:val="nil"/>
          <w:right w:val="nil"/>
          <w:between w:val="nil"/>
        </w:pBdr>
        <w:spacing w:before="60" w:after="60" w:line="288" w:lineRule="auto"/>
        <w:jc w:val="both"/>
        <w:rPr>
          <w:color w:val="000000"/>
        </w:rPr>
      </w:pPr>
      <w:r>
        <w:rPr>
          <w:color w:val="000000"/>
        </w:rPr>
        <w:t xml:space="preserve">A aquisição, de forma parcelada, através de registro de preços, é a solução que atualmente melhor atende as necessidades da Prefeitura de São José do Norte, pois a mesma propiciará a manutenção das atividades dos setores públicos, com a estrutura atual existente. </w:t>
      </w:r>
      <w:bookmarkStart w:id="6" w:name="_4d34og8" w:colFirst="0" w:colLast="0"/>
      <w:bookmarkEnd w:id="6"/>
    </w:p>
    <w:p w:rsidR="005B16E5" w:rsidRDefault="00CD4CA1" w:rsidP="00A71C02">
      <w:pPr>
        <w:pBdr>
          <w:top w:val="nil"/>
          <w:left w:val="nil"/>
          <w:bottom w:val="nil"/>
          <w:right w:val="nil"/>
          <w:between w:val="nil"/>
        </w:pBdr>
        <w:spacing w:before="60" w:after="60" w:line="288" w:lineRule="auto"/>
        <w:jc w:val="both"/>
        <w:rPr>
          <w:color w:val="000000"/>
        </w:rPr>
      </w:pPr>
      <w:r>
        <w:rPr>
          <w:b/>
          <w:color w:val="000000"/>
        </w:rPr>
        <w:t>ESTIMATIVA DO PREÇO DA CONTRATAÇÃO</w:t>
      </w:r>
    </w:p>
    <w:p w:rsidR="005B16E5" w:rsidRDefault="00CD4CA1" w:rsidP="0048534B">
      <w:pPr>
        <w:pBdr>
          <w:top w:val="nil"/>
          <w:left w:val="nil"/>
          <w:bottom w:val="nil"/>
          <w:right w:val="nil"/>
          <w:between w:val="nil"/>
        </w:pBdr>
        <w:spacing w:before="60" w:after="60" w:line="288" w:lineRule="auto"/>
        <w:jc w:val="both"/>
        <w:rPr>
          <w:color w:val="000000"/>
        </w:rPr>
      </w:pPr>
      <w:r>
        <w:rPr>
          <w:b/>
          <w:color w:val="000000"/>
        </w:rPr>
        <w:t xml:space="preserve">Fundamentação: </w:t>
      </w:r>
      <w:r w:rsidR="00624EE1">
        <w:rPr>
          <w:color w:val="000000"/>
        </w:rPr>
        <w:t>O</w:t>
      </w:r>
      <w:r>
        <w:rPr>
          <w:color w:val="000000"/>
        </w:rPr>
        <w:t>s</w:t>
      </w:r>
      <w:r w:rsidR="00624EE1">
        <w:rPr>
          <w:color w:val="000000"/>
        </w:rPr>
        <w:t xml:space="preserve"> preços estimados</w:t>
      </w:r>
      <w:r w:rsidR="005C1C38">
        <w:rPr>
          <w:color w:val="000000"/>
        </w:rPr>
        <w:t xml:space="preserve"> foram</w:t>
      </w:r>
      <w:r w:rsidR="00624EE1">
        <w:rPr>
          <w:color w:val="000000"/>
        </w:rPr>
        <w:t xml:space="preserve"> obtidos</w:t>
      </w:r>
      <w:r w:rsidR="0048534B">
        <w:rPr>
          <w:color w:val="000000"/>
        </w:rPr>
        <w:t xml:space="preserve"> através de pesquisas de preços junto a fornecedores.</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7" w:name="_2s8eyo1" w:colFirst="0" w:colLast="0"/>
      <w:bookmarkEnd w:id="7"/>
      <w:r>
        <w:rPr>
          <w:b/>
          <w:color w:val="000000"/>
        </w:rPr>
        <w:t>DESCRIÇÃO DA SOLUÇÃO COMO UM TODO</w:t>
      </w:r>
    </w:p>
    <w:p w:rsidR="005B16E5" w:rsidRDefault="00CD4CA1" w:rsidP="005C1C38">
      <w:pPr>
        <w:pBdr>
          <w:top w:val="nil"/>
          <w:left w:val="nil"/>
          <w:bottom w:val="nil"/>
          <w:right w:val="nil"/>
          <w:between w:val="nil"/>
        </w:pBdr>
        <w:spacing w:before="60" w:after="60" w:line="288" w:lineRule="auto"/>
        <w:jc w:val="both"/>
        <w:rPr>
          <w:color w:val="000000"/>
        </w:rPr>
      </w:pPr>
      <w:r>
        <w:rPr>
          <w:b/>
          <w:color w:val="000000"/>
        </w:rPr>
        <w:t xml:space="preserve">Fundamentação: </w:t>
      </w:r>
      <w:r w:rsidR="005C1C38">
        <w:rPr>
          <w:color w:val="000000"/>
        </w:rPr>
        <w:t>Aquisição, de forma parcelada, através do sistema de</w:t>
      </w:r>
      <w:r w:rsidR="00A71C02">
        <w:rPr>
          <w:color w:val="000000"/>
        </w:rPr>
        <w:t xml:space="preserve"> registro de preços de Coffee Break </w:t>
      </w:r>
      <w:r w:rsidR="005C1C38">
        <w:rPr>
          <w:color w:val="000000"/>
        </w:rPr>
        <w:t>para atender as demandas das diversas secretarias municipais</w:t>
      </w:r>
      <w:r>
        <w:rPr>
          <w:color w:val="000000"/>
        </w:rPr>
        <w:t>.</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8" w:name="_17dp8vu" w:colFirst="0" w:colLast="0"/>
      <w:bookmarkEnd w:id="8"/>
      <w:r>
        <w:rPr>
          <w:b/>
          <w:color w:val="000000"/>
        </w:rPr>
        <w:t>JUSTIFICATIVA PARA PARCELAMENTO</w:t>
      </w:r>
    </w:p>
    <w:p w:rsidR="005B16E5" w:rsidRDefault="00CD4CA1" w:rsidP="005C1C38">
      <w:pPr>
        <w:pBdr>
          <w:top w:val="nil"/>
          <w:left w:val="nil"/>
          <w:bottom w:val="nil"/>
          <w:right w:val="nil"/>
          <w:between w:val="nil"/>
        </w:pBdr>
        <w:spacing w:before="60" w:after="60" w:line="288" w:lineRule="auto"/>
        <w:ind w:right="114"/>
        <w:jc w:val="both"/>
        <w:rPr>
          <w:color w:val="000000"/>
        </w:rPr>
      </w:pPr>
      <w:r>
        <w:rPr>
          <w:b/>
          <w:color w:val="000000"/>
        </w:rPr>
        <w:t xml:space="preserve">Fundamentação: </w:t>
      </w:r>
      <w:r w:rsidR="005C1C38">
        <w:rPr>
          <w:color w:val="000000"/>
        </w:rPr>
        <w:t xml:space="preserve">Considerando se tratar de aquisição, que será processada através do sistema de registro de preços, com critério de adjudicação por item, resta plenamente justificável o seu parcelamento, considerando as razões expostas no tópico </w:t>
      </w:r>
      <w:r w:rsidR="005C1C38" w:rsidRPr="005C1C38">
        <w:rPr>
          <w:b/>
          <w:i/>
          <w:color w:val="000000"/>
          <w:u w:val="single"/>
        </w:rPr>
        <w:t>“Análise comparativa de custos das soluções viáveis”</w:t>
      </w:r>
      <w:r w:rsidR="005C1C38">
        <w:rPr>
          <w:color w:val="000000"/>
        </w:rPr>
        <w:t>, constante do item 5.</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9" w:name="_3rdcrjn" w:colFirst="0" w:colLast="0"/>
      <w:bookmarkEnd w:id="9"/>
      <w:r>
        <w:rPr>
          <w:b/>
          <w:color w:val="000000"/>
        </w:rPr>
        <w:lastRenderedPageBreak/>
        <w:t>DEMONSTRAÇÃO DOS RESULTADOS PRETENDIDOS</w:t>
      </w:r>
    </w:p>
    <w:p w:rsidR="005B16E5" w:rsidRDefault="00CD4CA1" w:rsidP="00571983">
      <w:pPr>
        <w:spacing w:before="60" w:after="60" w:line="288" w:lineRule="auto"/>
        <w:jc w:val="both"/>
        <w:rPr>
          <w:color w:val="000000"/>
        </w:rPr>
      </w:pPr>
      <w:r>
        <w:rPr>
          <w:b/>
        </w:rPr>
        <w:t xml:space="preserve">Fundamentação: </w:t>
      </w:r>
      <w:r w:rsidR="001F4998">
        <w:rPr>
          <w:color w:val="000000"/>
        </w:rPr>
        <w:t>A presente contratação busca alcançar resultados positivos para a Administração Municipal, trazendo economia de escala, melhor aproveitamento dos recursos públicos, tanto financeiros, como de pessoal</w:t>
      </w:r>
      <w:r w:rsidR="00571983">
        <w:rPr>
          <w:color w:val="000000"/>
        </w:rPr>
        <w:t xml:space="preserve"> envolvido na fiscalização dos produtos a serem entregues.</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0" w:name="_26in1rg" w:colFirst="0" w:colLast="0"/>
      <w:bookmarkEnd w:id="10"/>
      <w:r>
        <w:rPr>
          <w:b/>
          <w:color w:val="000000"/>
        </w:rPr>
        <w:t>PROVIDÊNCIAS PRÉVIAS AO CONTRATO</w:t>
      </w:r>
    </w:p>
    <w:p w:rsidR="005B16E5" w:rsidRDefault="00CD4CA1" w:rsidP="00571983">
      <w:pPr>
        <w:pBdr>
          <w:top w:val="nil"/>
          <w:left w:val="nil"/>
          <w:bottom w:val="nil"/>
          <w:right w:val="nil"/>
          <w:between w:val="nil"/>
        </w:pBdr>
        <w:spacing w:before="60" w:after="60" w:line="288" w:lineRule="auto"/>
        <w:ind w:right="113"/>
        <w:jc w:val="both"/>
        <w:rPr>
          <w:color w:val="000000"/>
        </w:rPr>
      </w:pPr>
      <w:r>
        <w:rPr>
          <w:b/>
          <w:color w:val="000000"/>
        </w:rPr>
        <w:t xml:space="preserve">Fundamentação: </w:t>
      </w:r>
      <w:r w:rsidR="00571983">
        <w:rPr>
          <w:color w:val="000000"/>
        </w:rPr>
        <w:t>A única providência prévia a</w:t>
      </w:r>
      <w:r>
        <w:rPr>
          <w:color w:val="000000"/>
        </w:rPr>
        <w:t xml:space="preserve"> ser adotada pela Administr</w:t>
      </w:r>
      <w:r w:rsidR="00571983">
        <w:rPr>
          <w:color w:val="000000"/>
        </w:rPr>
        <w:t>ação previamente à celebração da(s) ata(s) de registro</w:t>
      </w:r>
      <w:r>
        <w:rPr>
          <w:color w:val="000000"/>
        </w:rPr>
        <w:t xml:space="preserve">, </w:t>
      </w:r>
      <w:r w:rsidR="00571983">
        <w:rPr>
          <w:color w:val="000000"/>
        </w:rPr>
        <w:t>refere-se a indicação e</w:t>
      </w:r>
      <w:r>
        <w:rPr>
          <w:color w:val="000000"/>
        </w:rPr>
        <w:t xml:space="preserve"> capacitação de servidores ou de empregados para fiscalização e gestão </w:t>
      </w:r>
      <w:r w:rsidR="00571983">
        <w:rPr>
          <w:color w:val="000000"/>
        </w:rPr>
        <w:t>da(s) mesma(s)</w:t>
      </w:r>
      <w:r>
        <w:rPr>
          <w:color w:val="000000"/>
        </w:rPr>
        <w:t>.</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1" w:name="_lnxbz9" w:colFirst="0" w:colLast="0"/>
      <w:bookmarkEnd w:id="11"/>
      <w:r>
        <w:rPr>
          <w:b/>
          <w:color w:val="000000"/>
        </w:rPr>
        <w:t>CONTRATAÇÕES CORRELATAS/INTERDEPENDENTES</w:t>
      </w:r>
    </w:p>
    <w:p w:rsidR="005B16E5" w:rsidRDefault="00CD4CA1" w:rsidP="00571983">
      <w:pPr>
        <w:pBdr>
          <w:top w:val="nil"/>
          <w:left w:val="nil"/>
          <w:bottom w:val="nil"/>
          <w:right w:val="nil"/>
          <w:between w:val="nil"/>
        </w:pBdr>
        <w:spacing w:before="60" w:after="60" w:line="288" w:lineRule="auto"/>
        <w:ind w:right="113"/>
        <w:jc w:val="both"/>
        <w:rPr>
          <w:color w:val="000000"/>
        </w:rPr>
      </w:pPr>
      <w:r>
        <w:rPr>
          <w:b/>
          <w:color w:val="000000"/>
        </w:rPr>
        <w:t xml:space="preserve">Fundamentação: </w:t>
      </w:r>
      <w:r w:rsidR="00571983">
        <w:rPr>
          <w:color w:val="000000"/>
        </w:rPr>
        <w:t>Nã</w:t>
      </w:r>
      <w:r>
        <w:rPr>
          <w:color w:val="000000"/>
        </w:rPr>
        <w:t>o</w:t>
      </w:r>
      <w:r w:rsidR="00571983">
        <w:rPr>
          <w:color w:val="000000"/>
        </w:rPr>
        <w:t xml:space="preserve"> se fazem necessárias contratações correlatas para atendimento da presente necessidade</w:t>
      </w:r>
      <w:r>
        <w:rPr>
          <w:color w:val="000000"/>
        </w:rPr>
        <w:t>.</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2" w:name="_35nkun2" w:colFirst="0" w:colLast="0"/>
      <w:bookmarkEnd w:id="12"/>
      <w:r>
        <w:rPr>
          <w:b/>
          <w:color w:val="000000"/>
        </w:rPr>
        <w:t>IMPACTOS AMBIENTAIS</w:t>
      </w:r>
    </w:p>
    <w:p w:rsidR="005B16E5" w:rsidRDefault="00CD4CA1" w:rsidP="00B61CC8">
      <w:pPr>
        <w:pBdr>
          <w:top w:val="nil"/>
          <w:left w:val="nil"/>
          <w:bottom w:val="nil"/>
          <w:right w:val="nil"/>
          <w:between w:val="nil"/>
        </w:pBdr>
        <w:spacing w:before="60" w:after="60" w:line="288" w:lineRule="auto"/>
        <w:ind w:right="114"/>
        <w:jc w:val="both"/>
        <w:rPr>
          <w:color w:val="000000"/>
        </w:rPr>
      </w:pPr>
      <w:r>
        <w:rPr>
          <w:b/>
          <w:color w:val="000000"/>
        </w:rPr>
        <w:t xml:space="preserve">Fundamentação: </w:t>
      </w:r>
      <w:r w:rsidR="00B61CC8">
        <w:t xml:space="preserve">Para a contratação não existem impactos ambientais previstos, pois se trata de simples </w:t>
      </w:r>
      <w:r w:rsidR="008556DB">
        <w:t xml:space="preserve">aquisição de gêneros alimentícios para serem utilizados em Coffee Break </w:t>
      </w:r>
      <w:r w:rsidR="00B61CC8">
        <w:t xml:space="preserve">dos eventos realizados pelas Secretarias. </w:t>
      </w:r>
      <w:r w:rsidR="00571983">
        <w:rPr>
          <w:color w:val="000000"/>
        </w:rPr>
        <w:t>Além disso, todas as embalagens e demais resíduos dos produtos, são corretamente descartados.</w:t>
      </w:r>
      <w:r>
        <w:rPr>
          <w:color w:val="000000"/>
        </w:rPr>
        <w:t xml:space="preserve"> </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3" w:name="1ksv4uv" w:colFirst="0" w:colLast="0"/>
      <w:bookmarkStart w:id="14" w:name="_44sinio" w:colFirst="0" w:colLast="0"/>
      <w:bookmarkEnd w:id="13"/>
      <w:bookmarkEnd w:id="14"/>
      <w:r>
        <w:rPr>
          <w:b/>
          <w:color w:val="000000"/>
        </w:rPr>
        <w:t>POSICIONAMENTO SOBRE A VIABILIDADE DA CONTRATAÇÃO</w:t>
      </w:r>
    </w:p>
    <w:p w:rsidR="005B16E5" w:rsidRDefault="00CD4CA1" w:rsidP="00E5703D">
      <w:pPr>
        <w:pBdr>
          <w:top w:val="nil"/>
          <w:left w:val="nil"/>
          <w:bottom w:val="nil"/>
          <w:right w:val="nil"/>
          <w:between w:val="nil"/>
        </w:pBdr>
        <w:spacing w:before="60" w:after="60" w:line="288" w:lineRule="auto"/>
        <w:ind w:right="114"/>
        <w:jc w:val="both"/>
        <w:rPr>
          <w:color w:val="000000"/>
        </w:rPr>
      </w:pPr>
      <w:r>
        <w:rPr>
          <w:b/>
          <w:color w:val="000000"/>
        </w:rPr>
        <w:t xml:space="preserve">Fundamentação: </w:t>
      </w:r>
      <w:r w:rsidR="00E5703D">
        <w:rPr>
          <w:color w:val="000000"/>
        </w:rPr>
        <w:t>Delibera-se pela continuidade do presente expediente, devendo a necessidade ser atendida, através de aquisição parcelada, através de sistema de registro de preços e demais condições constantes dos itens anteriores.</w:t>
      </w:r>
    </w:p>
    <w:p w:rsidR="00E5703D" w:rsidRDefault="00E5703D" w:rsidP="00E5703D">
      <w:pPr>
        <w:pBdr>
          <w:top w:val="nil"/>
          <w:left w:val="nil"/>
          <w:bottom w:val="nil"/>
          <w:right w:val="nil"/>
          <w:between w:val="nil"/>
        </w:pBdr>
        <w:spacing w:before="60" w:after="60" w:line="288" w:lineRule="auto"/>
        <w:ind w:right="114"/>
        <w:jc w:val="both"/>
        <w:rPr>
          <w:color w:val="000000"/>
        </w:rPr>
      </w:pPr>
    </w:p>
    <w:p w:rsidR="005B16E5" w:rsidRDefault="00071068" w:rsidP="00E5703D">
      <w:pPr>
        <w:pBdr>
          <w:top w:val="nil"/>
          <w:left w:val="nil"/>
          <w:bottom w:val="nil"/>
          <w:right w:val="nil"/>
          <w:between w:val="nil"/>
        </w:pBdr>
        <w:spacing w:before="60" w:after="60" w:line="288" w:lineRule="auto"/>
        <w:ind w:right="116"/>
        <w:jc w:val="center"/>
        <w:rPr>
          <w:color w:val="000000"/>
        </w:rPr>
      </w:pPr>
      <w:r>
        <w:rPr>
          <w:color w:val="000000"/>
        </w:rPr>
        <w:t>São José do Norte, 1</w:t>
      </w:r>
      <w:r w:rsidR="00750647">
        <w:rPr>
          <w:color w:val="000000"/>
        </w:rPr>
        <w:t>4</w:t>
      </w:r>
      <w:r w:rsidR="00E5703D">
        <w:rPr>
          <w:color w:val="000000"/>
        </w:rPr>
        <w:t xml:space="preserve"> de </w:t>
      </w:r>
      <w:r w:rsidR="00750647">
        <w:rPr>
          <w:color w:val="000000"/>
        </w:rPr>
        <w:t>junho</w:t>
      </w:r>
      <w:r w:rsidR="00E5703D">
        <w:rPr>
          <w:color w:val="000000"/>
        </w:rPr>
        <w:t xml:space="preserve"> de 2024.</w:t>
      </w:r>
    </w:p>
    <w:p w:rsidR="005B16E5" w:rsidRDefault="005B16E5">
      <w:pPr>
        <w:pBdr>
          <w:top w:val="nil"/>
          <w:left w:val="nil"/>
          <w:bottom w:val="nil"/>
          <w:right w:val="nil"/>
          <w:between w:val="nil"/>
        </w:pBdr>
        <w:spacing w:before="60" w:after="60" w:line="288" w:lineRule="auto"/>
        <w:ind w:right="116"/>
        <w:jc w:val="both"/>
        <w:rPr>
          <w:color w:val="000000"/>
        </w:rPr>
      </w:pPr>
    </w:p>
    <w:p w:rsidR="005B16E5" w:rsidRDefault="00CD4CA1">
      <w:pPr>
        <w:pBdr>
          <w:top w:val="nil"/>
          <w:left w:val="nil"/>
          <w:bottom w:val="nil"/>
          <w:right w:val="nil"/>
          <w:between w:val="nil"/>
        </w:pBdr>
        <w:spacing w:before="60" w:after="60" w:line="288" w:lineRule="auto"/>
        <w:ind w:right="116"/>
        <w:jc w:val="both"/>
        <w:rPr>
          <w:color w:val="000000"/>
        </w:rPr>
      </w:pPr>
      <w:r>
        <w:rPr>
          <w:color w:val="000000"/>
        </w:rPr>
        <w:t>Assinatura</w:t>
      </w:r>
    </w:p>
    <w:p w:rsidR="005B16E5" w:rsidRDefault="00CD4CA1">
      <w:pPr>
        <w:pBdr>
          <w:top w:val="nil"/>
          <w:left w:val="nil"/>
          <w:bottom w:val="nil"/>
          <w:right w:val="nil"/>
          <w:between w:val="nil"/>
        </w:pBdr>
        <w:spacing w:before="60" w:after="60" w:line="288" w:lineRule="auto"/>
        <w:ind w:right="116"/>
        <w:jc w:val="both"/>
        <w:rPr>
          <w:color w:val="000000"/>
        </w:rPr>
      </w:pPr>
      <w:r>
        <w:rPr>
          <w:color w:val="000000"/>
        </w:rPr>
        <w:t>Nome</w:t>
      </w:r>
      <w:r w:rsidR="00750647">
        <w:rPr>
          <w:color w:val="000000"/>
        </w:rPr>
        <w:t xml:space="preserve">: </w:t>
      </w:r>
    </w:p>
    <w:p w:rsidR="005B16E5" w:rsidRDefault="00CD4CA1">
      <w:pPr>
        <w:pBdr>
          <w:top w:val="nil"/>
          <w:left w:val="nil"/>
          <w:bottom w:val="nil"/>
          <w:right w:val="nil"/>
          <w:between w:val="nil"/>
        </w:pBdr>
        <w:spacing w:before="60" w:after="60" w:line="288" w:lineRule="auto"/>
        <w:ind w:right="116"/>
        <w:jc w:val="both"/>
        <w:rPr>
          <w:color w:val="000000"/>
        </w:rPr>
      </w:pPr>
      <w:r>
        <w:rPr>
          <w:color w:val="000000"/>
        </w:rPr>
        <w:t>Cargo</w:t>
      </w:r>
      <w:r w:rsidR="00750647">
        <w:rPr>
          <w:color w:val="000000"/>
        </w:rPr>
        <w:t xml:space="preserve">: </w:t>
      </w: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8556DB" w:rsidRDefault="008556DB">
      <w:pPr>
        <w:pBdr>
          <w:top w:val="nil"/>
          <w:left w:val="nil"/>
          <w:bottom w:val="nil"/>
          <w:right w:val="nil"/>
          <w:between w:val="nil"/>
        </w:pBdr>
        <w:spacing w:before="60" w:after="60" w:line="288" w:lineRule="auto"/>
        <w:ind w:right="116"/>
        <w:jc w:val="both"/>
        <w:rPr>
          <w:color w:val="000000"/>
        </w:rPr>
      </w:pPr>
    </w:p>
    <w:p w:rsidR="005B16E5" w:rsidRDefault="005B16E5">
      <w:pPr>
        <w:spacing w:before="60" w:after="60" w:line="288" w:lineRule="auto"/>
        <w:rPr>
          <w:b/>
        </w:rPr>
      </w:pPr>
    </w:p>
    <w:p w:rsidR="005B16E5" w:rsidRDefault="00CD4CA1">
      <w:pPr>
        <w:spacing w:after="0" w:line="288" w:lineRule="auto"/>
        <w:ind w:firstLine="567"/>
        <w:jc w:val="center"/>
        <w:rPr>
          <w:b/>
        </w:rPr>
      </w:pPr>
      <w:bookmarkStart w:id="15" w:name="_2jxsxqh" w:colFirst="0" w:colLast="0"/>
      <w:bookmarkEnd w:id="15"/>
      <w:r>
        <w:rPr>
          <w:b/>
        </w:rPr>
        <w:lastRenderedPageBreak/>
        <w:t xml:space="preserve"> TERMO DE REFERÊNCIA</w:t>
      </w:r>
    </w:p>
    <w:p w:rsidR="005B16E5" w:rsidRDefault="00CD4CA1">
      <w:pPr>
        <w:spacing w:after="0" w:line="288" w:lineRule="auto"/>
        <w:ind w:firstLine="567"/>
        <w:jc w:val="center"/>
        <w:rPr>
          <w:b/>
        </w:rPr>
      </w:pPr>
      <w:r>
        <w:rPr>
          <w:b/>
        </w:rPr>
        <w:t>Lei nº 14.133, de 1º de abril de 2021</w:t>
      </w:r>
    </w:p>
    <w:p w:rsidR="005B16E5" w:rsidRDefault="00CD4CA1">
      <w:pPr>
        <w:spacing w:after="0" w:line="288" w:lineRule="auto"/>
        <w:ind w:firstLine="567"/>
        <w:jc w:val="center"/>
        <w:rPr>
          <w:b/>
        </w:rPr>
      </w:pPr>
      <w:r>
        <w:rPr>
          <w:b/>
        </w:rPr>
        <w:t>AQUISIÇÃO DE BENS – LICITAÇÃO</w:t>
      </w:r>
    </w:p>
    <w:p w:rsidR="005B16E5" w:rsidRPr="00B2644D" w:rsidRDefault="005B16E5">
      <w:pPr>
        <w:spacing w:after="60" w:line="288" w:lineRule="auto"/>
        <w:jc w:val="center"/>
        <w:rPr>
          <w:b/>
        </w:rPr>
      </w:pPr>
    </w:p>
    <w:p w:rsidR="005B16E5" w:rsidRPr="00B2644D" w:rsidRDefault="00B2644D">
      <w:pPr>
        <w:spacing w:before="60" w:after="60" w:line="288" w:lineRule="auto"/>
        <w:jc w:val="center"/>
        <w:rPr>
          <w:b/>
        </w:rPr>
      </w:pPr>
      <w:r w:rsidRPr="00B2644D">
        <w:rPr>
          <w:b/>
        </w:rPr>
        <w:t>PREFEITURA MUNICIPAL DE SÃO JOSÉ DO NORTE</w:t>
      </w:r>
    </w:p>
    <w:p w:rsidR="005B16E5" w:rsidRDefault="00CD4CA1">
      <w:pPr>
        <w:spacing w:before="60" w:after="60" w:line="288" w:lineRule="auto"/>
        <w:jc w:val="center"/>
        <w:rPr>
          <w:color w:val="000000"/>
        </w:rPr>
      </w:pPr>
      <w:r>
        <w:rPr>
          <w:color w:val="000000"/>
        </w:rPr>
        <w:t>(Processo Administrativo n°...........)</w:t>
      </w:r>
    </w:p>
    <w:p w:rsidR="00B2644D" w:rsidRDefault="00B2644D">
      <w:pPr>
        <w:spacing w:before="60" w:after="60" w:line="288" w:lineRule="auto"/>
        <w:jc w:val="center"/>
        <w:rPr>
          <w:color w:val="000000"/>
        </w:rPr>
      </w:pP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16" w:name="_z337ya" w:colFirst="0" w:colLast="0"/>
      <w:bookmarkEnd w:id="16"/>
      <w:r>
        <w:rPr>
          <w:b/>
          <w:color w:val="000000"/>
        </w:rPr>
        <w:t>CONDIÇÕES GERAIS DA CONTRATAÇÃO</w:t>
      </w:r>
    </w:p>
    <w:p w:rsidR="005B16E5" w:rsidRDefault="00CD4CA1" w:rsidP="00806531">
      <w:pPr>
        <w:numPr>
          <w:ilvl w:val="1"/>
          <w:numId w:val="4"/>
        </w:numPr>
        <w:pBdr>
          <w:top w:val="nil"/>
          <w:left w:val="nil"/>
          <w:bottom w:val="nil"/>
          <w:right w:val="nil"/>
          <w:between w:val="nil"/>
        </w:pBdr>
        <w:spacing w:before="60" w:after="60" w:line="288" w:lineRule="auto"/>
        <w:ind w:left="0" w:firstLine="709"/>
        <w:jc w:val="both"/>
      </w:pPr>
      <w:r>
        <w:rPr>
          <w:color w:val="000000"/>
        </w:rPr>
        <w:t>Aquisição de</w:t>
      </w:r>
      <w:r w:rsidR="00B2644D">
        <w:rPr>
          <w:color w:val="000000"/>
        </w:rPr>
        <w:t xml:space="preserve"> </w:t>
      </w:r>
      <w:r w:rsidR="008556DB">
        <w:t xml:space="preserve">aquisição de gêneros alimentícios para serem utilizados em Coffee Break </w:t>
      </w:r>
      <w:r w:rsidR="00B2644D">
        <w:rPr>
          <w:color w:val="000000"/>
        </w:rPr>
        <w:t>para atendimento as demandas das secretarias municipais</w:t>
      </w:r>
      <w:r>
        <w:rPr>
          <w:b/>
          <w:color w:val="000000"/>
        </w:rPr>
        <w:t>,</w:t>
      </w:r>
      <w:r>
        <w:rPr>
          <w:color w:val="000000"/>
        </w:rPr>
        <w:t xml:space="preserve"> nos termos da tabela abaixo, conforme condições e exigências estabelecidas neste instrumento.</w:t>
      </w:r>
    </w:p>
    <w:p w:rsidR="003F2B9F" w:rsidRDefault="003F2B9F">
      <w:pPr>
        <w:pBdr>
          <w:top w:val="nil"/>
          <w:left w:val="nil"/>
          <w:bottom w:val="nil"/>
          <w:right w:val="nil"/>
          <w:between w:val="nil"/>
        </w:pBdr>
        <w:spacing w:before="60" w:after="60" w:line="288" w:lineRule="auto"/>
        <w:ind w:left="999" w:hanging="432"/>
        <w:jc w:val="both"/>
        <w:rPr>
          <w:color w:val="000000"/>
        </w:rPr>
      </w:pPr>
    </w:p>
    <w:tbl>
      <w:tblPr>
        <w:tblW w:w="9209" w:type="dxa"/>
        <w:tblInd w:w="75" w:type="dxa"/>
        <w:tblLayout w:type="fixed"/>
        <w:tblCellMar>
          <w:left w:w="70" w:type="dxa"/>
          <w:right w:w="70" w:type="dxa"/>
        </w:tblCellMar>
        <w:tblLook w:val="04A0" w:firstRow="1" w:lastRow="0" w:firstColumn="1" w:lastColumn="0" w:noHBand="0" w:noVBand="1"/>
      </w:tblPr>
      <w:tblGrid>
        <w:gridCol w:w="540"/>
        <w:gridCol w:w="3708"/>
        <w:gridCol w:w="850"/>
        <w:gridCol w:w="851"/>
        <w:gridCol w:w="850"/>
        <w:gridCol w:w="1134"/>
        <w:gridCol w:w="1276"/>
      </w:tblGrid>
      <w:tr w:rsidR="008556DB" w:rsidRPr="008556DB" w:rsidTr="008556DB">
        <w:trPr>
          <w:trHeight w:val="300"/>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556DB" w:rsidRPr="008556DB" w:rsidRDefault="008556DB" w:rsidP="008556DB">
            <w:pPr>
              <w:spacing w:after="0" w:line="240" w:lineRule="auto"/>
              <w:jc w:val="both"/>
              <w:rPr>
                <w:rFonts w:eastAsia="Times New Roman"/>
                <w:sz w:val="20"/>
                <w:szCs w:val="20"/>
              </w:rPr>
            </w:pPr>
            <w:r w:rsidRPr="008556DB">
              <w:rPr>
                <w:rFonts w:eastAsia="Times New Roman"/>
                <w:b/>
                <w:bCs/>
                <w:sz w:val="20"/>
                <w:szCs w:val="20"/>
              </w:rPr>
              <w:t>Item</w:t>
            </w:r>
          </w:p>
        </w:tc>
        <w:tc>
          <w:tcPr>
            <w:tcW w:w="37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556DB" w:rsidRPr="008556DB" w:rsidRDefault="008556DB" w:rsidP="008556DB">
            <w:pPr>
              <w:spacing w:after="0" w:line="240" w:lineRule="auto"/>
              <w:jc w:val="both"/>
              <w:rPr>
                <w:rFonts w:eastAsia="Times New Roman"/>
                <w:sz w:val="20"/>
                <w:szCs w:val="20"/>
              </w:rPr>
            </w:pPr>
            <w:r w:rsidRPr="008556DB">
              <w:rPr>
                <w:rFonts w:eastAsia="Times New Roman"/>
                <w:b/>
                <w:bCs/>
                <w:color w:val="000000"/>
                <w:sz w:val="20"/>
                <w:szCs w:val="20"/>
              </w:rPr>
              <w:t>Objeto/Especificação/Descrição</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556DB" w:rsidRPr="008556DB" w:rsidRDefault="008556DB" w:rsidP="008556DB">
            <w:pPr>
              <w:spacing w:after="0" w:line="240" w:lineRule="auto"/>
              <w:jc w:val="both"/>
              <w:rPr>
                <w:rFonts w:eastAsia="Times New Roman"/>
                <w:sz w:val="20"/>
                <w:szCs w:val="20"/>
              </w:rPr>
            </w:pPr>
            <w:r w:rsidRPr="008556DB">
              <w:rPr>
                <w:rFonts w:eastAsia="Times New Roman"/>
                <w:b/>
                <w:bCs/>
                <w:sz w:val="20"/>
                <w:szCs w:val="20"/>
              </w:rPr>
              <w:t>Código</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556DB" w:rsidRPr="008556DB" w:rsidRDefault="008556DB" w:rsidP="008556DB">
            <w:pPr>
              <w:spacing w:after="0" w:line="240" w:lineRule="auto"/>
              <w:jc w:val="both"/>
              <w:rPr>
                <w:rFonts w:eastAsia="Times New Roman"/>
                <w:sz w:val="20"/>
                <w:szCs w:val="20"/>
              </w:rPr>
            </w:pPr>
            <w:r w:rsidRPr="008556DB">
              <w:rPr>
                <w:rFonts w:eastAsia="Times New Roman"/>
                <w:b/>
                <w:bCs/>
                <w:sz w:val="20"/>
                <w:szCs w:val="20"/>
              </w:rPr>
              <w:t>Unidade</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556DB" w:rsidRPr="008556DB" w:rsidRDefault="008556DB" w:rsidP="008556DB">
            <w:pPr>
              <w:spacing w:after="0" w:line="240" w:lineRule="auto"/>
              <w:jc w:val="both"/>
              <w:rPr>
                <w:rFonts w:eastAsia="Times New Roman"/>
                <w:sz w:val="20"/>
                <w:szCs w:val="20"/>
              </w:rPr>
            </w:pPr>
            <w:r w:rsidRPr="008556DB">
              <w:rPr>
                <w:rFonts w:eastAsia="Times New Roman"/>
                <w:b/>
                <w:bCs/>
                <w:sz w:val="20"/>
                <w:szCs w:val="20"/>
              </w:rPr>
              <w:t>Quant.</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556DB" w:rsidRPr="008556DB" w:rsidRDefault="008556DB" w:rsidP="008556DB">
            <w:pPr>
              <w:spacing w:after="0" w:line="240" w:lineRule="auto"/>
              <w:jc w:val="center"/>
              <w:rPr>
                <w:rFonts w:eastAsia="Times New Roman"/>
                <w:sz w:val="20"/>
                <w:szCs w:val="20"/>
              </w:rPr>
            </w:pPr>
            <w:r w:rsidRPr="008556DB">
              <w:rPr>
                <w:rFonts w:eastAsia="Times New Roman"/>
                <w:b/>
                <w:bCs/>
                <w:sz w:val="20"/>
                <w:szCs w:val="20"/>
              </w:rPr>
              <w:t>Valor de Referência (R$)</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556DB" w:rsidRPr="008556DB" w:rsidRDefault="008556DB" w:rsidP="008556DB">
            <w:pPr>
              <w:spacing w:after="0" w:line="240" w:lineRule="auto"/>
              <w:jc w:val="center"/>
              <w:rPr>
                <w:rFonts w:eastAsia="Times New Roman"/>
                <w:sz w:val="20"/>
                <w:szCs w:val="20"/>
              </w:rPr>
            </w:pPr>
            <w:r w:rsidRPr="008556DB">
              <w:rPr>
                <w:rFonts w:eastAsia="Times New Roman"/>
                <w:b/>
                <w:bCs/>
                <w:sz w:val="20"/>
                <w:szCs w:val="20"/>
              </w:rPr>
              <w:t>Valor de Total (R$)</w:t>
            </w:r>
          </w:p>
        </w:tc>
      </w:tr>
      <w:tr w:rsidR="008556DB" w:rsidRPr="008556DB" w:rsidTr="008556DB">
        <w:trPr>
          <w:trHeight w:val="30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1</w:t>
            </w:r>
          </w:p>
        </w:tc>
        <w:tc>
          <w:tcPr>
            <w:tcW w:w="3708"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PÃO FRANCÊS DE 50GR.</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868</w:t>
            </w:r>
          </w:p>
        </w:tc>
        <w:tc>
          <w:tcPr>
            <w:tcW w:w="851"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Quilo</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200,00</w:t>
            </w:r>
          </w:p>
        </w:tc>
        <w:tc>
          <w:tcPr>
            <w:tcW w:w="1134"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sidRPr="008556DB">
              <w:rPr>
                <w:rFonts w:eastAsia="Times New Roman"/>
                <w:sz w:val="20"/>
                <w:szCs w:val="20"/>
              </w:rPr>
              <w:t xml:space="preserve"> R$      14,93 </w:t>
            </w:r>
          </w:p>
        </w:tc>
        <w:tc>
          <w:tcPr>
            <w:tcW w:w="1276"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2.986,67 </w:t>
            </w:r>
          </w:p>
        </w:tc>
      </w:tr>
      <w:tr w:rsidR="008556DB" w:rsidRPr="008556DB" w:rsidTr="008556DB">
        <w:trPr>
          <w:trHeight w:val="765"/>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2</w:t>
            </w:r>
          </w:p>
        </w:tc>
        <w:tc>
          <w:tcPr>
            <w:tcW w:w="3708"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BOLO CASEIRO SABOR (LARANJA/CHOCOLATE/CENOURA/MILHO), DE 140 GRAMAS.</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66192</w:t>
            </w:r>
          </w:p>
        </w:tc>
        <w:tc>
          <w:tcPr>
            <w:tcW w:w="851"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1.000,00</w:t>
            </w:r>
          </w:p>
        </w:tc>
        <w:tc>
          <w:tcPr>
            <w:tcW w:w="1134"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sidRPr="008556DB">
              <w:rPr>
                <w:rFonts w:eastAsia="Times New Roman"/>
                <w:sz w:val="20"/>
                <w:szCs w:val="20"/>
              </w:rPr>
              <w:t xml:space="preserve"> R$      15,16 </w:t>
            </w:r>
          </w:p>
        </w:tc>
        <w:tc>
          <w:tcPr>
            <w:tcW w:w="1276"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15.163,33 </w:t>
            </w:r>
          </w:p>
        </w:tc>
      </w:tr>
      <w:tr w:rsidR="008556DB" w:rsidRPr="008556DB" w:rsidTr="008556DB">
        <w:trPr>
          <w:trHeight w:val="99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3</w:t>
            </w:r>
          </w:p>
        </w:tc>
        <w:tc>
          <w:tcPr>
            <w:tcW w:w="3708"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CONTRATAÇÃO DE EMPRESA ESPECIALIZADA PARA FORNECIMENTOS DE KITS DE LANCHE, CONTENDO: SUCOS EMB. 200ML (DIVERSOS SABORES) E SANDUÍCHE COM QUEIJO E PRESUNTO (METADE).</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28500</w:t>
            </w:r>
          </w:p>
        </w:tc>
        <w:tc>
          <w:tcPr>
            <w:tcW w:w="851"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1.000,00</w:t>
            </w:r>
          </w:p>
        </w:tc>
        <w:tc>
          <w:tcPr>
            <w:tcW w:w="1134"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sidRPr="008556DB">
              <w:rPr>
                <w:rFonts w:eastAsia="Times New Roman"/>
                <w:sz w:val="20"/>
                <w:szCs w:val="20"/>
              </w:rPr>
              <w:t xml:space="preserve"> R$      10,75 </w:t>
            </w:r>
          </w:p>
        </w:tc>
        <w:tc>
          <w:tcPr>
            <w:tcW w:w="1276"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10.750,00 </w:t>
            </w:r>
          </w:p>
        </w:tc>
      </w:tr>
      <w:tr w:rsidR="008556DB" w:rsidRPr="008556DB" w:rsidTr="008556DB">
        <w:trPr>
          <w:trHeight w:val="306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4</w:t>
            </w:r>
          </w:p>
        </w:tc>
        <w:tc>
          <w:tcPr>
            <w:tcW w:w="3708"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CONTRATAÇÃO DE EMPRESA ESPECIALIZADA PARA FORNECIMENTO DE KIT COFFE BREAK, COMPOSTO POR 100 SALGADOS DIVERSOS: 20 FOLHADOS, 10 CANAPÉS, 10 SANDUICHES ( QUEIJO E PRESUNTO), 10 "CHARUTINHO" (ASSADO, COM QUEIJO RALADO SALPICADO), 10 RISOLES (RECHEADO COM PRESUNTO), 10 COXINHAS DE FRANGO E 10 EMPADINHAS (TIPO MASSA PODRE, RECHEADA COM FRANGO), 10 BARQUETE COM RECHEIO DE DOCE DE OVOS COM PRESUNTO SALPICADO E 10 TIGELINHA. INCLUI FORNECIMENTO DE GUARDANAPOS.</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29411</w:t>
            </w:r>
          </w:p>
        </w:tc>
        <w:tc>
          <w:tcPr>
            <w:tcW w:w="851"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120,00</w:t>
            </w:r>
          </w:p>
        </w:tc>
        <w:tc>
          <w:tcPr>
            <w:tcW w:w="1134"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sidRPr="008556DB">
              <w:rPr>
                <w:rFonts w:eastAsia="Times New Roman"/>
                <w:sz w:val="20"/>
                <w:szCs w:val="20"/>
              </w:rPr>
              <w:t xml:space="preserve"> R$    108,40 </w:t>
            </w:r>
          </w:p>
        </w:tc>
        <w:tc>
          <w:tcPr>
            <w:tcW w:w="1276"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13.008,00 </w:t>
            </w:r>
          </w:p>
        </w:tc>
      </w:tr>
      <w:tr w:rsidR="008556DB" w:rsidRPr="008556DB" w:rsidTr="00930689">
        <w:trPr>
          <w:trHeight w:val="126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5</w:t>
            </w:r>
          </w:p>
        </w:tc>
        <w:tc>
          <w:tcPr>
            <w:tcW w:w="3708"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CONTRATAÇÃO DE EMPRESA ESPECIALIZADA PARA FORNECIMENTO DE SUCO ARTIFICIAL DE BOA QUALIDADE, PODENDO SER DE LARANJA, ABACAXI, UVA OU PÊSSEGO, SERVIDO EM JARRAS, GARRAFAS OU REFRESQUEIRAS, DEVIDAMENTE GELADO.</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60284</w:t>
            </w:r>
          </w:p>
        </w:tc>
        <w:tc>
          <w:tcPr>
            <w:tcW w:w="851"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Litro</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120,00</w:t>
            </w:r>
          </w:p>
        </w:tc>
        <w:tc>
          <w:tcPr>
            <w:tcW w:w="1134"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9,67 </w:t>
            </w:r>
          </w:p>
        </w:tc>
        <w:tc>
          <w:tcPr>
            <w:tcW w:w="1276"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1.160,00 </w:t>
            </w:r>
          </w:p>
        </w:tc>
      </w:tr>
      <w:tr w:rsidR="008556DB" w:rsidRPr="008556DB" w:rsidTr="00930689">
        <w:trPr>
          <w:trHeight w:val="2040"/>
        </w:trPr>
        <w:tc>
          <w:tcPr>
            <w:tcW w:w="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lastRenderedPageBreak/>
              <w:t>6</w:t>
            </w:r>
          </w:p>
        </w:tc>
        <w:tc>
          <w:tcPr>
            <w:tcW w:w="37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CONTRATAÇÃO DE EMPRESA ESPECIALIZADA PARA FORNECIMENTO DE KITS DE CACHORRO QUENTE, COMPOSTO POR 1 CACHORRO QUENTE: PÃO DE HOT DOG (COM NO MÍNIMO 50G), COM MOLHO (TOMATE, CEBOLA, PIMENTÃO), SALSICHA PICADA, MILHO, ERVILHA E BATATA PALHA, EMBALADO INDIVIDUALMENTE. INCLUI FORNECIMENTO DE GUARDANAPOS.</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67958</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Unidade</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4.000,00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7,32 </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29.266,67 </w:t>
            </w:r>
          </w:p>
        </w:tc>
      </w:tr>
      <w:tr w:rsidR="008556DB" w:rsidRPr="008556DB" w:rsidTr="00930689">
        <w:trPr>
          <w:trHeight w:val="765"/>
        </w:trPr>
        <w:tc>
          <w:tcPr>
            <w:tcW w:w="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7</w:t>
            </w:r>
          </w:p>
        </w:tc>
        <w:tc>
          <w:tcPr>
            <w:tcW w:w="3708" w:type="dxa"/>
            <w:tcBorders>
              <w:top w:val="single" w:sz="4" w:space="0" w:color="auto"/>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CONTRATAÇÃO DE EMPRESA ESPECIALIZADA PARA FORNECIMENTO DE SANDUÍCHE NO PÃO SOVADO DE 60G COM MARGARINA, QUEIJO E PRESUNTO.</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Unidade</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3.000,00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5,27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15.800,00 </w:t>
            </w:r>
          </w:p>
        </w:tc>
      </w:tr>
      <w:tr w:rsidR="008556DB" w:rsidRPr="008556DB" w:rsidTr="008556DB">
        <w:trPr>
          <w:trHeight w:val="780"/>
        </w:trPr>
        <w:tc>
          <w:tcPr>
            <w:tcW w:w="540" w:type="dxa"/>
            <w:tcBorders>
              <w:top w:val="nil"/>
              <w:left w:val="single" w:sz="4" w:space="0" w:color="auto"/>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8</w:t>
            </w:r>
          </w:p>
        </w:tc>
        <w:tc>
          <w:tcPr>
            <w:tcW w:w="3708"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CONTRATAÇÃO DE EMPRESA ESPECIALIZADA PARA FORNECIMENTO DE ALMOÇO OU JANTA COM BUFFET LIVRE COM SUCO, ÁGUA OU REFRIGERANTE.</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 </w:t>
            </w:r>
          </w:p>
        </w:tc>
        <w:tc>
          <w:tcPr>
            <w:tcW w:w="851"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Unidade</w:t>
            </w:r>
          </w:p>
        </w:tc>
        <w:tc>
          <w:tcPr>
            <w:tcW w:w="850"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both"/>
              <w:rPr>
                <w:rFonts w:eastAsia="Times New Roman"/>
                <w:sz w:val="20"/>
                <w:szCs w:val="20"/>
              </w:rPr>
            </w:pPr>
            <w:r w:rsidRPr="008556DB">
              <w:rPr>
                <w:rFonts w:eastAsia="Times New Roman"/>
                <w:sz w:val="20"/>
                <w:szCs w:val="20"/>
              </w:rPr>
              <w:t>200,00</w:t>
            </w:r>
          </w:p>
        </w:tc>
        <w:tc>
          <w:tcPr>
            <w:tcW w:w="1134"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sidRPr="008556DB">
              <w:rPr>
                <w:rFonts w:eastAsia="Times New Roman"/>
                <w:sz w:val="20"/>
                <w:szCs w:val="20"/>
              </w:rPr>
              <w:t xml:space="preserve"> R$      43,00 </w:t>
            </w:r>
          </w:p>
        </w:tc>
        <w:tc>
          <w:tcPr>
            <w:tcW w:w="1276" w:type="dxa"/>
            <w:tcBorders>
              <w:top w:val="nil"/>
              <w:left w:val="nil"/>
              <w:bottom w:val="single" w:sz="4" w:space="0" w:color="auto"/>
              <w:right w:val="single" w:sz="4" w:space="0" w:color="auto"/>
            </w:tcBorders>
            <w:shd w:val="clear" w:color="000000" w:fill="FFFFFF"/>
            <w:vAlign w:val="center"/>
            <w:hideMark/>
          </w:tcPr>
          <w:p w:rsidR="008556DB" w:rsidRPr="008556DB" w:rsidRDefault="008556DB" w:rsidP="008556DB">
            <w:pPr>
              <w:spacing w:after="0" w:line="240" w:lineRule="auto"/>
              <w:jc w:val="center"/>
              <w:rPr>
                <w:rFonts w:eastAsia="Times New Roman"/>
                <w:sz w:val="20"/>
                <w:szCs w:val="20"/>
              </w:rPr>
            </w:pPr>
            <w:r>
              <w:rPr>
                <w:rFonts w:eastAsia="Times New Roman"/>
                <w:sz w:val="20"/>
                <w:szCs w:val="20"/>
              </w:rPr>
              <w:t xml:space="preserve"> R$   </w:t>
            </w:r>
            <w:r w:rsidRPr="008556DB">
              <w:rPr>
                <w:rFonts w:eastAsia="Times New Roman"/>
                <w:sz w:val="20"/>
                <w:szCs w:val="20"/>
              </w:rPr>
              <w:t xml:space="preserve">8.600,00 </w:t>
            </w:r>
          </w:p>
        </w:tc>
      </w:tr>
      <w:tr w:rsidR="008556DB" w:rsidRPr="008556DB" w:rsidTr="008556DB">
        <w:trPr>
          <w:trHeight w:val="300"/>
        </w:trPr>
        <w:tc>
          <w:tcPr>
            <w:tcW w:w="540" w:type="dxa"/>
            <w:tcBorders>
              <w:top w:val="nil"/>
              <w:left w:val="nil"/>
              <w:bottom w:val="nil"/>
              <w:right w:val="nil"/>
            </w:tcBorders>
            <w:shd w:val="clear" w:color="000000" w:fill="FFFFFF"/>
            <w:noWrap/>
            <w:vAlign w:val="bottom"/>
            <w:hideMark/>
          </w:tcPr>
          <w:p w:rsidR="008556DB" w:rsidRPr="008556DB" w:rsidRDefault="008556DB" w:rsidP="008556DB">
            <w:pPr>
              <w:spacing w:after="0" w:line="240" w:lineRule="auto"/>
              <w:rPr>
                <w:rFonts w:eastAsia="Times New Roman"/>
                <w:sz w:val="20"/>
                <w:szCs w:val="20"/>
              </w:rPr>
            </w:pPr>
            <w:r w:rsidRPr="008556DB">
              <w:rPr>
                <w:rFonts w:eastAsia="Times New Roman"/>
                <w:sz w:val="20"/>
                <w:szCs w:val="20"/>
              </w:rPr>
              <w:t> </w:t>
            </w:r>
          </w:p>
        </w:tc>
        <w:tc>
          <w:tcPr>
            <w:tcW w:w="3708" w:type="dxa"/>
            <w:tcBorders>
              <w:top w:val="nil"/>
              <w:left w:val="single" w:sz="4" w:space="0" w:color="auto"/>
              <w:bottom w:val="single" w:sz="4" w:space="0" w:color="auto"/>
              <w:right w:val="nil"/>
            </w:tcBorders>
            <w:shd w:val="clear" w:color="000000" w:fill="BFBFBF"/>
            <w:noWrap/>
            <w:vAlign w:val="bottom"/>
            <w:hideMark/>
          </w:tcPr>
          <w:p w:rsidR="008556DB" w:rsidRPr="008556DB" w:rsidRDefault="008556DB" w:rsidP="008556DB">
            <w:pPr>
              <w:spacing w:after="0" w:line="240" w:lineRule="auto"/>
              <w:rPr>
                <w:rFonts w:eastAsia="Times New Roman"/>
                <w:b/>
                <w:bCs/>
                <w:color w:val="000000"/>
                <w:sz w:val="20"/>
                <w:szCs w:val="20"/>
              </w:rPr>
            </w:pPr>
            <w:r w:rsidRPr="008556DB">
              <w:rPr>
                <w:rFonts w:eastAsia="Times New Roman"/>
                <w:b/>
                <w:bCs/>
                <w:color w:val="000000"/>
                <w:sz w:val="20"/>
                <w:szCs w:val="20"/>
              </w:rPr>
              <w:t>TOTAL</w:t>
            </w:r>
          </w:p>
        </w:tc>
        <w:tc>
          <w:tcPr>
            <w:tcW w:w="850" w:type="dxa"/>
            <w:tcBorders>
              <w:top w:val="nil"/>
              <w:left w:val="nil"/>
              <w:bottom w:val="single" w:sz="4" w:space="0" w:color="auto"/>
              <w:right w:val="nil"/>
            </w:tcBorders>
            <w:shd w:val="clear" w:color="000000" w:fill="BFBFBF"/>
            <w:noWrap/>
            <w:vAlign w:val="bottom"/>
            <w:hideMark/>
          </w:tcPr>
          <w:p w:rsidR="008556DB" w:rsidRPr="008556DB" w:rsidRDefault="008556DB" w:rsidP="008556DB">
            <w:pPr>
              <w:spacing w:after="0" w:line="240" w:lineRule="auto"/>
              <w:rPr>
                <w:rFonts w:eastAsia="Times New Roman"/>
                <w:b/>
                <w:bCs/>
                <w:sz w:val="20"/>
                <w:szCs w:val="20"/>
              </w:rPr>
            </w:pPr>
            <w:r w:rsidRPr="008556DB">
              <w:rPr>
                <w:rFonts w:eastAsia="Times New Roman"/>
                <w:b/>
                <w:bCs/>
                <w:sz w:val="20"/>
                <w:szCs w:val="20"/>
              </w:rPr>
              <w:t> </w:t>
            </w:r>
          </w:p>
        </w:tc>
        <w:tc>
          <w:tcPr>
            <w:tcW w:w="851" w:type="dxa"/>
            <w:tcBorders>
              <w:top w:val="nil"/>
              <w:left w:val="nil"/>
              <w:bottom w:val="single" w:sz="4" w:space="0" w:color="auto"/>
              <w:right w:val="nil"/>
            </w:tcBorders>
            <w:shd w:val="clear" w:color="000000" w:fill="BFBFBF"/>
            <w:noWrap/>
            <w:vAlign w:val="bottom"/>
            <w:hideMark/>
          </w:tcPr>
          <w:p w:rsidR="008556DB" w:rsidRPr="008556DB" w:rsidRDefault="008556DB" w:rsidP="008556DB">
            <w:pPr>
              <w:spacing w:after="0" w:line="240" w:lineRule="auto"/>
              <w:rPr>
                <w:rFonts w:eastAsia="Times New Roman"/>
                <w:b/>
                <w:bCs/>
                <w:sz w:val="20"/>
                <w:szCs w:val="20"/>
              </w:rPr>
            </w:pPr>
            <w:r w:rsidRPr="008556DB">
              <w:rPr>
                <w:rFonts w:eastAsia="Times New Roman"/>
                <w:b/>
                <w:bCs/>
                <w:sz w:val="20"/>
                <w:szCs w:val="20"/>
              </w:rPr>
              <w:t> </w:t>
            </w:r>
          </w:p>
        </w:tc>
        <w:tc>
          <w:tcPr>
            <w:tcW w:w="850" w:type="dxa"/>
            <w:tcBorders>
              <w:top w:val="nil"/>
              <w:left w:val="nil"/>
              <w:bottom w:val="single" w:sz="4" w:space="0" w:color="auto"/>
              <w:right w:val="nil"/>
            </w:tcBorders>
            <w:shd w:val="clear" w:color="000000" w:fill="BFBFBF"/>
            <w:noWrap/>
            <w:vAlign w:val="bottom"/>
            <w:hideMark/>
          </w:tcPr>
          <w:p w:rsidR="008556DB" w:rsidRPr="008556DB" w:rsidRDefault="008556DB" w:rsidP="008556DB">
            <w:pPr>
              <w:spacing w:after="0" w:line="240" w:lineRule="auto"/>
              <w:rPr>
                <w:rFonts w:eastAsia="Times New Roman"/>
                <w:b/>
                <w:bCs/>
                <w:sz w:val="20"/>
                <w:szCs w:val="20"/>
              </w:rPr>
            </w:pPr>
            <w:r w:rsidRPr="008556DB">
              <w:rPr>
                <w:rFonts w:eastAsia="Times New Roman"/>
                <w:b/>
                <w:bCs/>
                <w:sz w:val="20"/>
                <w:szCs w:val="20"/>
              </w:rPr>
              <w:t> </w:t>
            </w:r>
          </w:p>
        </w:tc>
        <w:tc>
          <w:tcPr>
            <w:tcW w:w="1134" w:type="dxa"/>
            <w:tcBorders>
              <w:top w:val="nil"/>
              <w:left w:val="nil"/>
              <w:bottom w:val="single" w:sz="4" w:space="0" w:color="auto"/>
              <w:right w:val="single" w:sz="4" w:space="0" w:color="auto"/>
            </w:tcBorders>
            <w:shd w:val="clear" w:color="000000" w:fill="BFBFBF"/>
            <w:noWrap/>
            <w:vAlign w:val="bottom"/>
            <w:hideMark/>
          </w:tcPr>
          <w:p w:rsidR="008556DB" w:rsidRPr="008556DB" w:rsidRDefault="008556DB" w:rsidP="008556DB">
            <w:pPr>
              <w:spacing w:after="0" w:line="240" w:lineRule="auto"/>
              <w:rPr>
                <w:rFonts w:eastAsia="Times New Roman"/>
                <w:b/>
                <w:bCs/>
                <w:sz w:val="20"/>
                <w:szCs w:val="20"/>
              </w:rPr>
            </w:pPr>
            <w:r w:rsidRPr="008556DB">
              <w:rPr>
                <w:rFonts w:eastAsia="Times New Roman"/>
                <w:b/>
                <w:bCs/>
                <w:sz w:val="20"/>
                <w:szCs w:val="20"/>
              </w:rPr>
              <w:t> </w:t>
            </w:r>
          </w:p>
        </w:tc>
        <w:tc>
          <w:tcPr>
            <w:tcW w:w="1276" w:type="dxa"/>
            <w:tcBorders>
              <w:top w:val="nil"/>
              <w:left w:val="nil"/>
              <w:bottom w:val="single" w:sz="4" w:space="0" w:color="auto"/>
              <w:right w:val="single" w:sz="4" w:space="0" w:color="auto"/>
            </w:tcBorders>
            <w:shd w:val="clear" w:color="000000" w:fill="BFBFBF"/>
            <w:noWrap/>
            <w:vAlign w:val="bottom"/>
            <w:hideMark/>
          </w:tcPr>
          <w:p w:rsidR="008556DB" w:rsidRPr="008556DB" w:rsidRDefault="008556DB" w:rsidP="008556DB">
            <w:pPr>
              <w:spacing w:after="0" w:line="240" w:lineRule="auto"/>
              <w:rPr>
                <w:rFonts w:eastAsia="Times New Roman"/>
                <w:b/>
                <w:bCs/>
                <w:color w:val="000000"/>
                <w:sz w:val="20"/>
                <w:szCs w:val="20"/>
              </w:rPr>
            </w:pPr>
            <w:r>
              <w:rPr>
                <w:rFonts w:eastAsia="Times New Roman"/>
                <w:b/>
                <w:bCs/>
                <w:color w:val="000000"/>
                <w:sz w:val="20"/>
                <w:szCs w:val="20"/>
              </w:rPr>
              <w:t xml:space="preserve"> R$ </w:t>
            </w:r>
            <w:r w:rsidRPr="008556DB">
              <w:rPr>
                <w:rFonts w:eastAsia="Times New Roman"/>
                <w:b/>
                <w:bCs/>
                <w:color w:val="000000"/>
                <w:sz w:val="20"/>
                <w:szCs w:val="20"/>
              </w:rPr>
              <w:t xml:space="preserve">96.734,67 </w:t>
            </w:r>
          </w:p>
        </w:tc>
      </w:tr>
    </w:tbl>
    <w:p w:rsidR="008556DB" w:rsidRDefault="008556DB">
      <w:pPr>
        <w:pBdr>
          <w:top w:val="nil"/>
          <w:left w:val="nil"/>
          <w:bottom w:val="nil"/>
          <w:right w:val="nil"/>
          <w:between w:val="nil"/>
        </w:pBdr>
        <w:spacing w:before="60" w:after="60" w:line="288" w:lineRule="auto"/>
        <w:ind w:left="999" w:hanging="432"/>
        <w:jc w:val="both"/>
        <w:rPr>
          <w:color w:val="000000"/>
        </w:rPr>
      </w:pPr>
    </w:p>
    <w:p w:rsidR="008556DB" w:rsidRDefault="008556DB">
      <w:pPr>
        <w:pBdr>
          <w:top w:val="nil"/>
          <w:left w:val="nil"/>
          <w:bottom w:val="nil"/>
          <w:right w:val="nil"/>
          <w:between w:val="nil"/>
        </w:pBdr>
        <w:spacing w:before="60" w:after="60" w:line="288" w:lineRule="auto"/>
        <w:ind w:left="999" w:hanging="432"/>
        <w:jc w:val="both"/>
        <w:rPr>
          <w:color w:val="000000"/>
        </w:rPr>
      </w:pPr>
    </w:p>
    <w:p w:rsidR="005B16E5" w:rsidRPr="00176AF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objeto desta contratação não se enquadra como sendo de bem de luxo, conforme Decreto </w:t>
      </w:r>
      <w:r w:rsidRPr="00176AF5">
        <w:t xml:space="preserve">nº </w:t>
      </w:r>
      <w:r w:rsidR="00176AF5" w:rsidRPr="00176AF5">
        <w:t>17.692, de 19 de Dezembro de 2022, art. 2, inciso II</w:t>
      </w:r>
      <w:r w:rsidRPr="00176AF5">
        <w:t>.</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Os bens objeto desta contratação são caracterizados como comuns, conforme justificativa constante do Estudo Técnico Preliminar.</w:t>
      </w:r>
    </w:p>
    <w:p w:rsidR="005B16E5" w:rsidRPr="00176AF5" w:rsidRDefault="00CD4CA1" w:rsidP="00806531">
      <w:pPr>
        <w:numPr>
          <w:ilvl w:val="1"/>
          <w:numId w:val="4"/>
        </w:numPr>
        <w:pBdr>
          <w:top w:val="nil"/>
          <w:left w:val="nil"/>
          <w:bottom w:val="nil"/>
          <w:right w:val="nil"/>
          <w:between w:val="nil"/>
        </w:pBdr>
        <w:spacing w:before="60" w:after="60" w:line="288" w:lineRule="auto"/>
        <w:ind w:left="0" w:firstLine="0"/>
        <w:jc w:val="both"/>
      </w:pPr>
      <w:r w:rsidRPr="00176AF5">
        <w:t>O prazo de vigência da contratação</w:t>
      </w:r>
      <w:r w:rsidR="00176AF5" w:rsidRPr="00176AF5">
        <w:t>, considerando se tratar de aquisição parcelada, via sistema de registro de preços</w:t>
      </w:r>
      <w:r w:rsidRPr="00176AF5">
        <w:t xml:space="preserve"> é de</w:t>
      </w:r>
      <w:r w:rsidR="00176AF5" w:rsidRPr="00176AF5">
        <w:t xml:space="preserve"> 12 (d</w:t>
      </w:r>
      <w:bookmarkStart w:id="17" w:name="_GoBack"/>
      <w:bookmarkEnd w:id="17"/>
      <w:r w:rsidR="00176AF5" w:rsidRPr="00176AF5">
        <w:t>oze) meses</w:t>
      </w:r>
      <w:r w:rsidRPr="00176AF5">
        <w:t xml:space="preserve"> contados da </w:t>
      </w:r>
      <w:r w:rsidR="00176AF5" w:rsidRPr="00176AF5">
        <w:t>data emissão da ata de registro, podendo ser prorrogada por igual período, desde que comprovada sua vantajosidade, n</w:t>
      </w:r>
      <w:r w:rsidRPr="00176AF5">
        <w:t xml:space="preserve">a forma do artigo </w:t>
      </w:r>
      <w:r w:rsidR="00176AF5" w:rsidRPr="00176AF5">
        <w:t>84</w:t>
      </w:r>
      <w:r w:rsidRPr="00176AF5">
        <w:t xml:space="preserve"> da Lei n° 14.133, de 2021.</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18" w:name="_3j2qqm3" w:colFirst="0" w:colLast="0"/>
      <w:bookmarkEnd w:id="18"/>
      <w:r>
        <w:rPr>
          <w:b/>
          <w:color w:val="000000"/>
        </w:rPr>
        <w:t>FUNDAMENTAÇÃO E DESCRIÇÃO DA NECESSIDADE DA CONTRATAÇÃO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A Fundamentação da Contratação e de seus quantitativos encontra-se pormenorizada em Tópico específico dos Estudos Técnicos Preliminares, apêndice deste Termo de Referência.</w:t>
      </w:r>
    </w:p>
    <w:p w:rsidR="005B16E5" w:rsidRPr="005F29AF" w:rsidRDefault="00CD4CA1" w:rsidP="00806531">
      <w:pPr>
        <w:numPr>
          <w:ilvl w:val="0"/>
          <w:numId w:val="3"/>
        </w:numPr>
        <w:pBdr>
          <w:top w:val="nil"/>
          <w:left w:val="nil"/>
          <w:bottom w:val="nil"/>
          <w:right w:val="nil"/>
          <w:between w:val="nil"/>
        </w:pBdr>
        <w:spacing w:before="60" w:after="60" w:line="288" w:lineRule="auto"/>
        <w:ind w:left="0" w:firstLine="0"/>
        <w:jc w:val="both"/>
        <w:rPr>
          <w:color w:val="000000"/>
        </w:rPr>
      </w:pPr>
      <w:r w:rsidRPr="005F29AF">
        <w:rPr>
          <w:color w:val="000000"/>
        </w:rPr>
        <w:t xml:space="preserve">O objeto da contratação está previsto no Plano de Contratações Anual </w:t>
      </w:r>
      <w:r w:rsidR="00424C95" w:rsidRPr="005F29AF">
        <w:rPr>
          <w:color w:val="000000"/>
        </w:rPr>
        <w:t>2024</w:t>
      </w:r>
      <w:r w:rsidR="005F29AF">
        <w:rPr>
          <w:color w:val="000000"/>
        </w:rPr>
        <w:t>.</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19" w:name="_1y810tw" w:colFirst="0" w:colLast="0"/>
      <w:bookmarkEnd w:id="19"/>
      <w:r>
        <w:rPr>
          <w:b/>
          <w:color w:val="000000"/>
        </w:rPr>
        <w:t>DESCRIÇÃO DA SOLUÇÃO COMO UM TODO CONSIDERADO O CICLO DE VIDA DO OBJETO E ESPECIFICAÇÃO DO PRODUTO</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t>A descrição da solução como um todo encontra-se pormenorizada em tópico específico dos Estudos Técnicos Preliminares, apêndice deste Termo de Referência.</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20" w:name="_4i7ojhp" w:colFirst="0" w:colLast="0"/>
      <w:bookmarkEnd w:id="20"/>
      <w:r>
        <w:rPr>
          <w:b/>
          <w:color w:val="000000"/>
        </w:rPr>
        <w:t>REQUISITOS DA CONTRATAÇÃO</w:t>
      </w:r>
    </w:p>
    <w:p w:rsidR="005B16E5" w:rsidRPr="005F29AF" w:rsidRDefault="00CD4CA1" w:rsidP="005F29AF">
      <w:pPr>
        <w:pBdr>
          <w:top w:val="nil"/>
          <w:left w:val="nil"/>
          <w:bottom w:val="nil"/>
          <w:right w:val="nil"/>
          <w:between w:val="nil"/>
        </w:pBdr>
        <w:spacing w:before="60" w:after="60" w:line="288" w:lineRule="auto"/>
        <w:jc w:val="both"/>
        <w:rPr>
          <w:b/>
        </w:rPr>
      </w:pPr>
      <w:r w:rsidRPr="005F29AF">
        <w:rPr>
          <w:b/>
        </w:rPr>
        <w:t>Sustentabilidade:</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rPr>
          <w:highlight w:val="white"/>
        </w:rPr>
      </w:pPr>
      <w:r w:rsidRPr="005F29AF">
        <w:t xml:space="preserve">Além dos critérios de sustentabilidade eventualmente inseridos na descrição do objeto, devem ser atendidos os requisitos, que se baseiam no </w:t>
      </w:r>
      <w:hyperlink r:id="rId8">
        <w:r w:rsidRPr="005F29AF">
          <w:rPr>
            <w:i/>
            <w:u w:val="single"/>
          </w:rPr>
          <w:t>Guia Nacional de Contratações Sustentáveis</w:t>
        </w:r>
      </w:hyperlink>
      <w:r w:rsidRPr="005F29AF">
        <w:t>, elaborado pela Advocacia-Geral da União</w:t>
      </w:r>
      <w:r w:rsidRPr="005F29AF">
        <w:rPr>
          <w:vertAlign w:val="superscript"/>
        </w:rPr>
        <w:footnoteReference w:id="1"/>
      </w:r>
    </w:p>
    <w:p w:rsidR="005F29AF" w:rsidRDefault="005F29AF" w:rsidP="005F29AF">
      <w:pPr>
        <w:keepNext/>
        <w:keepLines/>
        <w:pBdr>
          <w:top w:val="nil"/>
          <w:left w:val="nil"/>
          <w:bottom w:val="nil"/>
          <w:right w:val="nil"/>
          <w:between w:val="nil"/>
        </w:pBdr>
        <w:spacing w:before="60" w:after="60" w:line="288" w:lineRule="auto"/>
        <w:jc w:val="both"/>
        <w:rPr>
          <w:b/>
          <w:color w:val="FF0000"/>
        </w:rPr>
      </w:pPr>
      <w:bookmarkStart w:id="21" w:name="_2xcytpi" w:colFirst="0" w:colLast="0"/>
      <w:bookmarkEnd w:id="21"/>
    </w:p>
    <w:p w:rsidR="005B16E5" w:rsidRPr="005F29AF" w:rsidRDefault="00CD4CA1" w:rsidP="005F29AF">
      <w:pPr>
        <w:keepNext/>
        <w:keepLines/>
        <w:pBdr>
          <w:top w:val="nil"/>
          <w:left w:val="nil"/>
          <w:bottom w:val="nil"/>
          <w:right w:val="nil"/>
          <w:between w:val="nil"/>
        </w:pBdr>
        <w:spacing w:before="60" w:after="60" w:line="288" w:lineRule="auto"/>
        <w:jc w:val="both"/>
      </w:pPr>
      <w:r w:rsidRPr="005F29AF">
        <w:rPr>
          <w:b/>
        </w:rPr>
        <w:t>Indicação de marcas ou modelos</w:t>
      </w:r>
      <w:r w:rsidRPr="005F29AF">
        <w:t xml:space="preserve"> (</w:t>
      </w:r>
      <w:hyperlink r:id="rId9" w:anchor="art41">
        <w:r w:rsidRPr="005F29AF">
          <w:rPr>
            <w:u w:val="single"/>
          </w:rPr>
          <w:t>Art. 41, inciso I, da Lei nº 14.133, de 2021</w:t>
        </w:r>
      </w:hyperlink>
      <w:r w:rsidRPr="005F29AF">
        <w:t>):</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t>Na presente contratação será admitida a indicação d</w:t>
      </w:r>
      <w:r w:rsidR="005F29AF" w:rsidRPr="005F29AF">
        <w:t>e</w:t>
      </w:r>
      <w:r w:rsidRPr="005F29AF">
        <w:t xml:space="preserve"> marca(s), característica(s) ou modelo(s), de acordo com as justificativas contidas no</w:t>
      </w:r>
      <w:r w:rsidR="005F29AF" w:rsidRPr="005F29AF">
        <w:t>s Estudos Técnicos Preliminares.</w:t>
      </w:r>
    </w:p>
    <w:p w:rsidR="005B16E5" w:rsidRDefault="005B16E5" w:rsidP="005F29AF">
      <w:pPr>
        <w:pBdr>
          <w:top w:val="nil"/>
          <w:left w:val="nil"/>
          <w:bottom w:val="nil"/>
          <w:right w:val="nil"/>
          <w:between w:val="nil"/>
        </w:pBdr>
        <w:spacing w:before="60" w:after="60" w:line="288" w:lineRule="auto"/>
        <w:jc w:val="both"/>
      </w:pPr>
      <w:bookmarkStart w:id="22" w:name="_1ci93xb" w:colFirst="0" w:colLast="0"/>
      <w:bookmarkStart w:id="23" w:name="_3whwml4" w:colFirst="0" w:colLast="0"/>
      <w:bookmarkStart w:id="24" w:name="_2bn6wsx" w:colFirst="0" w:colLast="0"/>
      <w:bookmarkEnd w:id="22"/>
      <w:bookmarkEnd w:id="23"/>
      <w:bookmarkEnd w:id="24"/>
    </w:p>
    <w:p w:rsidR="005B16E5" w:rsidRPr="005F29AF" w:rsidRDefault="005F29AF">
      <w:pPr>
        <w:keepNext/>
        <w:keepLines/>
        <w:pBdr>
          <w:top w:val="nil"/>
          <w:left w:val="nil"/>
          <w:bottom w:val="nil"/>
          <w:right w:val="nil"/>
          <w:between w:val="nil"/>
        </w:pBdr>
        <w:tabs>
          <w:tab w:val="left" w:pos="567"/>
        </w:tabs>
        <w:spacing w:before="60" w:after="60" w:line="288" w:lineRule="auto"/>
        <w:ind w:hanging="357"/>
        <w:jc w:val="both"/>
        <w:rPr>
          <w:b/>
        </w:rPr>
      </w:pPr>
      <w:bookmarkStart w:id="25" w:name="_qsh70q" w:colFirst="0" w:colLast="0"/>
      <w:bookmarkEnd w:id="25"/>
      <w:r>
        <w:rPr>
          <w:b/>
          <w:color w:val="FF0000"/>
        </w:rPr>
        <w:tab/>
      </w:r>
      <w:r w:rsidR="00CD4CA1" w:rsidRPr="005F29AF">
        <w:rPr>
          <w:b/>
        </w:rPr>
        <w:t>Subcontratação</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t>Não é admitida a subcontratação do objeto contratual.</w:t>
      </w:r>
    </w:p>
    <w:p w:rsidR="005B16E5" w:rsidRDefault="005B16E5" w:rsidP="005F29AF">
      <w:pPr>
        <w:pBdr>
          <w:top w:val="nil"/>
          <w:left w:val="nil"/>
          <w:bottom w:val="nil"/>
          <w:right w:val="nil"/>
          <w:between w:val="nil"/>
        </w:pBdr>
        <w:spacing w:before="60" w:after="60" w:line="288" w:lineRule="auto"/>
        <w:jc w:val="both"/>
      </w:pPr>
      <w:bookmarkStart w:id="26" w:name="_3as4poj" w:colFirst="0" w:colLast="0"/>
      <w:bookmarkEnd w:id="26"/>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27" w:name="_1pxezwc" w:colFirst="0" w:colLast="0"/>
      <w:bookmarkEnd w:id="27"/>
      <w:r>
        <w:rPr>
          <w:b/>
          <w:color w:val="000000"/>
        </w:rPr>
        <w:t>MODELO DE EXECUÇÃO DO OBJETO</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28" w:name="_49x2ik5" w:colFirst="0" w:colLast="0"/>
      <w:bookmarkEnd w:id="28"/>
      <w:r>
        <w:rPr>
          <w:b/>
          <w:color w:val="000000"/>
        </w:rPr>
        <w:t>Condições de Entrega</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t xml:space="preserve">O prazo de entrega dos bens é de </w:t>
      </w:r>
      <w:r w:rsidR="005F29AF" w:rsidRPr="005F29AF">
        <w:t xml:space="preserve">15 (quinze) </w:t>
      </w:r>
      <w:r w:rsidRPr="005F29AF">
        <w:t xml:space="preserve">dias, contados do </w:t>
      </w:r>
      <w:r w:rsidR="005F29AF" w:rsidRPr="005F29AF">
        <w:t>recebimento de cada nota de empenho e ordem de fornecimento</w:t>
      </w:r>
      <w:r w:rsidRPr="005F29AF">
        <w:t xml:space="preserve">, em remessa única.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rPr>
          <w:color w:val="000000"/>
        </w:rPr>
        <w:t>Os bens deverão ser entregues no seguinte endereço</w:t>
      </w:r>
      <w:r w:rsidR="005F29AF" w:rsidRPr="005F29AF">
        <w:rPr>
          <w:color w:val="000000"/>
        </w:rPr>
        <w:t xml:space="preserve">: Rua Almirante Tamandaré, n </w:t>
      </w:r>
      <w:r w:rsidR="00A411F5" w:rsidRPr="00A411F5">
        <w:t>277</w:t>
      </w:r>
      <w:r w:rsidR="005F29AF" w:rsidRPr="00A411F5">
        <w:t xml:space="preserve">, </w:t>
      </w:r>
      <w:r w:rsidR="005F29AF" w:rsidRPr="005F29AF">
        <w:rPr>
          <w:color w:val="000000"/>
        </w:rPr>
        <w:t>junto ao Almoxarifado Municipal.</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29" w:name="_2p2csry" w:colFirst="0" w:colLast="0"/>
      <w:bookmarkEnd w:id="29"/>
      <w:r>
        <w:rPr>
          <w:b/>
          <w:color w:val="000000"/>
        </w:rPr>
        <w:t xml:space="preserve">Garantia, manutenção e assistência técnica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prazo de garantia é aquele estabelecido na Lei nº 8.078, de 11 de setembro de 1990 (Código de Defesa do Consumidor - CDC)</w:t>
      </w:r>
      <w:r>
        <w:rPr>
          <w:color w:val="000000"/>
          <w:vertAlign w:val="superscript"/>
        </w:rPr>
        <w:footnoteReference w:id="2"/>
      </w:r>
      <w:r>
        <w:rPr>
          <w:color w:val="000000"/>
        </w:rPr>
        <w:t>.</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30" w:name="_147n2zr" w:colFirst="0" w:colLast="0"/>
      <w:bookmarkEnd w:id="30"/>
      <w:r>
        <w:rPr>
          <w:b/>
          <w:color w:val="000000"/>
        </w:rPr>
        <w:t>MODELO DE GESTÃO DO CONTRATO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contrato deverá ser executado fielmente pelas partes, de acordo com as cláusulas avençadas e as normas da Lei nº 14.133, de 2021, e cada parte responderá pelas consequências de sua inexecução total ou parcial.</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Em caso de impedimento, ordem de paralisação ou suspensão do contrato, o cronograma de execução será prorrogado automaticamente pelo tempo correspondente, anotadas tais circunstâncias mediante simples apostila.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As comunicações entre o órgão ou entidade e a contratada devem ser realizadas por escrito sempre que o ato exigir tal formalidade, admitindo-se o uso de mensagem eletrônica para esse fim.</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órgão ou entidade poderá convocar representante da empresa para adoção de providências que devam ser cumpridas de imediato.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lastRenderedPageBreak/>
        <w:t>A execução do contrato deverá ser acompanhada e fiscalizada pelo(s) fiscal(is) do contrato, ou pelos respectivos substitutos (</w:t>
      </w:r>
      <w:hyperlink r:id="rId10" w:anchor="art117">
        <w:r>
          <w:rPr>
            <w:color w:val="000080"/>
            <w:u w:val="single"/>
          </w:rPr>
          <w:t>Lei nº 14.133, de 2021, art. 117, caput</w:t>
        </w:r>
      </w:hyperlink>
      <w:r>
        <w:rPr>
          <w:color w:val="000000"/>
        </w:rPr>
        <w:t>), designados por Portaria.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fiscal técnico do contrato acompanhará a execução do contrato, para que sejam cumpridas todas as condições estabelecidas no contrato, de modo a assegurar os melhores resultados para a Administração, observadas as regras do </w:t>
      </w:r>
      <w:r w:rsidRPr="00462A0C">
        <w:t>Decreto Municipal nº</w:t>
      </w:r>
      <w:r w:rsidR="00462A0C">
        <w:t xml:space="preserve"> </w:t>
      </w:r>
      <w:r w:rsidR="00462A0C" w:rsidRPr="00462A0C">
        <w:t>17.690, de 19 de Dezembro de 2022</w:t>
      </w:r>
      <w:r>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O fiscal técnico do contrato anotará no histórico de gerenciamento do contrato todas as ocorrências relacionadas à execução do contrato, com a descrição do que for necessário para a regularização das faltas ou dos defeitos observados. (</w:t>
      </w:r>
      <w:hyperlink r:id="rId11" w:anchor="art117%C2%A71">
        <w:r>
          <w:rPr>
            <w:color w:val="000080"/>
            <w:u w:val="single"/>
          </w:rPr>
          <w:t>Lei nº 14.133, de 2021, art. 117, §1º</w:t>
        </w:r>
      </w:hyperlink>
      <w:r>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Identificada qualquer inexatidão ou irregularidade, o fiscal técnico do contrato emitirá notificações para a correção da execução do contrato, determinando prazo para a correção.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No caso de ocorrências que possam inviabilizar a execução do contrato nas datas aprazadas, o fiscal técnico do contrato comunicará o fato imediatamente ao gestor do contrato.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fiscal técnico do contrato comunicar ao gestor do contrato, em tempo hábil, o término do contrato sob sua responsabilidade, com vistas à renovação tempestiva ou à prorrogação contratual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gestor d</w:t>
      </w:r>
      <w:r w:rsidRPr="00462A0C">
        <w:t xml:space="preserve">o contrato, observado o disposto no Decreto Municipal nº </w:t>
      </w:r>
      <w:r w:rsidR="00462A0C" w:rsidRPr="00462A0C">
        <w:t>17.690, de 19 de Dezembro de 2022</w:t>
      </w:r>
      <w:r>
        <w:rPr>
          <w:color w:val="000000"/>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fiscal administrativo do contrato comunicará ao gestor do contrato, em tempo hábil, o término do contrato sob sua responsabilidade, com vistas à tempestiva renovação ou prorrogação contratual.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sidRPr="00462A0C">
        <w:rPr>
          <w:color w:val="000000"/>
        </w:rPr>
        <w:t>O gestor do contrato deverá elaborará relatório final com informações sobre a consecução dos objetivos que tenham justificado a contratação e eventuais condutas a serem adotadas para o aprimoramento das atividades da Administração.</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31" w:name="_3o7alnk" w:colFirst="0" w:colLast="0"/>
      <w:bookmarkEnd w:id="31"/>
      <w:r>
        <w:rPr>
          <w:b/>
          <w:color w:val="000000"/>
        </w:rPr>
        <w:t>CRITÉRIOS DE MEDIÇÃO E DE PAGAMENTO</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2" w:name="_23ckvvd" w:colFirst="0" w:colLast="0"/>
      <w:bookmarkEnd w:id="32"/>
      <w:r>
        <w:rPr>
          <w:b/>
          <w:color w:val="000000"/>
        </w:rPr>
        <w:t>Recebimento do Objeto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Pr>
          <w:color w:val="FF0000"/>
        </w:rPr>
        <w:t xml:space="preserve"> </w:t>
      </w:r>
      <w:r>
        <w:rPr>
          <w:color w:val="000000"/>
        </w:rPr>
        <w:t>e na proposta.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Os bens poderão ser rejeitados, no todo ou em parte, inclusive antes do recebimento provisório, quando em desacordo com as especificações constantes no Termo de Referência</w:t>
      </w:r>
      <w:r>
        <w:rPr>
          <w:color w:val="FF0000"/>
        </w:rPr>
        <w:t xml:space="preserve"> </w:t>
      </w:r>
      <w:r>
        <w:rPr>
          <w:color w:val="000000"/>
        </w:rPr>
        <w:t xml:space="preserve">e na proposta, devendo ser substituídos no prazo de </w:t>
      </w:r>
      <w:r w:rsidR="00462A0C">
        <w:rPr>
          <w:color w:val="000000"/>
        </w:rPr>
        <w:t>15</w:t>
      </w:r>
      <w:r>
        <w:rPr>
          <w:color w:val="FF0000"/>
        </w:rPr>
        <w:t xml:space="preserve"> </w:t>
      </w:r>
      <w:r w:rsidRPr="00462A0C">
        <w:t>(</w:t>
      </w:r>
      <w:r w:rsidR="00462A0C" w:rsidRPr="00462A0C">
        <w:t>quinze</w:t>
      </w:r>
      <w:r w:rsidRPr="00462A0C">
        <w:t>)</w:t>
      </w:r>
      <w:r>
        <w:rPr>
          <w:color w:val="FF0000"/>
        </w:rPr>
        <w:t xml:space="preserve"> </w:t>
      </w:r>
      <w:r>
        <w:rPr>
          <w:color w:val="000000"/>
        </w:rPr>
        <w:t>dias, a contar da notificação da contratada, às suas custas, sem prejuízo da aplicação das penalidades.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recebimento definitivo ocorrerá no prazo de </w:t>
      </w:r>
      <w:r w:rsidR="00462A0C">
        <w:rPr>
          <w:color w:val="000000"/>
        </w:rPr>
        <w:t xml:space="preserve">15 </w:t>
      </w:r>
      <w:r w:rsidRPr="00462A0C">
        <w:t>(</w:t>
      </w:r>
      <w:r w:rsidR="00462A0C" w:rsidRPr="00462A0C">
        <w:t>quinze</w:t>
      </w:r>
      <w:r w:rsidRPr="00462A0C">
        <w:t>) dias úteis</w:t>
      </w:r>
      <w:r>
        <w:rPr>
          <w:color w:val="FF0000"/>
        </w:rPr>
        <w:t xml:space="preserve">, </w:t>
      </w:r>
      <w:r>
        <w:rPr>
          <w:color w:val="000000"/>
        </w:rPr>
        <w:t>a contar do recebimento da nota fiscal ou instrumento de cobrança equivalente pela Administração, após a verificação da qualidade e quantidade do material e consequente aceitação mediante termo detalhado.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Para as contratações decorrentes de despesas cujos valores não ultrapassem o limite de que trata o </w:t>
      </w:r>
      <w:hyperlink r:id="rId12" w:anchor="art75">
        <w:r>
          <w:rPr>
            <w:color w:val="000080"/>
            <w:u w:val="single"/>
          </w:rPr>
          <w:t>inciso II do art. 75 da Lei nº 14.133, de 2021</w:t>
        </w:r>
      </w:hyperlink>
      <w:r>
        <w:rPr>
          <w:color w:val="000000"/>
        </w:rPr>
        <w:t xml:space="preserve">, o prazo máximo para o recebimento definitivo será de até </w:t>
      </w:r>
      <w:r w:rsidR="00462A0C" w:rsidRPr="00462A0C">
        <w:t>15</w:t>
      </w:r>
      <w:r w:rsidRPr="00462A0C">
        <w:t xml:space="preserve"> (</w:t>
      </w:r>
      <w:r w:rsidR="00462A0C" w:rsidRPr="00462A0C">
        <w:t>quinze</w:t>
      </w:r>
      <w:r w:rsidRPr="00462A0C">
        <w:t>)</w:t>
      </w:r>
      <w:r>
        <w:rPr>
          <w:color w:val="FF0000"/>
        </w:rPr>
        <w:t xml:space="preserve"> </w:t>
      </w:r>
      <w:r>
        <w:rPr>
          <w:color w:val="000000"/>
        </w:rPr>
        <w:t>dias úteis.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prazo para recebimento definitivo poderá ser excepcionalmente prorrogado, de forma justificada, por igual período, quando houver necessidade de diligências para a aferição do atendimento das exigências contratuais.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No caso de controvérsia sobre a execução do objeto, quanto à dimensão, qualidade e quantidade, deverá ser observado o teor do </w:t>
      </w:r>
      <w:hyperlink r:id="rId13" w:anchor="art143">
        <w:r>
          <w:rPr>
            <w:color w:val="000080"/>
            <w:u w:val="single"/>
          </w:rPr>
          <w:t>art. 143 da Lei nº 14.133, de 2021</w:t>
        </w:r>
      </w:hyperlink>
      <w:r>
        <w:rPr>
          <w:color w:val="000000"/>
        </w:rPr>
        <w:t>, comunicando-</w:t>
      </w:r>
      <w:r>
        <w:rPr>
          <w:color w:val="000000"/>
        </w:rPr>
        <w:lastRenderedPageBreak/>
        <w:t>se à empresa para emissão de Nota Fiscal no que pertine à parcela incontroversa da execução do objeto, para efeito de liquidação e pagamento.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recebimento provisório ou definitivo não excluirá a responsabilidade civil pela solidez e pela segurança do serviço nem a responsabilidade ético-profissional pela perfeita execução do contrato.</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3" w:name="_ihv636" w:colFirst="0" w:colLast="0"/>
      <w:bookmarkEnd w:id="33"/>
      <w:r>
        <w:rPr>
          <w:b/>
          <w:color w:val="000000"/>
        </w:rPr>
        <w:t>Liquidação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Recebida a Nota Fiscal ou documento de cobrança equivalente, correrá o prazo de dez dias úteis para fins de liquidação, na forma desta seção, prorrogáveis por igual período</w:t>
      </w:r>
      <w:r w:rsidR="00462A0C">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prazo de que trata o item anterior será reduzido à metade, mantendo-se a possibilidade de prorrogação, no caso de contratações decorrentes de despesas cujos valores não ultrapassem o limite de que trata o </w:t>
      </w:r>
      <w:hyperlink r:id="rId14" w:anchor="art75">
        <w:r>
          <w:rPr>
            <w:color w:val="000080"/>
            <w:u w:val="single"/>
          </w:rPr>
          <w:t>inciso II do art. 75 da Lei nº 14.133, de 2021</w:t>
        </w:r>
      </w:hyperlink>
      <w:r>
        <w:rPr>
          <w:color w:val="000000"/>
        </w:rPr>
        <w:t>.</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Para fins de liquidação, o setor competente deverá verificar se a nota fiscal ou instrumento de cobrança equivalente apresentado expressa os elementos necessários e essenciais do documento, tais como: </w:t>
      </w:r>
    </w:p>
    <w:p w:rsidR="005B16E5" w:rsidRDefault="00CD4CA1" w:rsidP="00806531">
      <w:pPr>
        <w:numPr>
          <w:ilvl w:val="0"/>
          <w:numId w:val="1"/>
        </w:numPr>
        <w:spacing w:before="60" w:after="0" w:line="288" w:lineRule="auto"/>
        <w:ind w:left="0" w:firstLine="0"/>
        <w:jc w:val="both"/>
        <w:rPr>
          <w:color w:val="000000"/>
        </w:rPr>
      </w:pPr>
      <w:r>
        <w:rPr>
          <w:color w:val="000000"/>
        </w:rPr>
        <w:t>o prazo de validade;</w:t>
      </w:r>
    </w:p>
    <w:p w:rsidR="005B16E5" w:rsidRDefault="00CD4CA1" w:rsidP="00806531">
      <w:pPr>
        <w:numPr>
          <w:ilvl w:val="0"/>
          <w:numId w:val="1"/>
        </w:numPr>
        <w:spacing w:after="0" w:line="288" w:lineRule="auto"/>
        <w:ind w:left="0" w:firstLine="0"/>
        <w:jc w:val="both"/>
        <w:rPr>
          <w:color w:val="000000"/>
        </w:rPr>
      </w:pPr>
      <w:r>
        <w:rPr>
          <w:color w:val="000000"/>
        </w:rPr>
        <w:t xml:space="preserve">a data da emissão; </w:t>
      </w:r>
    </w:p>
    <w:p w:rsidR="005B16E5" w:rsidRDefault="00CD4CA1" w:rsidP="00806531">
      <w:pPr>
        <w:numPr>
          <w:ilvl w:val="0"/>
          <w:numId w:val="1"/>
        </w:numPr>
        <w:spacing w:after="0" w:line="288" w:lineRule="auto"/>
        <w:ind w:left="0" w:firstLine="0"/>
        <w:jc w:val="both"/>
        <w:rPr>
          <w:color w:val="000000"/>
        </w:rPr>
      </w:pPr>
      <w:r>
        <w:rPr>
          <w:color w:val="000000"/>
        </w:rPr>
        <w:t xml:space="preserve">os dados do contrato e do órgão contratante; </w:t>
      </w:r>
    </w:p>
    <w:p w:rsidR="005B16E5" w:rsidRDefault="00CD4CA1" w:rsidP="00806531">
      <w:pPr>
        <w:numPr>
          <w:ilvl w:val="0"/>
          <w:numId w:val="1"/>
        </w:numPr>
        <w:spacing w:after="0" w:line="288" w:lineRule="auto"/>
        <w:ind w:left="0" w:firstLine="0"/>
        <w:jc w:val="both"/>
        <w:rPr>
          <w:color w:val="000000"/>
        </w:rPr>
      </w:pPr>
      <w:r>
        <w:rPr>
          <w:color w:val="000000"/>
        </w:rPr>
        <w:t xml:space="preserve">o período respectivo de execução do contrato; </w:t>
      </w:r>
    </w:p>
    <w:p w:rsidR="005B16E5" w:rsidRDefault="00CD4CA1" w:rsidP="00806531">
      <w:pPr>
        <w:numPr>
          <w:ilvl w:val="0"/>
          <w:numId w:val="1"/>
        </w:numPr>
        <w:spacing w:after="0" w:line="288" w:lineRule="auto"/>
        <w:ind w:left="0" w:firstLine="0"/>
        <w:jc w:val="both"/>
        <w:rPr>
          <w:color w:val="000000"/>
        </w:rPr>
      </w:pPr>
      <w:r>
        <w:rPr>
          <w:color w:val="000000"/>
        </w:rPr>
        <w:t xml:space="preserve">o valor a pagar; e </w:t>
      </w:r>
    </w:p>
    <w:p w:rsidR="005B16E5" w:rsidRDefault="00CD4CA1" w:rsidP="00806531">
      <w:pPr>
        <w:numPr>
          <w:ilvl w:val="0"/>
          <w:numId w:val="1"/>
        </w:numPr>
        <w:spacing w:after="60" w:line="288" w:lineRule="auto"/>
        <w:ind w:left="0" w:firstLine="0"/>
        <w:jc w:val="both"/>
        <w:rPr>
          <w:color w:val="000000"/>
        </w:rPr>
      </w:pPr>
      <w:r>
        <w:rPr>
          <w:color w:val="000000"/>
        </w:rPr>
        <w:t>eventual destaque do valor de retenções tributárias cabíveis.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5" w:anchor="art68">
        <w:r>
          <w:rPr>
            <w:color w:val="000080"/>
            <w:u w:val="single"/>
          </w:rPr>
          <w:t xml:space="preserve">art. 68 da Lei nº 14.133, de 2021.  </w:t>
        </w:r>
      </w:hyperlink>
      <w:r>
        <w:rPr>
          <w:color w:val="000000"/>
        </w:rPr>
        <w:t xml:space="preserve">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A Administração deverá realizar consulta ao </w:t>
      </w:r>
      <w:r w:rsidRPr="00462A0C">
        <w:t>SICAF</w:t>
      </w:r>
      <w:r>
        <w:rPr>
          <w:color w:val="FF0000"/>
        </w:rPr>
        <w:t xml:space="preserve"> </w:t>
      </w:r>
      <w:r>
        <w:rPr>
          <w:color w:val="000000"/>
        </w:rPr>
        <w:t>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Persistindo a irregularidade, o contratante deverá adotar as medidas necessárias à rescisão contratual nos autos do processo administrativo correspondente, assegurada ao contratado a ampla defesa.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Havendo a efetiva execução do objeto, os pagamentos serão realizados normalmente, até que se decida pela rescisão do contrato, caso o contratado não regularize sua situação junto ao SICAF.  </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4" w:name="_32hioqz" w:colFirst="0" w:colLast="0"/>
      <w:bookmarkEnd w:id="34"/>
      <w:r>
        <w:rPr>
          <w:b/>
          <w:color w:val="000000"/>
        </w:rPr>
        <w:t>Prazo de pagamento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pagamento será efetuado no prazo de até 10 (dez) dias úteis contados da finalização da liquidação da despesa, conforme item anterior.</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No caso de atraso pelo Contratante, os valores devidos ao contratado serão atualizados monetariamente entre o termo final do prazo de pagamento até a data de sua efetiva realização, mediante aplicação do índice </w:t>
      </w:r>
      <w:r w:rsidR="00462A0C">
        <w:rPr>
          <w:color w:val="000000"/>
        </w:rPr>
        <w:t>IPCA</w:t>
      </w:r>
      <w:r>
        <w:rPr>
          <w:color w:val="000000"/>
        </w:rPr>
        <w:t xml:space="preserve"> de correção monetária.</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5" w:name="_1hmsyys" w:colFirst="0" w:colLast="0"/>
      <w:bookmarkEnd w:id="35"/>
      <w:r>
        <w:rPr>
          <w:b/>
          <w:color w:val="000000"/>
        </w:rPr>
        <w:t>Forma de pagamento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pagamento será realizado por meio de ordem bancária, para crédito em banco, agência e conta corrente indicados pelo contratado.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Será considerada data do pagamento o dia em que constar como emitida a ordem bancária para pagamento.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Quando do pagamento, será efetuada a retenção tributária prevista na legislação aplicável.</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Independentemente do percentual de tributo inserido na planilha, quando houver, serão retidos na fonte, quando da realização do pagamento, os percentuais estabelecidos na legislação vigente.</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contratado regularmente optante pelo Simples Nacional, nos termos da </w:t>
      </w:r>
      <w:hyperlink r:id="rId16">
        <w:r>
          <w:rPr>
            <w:color w:val="000080"/>
            <w:u w:val="single"/>
          </w:rPr>
          <w:t>Lei Complementar nº 123, de 2006</w:t>
        </w:r>
      </w:hyperlink>
      <w:r>
        <w:rPr>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B16E5" w:rsidRDefault="005B16E5" w:rsidP="00462A0C">
      <w:pPr>
        <w:pBdr>
          <w:top w:val="nil"/>
          <w:left w:val="nil"/>
          <w:bottom w:val="nil"/>
          <w:right w:val="nil"/>
          <w:between w:val="nil"/>
        </w:pBdr>
        <w:spacing w:before="60" w:after="60" w:line="288" w:lineRule="auto"/>
        <w:jc w:val="both"/>
      </w:pPr>
      <w:bookmarkStart w:id="36" w:name="_41mghml" w:colFirst="0" w:colLast="0"/>
      <w:bookmarkEnd w:id="36"/>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37" w:name="_2grqrue" w:colFirst="0" w:colLast="0"/>
      <w:bookmarkEnd w:id="37"/>
      <w:r>
        <w:rPr>
          <w:b/>
          <w:color w:val="000000"/>
        </w:rPr>
        <w:t>FORMA E CRITÉRIOS DE SELEÇÃO DO FORNECEDOR</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highlight w:val="yellow"/>
        </w:rPr>
      </w:pPr>
      <w:bookmarkStart w:id="38" w:name="_vx1227" w:colFirst="0" w:colLast="0"/>
      <w:bookmarkEnd w:id="38"/>
      <w:r>
        <w:rPr>
          <w:b/>
          <w:color w:val="000000"/>
        </w:rPr>
        <w:t>Forma de seleção e critério de julgamento da proposta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fornecedor será selecionado por meio da realização de procedimento de LICITAÇÃO, na modalidade PREGÃO, sob a forma ELETRÔNICA, com adoção do critério de julgamento pelo </w:t>
      </w:r>
      <w:r w:rsidRPr="00462A0C">
        <w:rPr>
          <w:b/>
        </w:rPr>
        <w:t>MENOR PREÇO.</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9" w:name="_3fwokq0" w:colFirst="0" w:colLast="0"/>
      <w:bookmarkEnd w:id="39"/>
      <w:r>
        <w:rPr>
          <w:b/>
          <w:color w:val="000000"/>
        </w:rPr>
        <w:t>Exigências de habilitação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Para fins de habilitação, deverá o licitante comprovar os seguintes requisitos:</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40" w:name="_1v1yuxt" w:colFirst="0" w:colLast="0"/>
      <w:bookmarkEnd w:id="40"/>
      <w:r>
        <w:rPr>
          <w:b/>
          <w:color w:val="000000"/>
        </w:rPr>
        <w:lastRenderedPageBreak/>
        <w:t>Habilitação jurídica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Pessoa física:</w:t>
      </w:r>
      <w:r>
        <w:rPr>
          <w:color w:val="000000"/>
        </w:rPr>
        <w:t xml:space="preserve"> cédula de identidade (RG) ou documento equivalente que, por força de lei, tenha validade para fins de identificação em todo o território nacional;</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Empresário individual:</w:t>
      </w:r>
      <w:r>
        <w:rPr>
          <w:color w:val="000000"/>
        </w:rPr>
        <w:t xml:space="preserve"> inscrição no Registro Público de Empresas Mercantis, a cargo da Junta Comercial da respectiva sede;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Microempreendedor Individual - MEI:</w:t>
      </w:r>
      <w:r>
        <w:rPr>
          <w:color w:val="000000"/>
        </w:rPr>
        <w:t xml:space="preserve"> Certificado da Condição de Microempreendedor Individual - CCMEI, cuja aceitação ficará condicionada à verificação da autenticidade no sítio </w:t>
      </w:r>
      <w:hyperlink r:id="rId17">
        <w:r>
          <w:rPr>
            <w:color w:val="000080"/>
            <w:u w:val="single"/>
          </w:rPr>
          <w:t>https://www.gov.br/empresas-e-negocios/pt-br/empreendedor</w:t>
        </w:r>
      </w:hyperlink>
      <w:r>
        <w:rPr>
          <w:color w:val="000000"/>
        </w:rPr>
        <w:t xml:space="preserve">;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Sociedade empresária, sociedade limitada unipessoal – SLU ou sociedade identificada como empresa individual de responsabilidade limitada - EIRELI:</w:t>
      </w:r>
      <w:r>
        <w:rPr>
          <w:color w:val="000000"/>
        </w:rPr>
        <w:t xml:space="preserve"> inscrição do ato constitutivo, estatuto ou contrato social no Registro Público de Empresas Mercantis, a cargo da Junta Comercial da respectiva sede, acompanhada de documento comprobatório de seus administradores;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Sociedade empresária estrangeira:</w:t>
      </w:r>
      <w:r>
        <w:rPr>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r>
          <w:rPr>
            <w:color w:val="000080"/>
            <w:u w:val="single"/>
          </w:rPr>
          <w:t>Normativa DREI/ME n.º 77, de 18 de março de 2020</w:t>
        </w:r>
      </w:hyperlink>
      <w:r>
        <w:rPr>
          <w:color w:val="000000"/>
        </w:rPr>
        <w:t>.</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 xml:space="preserve">Sociedade simples: </w:t>
      </w:r>
      <w:r>
        <w:rPr>
          <w:color w:val="000000"/>
        </w:rPr>
        <w:t>inscrição do ato constitutivo no Registro Civil de Pessoas Jurídicas do local de sua sede, acompanhada de documento comprobatório de seus administradores;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Filial, sucursal ou agência de sociedade simples ou empresária:</w:t>
      </w:r>
      <w:r>
        <w:rPr>
          <w:color w:val="00000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5B16E5" w:rsidRPr="00462A0C" w:rsidRDefault="00CD4CA1" w:rsidP="00806531">
      <w:pPr>
        <w:numPr>
          <w:ilvl w:val="1"/>
          <w:numId w:val="4"/>
        </w:numPr>
        <w:pBdr>
          <w:top w:val="nil"/>
          <w:left w:val="nil"/>
          <w:bottom w:val="nil"/>
          <w:right w:val="nil"/>
          <w:between w:val="nil"/>
        </w:pBdr>
        <w:spacing w:before="60" w:after="60" w:line="288" w:lineRule="auto"/>
        <w:ind w:left="0" w:firstLine="0"/>
        <w:jc w:val="both"/>
      </w:pPr>
      <w:r w:rsidRPr="00462A0C">
        <w:rPr>
          <w:b/>
          <w:color w:val="000000"/>
        </w:rPr>
        <w:t>Sociedade cooperativa:</w:t>
      </w:r>
      <w:r w:rsidRPr="00462A0C">
        <w:rPr>
          <w:color w:val="000000"/>
        </w:rPr>
        <w:t xml:space="preserve"> ata de fundação e estatuto social, com a ata da assembleia que o aprovou, devidamente arquivado na Junta Comercial ou inscrito no Registro Civil das Pessoas Jurídicas da respectiva sede, além do registro de que trata o </w:t>
      </w:r>
      <w:hyperlink r:id="rId19" w:anchor="art107">
        <w:r w:rsidRPr="00462A0C">
          <w:rPr>
            <w:color w:val="000080"/>
            <w:u w:val="single"/>
          </w:rPr>
          <w:t>art. 107 da Lei nº 5.764, de 16 de dezembro 1971</w:t>
        </w:r>
      </w:hyperlink>
      <w:r w:rsidRPr="00462A0C">
        <w:rPr>
          <w:color w:val="000000"/>
        </w:rPr>
        <w:t>.</w:t>
      </w:r>
    </w:p>
    <w:p w:rsidR="00462A0C" w:rsidRDefault="00462A0C" w:rsidP="00462A0C">
      <w:pPr>
        <w:pBdr>
          <w:top w:val="nil"/>
          <w:left w:val="nil"/>
          <w:bottom w:val="nil"/>
          <w:right w:val="nil"/>
          <w:between w:val="nil"/>
        </w:pBdr>
        <w:spacing w:before="60" w:after="60" w:line="288" w:lineRule="auto"/>
        <w:jc w:val="both"/>
      </w:pP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41" w:name="_4f1mdlm" w:colFirst="0" w:colLast="0"/>
      <w:bookmarkEnd w:id="41"/>
      <w:r>
        <w:rPr>
          <w:b/>
          <w:color w:val="000000"/>
        </w:rPr>
        <w:t>Habilitação fiscal, social e trabalhista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inscrição no Cadastro Nacional de Pessoas Jurídicas ou no Cadastro de Pessoas Físicas, conforme o caso;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regularidade com o Fundo de Garantia do Tempo de Serviço (FGTS);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Prova de inexistência de débitos inadimplidos perante a Justiça do Trabalho, mediante a apresentação de certidão negativa ou positiva com efeito de negativa, nos termos do Título </w:t>
      </w:r>
      <w:r>
        <w:rPr>
          <w:color w:val="000000"/>
        </w:rPr>
        <w:lastRenderedPageBreak/>
        <w:t>VII-A da Consolidação das Leis do Trabalho, aprovada pelo Decreto-Lei nº 5.452, de 1º de maio de 1943;</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inscrição no cadastro de contribuintes</w:t>
      </w:r>
      <w:r w:rsidR="00462A0C">
        <w:rPr>
          <w:color w:val="000000"/>
        </w:rPr>
        <w:t xml:space="preserve"> Municipal</w:t>
      </w:r>
      <w:r>
        <w:rPr>
          <w:color w:val="FF0000"/>
        </w:rPr>
        <w:t xml:space="preserve"> </w:t>
      </w:r>
      <w:r>
        <w:rPr>
          <w:color w:val="000000"/>
        </w:rPr>
        <w:t xml:space="preserve">relativo ao domicílio ou sede do fornecedor, pertinente ao seu ramo de atividade e compatível com o objeto contratual; </w:t>
      </w:r>
    </w:p>
    <w:p w:rsidR="005B16E5" w:rsidRPr="00462A0C"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Prova de regularidade com a Fazenda </w:t>
      </w:r>
      <w:r w:rsidR="00462A0C">
        <w:rPr>
          <w:color w:val="000000"/>
        </w:rPr>
        <w:t>Estadual</w:t>
      </w:r>
      <w:r>
        <w:rPr>
          <w:color w:val="FF0000"/>
        </w:rPr>
        <w:t xml:space="preserve"> </w:t>
      </w:r>
      <w:r>
        <w:rPr>
          <w:color w:val="000000"/>
        </w:rPr>
        <w:t>do domicílio ou sede do fornecedor, relativa à atividade em cujo exercício contrata ou concorre;</w:t>
      </w:r>
    </w:p>
    <w:p w:rsidR="00462A0C" w:rsidRDefault="00462A0C"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regularidade com a Fazenda Municipal do domicilio ou sede do fornecedor, relativa à atividade em cujo exercício contrata ou concorre;</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sidRPr="00977804">
        <w:t>Caso o fornecedor seja considerado isento dos tributos Estadual</w:t>
      </w:r>
      <w:r w:rsidR="00977804" w:rsidRPr="00977804">
        <w:t xml:space="preserve"> ou </w:t>
      </w:r>
      <w:r w:rsidRPr="00977804">
        <w:t xml:space="preserve">Municipal relacionados ao objeto contratual, deverá comprovar tal condição mediante a apresentação de declaração da Fazenda respectiva do seu domicílio ou sede, ou outra equivalente, na forma da </w:t>
      </w:r>
      <w:r>
        <w:rPr>
          <w:color w:val="000000"/>
        </w:rPr>
        <w:t>lei.</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42" w:name="_2u6wntf" w:colFirst="0" w:colLast="0"/>
      <w:bookmarkEnd w:id="42"/>
      <w:r>
        <w:rPr>
          <w:b/>
          <w:color w:val="000000"/>
        </w:rPr>
        <w:t>Qualificação Econômico-Financeira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Certidão negativa de insolvência civil expedida pelo distribuidor do domicílio ou sede do licitante, caso se trate de pessoa física, desde que admitida a sua participação na licitação, ou de sociedade simples;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Certidão negativa de falência expedida pelo distribuidor da sede do fornecedor - </w:t>
      </w:r>
      <w:hyperlink r:id="rId20" w:anchor="art69">
        <w:r>
          <w:rPr>
            <w:color w:val="000080"/>
            <w:u w:val="single"/>
          </w:rPr>
          <w:t>Lei nº 14.133, de 2021, art. 69, caput, inciso II</w:t>
        </w:r>
      </w:hyperlink>
      <w:r>
        <w:rPr>
          <w:color w:val="000000"/>
        </w:rPr>
        <w:t>);</w:t>
      </w:r>
    </w:p>
    <w:p w:rsidR="005B16E5" w:rsidRDefault="005B16E5" w:rsidP="00977804">
      <w:pPr>
        <w:pBdr>
          <w:top w:val="nil"/>
          <w:left w:val="nil"/>
          <w:bottom w:val="nil"/>
          <w:right w:val="nil"/>
          <w:between w:val="nil"/>
        </w:pBdr>
        <w:spacing w:before="60" w:after="60" w:line="288" w:lineRule="auto"/>
        <w:jc w:val="both"/>
      </w:pPr>
    </w:p>
    <w:p w:rsidR="005B16E5" w:rsidRPr="00977804" w:rsidRDefault="00CD4CA1" w:rsidP="00977804">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43" w:name="_19c6y18" w:colFirst="0" w:colLast="0"/>
      <w:bookmarkEnd w:id="43"/>
      <w:r>
        <w:rPr>
          <w:b/>
          <w:color w:val="000000"/>
        </w:rPr>
        <w:t>Qualificação Técnica</w:t>
      </w:r>
    </w:p>
    <w:p w:rsidR="005B16E5" w:rsidRPr="00071068" w:rsidRDefault="00CD4CA1" w:rsidP="00806531">
      <w:pPr>
        <w:numPr>
          <w:ilvl w:val="1"/>
          <w:numId w:val="4"/>
        </w:numPr>
        <w:pBdr>
          <w:top w:val="nil"/>
          <w:left w:val="nil"/>
          <w:bottom w:val="nil"/>
          <w:right w:val="nil"/>
          <w:between w:val="nil"/>
        </w:pBdr>
        <w:spacing w:before="60" w:after="60" w:line="288" w:lineRule="auto"/>
        <w:ind w:left="0" w:firstLine="0"/>
        <w:jc w:val="both"/>
        <w:rPr>
          <w:rFonts w:asciiTheme="majorHAnsi" w:hAnsiTheme="majorHAnsi" w:cstheme="majorHAnsi"/>
        </w:rPr>
      </w:pPr>
      <w:r w:rsidRPr="00977804">
        <w:t xml:space="preserve">Comprovação de aptidão para o fornecimento de bens similares de complexidade tecnológica e operacional equivalente ou superior com o objeto desta contratação, ou com o </w:t>
      </w:r>
      <w:r w:rsidRPr="00071068">
        <w:rPr>
          <w:rFonts w:asciiTheme="majorHAnsi" w:hAnsiTheme="majorHAnsi" w:cstheme="majorHAnsi"/>
        </w:rPr>
        <w:t>item pertinente, por meio da apresentação de certidões ou atestados, por pessoas jurídicas de direito público ou privado, ou regularmente emitido(s) pelo conselho profissional competente, quando for o caso.</w:t>
      </w:r>
    </w:p>
    <w:p w:rsidR="005B16E5" w:rsidRPr="00071068" w:rsidRDefault="00071068" w:rsidP="00071068">
      <w:pPr>
        <w:pBdr>
          <w:top w:val="nil"/>
          <w:left w:val="nil"/>
          <w:bottom w:val="nil"/>
          <w:right w:val="nil"/>
          <w:between w:val="nil"/>
        </w:pBdr>
        <w:spacing w:before="60" w:after="60" w:line="288" w:lineRule="auto"/>
        <w:jc w:val="both"/>
        <w:rPr>
          <w:rFonts w:asciiTheme="majorHAnsi" w:hAnsiTheme="majorHAnsi" w:cstheme="majorHAnsi"/>
          <w:highlight w:val="yellow"/>
        </w:rPr>
      </w:pPr>
      <w:r w:rsidRPr="00071068">
        <w:rPr>
          <w:rFonts w:asciiTheme="majorHAnsi" w:hAnsiTheme="majorHAnsi" w:cstheme="majorHAnsi"/>
        </w:rPr>
        <w:t xml:space="preserve">8.22.1. </w:t>
      </w:r>
      <w:r w:rsidR="00CD4CA1" w:rsidRPr="00071068">
        <w:rPr>
          <w:rFonts w:asciiTheme="majorHAnsi" w:hAnsiTheme="majorHAnsi" w:cstheme="majorHAnsi"/>
        </w:rPr>
        <w:t>Os atestados de capacidade técnica poderão ser apresentados em nome da matriz ou da filial do fornecedor.</w:t>
      </w:r>
    </w:p>
    <w:p w:rsidR="005B16E5" w:rsidRPr="00071068" w:rsidRDefault="00071068" w:rsidP="00071068">
      <w:pPr>
        <w:pBdr>
          <w:top w:val="nil"/>
          <w:left w:val="nil"/>
          <w:bottom w:val="nil"/>
          <w:right w:val="nil"/>
          <w:between w:val="nil"/>
        </w:pBdr>
        <w:spacing w:before="60" w:after="60" w:line="288" w:lineRule="auto"/>
        <w:jc w:val="both"/>
        <w:rPr>
          <w:rFonts w:asciiTheme="majorHAnsi" w:hAnsiTheme="majorHAnsi" w:cstheme="majorHAnsi"/>
        </w:rPr>
      </w:pPr>
      <w:r w:rsidRPr="00071068">
        <w:rPr>
          <w:rFonts w:asciiTheme="majorHAnsi" w:hAnsiTheme="majorHAnsi" w:cstheme="majorHAnsi"/>
        </w:rPr>
        <w:t xml:space="preserve">8.22.2 </w:t>
      </w:r>
      <w:r w:rsidR="00CD4CA1" w:rsidRPr="00071068">
        <w:rPr>
          <w:rFonts w:asciiTheme="majorHAnsi" w:hAnsiTheme="majorHAnsi" w:cstheme="maj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CD4CA1" w:rsidRPr="00071068">
        <w:rPr>
          <w:rFonts w:asciiTheme="majorHAnsi" w:hAnsiTheme="majorHAnsi" w:cstheme="majorHAnsi"/>
          <w:color w:val="FF0000"/>
        </w:rPr>
        <w:t xml:space="preserve"> </w:t>
      </w:r>
    </w:p>
    <w:p w:rsidR="005B16E5" w:rsidRPr="00071068" w:rsidRDefault="00CD4CA1" w:rsidP="00806531">
      <w:pPr>
        <w:numPr>
          <w:ilvl w:val="1"/>
          <w:numId w:val="4"/>
        </w:numPr>
        <w:pBdr>
          <w:top w:val="nil"/>
          <w:left w:val="nil"/>
          <w:bottom w:val="nil"/>
          <w:right w:val="nil"/>
          <w:between w:val="nil"/>
        </w:pBdr>
        <w:spacing w:before="60" w:after="60" w:line="288" w:lineRule="auto"/>
        <w:ind w:left="0" w:firstLine="0"/>
        <w:jc w:val="both"/>
        <w:rPr>
          <w:rFonts w:asciiTheme="majorHAnsi" w:hAnsiTheme="majorHAnsi" w:cstheme="majorHAnsi"/>
        </w:rPr>
      </w:pPr>
      <w:r w:rsidRPr="00071068">
        <w:rPr>
          <w:rFonts w:asciiTheme="majorHAnsi" w:hAnsiTheme="majorHAnsi" w:cstheme="majorHAnsi"/>
          <w:u w:val="single"/>
        </w:rPr>
        <w:t>Caso admitida a participação de cooperativas</w:t>
      </w:r>
      <w:r w:rsidRPr="00071068">
        <w:rPr>
          <w:rFonts w:asciiTheme="majorHAnsi" w:hAnsiTheme="majorHAnsi" w:cstheme="majorHAnsi"/>
        </w:rPr>
        <w:t>, será exigida a seguinte documentação complementar:</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sidRPr="00071068">
        <w:rPr>
          <w:rFonts w:asciiTheme="majorHAnsi" w:hAnsiTheme="majorHAnsi" w:cstheme="majorHAnsi"/>
          <w:color w:val="000000"/>
        </w:rPr>
        <w:t>A relação</w:t>
      </w:r>
      <w:r>
        <w:rPr>
          <w:color w:val="000000"/>
        </w:rPr>
        <w:t xml:space="preserve"> dos cooperados que atendem aos requisitos técnicos exigidos para a contratação e que executarão o contrato, com as respectivas atas de inscrição e a </w:t>
      </w:r>
      <w:r>
        <w:rPr>
          <w:color w:val="000000"/>
        </w:rPr>
        <w:lastRenderedPageBreak/>
        <w:t xml:space="preserve">comprovação de que estão domiciliados na localidade da sede da cooperativa, respeitado o disposto nos </w:t>
      </w:r>
      <w:hyperlink r:id="rId21" w:anchor="art4">
        <w:r>
          <w:rPr>
            <w:color w:val="000080"/>
            <w:u w:val="single"/>
          </w:rPr>
          <w:t>arts. 4º, inciso XI, 21, inciso I</w:t>
        </w:r>
      </w:hyperlink>
      <w:r>
        <w:rPr>
          <w:color w:val="000000"/>
        </w:rPr>
        <w:t xml:space="preserve"> e </w:t>
      </w:r>
      <w:hyperlink r:id="rId22" w:anchor="art42">
        <w:r>
          <w:rPr>
            <w:color w:val="000080"/>
            <w:u w:val="single"/>
          </w:rPr>
          <w:t>42, §§2º a 6º da Lei n. 5.764, de 1971</w:t>
        </w:r>
      </w:hyperlink>
      <w:r>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A declaração de regularidade de situação do contribuinte individual – DRSCI, para cada um dos cooperados indicados;</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A comprovação do capital social proporcional ao número de cooperados necessários à prestação do serviço;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registro previsto na </w:t>
      </w:r>
      <w:hyperlink r:id="rId23" w:anchor="art107">
        <w:r>
          <w:rPr>
            <w:color w:val="000080"/>
            <w:u w:val="single"/>
          </w:rPr>
          <w:t>Lei n. 5.764, de 1971, art. 107</w:t>
        </w:r>
      </w:hyperlink>
      <w:r>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A comprovação de integração das respectivas quotas-partes por parte dos cooperados que executarão o contrato; e</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A última auditoria contábil-financeira da cooperativa, conforme dispõe o </w:t>
      </w:r>
      <w:hyperlink r:id="rId24" w:anchor="art112">
        <w:r>
          <w:rPr>
            <w:color w:val="000080"/>
            <w:u w:val="single"/>
          </w:rPr>
          <w:t>art. 112 da Lei n. 5.764, de 1971</w:t>
        </w:r>
      </w:hyperlink>
      <w:r>
        <w:rPr>
          <w:color w:val="000000"/>
        </w:rPr>
        <w:t>, ou uma declaração, sob as penas da lei, de que tal auditoria não foi exigida pelo órgão fiscalizador.</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44" w:name="_3tbugp1" w:colFirst="0" w:colLast="0"/>
      <w:bookmarkEnd w:id="44"/>
      <w:r>
        <w:rPr>
          <w:b/>
          <w:color w:val="000000"/>
        </w:rPr>
        <w:t>ESTIMATIVAS DO VALOR DA CONTRATAÇÃO</w:t>
      </w:r>
    </w:p>
    <w:p w:rsidR="005B16E5" w:rsidRPr="005F7CBF" w:rsidRDefault="00CD4CA1" w:rsidP="00930689">
      <w:pPr>
        <w:numPr>
          <w:ilvl w:val="1"/>
          <w:numId w:val="4"/>
        </w:numPr>
        <w:pBdr>
          <w:top w:val="nil"/>
          <w:left w:val="nil"/>
          <w:bottom w:val="nil"/>
          <w:right w:val="nil"/>
          <w:between w:val="nil"/>
        </w:pBdr>
        <w:spacing w:before="60" w:after="60" w:line="288" w:lineRule="auto"/>
        <w:jc w:val="both"/>
      </w:pPr>
      <w:r w:rsidRPr="005F7CBF">
        <w:t>O custo estimado total da contratação é de R$</w:t>
      </w:r>
      <w:r w:rsidR="005F7CBF" w:rsidRPr="005F7CBF">
        <w:t xml:space="preserve"> </w:t>
      </w:r>
      <w:r w:rsidR="00930689" w:rsidRPr="00930689">
        <w:t xml:space="preserve">96.734,67 </w:t>
      </w:r>
      <w:r w:rsidR="00F24E42" w:rsidRPr="005F7CBF">
        <w:t>(</w:t>
      </w:r>
      <w:r w:rsidR="00930689">
        <w:t>Noventa</w:t>
      </w:r>
      <w:r w:rsidR="005F7CBF" w:rsidRPr="005F7CBF">
        <w:t xml:space="preserve"> e seis mil, </w:t>
      </w:r>
      <w:r w:rsidR="00930689">
        <w:t>setecentos</w:t>
      </w:r>
      <w:r w:rsidR="00F24E42">
        <w:t xml:space="preserve"> e </w:t>
      </w:r>
      <w:r w:rsidR="00930689">
        <w:t>trinta e quatro</w:t>
      </w:r>
      <w:r w:rsidR="00F24E42">
        <w:t xml:space="preserve"> reais</w:t>
      </w:r>
      <w:r w:rsidR="005F7CBF" w:rsidRPr="005F7CBF">
        <w:t xml:space="preserve"> com </w:t>
      </w:r>
      <w:r w:rsidR="00930689">
        <w:t>sessenta e sete</w:t>
      </w:r>
      <w:r w:rsidR="00F24E42">
        <w:t xml:space="preserve"> </w:t>
      </w:r>
      <w:r w:rsidR="005F7CBF" w:rsidRPr="005F7CBF">
        <w:t>centavos).</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45" w:name="_28h4qwu" w:colFirst="0" w:colLast="0"/>
      <w:bookmarkEnd w:id="45"/>
      <w:r>
        <w:rPr>
          <w:b/>
          <w:color w:val="000000"/>
        </w:rPr>
        <w:t>ADEQUAÇÃO ORÇAMENTÁRIA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sidRPr="00977804">
        <w:rPr>
          <w:color w:val="000000"/>
        </w:rPr>
        <w:t>As despesas decorrentes da presente contratação correrão à conta de recursos específicos consignados no Orçamento do Município.</w:t>
      </w:r>
    </w:p>
    <w:p w:rsidR="005F7CBF" w:rsidRDefault="005F7CBF">
      <w:pPr>
        <w:pBdr>
          <w:top w:val="nil"/>
          <w:left w:val="nil"/>
          <w:bottom w:val="nil"/>
          <w:right w:val="nil"/>
          <w:between w:val="nil"/>
        </w:pBdr>
        <w:spacing w:before="60" w:after="60" w:line="288" w:lineRule="auto"/>
        <w:ind w:left="999" w:hanging="432"/>
        <w:jc w:val="both"/>
        <w:rPr>
          <w:color w:val="000000"/>
        </w:rPr>
      </w:pPr>
    </w:p>
    <w:p w:rsidR="005B16E5" w:rsidRDefault="00071068">
      <w:pPr>
        <w:pBdr>
          <w:top w:val="nil"/>
          <w:left w:val="nil"/>
          <w:bottom w:val="nil"/>
          <w:right w:val="nil"/>
          <w:between w:val="nil"/>
        </w:pBdr>
        <w:spacing w:before="60" w:after="60" w:line="288" w:lineRule="auto"/>
        <w:ind w:left="999" w:hanging="432"/>
        <w:jc w:val="both"/>
        <w:rPr>
          <w:color w:val="000000"/>
        </w:rPr>
      </w:pPr>
      <w:r>
        <w:rPr>
          <w:color w:val="000000"/>
        </w:rPr>
        <w:t>São José do Norte</w:t>
      </w:r>
      <w:r w:rsidR="00CD4CA1">
        <w:rPr>
          <w:color w:val="000000"/>
        </w:rPr>
        <w:t>,</w:t>
      </w:r>
      <w:r>
        <w:rPr>
          <w:color w:val="000000"/>
        </w:rPr>
        <w:t xml:space="preserve"> 1</w:t>
      </w:r>
      <w:r w:rsidR="00F24E42">
        <w:rPr>
          <w:color w:val="000000"/>
        </w:rPr>
        <w:t>4 de junho</w:t>
      </w:r>
      <w:r>
        <w:rPr>
          <w:color w:val="000000"/>
        </w:rPr>
        <w:t xml:space="preserve"> de 2024.</w:t>
      </w:r>
    </w:p>
    <w:p w:rsidR="00F24E42" w:rsidRDefault="00F24E42">
      <w:pPr>
        <w:pBdr>
          <w:top w:val="nil"/>
          <w:left w:val="nil"/>
          <w:bottom w:val="nil"/>
          <w:right w:val="nil"/>
          <w:between w:val="nil"/>
        </w:pBdr>
        <w:spacing w:before="60" w:after="60" w:line="288" w:lineRule="auto"/>
        <w:ind w:left="999" w:hanging="432"/>
        <w:jc w:val="both"/>
        <w:rPr>
          <w:color w:val="FF0000"/>
        </w:rPr>
      </w:pPr>
    </w:p>
    <w:p w:rsidR="005B16E5" w:rsidRDefault="00CD4CA1">
      <w:pPr>
        <w:spacing w:before="60" w:after="60" w:line="288" w:lineRule="auto"/>
        <w:ind w:left="357"/>
        <w:jc w:val="center"/>
      </w:pPr>
      <w:r>
        <w:t>__________________________________</w:t>
      </w:r>
    </w:p>
    <w:p w:rsidR="005B16E5" w:rsidRDefault="00CD4CA1" w:rsidP="005F7CBF">
      <w:pPr>
        <w:spacing w:before="60" w:after="60" w:line="288" w:lineRule="auto"/>
        <w:ind w:left="360"/>
        <w:jc w:val="center"/>
        <w:rPr>
          <w:color w:val="2F5496"/>
        </w:rPr>
      </w:pPr>
      <w:r>
        <w:t>Identificação e assinatura do servidor (ou equipe) responsável</w:t>
      </w:r>
    </w:p>
    <w:sectPr w:rsidR="005B16E5">
      <w:footerReference w:type="default" r:id="rId25"/>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14B" w:rsidRDefault="0021214B">
      <w:pPr>
        <w:spacing w:after="0" w:line="240" w:lineRule="auto"/>
      </w:pPr>
      <w:r>
        <w:separator/>
      </w:r>
    </w:p>
  </w:endnote>
  <w:endnote w:type="continuationSeparator" w:id="0">
    <w:p w:rsidR="0021214B" w:rsidRDefault="00212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7910" w:rsidRDefault="00857910">
    <w:pPr>
      <w:pBdr>
        <w:top w:val="nil"/>
        <w:left w:val="nil"/>
        <w:bottom w:val="nil"/>
        <w:right w:val="nil"/>
        <w:between w:val="nil"/>
      </w:pBdr>
      <w:tabs>
        <w:tab w:val="center" w:pos="4252"/>
        <w:tab w:val="right" w:pos="8504"/>
      </w:tabs>
      <w:spacing w:after="0" w:line="240" w:lineRule="auto"/>
      <w:jc w:val="right"/>
      <w:rPr>
        <w:rFonts w:ascii="Ecofont_Spranq_eco_Sans" w:eastAsia="Ecofont_Spranq_eco_Sans" w:hAnsi="Ecofont_Spranq_eco_Sans" w:cs="Ecofont_Spranq_eco_Sans"/>
        <w:color w:val="000000"/>
        <w:sz w:val="24"/>
        <w:szCs w:val="24"/>
      </w:rPr>
    </w:pPr>
    <w:r>
      <w:rPr>
        <w:rFonts w:ascii="Ecofont_Spranq_eco_Sans" w:eastAsia="Ecofont_Spranq_eco_Sans" w:hAnsi="Ecofont_Spranq_eco_Sans" w:cs="Ecofont_Spranq_eco_Sans"/>
        <w:color w:val="000000"/>
        <w:sz w:val="24"/>
        <w:szCs w:val="24"/>
      </w:rPr>
      <w:fldChar w:fldCharType="begin"/>
    </w:r>
    <w:r>
      <w:rPr>
        <w:rFonts w:ascii="Ecofont_Spranq_eco_Sans" w:eastAsia="Ecofont_Spranq_eco_Sans" w:hAnsi="Ecofont_Spranq_eco_Sans" w:cs="Ecofont_Spranq_eco_Sans"/>
        <w:color w:val="000000"/>
        <w:sz w:val="24"/>
        <w:szCs w:val="24"/>
      </w:rPr>
      <w:instrText>PAGE</w:instrText>
    </w:r>
    <w:r>
      <w:rPr>
        <w:rFonts w:ascii="Ecofont_Spranq_eco_Sans" w:eastAsia="Ecofont_Spranq_eco_Sans" w:hAnsi="Ecofont_Spranq_eco_Sans" w:cs="Ecofont_Spranq_eco_Sans"/>
        <w:color w:val="000000"/>
        <w:sz w:val="24"/>
        <w:szCs w:val="24"/>
      </w:rPr>
      <w:fldChar w:fldCharType="separate"/>
    </w:r>
    <w:r w:rsidR="001F34DD">
      <w:rPr>
        <w:rFonts w:ascii="Ecofont_Spranq_eco_Sans" w:eastAsia="Ecofont_Spranq_eco_Sans" w:hAnsi="Ecofont_Spranq_eco_Sans" w:cs="Ecofont_Spranq_eco_Sans"/>
        <w:noProof/>
        <w:color w:val="000000"/>
        <w:sz w:val="24"/>
        <w:szCs w:val="24"/>
      </w:rPr>
      <w:t>7</w:t>
    </w:r>
    <w:r>
      <w:rPr>
        <w:rFonts w:ascii="Ecofont_Spranq_eco_Sans" w:eastAsia="Ecofont_Spranq_eco_Sans" w:hAnsi="Ecofont_Spranq_eco_Sans" w:cs="Ecofont_Spranq_eco_Sans"/>
        <w:color w:val="000000"/>
        <w:sz w:val="24"/>
        <w:szCs w:val="24"/>
      </w:rPr>
      <w:fldChar w:fldCharType="end"/>
    </w:r>
  </w:p>
  <w:p w:rsidR="00857910" w:rsidRDefault="00857910">
    <w:pPr>
      <w:pBdr>
        <w:top w:val="nil"/>
        <w:left w:val="nil"/>
        <w:bottom w:val="nil"/>
        <w:right w:val="nil"/>
        <w:between w:val="nil"/>
      </w:pBdr>
      <w:tabs>
        <w:tab w:val="center" w:pos="4252"/>
        <w:tab w:val="right" w:pos="8504"/>
      </w:tabs>
      <w:spacing w:after="0" w:line="240" w:lineRule="auto"/>
      <w:rPr>
        <w:rFonts w:ascii="Ecofont_Spranq_eco_Sans" w:eastAsia="Ecofont_Spranq_eco_Sans" w:hAnsi="Ecofont_Spranq_eco_Sans" w:cs="Ecofont_Spranq_eco_Sans"/>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14B" w:rsidRDefault="0021214B">
      <w:pPr>
        <w:spacing w:after="0" w:line="240" w:lineRule="auto"/>
      </w:pPr>
      <w:r>
        <w:separator/>
      </w:r>
    </w:p>
  </w:footnote>
  <w:footnote w:type="continuationSeparator" w:id="0">
    <w:p w:rsidR="0021214B" w:rsidRDefault="0021214B">
      <w:pPr>
        <w:spacing w:after="0" w:line="240" w:lineRule="auto"/>
      </w:pPr>
      <w:r>
        <w:continuationSeparator/>
      </w:r>
    </w:p>
  </w:footnote>
  <w:footnote w:id="1">
    <w:p w:rsidR="00857910" w:rsidRDefault="00857910">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Disponível em: &lt;https://www.gov.br/agu/pt-br/composicao/cgu/cgu/guias/gncs_082022.pdf&gt; Acesso em 15 jan. 2023.</w:t>
      </w:r>
    </w:p>
  </w:footnote>
  <w:footnote w:id="2">
    <w:p w:rsidR="00857910" w:rsidRDefault="0085791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b/>
          <w:color w:val="000000"/>
          <w:sz w:val="20"/>
          <w:szCs w:val="20"/>
          <w:u w:val="single"/>
        </w:rPr>
        <w:t>Código de Defesa do Consumidor</w:t>
      </w:r>
      <w:r>
        <w:rPr>
          <w:color w:val="000000"/>
          <w:sz w:val="20"/>
          <w:szCs w:val="20"/>
        </w:rPr>
        <w:t xml:space="preserve">: </w:t>
      </w:r>
    </w:p>
    <w:p w:rsidR="00857910" w:rsidRDefault="00857910">
      <w:pPr>
        <w:pBdr>
          <w:top w:val="nil"/>
          <w:left w:val="nil"/>
          <w:bottom w:val="nil"/>
          <w:right w:val="nil"/>
          <w:between w:val="nil"/>
        </w:pBdr>
        <w:spacing w:after="0" w:line="240" w:lineRule="auto"/>
        <w:rPr>
          <w:color w:val="000000"/>
          <w:sz w:val="20"/>
          <w:szCs w:val="20"/>
          <w:highlight w:val="white"/>
        </w:rPr>
      </w:pPr>
      <w:r>
        <w:rPr>
          <w:color w:val="000000"/>
          <w:sz w:val="20"/>
          <w:szCs w:val="20"/>
          <w:highlight w:val="white"/>
        </w:rPr>
        <w:t>Art. 24. A garantia legal de adequação do produto ou serviço independe de termo expresso, vedada a exoneração contratual do fornecedor.</w:t>
      </w:r>
    </w:p>
    <w:p w:rsidR="00857910" w:rsidRDefault="00857910">
      <w:pPr>
        <w:shd w:val="clear" w:color="auto" w:fill="FFFFFF"/>
        <w:spacing w:after="0"/>
        <w:jc w:val="both"/>
        <w:rPr>
          <w:color w:val="000000"/>
          <w:sz w:val="20"/>
          <w:szCs w:val="20"/>
        </w:rPr>
      </w:pPr>
      <w:r>
        <w:rPr>
          <w:color w:val="000000"/>
          <w:sz w:val="20"/>
          <w:szCs w:val="20"/>
        </w:rPr>
        <w:t>Art. 26. O direito de reclamar pelos vícios aparentes ou de fácil constatação caduca em:</w:t>
      </w:r>
    </w:p>
    <w:p w:rsidR="00857910" w:rsidRDefault="00857910">
      <w:pPr>
        <w:shd w:val="clear" w:color="auto" w:fill="FFFFFF"/>
        <w:spacing w:after="0"/>
        <w:jc w:val="both"/>
        <w:rPr>
          <w:color w:val="000000"/>
          <w:sz w:val="20"/>
          <w:szCs w:val="20"/>
        </w:rPr>
      </w:pPr>
      <w:r>
        <w:rPr>
          <w:color w:val="000000"/>
          <w:sz w:val="20"/>
          <w:szCs w:val="20"/>
        </w:rPr>
        <w:t>I - trinta dias, tratando-se de fornecimento de serviço e de produtos não duráveis;</w:t>
      </w:r>
    </w:p>
    <w:p w:rsidR="00857910" w:rsidRDefault="00857910">
      <w:pPr>
        <w:shd w:val="clear" w:color="auto" w:fill="FFFFFF"/>
        <w:spacing w:after="0"/>
        <w:jc w:val="both"/>
        <w:rPr>
          <w:color w:val="000000"/>
          <w:sz w:val="20"/>
          <w:szCs w:val="20"/>
        </w:rPr>
      </w:pPr>
      <w:r>
        <w:rPr>
          <w:color w:val="000000"/>
          <w:sz w:val="20"/>
          <w:szCs w:val="20"/>
        </w:rPr>
        <w:t>II - noventa dias, tratando-se de fornecimento de serviço e de produtos duráveis.</w:t>
      </w:r>
    </w:p>
    <w:p w:rsidR="00857910" w:rsidRDefault="00857910">
      <w:pPr>
        <w:shd w:val="clear" w:color="auto" w:fill="FFFFFF"/>
        <w:spacing w:after="0"/>
        <w:jc w:val="both"/>
        <w:rPr>
          <w:color w:val="000000"/>
          <w:sz w:val="20"/>
          <w:szCs w:val="20"/>
        </w:rPr>
      </w:pPr>
      <w:r>
        <w:rPr>
          <w:color w:val="000000"/>
          <w:sz w:val="20"/>
          <w:szCs w:val="20"/>
        </w:rPr>
        <w:t>§ 1° Inicia-se a contagem do prazo decadencial a partir da entrega efetiva do produto ou do término da execução dos serviços.</w:t>
      </w:r>
    </w:p>
    <w:p w:rsidR="00857910" w:rsidRDefault="00857910">
      <w:pPr>
        <w:pBdr>
          <w:top w:val="nil"/>
          <w:left w:val="nil"/>
          <w:bottom w:val="nil"/>
          <w:right w:val="nil"/>
          <w:between w:val="nil"/>
        </w:pBdr>
        <w:spacing w:after="0" w:line="240" w:lineRule="auto"/>
        <w:rPr>
          <w:color w:val="000000"/>
          <w:sz w:val="20"/>
          <w:szCs w:val="20"/>
        </w:rPr>
      </w:pPr>
      <w:r>
        <w:rPr>
          <w:color w:val="000000"/>
          <w:sz w:val="20"/>
          <w:szCs w:val="20"/>
        </w:rPr>
        <w:t>[...]</w:t>
      </w:r>
    </w:p>
    <w:p w:rsidR="00857910" w:rsidRDefault="00857910">
      <w:pPr>
        <w:pBdr>
          <w:top w:val="nil"/>
          <w:left w:val="nil"/>
          <w:bottom w:val="nil"/>
          <w:right w:val="nil"/>
          <w:between w:val="nil"/>
        </w:pBdr>
        <w:spacing w:after="0" w:line="240" w:lineRule="auto"/>
        <w:rPr>
          <w:color w:val="000000"/>
          <w:sz w:val="20"/>
          <w:szCs w:val="20"/>
        </w:rPr>
      </w:pPr>
      <w:r>
        <w:rPr>
          <w:color w:val="000000"/>
          <w:sz w:val="20"/>
          <w:szCs w:val="20"/>
          <w:highlight w:val="white"/>
        </w:rPr>
        <w:t>Art. 50. A garantia contratual é complementar à legal e será conferida mediante termo escrito.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A6F41"/>
    <w:multiLevelType w:val="multilevel"/>
    <w:tmpl w:val="BF8AB6A0"/>
    <w:lvl w:ilvl="0">
      <w:start w:val="1"/>
      <w:numFmt w:val="upperRoman"/>
      <w:lvlText w:val="%1)"/>
      <w:lvlJc w:val="left"/>
      <w:pPr>
        <w:ind w:left="3555" w:hanging="720"/>
      </w:pPr>
    </w:lvl>
    <w:lvl w:ilvl="1">
      <w:start w:val="1"/>
      <w:numFmt w:val="lowerLetter"/>
      <w:lvlText w:val="%2."/>
      <w:lvlJc w:val="left"/>
      <w:pPr>
        <w:ind w:left="3915" w:hanging="360"/>
      </w:pPr>
    </w:lvl>
    <w:lvl w:ilvl="2">
      <w:start w:val="1"/>
      <w:numFmt w:val="lowerRoman"/>
      <w:lvlText w:val="%3."/>
      <w:lvlJc w:val="right"/>
      <w:pPr>
        <w:ind w:left="4635" w:hanging="180"/>
      </w:pPr>
    </w:lvl>
    <w:lvl w:ilvl="3">
      <w:start w:val="1"/>
      <w:numFmt w:val="decimal"/>
      <w:lvlText w:val="%4."/>
      <w:lvlJc w:val="left"/>
      <w:pPr>
        <w:ind w:left="5355" w:hanging="360"/>
      </w:pPr>
    </w:lvl>
    <w:lvl w:ilvl="4">
      <w:start w:val="1"/>
      <w:numFmt w:val="lowerLetter"/>
      <w:lvlText w:val="%5."/>
      <w:lvlJc w:val="left"/>
      <w:pPr>
        <w:ind w:left="6075" w:hanging="360"/>
      </w:pPr>
    </w:lvl>
    <w:lvl w:ilvl="5">
      <w:start w:val="1"/>
      <w:numFmt w:val="lowerRoman"/>
      <w:lvlText w:val="%6."/>
      <w:lvlJc w:val="right"/>
      <w:pPr>
        <w:ind w:left="6795" w:hanging="180"/>
      </w:pPr>
    </w:lvl>
    <w:lvl w:ilvl="6">
      <w:start w:val="1"/>
      <w:numFmt w:val="decimal"/>
      <w:lvlText w:val="%7."/>
      <w:lvlJc w:val="left"/>
      <w:pPr>
        <w:ind w:left="7515" w:hanging="360"/>
      </w:pPr>
    </w:lvl>
    <w:lvl w:ilvl="7">
      <w:start w:val="1"/>
      <w:numFmt w:val="lowerLetter"/>
      <w:lvlText w:val="%8."/>
      <w:lvlJc w:val="left"/>
      <w:pPr>
        <w:ind w:left="8235" w:hanging="360"/>
      </w:pPr>
    </w:lvl>
    <w:lvl w:ilvl="8">
      <w:start w:val="1"/>
      <w:numFmt w:val="lowerRoman"/>
      <w:lvlText w:val="%9."/>
      <w:lvlJc w:val="right"/>
      <w:pPr>
        <w:ind w:left="8955" w:hanging="180"/>
      </w:pPr>
    </w:lvl>
  </w:abstractNum>
  <w:abstractNum w:abstractNumId="1">
    <w:nsid w:val="31926827"/>
    <w:multiLevelType w:val="multilevel"/>
    <w:tmpl w:val="D3D889F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1F22A0E"/>
    <w:multiLevelType w:val="multilevel"/>
    <w:tmpl w:val="397801B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2"/>
        <w:szCs w:val="22"/>
        <w:u w:val="none"/>
      </w:rPr>
    </w:lvl>
    <w:lvl w:ilvl="2">
      <w:start w:val="1"/>
      <w:numFmt w:val="decimal"/>
      <w:lvlText w:val="%1.%2.%3."/>
      <w:lvlJc w:val="left"/>
      <w:pPr>
        <w:ind w:left="3198" w:hanging="503"/>
      </w:pPr>
      <w:rPr>
        <w:rFonts w:asciiTheme="majorHAnsi" w:eastAsia="Arial" w:hAnsiTheme="majorHAnsi" w:cstheme="majorHAnsi" w:hint="default"/>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6470D84"/>
    <w:multiLevelType w:val="multilevel"/>
    <w:tmpl w:val="6AC22BD4"/>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num w:numId="1">
    <w:abstractNumId w:val="3"/>
  </w:num>
  <w:num w:numId="2">
    <w:abstractNumId w:val="1"/>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6E5"/>
    <w:rsid w:val="00005E73"/>
    <w:rsid w:val="00020BB3"/>
    <w:rsid w:val="00020BD9"/>
    <w:rsid w:val="00071068"/>
    <w:rsid w:val="00176AF5"/>
    <w:rsid w:val="00183E93"/>
    <w:rsid w:val="001A20A4"/>
    <w:rsid w:val="001C5FB3"/>
    <w:rsid w:val="001F34DD"/>
    <w:rsid w:val="001F4998"/>
    <w:rsid w:val="0021214B"/>
    <w:rsid w:val="00360AFD"/>
    <w:rsid w:val="00367A41"/>
    <w:rsid w:val="003F2B9F"/>
    <w:rsid w:val="00424C95"/>
    <w:rsid w:val="00451C06"/>
    <w:rsid w:val="00462A0C"/>
    <w:rsid w:val="0048534B"/>
    <w:rsid w:val="004E1F92"/>
    <w:rsid w:val="00571983"/>
    <w:rsid w:val="005B16E5"/>
    <w:rsid w:val="005C1C38"/>
    <w:rsid w:val="005F29AF"/>
    <w:rsid w:val="005F7CBF"/>
    <w:rsid w:val="00612749"/>
    <w:rsid w:val="00624EE1"/>
    <w:rsid w:val="006A7575"/>
    <w:rsid w:val="00712381"/>
    <w:rsid w:val="00750647"/>
    <w:rsid w:val="00806531"/>
    <w:rsid w:val="008556DB"/>
    <w:rsid w:val="00857910"/>
    <w:rsid w:val="00930689"/>
    <w:rsid w:val="00931BD2"/>
    <w:rsid w:val="00977804"/>
    <w:rsid w:val="009D0378"/>
    <w:rsid w:val="00A411F5"/>
    <w:rsid w:val="00A71C02"/>
    <w:rsid w:val="00B2644D"/>
    <w:rsid w:val="00B43980"/>
    <w:rsid w:val="00B61CC8"/>
    <w:rsid w:val="00B740D3"/>
    <w:rsid w:val="00B763F8"/>
    <w:rsid w:val="00C5128B"/>
    <w:rsid w:val="00CD4CA1"/>
    <w:rsid w:val="00D73884"/>
    <w:rsid w:val="00E5703D"/>
    <w:rsid w:val="00E860E9"/>
    <w:rsid w:val="00F24E42"/>
    <w:rsid w:val="00F820B6"/>
    <w:rsid w:val="00FC42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C1548E-617E-497C-B306-03BD7AE39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240" w:after="0"/>
      <w:outlineLvl w:val="0"/>
    </w:pPr>
    <w:rPr>
      <w:color w:val="2F5496"/>
      <w:sz w:val="32"/>
      <w:szCs w:val="32"/>
    </w:rPr>
  </w:style>
  <w:style w:type="paragraph" w:styleId="Ttulo2">
    <w:name w:val="heading 2"/>
    <w:basedOn w:val="Normal"/>
    <w:next w:val="Normal"/>
    <w:pPr>
      <w:keepNext/>
      <w:keepLines/>
      <w:spacing w:before="40" w:after="0"/>
      <w:outlineLvl w:val="1"/>
    </w:pPr>
    <w:rPr>
      <w:color w:val="2F5496"/>
      <w:sz w:val="26"/>
      <w:szCs w:val="26"/>
    </w:rPr>
  </w:style>
  <w:style w:type="paragraph" w:styleId="Ttulo3">
    <w:name w:val="heading 3"/>
    <w:basedOn w:val="Normal"/>
    <w:next w:val="Normal"/>
    <w:pPr>
      <w:keepNext/>
      <w:keepLines/>
      <w:spacing w:before="40" w:after="0"/>
      <w:outlineLvl w:val="2"/>
    </w:pPr>
    <w:rPr>
      <w:color w:val="1F3863"/>
      <w:sz w:val="24"/>
      <w:szCs w:val="24"/>
    </w:rPr>
  </w:style>
  <w:style w:type="paragraph" w:styleId="Ttulo4">
    <w:name w:val="heading 4"/>
    <w:basedOn w:val="Normal"/>
    <w:next w:val="Normal"/>
    <w:pPr>
      <w:keepNext/>
      <w:keepLines/>
      <w:spacing w:before="40" w:after="0" w:line="240" w:lineRule="auto"/>
      <w:outlineLvl w:val="3"/>
    </w:pPr>
    <w:rPr>
      <w:i/>
      <w:color w:val="2F5496"/>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40" w:after="0"/>
      <w:outlineLvl w:val="5"/>
    </w:pPr>
    <w:rPr>
      <w:color w:val="1F386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pBdr>
        <w:bottom w:val="single" w:sz="8" w:space="4" w:color="4472C4"/>
      </w:pBdr>
      <w:spacing w:after="300" w:line="240" w:lineRule="auto"/>
    </w:pPr>
    <w:rPr>
      <w:color w:val="323E4F"/>
      <w:sz w:val="52"/>
      <w:szCs w:val="5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paragraph" w:customStyle="1" w:styleId="Default">
    <w:name w:val="Default"/>
    <w:rsid w:val="00C5128B"/>
    <w:pPr>
      <w:autoSpaceDE w:val="0"/>
      <w:autoSpaceDN w:val="0"/>
      <w:adjustRightInd w:val="0"/>
      <w:spacing w:after="0" w:line="240" w:lineRule="auto"/>
    </w:pPr>
    <w:rPr>
      <w:color w:val="000000"/>
      <w:sz w:val="24"/>
      <w:szCs w:val="24"/>
    </w:rPr>
  </w:style>
  <w:style w:type="paragraph" w:styleId="PargrafodaLista">
    <w:name w:val="List Paragraph"/>
    <w:basedOn w:val="Normal"/>
    <w:uiPriority w:val="34"/>
    <w:qFormat/>
    <w:rsid w:val="00071068"/>
    <w:pPr>
      <w:ind w:left="720"/>
      <w:contextualSpacing/>
    </w:pPr>
  </w:style>
  <w:style w:type="paragraph" w:styleId="Textodebalo">
    <w:name w:val="Balloon Text"/>
    <w:basedOn w:val="Normal"/>
    <w:link w:val="TextodebaloChar"/>
    <w:uiPriority w:val="99"/>
    <w:semiHidden/>
    <w:unhideWhenUsed/>
    <w:rsid w:val="001F34D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F34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738243">
      <w:bodyDiv w:val="1"/>
      <w:marLeft w:val="0"/>
      <w:marRight w:val="0"/>
      <w:marTop w:val="0"/>
      <w:marBottom w:val="0"/>
      <w:divBdr>
        <w:top w:val="none" w:sz="0" w:space="0" w:color="auto"/>
        <w:left w:val="none" w:sz="0" w:space="0" w:color="auto"/>
        <w:bottom w:val="none" w:sz="0" w:space="0" w:color="auto"/>
        <w:right w:val="none" w:sz="0" w:space="0" w:color="auto"/>
      </w:divBdr>
    </w:div>
    <w:div w:id="744108369">
      <w:bodyDiv w:val="1"/>
      <w:marLeft w:val="0"/>
      <w:marRight w:val="0"/>
      <w:marTop w:val="0"/>
      <w:marBottom w:val="0"/>
      <w:divBdr>
        <w:top w:val="none" w:sz="0" w:space="0" w:color="auto"/>
        <w:left w:val="none" w:sz="0" w:space="0" w:color="auto"/>
        <w:bottom w:val="none" w:sz="0" w:space="0" w:color="auto"/>
        <w:right w:val="none" w:sz="0" w:space="0" w:color="auto"/>
      </w:divBdr>
    </w:div>
    <w:div w:id="1065107580">
      <w:bodyDiv w:val="1"/>
      <w:marLeft w:val="0"/>
      <w:marRight w:val="0"/>
      <w:marTop w:val="0"/>
      <w:marBottom w:val="0"/>
      <w:divBdr>
        <w:top w:val="none" w:sz="0" w:space="0" w:color="auto"/>
        <w:left w:val="none" w:sz="0" w:space="0" w:color="auto"/>
        <w:bottom w:val="none" w:sz="0" w:space="0" w:color="auto"/>
        <w:right w:val="none" w:sz="0" w:space="0" w:color="auto"/>
      </w:divBdr>
    </w:div>
    <w:div w:id="1204320415">
      <w:bodyDiv w:val="1"/>
      <w:marLeft w:val="0"/>
      <w:marRight w:val="0"/>
      <w:marTop w:val="0"/>
      <w:marBottom w:val="0"/>
      <w:divBdr>
        <w:top w:val="none" w:sz="0" w:space="0" w:color="auto"/>
        <w:left w:val="none" w:sz="0" w:space="0" w:color="auto"/>
        <w:bottom w:val="none" w:sz="0" w:space="0" w:color="auto"/>
        <w:right w:val="none" w:sz="0" w:space="0" w:color="auto"/>
      </w:divBdr>
    </w:div>
    <w:div w:id="1374578193">
      <w:bodyDiv w:val="1"/>
      <w:marLeft w:val="0"/>
      <w:marRight w:val="0"/>
      <w:marTop w:val="0"/>
      <w:marBottom w:val="0"/>
      <w:divBdr>
        <w:top w:val="none" w:sz="0" w:space="0" w:color="auto"/>
        <w:left w:val="none" w:sz="0" w:space="0" w:color="auto"/>
        <w:bottom w:val="none" w:sz="0" w:space="0" w:color="auto"/>
        <w:right w:val="none" w:sz="0" w:space="0" w:color="auto"/>
      </w:divBdr>
    </w:div>
    <w:div w:id="2130663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agu/pt-br/composicao/cgu/cgu/guias/gncs_082022.pdf"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empresas-e-negocios/pt-br/empreendedo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5764.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588F6-2183-408A-8309-F606F83FB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5231</Words>
  <Characters>28253</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Valéria Gautério</dc:creator>
  <cp:lastModifiedBy>Ademilton Junior</cp:lastModifiedBy>
  <cp:revision>2</cp:revision>
  <cp:lastPrinted>2024-06-18T11:42:00Z</cp:lastPrinted>
  <dcterms:created xsi:type="dcterms:W3CDTF">2024-06-18T11:42:00Z</dcterms:created>
  <dcterms:modified xsi:type="dcterms:W3CDTF">2024-06-18T11:42:00Z</dcterms:modified>
</cp:coreProperties>
</file>