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5F2" w:rsidRDefault="00D335F2" w:rsidP="00BC706B">
      <w:pPr>
        <w:keepLines w:val="0"/>
        <w:widowControl/>
        <w:shd w:val="clear" w:color="auto" w:fill="FFFFFF"/>
        <w:spacing w:after="120"/>
        <w:ind w:right="-228"/>
        <w:rPr>
          <w:rFonts w:ascii="Times New Roman" w:hAnsi="Times New Roman" w:cs="Times New Roman"/>
          <w:b/>
          <w:sz w:val="24"/>
          <w:szCs w:val="24"/>
        </w:rPr>
      </w:pPr>
    </w:p>
    <w:p w:rsidR="007D70EE" w:rsidRDefault="00ED0301" w:rsidP="00BC706B">
      <w:pPr>
        <w:keepLines w:val="0"/>
        <w:widowControl/>
        <w:shd w:val="clear" w:color="auto" w:fill="FFFFFF"/>
        <w:spacing w:after="120"/>
        <w:ind w:right="-228"/>
        <w:rPr>
          <w:rFonts w:ascii="Times New Roman" w:hAnsi="Times New Roman" w:cs="Times New Roman"/>
          <w:b/>
          <w:sz w:val="24"/>
          <w:szCs w:val="24"/>
        </w:rPr>
      </w:pPr>
      <w:r w:rsidRPr="007D70EE">
        <w:rPr>
          <w:rFonts w:ascii="Times New Roman" w:hAnsi="Times New Roman" w:cs="Times New Roman"/>
          <w:b/>
          <w:sz w:val="24"/>
          <w:szCs w:val="24"/>
        </w:rPr>
        <w:t xml:space="preserve">EDITAL Nº. </w:t>
      </w:r>
      <w:r w:rsidR="00B80970">
        <w:rPr>
          <w:rFonts w:ascii="Times New Roman" w:hAnsi="Times New Roman" w:cs="Times New Roman"/>
          <w:b/>
          <w:sz w:val="24"/>
          <w:szCs w:val="24"/>
        </w:rPr>
        <w:t>0</w:t>
      </w:r>
      <w:r w:rsidR="004D5737">
        <w:rPr>
          <w:rFonts w:ascii="Times New Roman" w:hAnsi="Times New Roman" w:cs="Times New Roman"/>
          <w:b/>
          <w:sz w:val="24"/>
          <w:szCs w:val="24"/>
        </w:rPr>
        <w:t>4</w:t>
      </w:r>
      <w:r w:rsidR="00B80970">
        <w:rPr>
          <w:rFonts w:ascii="Times New Roman" w:hAnsi="Times New Roman" w:cs="Times New Roman"/>
          <w:b/>
          <w:sz w:val="24"/>
          <w:szCs w:val="24"/>
        </w:rPr>
        <w:t>6/2</w:t>
      </w:r>
      <w:r w:rsidRPr="007D70EE">
        <w:rPr>
          <w:rFonts w:ascii="Times New Roman" w:hAnsi="Times New Roman" w:cs="Times New Roman"/>
          <w:b/>
          <w:sz w:val="24"/>
          <w:szCs w:val="24"/>
        </w:rPr>
        <w:t>02</w:t>
      </w:r>
      <w:r w:rsidR="007D70EE">
        <w:rPr>
          <w:rFonts w:ascii="Times New Roman" w:hAnsi="Times New Roman" w:cs="Times New Roman"/>
          <w:b/>
          <w:sz w:val="24"/>
          <w:szCs w:val="24"/>
        </w:rPr>
        <w:t>4</w:t>
      </w:r>
      <w:r w:rsidRPr="007D70EE">
        <w:rPr>
          <w:rFonts w:ascii="Times New Roman" w:hAnsi="Times New Roman" w:cs="Times New Roman"/>
          <w:b/>
          <w:sz w:val="24"/>
          <w:szCs w:val="24"/>
        </w:rPr>
        <w:t xml:space="preserve"> - PREGÃO ELETRÔNICO POR SISTEMA DE REGISTRO DE PREÇOS Nº. </w:t>
      </w:r>
      <w:r w:rsidR="00B80970">
        <w:rPr>
          <w:rFonts w:ascii="Times New Roman" w:hAnsi="Times New Roman" w:cs="Times New Roman"/>
          <w:b/>
          <w:sz w:val="24"/>
          <w:szCs w:val="24"/>
        </w:rPr>
        <w:t>01</w:t>
      </w:r>
      <w:r w:rsidR="004D5737">
        <w:rPr>
          <w:rFonts w:ascii="Times New Roman" w:hAnsi="Times New Roman" w:cs="Times New Roman"/>
          <w:b/>
          <w:sz w:val="24"/>
          <w:szCs w:val="24"/>
        </w:rPr>
        <w:t>4</w:t>
      </w:r>
      <w:r w:rsidRPr="007D70EE">
        <w:rPr>
          <w:rFonts w:ascii="Times New Roman" w:hAnsi="Times New Roman" w:cs="Times New Roman"/>
          <w:b/>
          <w:sz w:val="24"/>
          <w:szCs w:val="24"/>
        </w:rPr>
        <w:t>/202</w:t>
      </w:r>
      <w:r w:rsidR="007D70EE">
        <w:rPr>
          <w:rFonts w:ascii="Times New Roman" w:hAnsi="Times New Roman" w:cs="Times New Roman"/>
          <w:b/>
          <w:sz w:val="24"/>
          <w:szCs w:val="24"/>
        </w:rPr>
        <w:t>4</w:t>
      </w:r>
      <w:r w:rsidRPr="007D70EE">
        <w:rPr>
          <w:rFonts w:ascii="Times New Roman" w:hAnsi="Times New Roman" w:cs="Times New Roman"/>
          <w:b/>
          <w:sz w:val="24"/>
          <w:szCs w:val="24"/>
        </w:rPr>
        <w:t>.</w:t>
      </w:r>
    </w:p>
    <w:p w:rsidR="004D5737" w:rsidRDefault="004D5737" w:rsidP="004D5737">
      <w:pPr>
        <w:keepLines w:val="0"/>
        <w:widowControl/>
        <w:shd w:val="clear" w:color="auto" w:fill="FFFFFF"/>
        <w:spacing w:line="360" w:lineRule="auto"/>
        <w:ind w:right="-228"/>
        <w:jc w:val="both"/>
        <w:rPr>
          <w:rFonts w:ascii="Times New Roman" w:hAnsi="Times New Roman" w:cs="Times New Roman"/>
          <w:b/>
          <w:sz w:val="24"/>
          <w:szCs w:val="24"/>
        </w:rPr>
      </w:pPr>
    </w:p>
    <w:p w:rsidR="007D70EE" w:rsidRDefault="00ED0301" w:rsidP="004D5737">
      <w:pPr>
        <w:keepLines w:val="0"/>
        <w:widowControl/>
        <w:shd w:val="clear" w:color="auto" w:fill="FFFFFF"/>
        <w:spacing w:line="360" w:lineRule="auto"/>
        <w:ind w:right="-228"/>
        <w:jc w:val="both"/>
        <w:rPr>
          <w:rFonts w:ascii="Times New Roman" w:eastAsia="Times New Roman" w:hAnsi="Times New Roman" w:cs="Times New Roman"/>
          <w:sz w:val="24"/>
          <w:szCs w:val="24"/>
          <w:highlight w:val="white"/>
        </w:rPr>
      </w:pPr>
      <w:r w:rsidRPr="007D70EE">
        <w:rPr>
          <w:rFonts w:ascii="Times New Roman" w:hAnsi="Times New Roman" w:cs="Times New Roman"/>
          <w:b/>
          <w:sz w:val="24"/>
          <w:szCs w:val="24"/>
        </w:rPr>
        <w:t xml:space="preserve">OBJETO: </w:t>
      </w:r>
      <w:r w:rsidR="007D70EE" w:rsidRPr="004D5737">
        <w:rPr>
          <w:rFonts w:ascii="Times New Roman" w:eastAsia="Times New Roman" w:hAnsi="Times New Roman" w:cs="Times New Roman"/>
          <w:sz w:val="24"/>
          <w:szCs w:val="24"/>
        </w:rPr>
        <w:t xml:space="preserve">Abertura de Registro de Preços </w:t>
      </w:r>
      <w:r w:rsidR="004D5737" w:rsidRPr="004D5737">
        <w:rPr>
          <w:rFonts w:ascii="Times New Roman" w:hAnsi="Times New Roman" w:cs="Times New Roman"/>
          <w:sz w:val="24"/>
          <w:szCs w:val="24"/>
        </w:rPr>
        <w:t>para aquisição de contratação de serviços de impressão de material didático do Programa Pacto pela Alfabetização Canoas</w:t>
      </w:r>
      <w:r w:rsidR="00086A65">
        <w:rPr>
          <w:rFonts w:ascii="Times New Roman" w:hAnsi="Times New Roman" w:cs="Times New Roman"/>
          <w:sz w:val="24"/>
          <w:szCs w:val="24"/>
        </w:rPr>
        <w:t>, incluindo todos os materiais suficientes e necessários para execução do objeto</w:t>
      </w:r>
      <w:r w:rsidR="009E0C2F">
        <w:rPr>
          <w:rFonts w:ascii="Times New Roman" w:hAnsi="Times New Roman" w:cs="Times New Roman"/>
          <w:sz w:val="24"/>
          <w:szCs w:val="24"/>
        </w:rPr>
        <w:t>, conforme Anexo I do Termo de Referência</w:t>
      </w:r>
      <w:r w:rsidR="004D5737" w:rsidRPr="004D5737">
        <w:rPr>
          <w:rFonts w:ascii="Times New Roman" w:hAnsi="Times New Roman" w:cs="Times New Roman"/>
          <w:sz w:val="24"/>
          <w:szCs w:val="24"/>
        </w:rPr>
        <w:t>, em atendimento às necessidades da Secretaria Municipal de Educação.</w:t>
      </w:r>
    </w:p>
    <w:p w:rsidR="004D5737" w:rsidRPr="007D70EE" w:rsidRDefault="004D5737" w:rsidP="004D5737">
      <w:pPr>
        <w:keepLines w:val="0"/>
        <w:widowControl/>
        <w:shd w:val="clear" w:color="auto" w:fill="FFFFFF"/>
        <w:ind w:right="-228"/>
        <w:jc w:val="both"/>
        <w:rPr>
          <w:rFonts w:ascii="Times New Roman" w:eastAsia="Times New Roman" w:hAnsi="Times New Roman" w:cs="Times New Roman"/>
          <w:sz w:val="24"/>
          <w:szCs w:val="24"/>
          <w:highlight w:val="white"/>
        </w:rPr>
      </w:pPr>
    </w:p>
    <w:p w:rsidR="007E3DBC" w:rsidRPr="007D70EE" w:rsidRDefault="00ED0301" w:rsidP="004D5737">
      <w:pPr>
        <w:spacing w:line="360" w:lineRule="auto"/>
        <w:ind w:right="-228"/>
        <w:jc w:val="both"/>
        <w:rPr>
          <w:rFonts w:ascii="Times New Roman" w:hAnsi="Times New Roman" w:cs="Times New Roman"/>
          <w:sz w:val="24"/>
          <w:szCs w:val="24"/>
        </w:rPr>
      </w:pPr>
      <w:r w:rsidRPr="007D70EE">
        <w:rPr>
          <w:rFonts w:ascii="Times New Roman" w:hAnsi="Times New Roman" w:cs="Times New Roman"/>
          <w:sz w:val="24"/>
          <w:szCs w:val="24"/>
        </w:rPr>
        <w:t>Rece</w:t>
      </w:r>
      <w:r w:rsidR="00AD07E7">
        <w:rPr>
          <w:rFonts w:ascii="Times New Roman" w:hAnsi="Times New Roman" w:cs="Times New Roman"/>
          <w:sz w:val="24"/>
          <w:szCs w:val="24"/>
        </w:rPr>
        <w:t>bimento das propostas: até às 09 horas do dia 05/06</w:t>
      </w:r>
      <w:r w:rsidRPr="007D70EE">
        <w:rPr>
          <w:rFonts w:ascii="Times New Roman" w:hAnsi="Times New Roman" w:cs="Times New Roman"/>
          <w:sz w:val="24"/>
          <w:szCs w:val="24"/>
        </w:rPr>
        <w:t>/202</w:t>
      </w:r>
      <w:r w:rsidR="00AD07E7">
        <w:rPr>
          <w:rFonts w:ascii="Times New Roman" w:hAnsi="Times New Roman" w:cs="Times New Roman"/>
          <w:sz w:val="24"/>
          <w:szCs w:val="24"/>
        </w:rPr>
        <w:t>4. Abertura das propostas: às 09</w:t>
      </w:r>
      <w:r w:rsidRPr="007D70EE">
        <w:rPr>
          <w:rFonts w:ascii="Times New Roman" w:hAnsi="Times New Roman" w:cs="Times New Roman"/>
          <w:sz w:val="24"/>
          <w:szCs w:val="24"/>
        </w:rPr>
        <w:t xml:space="preserve"> horas</w:t>
      </w:r>
      <w:r w:rsidR="00AD07E7">
        <w:rPr>
          <w:rFonts w:ascii="Times New Roman" w:hAnsi="Times New Roman" w:cs="Times New Roman"/>
          <w:sz w:val="24"/>
          <w:szCs w:val="24"/>
        </w:rPr>
        <w:t xml:space="preserve"> e 01 minuto do dia 05/06/2024. Início da disputa: às 09 horas do dia 06/06</w:t>
      </w:r>
      <w:r w:rsidRPr="007D70EE">
        <w:rPr>
          <w:rFonts w:ascii="Times New Roman" w:hAnsi="Times New Roman" w:cs="Times New Roman"/>
          <w:sz w:val="24"/>
          <w:szCs w:val="24"/>
        </w:rPr>
        <w:t>/202</w:t>
      </w:r>
      <w:r w:rsidR="002330A9">
        <w:rPr>
          <w:rFonts w:ascii="Times New Roman" w:hAnsi="Times New Roman" w:cs="Times New Roman"/>
          <w:sz w:val="24"/>
          <w:szCs w:val="24"/>
        </w:rPr>
        <w:t>4</w:t>
      </w:r>
      <w:r w:rsidRPr="007D70EE">
        <w:rPr>
          <w:rFonts w:ascii="Times New Roman" w:hAnsi="Times New Roman" w:cs="Times New Roman"/>
          <w:sz w:val="24"/>
          <w:szCs w:val="24"/>
        </w:rPr>
        <w:t xml:space="preserve">, no site https://pregaobanrisul.com.br/. Edital: site www.canoas.rs.gov.br e https://pregaobanrisul.com.br/. </w:t>
      </w:r>
    </w:p>
    <w:p w:rsidR="007D70EE" w:rsidRDefault="007D70EE" w:rsidP="0030439A">
      <w:pPr>
        <w:keepLines w:val="0"/>
        <w:widowControl/>
        <w:spacing w:before="240" w:after="240" w:line="360" w:lineRule="auto"/>
        <w:ind w:right="-228"/>
        <w:jc w:val="both"/>
        <w:rPr>
          <w:rFonts w:ascii="Times New Roman" w:eastAsia="Times New Roman" w:hAnsi="Times New Roman" w:cs="Times New Roman"/>
          <w:sz w:val="24"/>
          <w:szCs w:val="24"/>
        </w:rPr>
      </w:pPr>
    </w:p>
    <w:p w:rsidR="007D70EE" w:rsidRDefault="007D70EE" w:rsidP="004D5737">
      <w:pPr>
        <w:ind w:right="-228"/>
        <w:rPr>
          <w:rFonts w:ascii="Times New Roman" w:hAnsi="Times New Roman"/>
          <w:sz w:val="24"/>
          <w:szCs w:val="24"/>
        </w:rPr>
      </w:pPr>
      <w:r>
        <w:rPr>
          <w:rFonts w:ascii="Times New Roman" w:hAnsi="Times New Roman" w:cs="Times New Roman"/>
          <w:color w:val="000000"/>
          <w:sz w:val="24"/>
          <w:szCs w:val="24"/>
        </w:rPr>
        <w:t>Cristina Santos Tietbohl</w:t>
      </w:r>
    </w:p>
    <w:p w:rsidR="007D70EE" w:rsidRDefault="007D70EE" w:rsidP="004D5737">
      <w:pPr>
        <w:pStyle w:val="Standard"/>
        <w:ind w:right="-228"/>
        <w:jc w:val="center"/>
        <w:rPr>
          <w:rFonts w:ascii="Times New Roman" w:hAnsi="Times New Roman"/>
          <w:sz w:val="24"/>
          <w:szCs w:val="24"/>
        </w:rPr>
      </w:pPr>
      <w:r>
        <w:rPr>
          <w:rFonts w:ascii="Times New Roman" w:hAnsi="Times New Roman"/>
          <w:sz w:val="24"/>
          <w:szCs w:val="24"/>
        </w:rPr>
        <w:t>Secretária Municipal de Licitações e Contratos</w:t>
      </w:r>
    </w:p>
    <w:p w:rsidR="007E3DBC" w:rsidRDefault="007E3DBC" w:rsidP="004D5737">
      <w:pPr>
        <w:keepLines w:val="0"/>
        <w:widowControl/>
        <w:pBdr>
          <w:top w:val="nil"/>
          <w:left w:val="nil"/>
          <w:bottom w:val="nil"/>
          <w:right w:val="nil"/>
          <w:between w:val="nil"/>
        </w:pBdr>
        <w:spacing w:before="240" w:after="240" w:line="360" w:lineRule="auto"/>
        <w:ind w:right="-228"/>
        <w:rPr>
          <w:rFonts w:ascii="Times New Roman" w:eastAsia="Times New Roman" w:hAnsi="Times New Roman" w:cs="Times New Roman"/>
          <w:b/>
          <w:color w:val="FF0000"/>
          <w:sz w:val="24"/>
          <w:szCs w:val="24"/>
        </w:rPr>
      </w:pPr>
    </w:p>
    <w:p w:rsidR="007E3DBC" w:rsidRDefault="007E3DBC"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FF0000"/>
          <w:sz w:val="24"/>
          <w:szCs w:val="24"/>
        </w:rPr>
      </w:pPr>
    </w:p>
    <w:p w:rsidR="007E3DBC" w:rsidRDefault="007E3DBC"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FF0000"/>
          <w:sz w:val="24"/>
          <w:szCs w:val="24"/>
        </w:rPr>
      </w:pPr>
    </w:p>
    <w:p w:rsidR="007E3DBC" w:rsidRDefault="007E3DBC" w:rsidP="004D5737">
      <w:pPr>
        <w:keepLines w:val="0"/>
        <w:widowControl/>
        <w:pBdr>
          <w:top w:val="nil"/>
          <w:left w:val="nil"/>
          <w:bottom w:val="nil"/>
          <w:right w:val="nil"/>
          <w:between w:val="nil"/>
        </w:pBdr>
        <w:spacing w:before="240" w:after="240" w:line="360" w:lineRule="auto"/>
        <w:ind w:right="-228"/>
        <w:rPr>
          <w:rFonts w:ascii="Times New Roman" w:eastAsia="Times New Roman" w:hAnsi="Times New Roman" w:cs="Times New Roman"/>
          <w:b/>
          <w:color w:val="000000"/>
          <w:sz w:val="24"/>
          <w:szCs w:val="24"/>
        </w:rPr>
      </w:pPr>
    </w:p>
    <w:p w:rsidR="007E3DBC" w:rsidRDefault="007E3DBC" w:rsidP="004D5737">
      <w:pPr>
        <w:keepLines w:val="0"/>
        <w:widowControl/>
        <w:pBdr>
          <w:top w:val="nil"/>
          <w:left w:val="nil"/>
          <w:bottom w:val="nil"/>
          <w:right w:val="nil"/>
          <w:between w:val="nil"/>
        </w:pBdr>
        <w:spacing w:before="240" w:after="240" w:line="360" w:lineRule="auto"/>
        <w:ind w:right="-228"/>
        <w:rPr>
          <w:rFonts w:ascii="Times New Roman" w:eastAsia="Times New Roman" w:hAnsi="Times New Roman" w:cs="Times New Roman"/>
          <w:b/>
          <w:color w:val="000000"/>
          <w:sz w:val="24"/>
          <w:szCs w:val="24"/>
        </w:rPr>
      </w:pPr>
    </w:p>
    <w:p w:rsidR="007E3DBC" w:rsidRDefault="007E3DBC" w:rsidP="004D5737">
      <w:pPr>
        <w:keepLines w:val="0"/>
        <w:widowControl/>
        <w:pBdr>
          <w:top w:val="nil"/>
          <w:left w:val="nil"/>
          <w:bottom w:val="nil"/>
          <w:right w:val="nil"/>
          <w:between w:val="nil"/>
        </w:pBdr>
        <w:spacing w:before="240" w:after="240" w:line="360" w:lineRule="auto"/>
        <w:ind w:right="-228"/>
        <w:rPr>
          <w:rFonts w:ascii="Times New Roman" w:eastAsia="Times New Roman" w:hAnsi="Times New Roman" w:cs="Times New Roman"/>
          <w:b/>
          <w:color w:val="000000"/>
          <w:sz w:val="24"/>
          <w:szCs w:val="24"/>
        </w:rPr>
      </w:pPr>
    </w:p>
    <w:p w:rsidR="007E3DBC" w:rsidRDefault="007E3DBC" w:rsidP="004D5737">
      <w:pPr>
        <w:keepLines w:val="0"/>
        <w:widowControl/>
        <w:pBdr>
          <w:top w:val="nil"/>
          <w:left w:val="nil"/>
          <w:bottom w:val="nil"/>
          <w:right w:val="nil"/>
          <w:between w:val="nil"/>
        </w:pBdr>
        <w:spacing w:before="240" w:after="240" w:line="360" w:lineRule="auto"/>
        <w:ind w:right="-228"/>
        <w:rPr>
          <w:rFonts w:ascii="Times New Roman" w:eastAsia="Times New Roman" w:hAnsi="Times New Roman" w:cs="Times New Roman"/>
          <w:b/>
          <w:color w:val="000000"/>
          <w:sz w:val="24"/>
          <w:szCs w:val="24"/>
        </w:rPr>
      </w:pPr>
    </w:p>
    <w:p w:rsidR="007E3DBC" w:rsidRDefault="007E3DBC" w:rsidP="004D5737">
      <w:pPr>
        <w:keepLines w:val="0"/>
        <w:widowControl/>
        <w:pBdr>
          <w:top w:val="nil"/>
          <w:left w:val="nil"/>
          <w:bottom w:val="nil"/>
          <w:right w:val="nil"/>
          <w:between w:val="nil"/>
        </w:pBdr>
        <w:spacing w:before="240" w:after="240" w:line="360" w:lineRule="auto"/>
        <w:ind w:right="-228"/>
        <w:rPr>
          <w:rFonts w:ascii="Times New Roman" w:eastAsia="Times New Roman" w:hAnsi="Times New Roman" w:cs="Times New Roman"/>
          <w:b/>
          <w:color w:val="000000"/>
          <w:sz w:val="24"/>
          <w:szCs w:val="24"/>
        </w:rPr>
      </w:pPr>
    </w:p>
    <w:p w:rsidR="007E3DBC" w:rsidRDefault="007E3DBC" w:rsidP="004D5737">
      <w:pPr>
        <w:keepLines w:val="0"/>
        <w:widowControl/>
        <w:pBdr>
          <w:top w:val="nil"/>
          <w:left w:val="nil"/>
          <w:bottom w:val="nil"/>
          <w:right w:val="nil"/>
          <w:between w:val="nil"/>
        </w:pBdr>
        <w:spacing w:before="240" w:after="240" w:line="360" w:lineRule="auto"/>
        <w:ind w:right="-228"/>
        <w:rPr>
          <w:rFonts w:ascii="Times New Roman" w:eastAsia="Times New Roman" w:hAnsi="Times New Roman" w:cs="Times New Roman"/>
          <w:b/>
          <w:color w:val="000000"/>
          <w:sz w:val="24"/>
          <w:szCs w:val="24"/>
        </w:rPr>
      </w:pPr>
    </w:p>
    <w:p w:rsidR="00BC706B" w:rsidRDefault="00BC706B" w:rsidP="004D5737">
      <w:pPr>
        <w:keepLines w:val="0"/>
        <w:widowControl/>
        <w:pBdr>
          <w:top w:val="nil"/>
          <w:left w:val="nil"/>
          <w:bottom w:val="nil"/>
          <w:right w:val="nil"/>
          <w:between w:val="nil"/>
        </w:pBdr>
        <w:spacing w:before="240" w:after="240" w:line="360" w:lineRule="auto"/>
        <w:ind w:right="-228"/>
        <w:rPr>
          <w:rFonts w:ascii="Times New Roman" w:eastAsia="Times New Roman" w:hAnsi="Times New Roman" w:cs="Times New Roman"/>
          <w:b/>
          <w:color w:val="000000"/>
          <w:sz w:val="24"/>
          <w:szCs w:val="24"/>
        </w:rPr>
      </w:pPr>
    </w:p>
    <w:p w:rsidR="0030439A" w:rsidRDefault="0030439A" w:rsidP="004D5737">
      <w:pPr>
        <w:keepLines w:val="0"/>
        <w:widowControl/>
        <w:pBdr>
          <w:top w:val="nil"/>
          <w:left w:val="nil"/>
          <w:bottom w:val="nil"/>
          <w:right w:val="nil"/>
          <w:between w:val="nil"/>
        </w:pBdr>
        <w:spacing w:before="240" w:after="240" w:line="360" w:lineRule="auto"/>
        <w:ind w:right="-228"/>
        <w:rPr>
          <w:rFonts w:ascii="Times New Roman" w:eastAsia="Times New Roman" w:hAnsi="Times New Roman" w:cs="Times New Roman"/>
          <w:b/>
          <w:color w:val="000000"/>
          <w:sz w:val="24"/>
          <w:szCs w:val="24"/>
        </w:rPr>
      </w:pPr>
    </w:p>
    <w:p w:rsidR="00BC706B" w:rsidRDefault="00BC706B" w:rsidP="004D5737">
      <w:pPr>
        <w:keepLines w:val="0"/>
        <w:widowControl/>
        <w:pBdr>
          <w:top w:val="nil"/>
          <w:left w:val="nil"/>
          <w:bottom w:val="nil"/>
          <w:right w:val="nil"/>
          <w:between w:val="nil"/>
        </w:pBdr>
        <w:spacing w:before="240" w:after="240" w:line="360" w:lineRule="auto"/>
        <w:ind w:right="-228"/>
        <w:rPr>
          <w:rFonts w:ascii="Times New Roman" w:eastAsia="Times New Roman" w:hAnsi="Times New Roman" w:cs="Times New Roman"/>
          <w:b/>
          <w:color w:val="000000"/>
          <w:sz w:val="24"/>
          <w:szCs w:val="24"/>
        </w:rPr>
      </w:pPr>
    </w:p>
    <w:p w:rsidR="007E3DBC" w:rsidRDefault="00ED0301" w:rsidP="00BC706B">
      <w:pPr>
        <w:keepLines w:val="0"/>
        <w:widowControl/>
        <w:pBdr>
          <w:top w:val="nil"/>
          <w:left w:val="nil"/>
          <w:bottom w:val="nil"/>
          <w:right w:val="nil"/>
          <w:between w:val="nil"/>
        </w:pBdr>
        <w:ind w:right="-227"/>
        <w:rPr>
          <w:rFonts w:ascii="Times New Roman" w:eastAsia="Times New Roman" w:hAnsi="Times New Roman" w:cs="Times New Roman"/>
          <w:b/>
          <w:color w:val="FF0000"/>
          <w:sz w:val="24"/>
          <w:szCs w:val="24"/>
        </w:rPr>
      </w:pPr>
      <w:r>
        <w:rPr>
          <w:rFonts w:ascii="Times New Roman" w:eastAsia="Times New Roman" w:hAnsi="Times New Roman" w:cs="Times New Roman"/>
          <w:b/>
          <w:color w:val="000000"/>
          <w:sz w:val="24"/>
          <w:szCs w:val="24"/>
        </w:rPr>
        <w:lastRenderedPageBreak/>
        <w:t xml:space="preserve">EDITAL Nº. </w:t>
      </w:r>
      <w:r w:rsidR="00B80970">
        <w:rPr>
          <w:rFonts w:ascii="Times New Roman" w:eastAsia="Times New Roman" w:hAnsi="Times New Roman" w:cs="Times New Roman"/>
          <w:b/>
          <w:color w:val="000000"/>
          <w:sz w:val="24"/>
          <w:szCs w:val="24"/>
        </w:rPr>
        <w:t>0</w:t>
      </w:r>
      <w:r w:rsidR="004D5737">
        <w:rPr>
          <w:rFonts w:ascii="Times New Roman" w:eastAsia="Times New Roman" w:hAnsi="Times New Roman" w:cs="Times New Roman"/>
          <w:b/>
          <w:color w:val="000000"/>
          <w:sz w:val="24"/>
          <w:szCs w:val="24"/>
        </w:rPr>
        <w:t>4</w:t>
      </w:r>
      <w:r w:rsidR="00B80970">
        <w:rPr>
          <w:rFonts w:ascii="Times New Roman" w:eastAsia="Times New Roman" w:hAnsi="Times New Roman" w:cs="Times New Roman"/>
          <w:b/>
          <w:color w:val="000000"/>
          <w:sz w:val="24"/>
          <w:szCs w:val="24"/>
        </w:rPr>
        <w:t>6</w:t>
      </w:r>
      <w:r w:rsidRPr="007D70EE">
        <w:rPr>
          <w:rFonts w:ascii="Times New Roman" w:eastAsia="Times New Roman" w:hAnsi="Times New Roman" w:cs="Times New Roman"/>
          <w:b/>
          <w:sz w:val="24"/>
          <w:szCs w:val="24"/>
        </w:rPr>
        <w:t>/202</w:t>
      </w:r>
      <w:r w:rsidR="00B80970">
        <w:rPr>
          <w:rFonts w:ascii="Times New Roman" w:eastAsia="Times New Roman" w:hAnsi="Times New Roman" w:cs="Times New Roman"/>
          <w:b/>
          <w:sz w:val="24"/>
          <w:szCs w:val="24"/>
        </w:rPr>
        <w:t>4</w:t>
      </w:r>
    </w:p>
    <w:p w:rsidR="00295D60" w:rsidRPr="0030439A" w:rsidRDefault="00ED0301" w:rsidP="0030439A">
      <w:pPr>
        <w:keepLines w:val="0"/>
        <w:widowControl/>
        <w:pBdr>
          <w:top w:val="nil"/>
          <w:left w:val="nil"/>
          <w:bottom w:val="nil"/>
          <w:right w:val="nil"/>
          <w:between w:val="nil"/>
        </w:pBdr>
        <w:ind w:right="-227"/>
        <w:rPr>
          <w:rFonts w:ascii="Times New Roman" w:eastAsia="Times New Roman" w:hAnsi="Times New Roman" w:cs="Times New Roman"/>
          <w:b/>
          <w:color w:val="FF0000"/>
          <w:sz w:val="24"/>
          <w:szCs w:val="24"/>
        </w:rPr>
      </w:pPr>
      <w:r>
        <w:rPr>
          <w:rFonts w:ascii="Times New Roman" w:eastAsia="Times New Roman" w:hAnsi="Times New Roman" w:cs="Times New Roman"/>
          <w:b/>
          <w:color w:val="000000"/>
          <w:sz w:val="24"/>
          <w:szCs w:val="24"/>
        </w:rPr>
        <w:t xml:space="preserve">PREGÃO ELETRÔNICO POR SISTEMA DE REGISTRO DE PREÇOS N.º </w:t>
      </w:r>
      <w:r w:rsidR="004D5737">
        <w:rPr>
          <w:rFonts w:ascii="Times New Roman" w:eastAsia="Times New Roman" w:hAnsi="Times New Roman" w:cs="Times New Roman"/>
          <w:b/>
          <w:color w:val="000000"/>
          <w:sz w:val="24"/>
          <w:szCs w:val="24"/>
        </w:rPr>
        <w:t>014/</w:t>
      </w:r>
      <w:r w:rsidRPr="007D70EE">
        <w:rPr>
          <w:rFonts w:ascii="Times New Roman" w:eastAsia="Times New Roman" w:hAnsi="Times New Roman" w:cs="Times New Roman"/>
          <w:b/>
          <w:sz w:val="24"/>
          <w:szCs w:val="24"/>
        </w:rPr>
        <w:t>202</w:t>
      </w:r>
      <w:r w:rsidR="007D70EE" w:rsidRPr="007D70EE">
        <w:rPr>
          <w:rFonts w:ascii="Times New Roman" w:eastAsia="Times New Roman" w:hAnsi="Times New Roman" w:cs="Times New Roman"/>
          <w:b/>
          <w:sz w:val="24"/>
          <w:szCs w:val="24"/>
        </w:rPr>
        <w:t>4</w:t>
      </w:r>
    </w:p>
    <w:p w:rsidR="00C720E6" w:rsidRDefault="00C720E6" w:rsidP="004D5737">
      <w:pPr>
        <w:keepLines w:val="0"/>
        <w:widowControl/>
        <w:pBdr>
          <w:top w:val="nil"/>
          <w:left w:val="nil"/>
          <w:bottom w:val="nil"/>
          <w:right w:val="nil"/>
          <w:between w:val="nil"/>
        </w:pBdr>
        <w:spacing w:before="240" w:after="240" w:line="360" w:lineRule="auto"/>
        <w:ind w:right="-228"/>
        <w:jc w:val="left"/>
        <w:rPr>
          <w:rFonts w:ascii="Times New Roman" w:eastAsia="Times New Roman" w:hAnsi="Times New Roman" w:cs="Times New Roman"/>
          <w:b/>
          <w:color w:val="000000"/>
          <w:sz w:val="24"/>
          <w:szCs w:val="24"/>
          <w:highlight w:val="white"/>
        </w:rPr>
      </w:pPr>
    </w:p>
    <w:p w:rsidR="007E3DBC" w:rsidRDefault="00ED0301" w:rsidP="004D5737">
      <w:pPr>
        <w:keepLines w:val="0"/>
        <w:widowControl/>
        <w:pBdr>
          <w:top w:val="nil"/>
          <w:left w:val="nil"/>
          <w:bottom w:val="nil"/>
          <w:right w:val="nil"/>
          <w:between w:val="nil"/>
        </w:pBdr>
        <w:spacing w:before="240" w:after="240" w:line="360" w:lineRule="auto"/>
        <w:ind w:right="-228"/>
        <w:jc w:val="left"/>
        <w:rPr>
          <w:rFonts w:ascii="Times New Roman" w:eastAsia="Times New Roman" w:hAnsi="Times New Roman" w:cs="Times New Roman"/>
          <w:color w:val="FF0000"/>
          <w:sz w:val="24"/>
          <w:szCs w:val="24"/>
        </w:rPr>
      </w:pPr>
      <w:r>
        <w:rPr>
          <w:rFonts w:ascii="Times New Roman" w:eastAsia="Times New Roman" w:hAnsi="Times New Roman" w:cs="Times New Roman"/>
          <w:b/>
          <w:color w:val="000000"/>
          <w:sz w:val="24"/>
          <w:szCs w:val="24"/>
          <w:highlight w:val="white"/>
        </w:rPr>
        <w:t>CONTRATANTE: MUNICÍPIO DE CANOAS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smallCaps/>
          <w:color w:val="000000"/>
          <w:sz w:val="24"/>
          <w:szCs w:val="24"/>
        </w:rPr>
      </w:pPr>
      <w:r>
        <w:rPr>
          <w:rFonts w:ascii="Times New Roman" w:eastAsia="Times New Roman" w:hAnsi="Times New Roman" w:cs="Times New Roman"/>
          <w:b/>
          <w:color w:val="000000"/>
          <w:sz w:val="24"/>
          <w:szCs w:val="24"/>
        </w:rPr>
        <w:t xml:space="preserve">VALOR TOTAL DA CONTRATAÇÃO: </w:t>
      </w:r>
      <w:r w:rsidRPr="00B80970">
        <w:rPr>
          <w:rFonts w:ascii="Times New Roman" w:eastAsia="Times New Roman" w:hAnsi="Times New Roman" w:cs="Times New Roman"/>
          <w:sz w:val="24"/>
          <w:szCs w:val="24"/>
        </w:rPr>
        <w:t xml:space="preserve">R$ </w:t>
      </w:r>
      <w:r w:rsidR="004D5737">
        <w:rPr>
          <w:rFonts w:ascii="Times New Roman" w:eastAsia="Times New Roman" w:hAnsi="Times New Roman" w:cs="Times New Roman"/>
          <w:sz w:val="24"/>
          <w:szCs w:val="24"/>
        </w:rPr>
        <w:t>685</w:t>
      </w:r>
      <w:r w:rsidR="00B80970" w:rsidRPr="00B80970">
        <w:rPr>
          <w:rFonts w:ascii="Times New Roman" w:eastAsia="Times New Roman" w:hAnsi="Times New Roman" w:cs="Times New Roman"/>
          <w:sz w:val="24"/>
          <w:szCs w:val="24"/>
        </w:rPr>
        <w:t>.</w:t>
      </w:r>
      <w:r w:rsidR="004D5737">
        <w:rPr>
          <w:rFonts w:ascii="Times New Roman" w:eastAsia="Times New Roman" w:hAnsi="Times New Roman" w:cs="Times New Roman"/>
          <w:sz w:val="24"/>
          <w:szCs w:val="24"/>
        </w:rPr>
        <w:t>295</w:t>
      </w:r>
      <w:r w:rsidR="00B22EA8">
        <w:rPr>
          <w:rFonts w:ascii="Times New Roman" w:eastAsia="Times New Roman" w:hAnsi="Times New Roman" w:cs="Times New Roman"/>
          <w:sz w:val="24"/>
          <w:szCs w:val="24"/>
        </w:rPr>
        <w:t>,3</w:t>
      </w:r>
      <w:r w:rsidR="00B80970" w:rsidRPr="00B80970">
        <w:rPr>
          <w:rFonts w:ascii="Times New Roman" w:eastAsia="Times New Roman" w:hAnsi="Times New Roman" w:cs="Times New Roman"/>
          <w:sz w:val="24"/>
          <w:szCs w:val="24"/>
        </w:rPr>
        <w:t>0</w:t>
      </w:r>
    </w:p>
    <w:p w:rsidR="007E3DBC" w:rsidRPr="007D70EE"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b/>
          <w:smallCaps/>
          <w:color w:val="000000"/>
          <w:sz w:val="24"/>
          <w:szCs w:val="24"/>
        </w:rPr>
        <w:t xml:space="preserve">CRITÉRIO DE JULGAMENTO: </w:t>
      </w:r>
      <w:r w:rsidRPr="007D70EE">
        <w:rPr>
          <w:rFonts w:ascii="Times New Roman" w:eastAsia="Times New Roman" w:hAnsi="Times New Roman" w:cs="Times New Roman"/>
          <w:sz w:val="24"/>
          <w:szCs w:val="24"/>
        </w:rPr>
        <w:t>menor preço</w:t>
      </w:r>
      <w:r w:rsidR="007D70EE" w:rsidRPr="007D70EE">
        <w:rPr>
          <w:rFonts w:ascii="Times New Roman" w:eastAsia="Times New Roman" w:hAnsi="Times New Roman" w:cs="Times New Roman"/>
          <w:sz w:val="24"/>
          <w:szCs w:val="24"/>
        </w:rPr>
        <w:t xml:space="preserve"> por </w:t>
      </w:r>
      <w:r w:rsidRPr="007D70EE">
        <w:rPr>
          <w:rFonts w:ascii="Times New Roman" w:eastAsia="Times New Roman" w:hAnsi="Times New Roman" w:cs="Times New Roman"/>
          <w:sz w:val="24"/>
          <w:szCs w:val="24"/>
        </w:rPr>
        <w:t xml:space="preserve">item </w:t>
      </w:r>
    </w:p>
    <w:p w:rsidR="007E3DBC" w:rsidRDefault="00ED0301" w:rsidP="004D5737">
      <w:pPr>
        <w:keepLines w:val="0"/>
        <w:widowControl/>
        <w:pBdr>
          <w:top w:val="nil"/>
          <w:left w:val="nil"/>
          <w:bottom w:val="nil"/>
          <w:right w:val="nil"/>
          <w:between w:val="nil"/>
        </w:pBdr>
        <w:spacing w:before="240" w:after="240" w:line="360" w:lineRule="auto"/>
        <w:ind w:right="-228"/>
        <w:jc w:val="left"/>
        <w:rPr>
          <w:rFonts w:ascii="Times New Roman" w:eastAsia="Times New Roman" w:hAnsi="Times New Roman" w:cs="Times New Roman"/>
          <w:color w:val="FF0000"/>
          <w:sz w:val="24"/>
          <w:szCs w:val="24"/>
        </w:rPr>
      </w:pPr>
      <w:r>
        <w:rPr>
          <w:rFonts w:ascii="Times New Roman" w:eastAsia="Times New Roman" w:hAnsi="Times New Roman" w:cs="Times New Roman"/>
          <w:b/>
          <w:smallCaps/>
          <w:color w:val="000000"/>
          <w:sz w:val="24"/>
          <w:szCs w:val="24"/>
        </w:rPr>
        <w:t>MODO DE DISPUTA:</w:t>
      </w:r>
      <w:r w:rsidR="00D335F2">
        <w:rPr>
          <w:rFonts w:ascii="Times New Roman" w:eastAsia="Times New Roman" w:hAnsi="Times New Roman" w:cs="Times New Roman"/>
          <w:b/>
          <w:smallCaps/>
          <w:color w:val="000000"/>
          <w:sz w:val="24"/>
          <w:szCs w:val="24"/>
        </w:rPr>
        <w:t xml:space="preserve"> </w:t>
      </w:r>
      <w:r>
        <w:rPr>
          <w:rFonts w:ascii="Times New Roman" w:eastAsia="Times New Roman" w:hAnsi="Times New Roman" w:cs="Times New Roman"/>
          <w:color w:val="000000"/>
          <w:sz w:val="24"/>
          <w:szCs w:val="24"/>
        </w:rPr>
        <w:t>Aberto</w:t>
      </w:r>
    </w:p>
    <w:p w:rsidR="007E3DBC" w:rsidRDefault="00ED0301" w:rsidP="004D5737">
      <w:pPr>
        <w:keepLines w:val="0"/>
        <w:widowControl/>
        <w:pBdr>
          <w:top w:val="nil"/>
          <w:left w:val="nil"/>
          <w:bottom w:val="nil"/>
          <w:right w:val="nil"/>
          <w:between w:val="nil"/>
        </w:pBdr>
        <w:spacing w:before="240" w:after="240" w:line="360" w:lineRule="auto"/>
        <w:ind w:right="-228"/>
        <w:jc w:val="left"/>
        <w:rPr>
          <w:rFonts w:ascii="Times New Roman" w:eastAsia="Times New Roman" w:hAnsi="Times New Roman" w:cs="Times New Roman"/>
          <w:color w:val="FF0000"/>
          <w:sz w:val="24"/>
          <w:szCs w:val="24"/>
        </w:rPr>
      </w:pPr>
      <w:r>
        <w:rPr>
          <w:rFonts w:ascii="Times New Roman" w:eastAsia="Times New Roman" w:hAnsi="Times New Roman" w:cs="Times New Roman"/>
          <w:b/>
          <w:color w:val="000000"/>
          <w:sz w:val="24"/>
          <w:szCs w:val="24"/>
        </w:rPr>
        <w:t>PREFERÊNCIA ME/EPP/EQUIPARADAS: EXCLUSIVA PARA ME/EPP</w:t>
      </w:r>
    </w:p>
    <w:p w:rsidR="007D70EE" w:rsidRPr="007D70EE"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sz w:val="24"/>
          <w:szCs w:val="24"/>
        </w:rPr>
      </w:pPr>
      <w:r w:rsidRPr="007D70EE">
        <w:rPr>
          <w:rFonts w:ascii="Times New Roman" w:eastAsia="Times New Roman" w:hAnsi="Times New Roman" w:cs="Times New Roman"/>
          <w:b/>
          <w:sz w:val="24"/>
          <w:szCs w:val="24"/>
        </w:rPr>
        <w:t xml:space="preserve">PARTICIPAÇÃO DE EMPRESAS EM CONSÓRCIO: </w:t>
      </w:r>
      <w:r w:rsidRPr="007D70EE">
        <w:rPr>
          <w:rFonts w:ascii="Times New Roman" w:eastAsia="Times New Roman" w:hAnsi="Times New Roman" w:cs="Times New Roman"/>
          <w:sz w:val="24"/>
          <w:szCs w:val="24"/>
        </w:rPr>
        <w:t xml:space="preserve">Sim </w:t>
      </w:r>
    </w:p>
    <w:p w:rsidR="007E3DBC" w:rsidRPr="00B80970"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PROCES</w:t>
      </w:r>
      <w:r w:rsidR="004D5737">
        <w:rPr>
          <w:rFonts w:ascii="Times New Roman" w:eastAsia="Times New Roman" w:hAnsi="Times New Roman" w:cs="Times New Roman"/>
          <w:b/>
          <w:color w:val="000000"/>
          <w:sz w:val="24"/>
          <w:szCs w:val="24"/>
        </w:rPr>
        <w:t>SO ADMINISTRATIVO ELETRÔNICO SEI</w:t>
      </w:r>
      <w:r>
        <w:rPr>
          <w:rFonts w:ascii="Times New Roman" w:eastAsia="Times New Roman" w:hAnsi="Times New Roman" w:cs="Times New Roman"/>
          <w:b/>
          <w:color w:val="000000"/>
          <w:sz w:val="24"/>
          <w:szCs w:val="24"/>
        </w:rPr>
        <w:t xml:space="preserve"> </w:t>
      </w:r>
      <w:r w:rsidR="00D335F2">
        <w:rPr>
          <w:rFonts w:ascii="Times New Roman" w:eastAsia="Times New Roman" w:hAnsi="Times New Roman" w:cs="Times New Roman"/>
          <w:b/>
          <w:color w:val="000000"/>
          <w:sz w:val="24"/>
          <w:szCs w:val="24"/>
        </w:rPr>
        <w:t xml:space="preserve">Nº. </w:t>
      </w:r>
      <w:r w:rsidR="004D5737">
        <w:rPr>
          <w:rFonts w:ascii="Times New Roman" w:eastAsia="Times New Roman" w:hAnsi="Times New Roman" w:cs="Times New Roman"/>
          <w:sz w:val="24"/>
          <w:szCs w:val="24"/>
        </w:rPr>
        <w:t>23.0.000068913-0</w:t>
      </w:r>
    </w:p>
    <w:p w:rsidR="007E3DBC" w:rsidRDefault="00ED0301" w:rsidP="004D5737">
      <w:pPr>
        <w:keepLines w:val="0"/>
        <w:widowControl/>
        <w:spacing w:before="240" w:after="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Torna-se público que o MUNICÍPIO DE CANOAS, por meio da Secretaria Municipal de Licitações e Contratos – SMLC, situada na Rua Cândido Machado, nº. 429, 4º. Andar, Bairro Centro, CEP: 92.010-270 em Canoas/RS realizará licitação, na modalidade PREGÃO, na forma ELETRÔNICA. A presente licitação reger-se-á pela Lei Federal n.º 14.133/2021, Lei Complementar Federal nº 123/2006, Decreto Municipal nº 106/2018, Decreto Municipal nº 171/2021, Decreto Municipal nº. 45/2024, demais legislações pertinentes e pelas condições previstas neste Edital e seus anexos.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 DO OBJETO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strike/>
          <w:color w:val="000000"/>
          <w:sz w:val="24"/>
          <w:szCs w:val="24"/>
        </w:rPr>
      </w:pPr>
      <w:r>
        <w:rPr>
          <w:rFonts w:ascii="Times New Roman" w:eastAsia="Times New Roman" w:hAnsi="Times New Roman" w:cs="Times New Roman"/>
          <w:b/>
          <w:color w:val="000000"/>
          <w:sz w:val="24"/>
          <w:szCs w:val="24"/>
        </w:rPr>
        <w:t xml:space="preserve">1.1. </w:t>
      </w:r>
      <w:r>
        <w:rPr>
          <w:rFonts w:ascii="Times New Roman" w:eastAsia="Times New Roman" w:hAnsi="Times New Roman" w:cs="Times New Roman"/>
          <w:color w:val="000000"/>
          <w:sz w:val="24"/>
          <w:szCs w:val="24"/>
        </w:rPr>
        <w:t xml:space="preserve">O objeto da presente licitação é o registro de preços </w:t>
      </w:r>
      <w:r w:rsidR="004D5737" w:rsidRPr="004D5737">
        <w:rPr>
          <w:rFonts w:ascii="Times New Roman" w:hAnsi="Times New Roman" w:cs="Times New Roman"/>
          <w:sz w:val="24"/>
          <w:szCs w:val="24"/>
        </w:rPr>
        <w:t xml:space="preserve">para aquisição de contratação de serviços de impressão de material didático do Programa Pacto pela Alfabetização Canoas, </w:t>
      </w:r>
      <w:r w:rsidR="00086A65">
        <w:rPr>
          <w:rFonts w:ascii="Times New Roman" w:hAnsi="Times New Roman" w:cs="Times New Roman"/>
          <w:sz w:val="24"/>
          <w:szCs w:val="24"/>
        </w:rPr>
        <w:t>incluindo todos os materiais suficientes e necessários para execução do objeto,</w:t>
      </w:r>
      <w:r w:rsidR="00086A65" w:rsidRPr="004D5737">
        <w:rPr>
          <w:rFonts w:ascii="Times New Roman" w:hAnsi="Times New Roman" w:cs="Times New Roman"/>
          <w:sz w:val="24"/>
          <w:szCs w:val="24"/>
        </w:rPr>
        <w:t xml:space="preserve"> </w:t>
      </w:r>
      <w:r w:rsidR="004D5737" w:rsidRPr="004D5737">
        <w:rPr>
          <w:rFonts w:ascii="Times New Roman" w:hAnsi="Times New Roman" w:cs="Times New Roman"/>
          <w:sz w:val="24"/>
          <w:szCs w:val="24"/>
        </w:rPr>
        <w:t>em atendimento às necessidades da S</w:t>
      </w:r>
      <w:r w:rsidR="004D5737">
        <w:rPr>
          <w:rFonts w:ascii="Times New Roman" w:hAnsi="Times New Roman" w:cs="Times New Roman"/>
          <w:sz w:val="24"/>
          <w:szCs w:val="24"/>
        </w:rPr>
        <w:t>ecretaria Municipal de Educação</w:t>
      </w:r>
      <w:r w:rsidRPr="004D5737">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p</w:t>
      </w:r>
      <w:r>
        <w:rPr>
          <w:rFonts w:ascii="Times New Roman" w:eastAsia="Times New Roman" w:hAnsi="Times New Roman" w:cs="Times New Roman"/>
          <w:color w:val="000000"/>
          <w:sz w:val="24"/>
          <w:szCs w:val="24"/>
          <w:highlight w:val="white"/>
        </w:rPr>
        <w:t xml:space="preserve">ara atender as necessidades da Administração Pública Municipal </w:t>
      </w:r>
      <w:r>
        <w:rPr>
          <w:rFonts w:ascii="Times New Roman" w:eastAsia="Times New Roman" w:hAnsi="Times New Roman" w:cs="Times New Roman"/>
          <w:color w:val="000000"/>
          <w:sz w:val="24"/>
          <w:szCs w:val="24"/>
        </w:rPr>
        <w:t>conforme condições, quantidades e exigências estabelecidas neste Edital e seus Anexos.</w:t>
      </w:r>
    </w:p>
    <w:p w:rsidR="00D335F2" w:rsidRPr="0030439A"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1.2. </w:t>
      </w:r>
      <w:r>
        <w:rPr>
          <w:rFonts w:ascii="Times New Roman" w:eastAsia="Times New Roman" w:hAnsi="Times New Roman" w:cs="Times New Roman"/>
          <w:color w:val="000000"/>
          <w:sz w:val="24"/>
          <w:szCs w:val="24"/>
        </w:rPr>
        <w:t xml:space="preserve">A forma como a licitação está dividida pode ser verificada no Anexo I do Termo de Referência deste Edital. </w:t>
      </w:r>
    </w:p>
    <w:p w:rsidR="00C720E6" w:rsidRDefault="00C720E6"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p>
    <w:p w:rsidR="00C720E6" w:rsidRDefault="00C720E6"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2. DO REGISTRO DE PREÇOS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2.1. </w:t>
      </w:r>
      <w:r>
        <w:rPr>
          <w:rFonts w:ascii="Times New Roman" w:eastAsia="Times New Roman" w:hAnsi="Times New Roman" w:cs="Times New Roman"/>
          <w:color w:val="000000"/>
          <w:sz w:val="24"/>
          <w:szCs w:val="24"/>
        </w:rPr>
        <w:t>As regras referentes aos órgãos gerenciador e participantes, bem como eventuais adesões são as que constam da minuta da Ata de Registro de Preços.</w:t>
      </w:r>
    </w:p>
    <w:p w:rsidR="007E3DBC" w:rsidRDefault="00ED0301" w:rsidP="004D5737">
      <w:pPr>
        <w:keepLines w:val="0"/>
        <w:widowControl/>
        <w:spacing w:before="240" w:after="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2.2. </w:t>
      </w:r>
      <w:r>
        <w:rPr>
          <w:rFonts w:ascii="Times New Roman" w:eastAsia="Times New Roman" w:hAnsi="Times New Roman" w:cs="Times New Roman"/>
          <w:sz w:val="24"/>
          <w:szCs w:val="24"/>
        </w:rPr>
        <w:t xml:space="preserve">É vedada a participação do órgão ou entidade em mais de uma ata de registro de preços com o mesmo objeto no prazo de validade daquela de que já tiver participado, salvo na ocorrência de ata que tenha registrado quantitativo inferior ao máximo previsto no edital.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 DA PARTICIPAÇÃO NA LICITAÇÃO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rPr>
        <w:t xml:space="preserve">3.1. </w:t>
      </w:r>
      <w:r>
        <w:rPr>
          <w:rFonts w:ascii="Times New Roman" w:eastAsia="Times New Roman" w:hAnsi="Times New Roman" w:cs="Times New Roman"/>
          <w:color w:val="000000"/>
          <w:sz w:val="24"/>
          <w:szCs w:val="24"/>
        </w:rPr>
        <w:t>Os interessados em participar na presente licitação deverão estar regularmente credenciados junto ao provedor do sistema, dispor de chave de identificação e senha pessoal (intransferíveis) através do site</w:t>
      </w:r>
      <w:r w:rsidR="00295D60">
        <w:rPr>
          <w:rFonts w:ascii="Times New Roman" w:eastAsia="Times New Roman" w:hAnsi="Times New Roman" w:cs="Times New Roman"/>
          <w:color w:val="000000"/>
          <w:sz w:val="24"/>
          <w:szCs w:val="24"/>
        </w:rPr>
        <w:t xml:space="preserve"> </w:t>
      </w:r>
      <w:hyperlink r:id="rId8"/>
      <w:hyperlink r:id="rId9">
        <w:r>
          <w:rPr>
            <w:rFonts w:ascii="Times New Roman" w:eastAsia="Times New Roman" w:hAnsi="Times New Roman" w:cs="Times New Roman"/>
            <w:color w:val="000000"/>
            <w:sz w:val="24"/>
            <w:szCs w:val="24"/>
            <w:u w:val="single"/>
          </w:rPr>
          <w:t>www.pregaobanrisul.com.br</w:t>
        </w:r>
      </w:hyperlink>
      <w:r>
        <w:rPr>
          <w:rFonts w:ascii="Times New Roman" w:eastAsia="Times New Roman" w:hAnsi="Times New Roman" w:cs="Times New Roman"/>
          <w:color w:val="000000"/>
          <w:sz w:val="24"/>
          <w:szCs w:val="24"/>
        </w:rPr>
        <w:t xml:space="preserve"> necessitando estar credenciadas junto à Seção de Cadastro da Central de Compras/RS - CELIC, podendo também ser acessada através do site</w:t>
      </w:r>
      <w:hyperlink r:id="rId10">
        <w:r>
          <w:rPr>
            <w:rFonts w:ascii="Times New Roman" w:eastAsia="Times New Roman" w:hAnsi="Times New Roman" w:cs="Times New Roman"/>
            <w:color w:val="000000"/>
            <w:sz w:val="24"/>
            <w:szCs w:val="24"/>
            <w:u w:val="single"/>
          </w:rPr>
          <w:t xml:space="preserve"> www.celic.rs.gov.br</w:t>
        </w:r>
      </w:hyperlink>
      <w:r>
        <w:rPr>
          <w:rFonts w:ascii="Times New Roman" w:eastAsia="Times New Roman" w:hAnsi="Times New Roman" w:cs="Times New Roman"/>
          <w:color w:val="000000"/>
          <w:sz w:val="24"/>
          <w:szCs w:val="24"/>
          <w:u w:val="single"/>
        </w:rPr>
        <w:t>.</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3.2.  </w:t>
      </w:r>
      <w:r>
        <w:rPr>
          <w:rFonts w:ascii="Times New Roman" w:eastAsia="Times New Roman" w:hAnsi="Times New Roman" w:cs="Times New Roman"/>
          <w:color w:val="000000"/>
          <w:sz w:val="24"/>
          <w:szCs w:val="24"/>
        </w:rPr>
        <w:t>O credenciamento dar-se-á pela atribuição de chave de identificação e de senha, pessoal e intransferível, para acesso ao sistema eletrônico.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3.2.1. </w:t>
      </w:r>
      <w:r>
        <w:rPr>
          <w:rFonts w:ascii="Times New Roman" w:eastAsia="Times New Roman" w:hAnsi="Times New Roman" w:cs="Times New Roman"/>
          <w:color w:val="000000"/>
          <w:sz w:val="24"/>
          <w:szCs w:val="24"/>
        </w:rPr>
        <w:t>A chave de identificação e a senha recebida junto a CELIC poderão ser utilizadas em qualquer pregão eletrônico, salvo quando canceladas por solicitação do credenciado ou outro fato impeditivo de participação de licitação em órgãos públicos.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3.2.2.</w:t>
      </w:r>
      <w:r>
        <w:rPr>
          <w:rFonts w:ascii="Times New Roman" w:eastAsia="Times New Roman" w:hAnsi="Times New Roman" w:cs="Times New Roman"/>
          <w:color w:val="000000"/>
          <w:sz w:val="24"/>
          <w:szCs w:val="24"/>
        </w:rPr>
        <w:t xml:space="preserve"> É de exclusiva responsabilidade do usuário o sigilo da senha, bem como seu uso em qualquer transação efetuada diretamente ou por seu</w:t>
      </w:r>
      <w:r w:rsidR="00B80970">
        <w:rPr>
          <w:rFonts w:ascii="Times New Roman" w:eastAsia="Times New Roman" w:hAnsi="Times New Roman" w:cs="Times New Roman"/>
          <w:color w:val="000000"/>
          <w:sz w:val="24"/>
          <w:szCs w:val="24"/>
        </w:rPr>
        <w:t xml:space="preserve"> representante, não cabendo ao </w:t>
      </w:r>
      <w:r>
        <w:rPr>
          <w:rFonts w:ascii="Times New Roman" w:eastAsia="Times New Roman" w:hAnsi="Times New Roman" w:cs="Times New Roman"/>
          <w:color w:val="000000"/>
          <w:sz w:val="24"/>
          <w:szCs w:val="24"/>
        </w:rPr>
        <w:t>BANRISUL S/A. (provedor do sistema) ou ao Município de Canoas responsabilidade por eventuais danos decorrentes de uso indevido da senha, ainda que por terceiros.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3.2.3. </w:t>
      </w:r>
      <w:r>
        <w:rPr>
          <w:rFonts w:ascii="Times New Roman" w:eastAsia="Times New Roman" w:hAnsi="Times New Roman" w:cs="Times New Roman"/>
          <w:color w:val="000000"/>
          <w:sz w:val="24"/>
          <w:szCs w:val="24"/>
        </w:rPr>
        <w:t>A perda da senha ou a quebra de sigilo deverão ser comunicadas imediatamente ao provedor do sistema, para imediato bloqueio de acesso.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3.3. </w:t>
      </w:r>
      <w:r>
        <w:rPr>
          <w:rFonts w:ascii="Times New Roman" w:eastAsia="Times New Roman" w:hAnsi="Times New Roman" w:cs="Times New Roman"/>
          <w:color w:val="000000"/>
          <w:sz w:val="24"/>
          <w:szCs w:val="24"/>
        </w:rPr>
        <w:t>O credenciamento do licitante ou de seu representante implica a responsabilidade legal pelos atos praticados e a presunção de sua capacidade técnica para realização das transações inerentes ao pregão eletrônico.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3.4. </w:t>
      </w:r>
      <w:r>
        <w:rPr>
          <w:rFonts w:ascii="Times New Roman" w:eastAsia="Times New Roman" w:hAnsi="Times New Roman" w:cs="Times New Roman"/>
          <w:color w:val="000000"/>
          <w:sz w:val="24"/>
          <w:szCs w:val="24"/>
        </w:rPr>
        <w:t>O licitante será responsável por todas as transações que forem efetuadas em seu nome no sistema eletrônico, assumindo como firmes e verdadeiras suas propostas e lances.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3.5.</w:t>
      </w:r>
      <w:r>
        <w:rPr>
          <w:rFonts w:ascii="Times New Roman" w:eastAsia="Times New Roman" w:hAnsi="Times New Roman" w:cs="Times New Roman"/>
          <w:color w:val="000000"/>
          <w:sz w:val="24"/>
          <w:szCs w:val="24"/>
        </w:rPr>
        <w:t xml:space="preserve"> No caso de participação de empresas em consórcio, o credenciamento e a operação do sistema eletrônico devem ser realizados pela empresa líder do consórcio.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3.6.</w:t>
      </w:r>
      <w:r>
        <w:rPr>
          <w:rFonts w:ascii="Times New Roman" w:eastAsia="Times New Roman" w:hAnsi="Times New Roman" w:cs="Times New Roman"/>
          <w:color w:val="000000"/>
          <w:sz w:val="24"/>
          <w:szCs w:val="24"/>
        </w:rPr>
        <w:t xml:space="preserve"> A participação nesta licitação será exclusiva para microempresas e empresas de pequeno porte legalmente estabelecidas no País que estejam devidamente credenciadas conforme item 3.1, nos termos do inciso I do art. 48 da Lei Complementar n.º 123, de 14 de dezembro de 2006.</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3.6.1. </w:t>
      </w:r>
      <w:r>
        <w:rPr>
          <w:rFonts w:ascii="Times New Roman" w:eastAsia="Times New Roman" w:hAnsi="Times New Roman" w:cs="Times New Roman"/>
          <w:color w:val="000000"/>
          <w:sz w:val="24"/>
          <w:szCs w:val="24"/>
        </w:rPr>
        <w:t>O enquadramento a que se refere o subitem anterior fica limitado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3.6.2 </w:t>
      </w:r>
      <w:r>
        <w:rPr>
          <w:rFonts w:ascii="Times New Roman" w:eastAsia="Times New Roman" w:hAnsi="Times New Roman" w:cs="Times New Roman"/>
          <w:color w:val="000000"/>
          <w:sz w:val="24"/>
          <w:szCs w:val="24"/>
        </w:rPr>
        <w:t>A microempresa ou empresa de pequeno porte que apresentar documentos com restrições quanto à regularidade fiscal e trabalhista tem assegurado o prazo de 5 (cinco) dias úteis, a partir da declaração de vencedor da licitação, prorrogáveis por igual período, a critério da Administração Pública, para a regularização da documentação, pagamento ou parcelamento do débito, e emissão de eventuais certidões negativas ou positivas com efeito de certidão negativa.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3.6.3</w:t>
      </w:r>
      <w:r>
        <w:rPr>
          <w:rFonts w:ascii="Times New Roman" w:eastAsia="Times New Roman" w:hAnsi="Times New Roman" w:cs="Times New Roman"/>
          <w:color w:val="000000"/>
          <w:sz w:val="24"/>
          <w:szCs w:val="24"/>
        </w:rPr>
        <w:t xml:space="preserve"> A não regularização da documentação implicará decadência do direito à contratação, sem prejuízo das sanções previstas no art. 156, da Lei 14.133/2021, sendo facultado à Administração convocar as licitantes remanescentes, na ordem de classificação, para contratação, ou revogar a contratação direta.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3.7.</w:t>
      </w:r>
      <w:r>
        <w:rPr>
          <w:rFonts w:ascii="Times New Roman" w:eastAsia="Times New Roman" w:hAnsi="Times New Roman" w:cs="Times New Roman"/>
          <w:color w:val="000000"/>
          <w:sz w:val="24"/>
          <w:szCs w:val="24"/>
        </w:rPr>
        <w:t xml:space="preserve"> São consideradas microempresas e empresas de pequeno porte as equiparadas, nos limites previstos na Lei Complementar nº. 123/2006 e as sociedades cooperativas mencionadas no art. 16 da Lei Federal nº. 14.133/2021. </w:t>
      </w:r>
    </w:p>
    <w:p w:rsidR="007E3DBC" w:rsidRDefault="00ED0301" w:rsidP="004D5737">
      <w:pPr>
        <w:keepLines w:val="0"/>
        <w:widowControl/>
        <w:pBdr>
          <w:top w:val="nil"/>
          <w:left w:val="nil"/>
          <w:bottom w:val="nil"/>
          <w:right w:val="nil"/>
          <w:between w:val="nil"/>
        </w:pBdr>
        <w:spacing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3.8. </w:t>
      </w:r>
      <w:r>
        <w:rPr>
          <w:rFonts w:ascii="Times New Roman" w:eastAsia="Times New Roman" w:hAnsi="Times New Roman" w:cs="Times New Roman"/>
          <w:color w:val="000000"/>
          <w:sz w:val="24"/>
          <w:szCs w:val="24"/>
        </w:rPr>
        <w:t>A participação na presente licitação implica a aceitação plena e irrevogável de todos os termos, cláusulas e condições constantes deste Edital, bem como a observância dos preceitos legais e regulamentares em vigor e a responsabilidade pela fidelidade e legitimidade das informações e dos documentos apresentados em qualquer fase do procedimento.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3.9.</w:t>
      </w:r>
      <w:r>
        <w:rPr>
          <w:rFonts w:ascii="Times New Roman" w:eastAsia="Times New Roman" w:hAnsi="Times New Roman" w:cs="Times New Roman"/>
          <w:color w:val="000000"/>
          <w:sz w:val="24"/>
          <w:szCs w:val="24"/>
        </w:rPr>
        <w:t xml:space="preserve"> Não poderão disputar esta licitação: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3.9.1.</w:t>
      </w:r>
      <w:r>
        <w:rPr>
          <w:rFonts w:ascii="Times New Roman" w:eastAsia="Times New Roman" w:hAnsi="Times New Roman" w:cs="Times New Roman"/>
          <w:color w:val="000000"/>
          <w:sz w:val="24"/>
          <w:szCs w:val="24"/>
        </w:rPr>
        <w:t xml:space="preserve"> Aquele que não atenda às condições deste Edital e seu(s) anexo(s);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3.9.2.</w:t>
      </w:r>
      <w:r>
        <w:rPr>
          <w:rFonts w:ascii="Times New Roman" w:eastAsia="Times New Roman" w:hAnsi="Times New Roman" w:cs="Times New Roman"/>
          <w:color w:val="000000"/>
          <w:sz w:val="24"/>
          <w:szCs w:val="24"/>
        </w:rPr>
        <w:t xml:space="preserve"> Autor do anteprojeto, do projeto básico ou do projeto executivo, pessoa física ou jurídica, quando a licitação versar sobre serviços ou fornecimento de bens a ele relacionados;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3.9.3.</w:t>
      </w:r>
      <w:r>
        <w:rPr>
          <w:rFonts w:ascii="Times New Roman" w:eastAsia="Times New Roman" w:hAnsi="Times New Roman" w:cs="Times New Roman"/>
          <w:color w:val="000000"/>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3.9.4. </w:t>
      </w:r>
      <w:r>
        <w:rPr>
          <w:rFonts w:ascii="Times New Roman" w:eastAsia="Times New Roman" w:hAnsi="Times New Roman" w:cs="Times New Roman"/>
          <w:color w:val="000000"/>
          <w:sz w:val="24"/>
          <w:szCs w:val="24"/>
        </w:rPr>
        <w:t>Pessoa física ou jurídica que se encontre, ao tempo da licitação, impossibilitada de participar da licitação em decorrência de sanção que lhe foi imposta;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3.9.5.</w:t>
      </w:r>
      <w:r>
        <w:rPr>
          <w:rFonts w:ascii="Times New Roman" w:eastAsia="Times New Roman" w:hAnsi="Times New Roman" w:cs="Times New Roman"/>
          <w:color w:val="000000"/>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3.9.6.</w:t>
      </w:r>
      <w:r>
        <w:rPr>
          <w:rFonts w:ascii="Times New Roman" w:eastAsia="Times New Roman" w:hAnsi="Times New Roman" w:cs="Times New Roman"/>
          <w:color w:val="000000"/>
          <w:sz w:val="24"/>
          <w:szCs w:val="24"/>
        </w:rPr>
        <w:t xml:space="preserve"> Empresas controladoras, controladas ou coligadas, nos termos da Lei Federal n.º 6.404, de 15 de dezembro de 1976, concorrendo entre si;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highlight w:val="white"/>
        </w:rPr>
        <w:t xml:space="preserve">3.9.7. </w:t>
      </w:r>
      <w:r>
        <w:rPr>
          <w:rFonts w:ascii="Times New Roman" w:eastAsia="Times New Roman" w:hAnsi="Times New Roman" w:cs="Times New Roman"/>
          <w:color w:val="000000"/>
          <w:sz w:val="24"/>
          <w:szCs w:val="24"/>
          <w:highlight w:val="whit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highlight w:val="white"/>
        </w:rPr>
        <w:t>3.9.8.</w:t>
      </w:r>
      <w:r w:rsidR="009463F2">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3.10.</w:t>
      </w:r>
      <w:r>
        <w:rPr>
          <w:rFonts w:ascii="Times New Roman" w:eastAsia="Times New Roman" w:hAnsi="Times New Roman" w:cs="Times New Roman"/>
          <w:color w:val="000000"/>
          <w:sz w:val="24"/>
          <w:szCs w:val="24"/>
        </w:rPr>
        <w:t xml:space="preserve"> O impedimento de que trata o item 3.9.4.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3.11.</w:t>
      </w:r>
      <w:r>
        <w:rPr>
          <w:rFonts w:ascii="Times New Roman" w:eastAsia="Times New Roman" w:hAnsi="Times New Roman" w:cs="Times New Roman"/>
          <w:color w:val="000000"/>
          <w:sz w:val="24"/>
          <w:szCs w:val="24"/>
        </w:rPr>
        <w:t xml:space="preserve"> A critério da Administração e exclusivamente a seu serviço, o autor dos projetos e a empresa a que se referem os itens 3.9.2. e 3.9.3. poderão participar no apoio das atividades de planejamento da </w:t>
      </w:r>
      <w:r>
        <w:rPr>
          <w:rFonts w:ascii="Times New Roman" w:eastAsia="Times New Roman" w:hAnsi="Times New Roman" w:cs="Times New Roman"/>
          <w:color w:val="000000"/>
          <w:sz w:val="24"/>
          <w:szCs w:val="24"/>
        </w:rPr>
        <w:lastRenderedPageBreak/>
        <w:t>contratação, de execução da licitação ou de gestão do contrato, desde que sob supervisão exclusiva de agentes públicos do órgão ou entidade.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3.12. </w:t>
      </w:r>
      <w:r>
        <w:rPr>
          <w:rFonts w:ascii="Times New Roman" w:eastAsia="Times New Roman" w:hAnsi="Times New Roman" w:cs="Times New Roman"/>
          <w:color w:val="000000"/>
          <w:sz w:val="24"/>
          <w:szCs w:val="24"/>
        </w:rPr>
        <w:t>Equiparam-se aos autores do projeto as empresas integrantes do mesmo grupo econômico.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3.13.</w:t>
      </w:r>
      <w:r>
        <w:rPr>
          <w:rFonts w:ascii="Times New Roman" w:eastAsia="Times New Roman" w:hAnsi="Times New Roman" w:cs="Times New Roman"/>
          <w:color w:val="000000"/>
          <w:sz w:val="24"/>
          <w:szCs w:val="24"/>
        </w:rPr>
        <w:t xml:space="preserve"> O disposto nos itens 3.9.2. e 3.9.3. não impede a licitação ou a contratação de serviço que inclua como encargo do contratado a elaboração do projeto básico e do projeto executivo, nas contratações integradas, e do projeto executivo, nos demais regimes de execução.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3.14.</w:t>
      </w:r>
      <w:r>
        <w:rPr>
          <w:rFonts w:ascii="Times New Roman" w:eastAsia="Times New Roman" w:hAnsi="Times New Roman" w:cs="Times New Roman"/>
          <w:color w:val="000000"/>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rsidR="007E3DBC" w:rsidRDefault="00ED0301" w:rsidP="004D5737">
      <w:pPr>
        <w:keepLines w:val="0"/>
        <w:widowControl/>
        <w:pBdr>
          <w:top w:val="nil"/>
          <w:left w:val="nil"/>
          <w:bottom w:val="nil"/>
          <w:right w:val="nil"/>
          <w:between w:val="nil"/>
        </w:pBdr>
        <w:spacing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3.15. </w:t>
      </w:r>
      <w:r>
        <w:rPr>
          <w:rFonts w:ascii="Times New Roman" w:eastAsia="Times New Roman" w:hAnsi="Times New Roman" w:cs="Times New Roman"/>
          <w:color w:val="000000"/>
          <w:sz w:val="24"/>
          <w:szCs w:val="24"/>
        </w:rPr>
        <w:t>Não poderá participar direta ou indiretamente desta licitação o licitante com decretação de falência, em processo de recuperação judicial ou extrajudicial, salvo mediante autorização do juízo em que tramita o procedimento da recuperação judicial, sendo necessário apresentação dos seguintes documentos relativos à habilitação: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3.15.1. </w:t>
      </w:r>
      <w:r>
        <w:rPr>
          <w:rFonts w:ascii="Times New Roman" w:eastAsia="Times New Roman" w:hAnsi="Times New Roman" w:cs="Times New Roman"/>
          <w:color w:val="000000"/>
          <w:sz w:val="24"/>
          <w:szCs w:val="24"/>
        </w:rPr>
        <w:t>Autorização do juízo em que tramita o procedimento da recuperação judicial, certificando que a empresa está apta econômica e financeiramente a suportar o cumprimento de um futuro contrato com a Administração Pública, levando em consideração o objeto a ser contratado neste certame específico;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3.15.2. </w:t>
      </w:r>
      <w:r>
        <w:rPr>
          <w:rFonts w:ascii="Times New Roman" w:eastAsia="Times New Roman" w:hAnsi="Times New Roman" w:cs="Times New Roman"/>
          <w:color w:val="000000"/>
          <w:sz w:val="24"/>
          <w:szCs w:val="24"/>
        </w:rPr>
        <w:t>Plano de homologação da recuperação judicial em pleno vigor;</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3.15.3. </w:t>
      </w:r>
      <w:r>
        <w:rPr>
          <w:rFonts w:ascii="Times New Roman" w:eastAsia="Times New Roman" w:hAnsi="Times New Roman" w:cs="Times New Roman"/>
          <w:color w:val="000000"/>
          <w:sz w:val="24"/>
          <w:szCs w:val="24"/>
        </w:rPr>
        <w:t>Certidão positiva de recuperação judicial ou extrajudicial, expedida pelo distribuidor da sede da licitante;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3.15.4. </w:t>
      </w:r>
      <w:r>
        <w:rPr>
          <w:rFonts w:ascii="Times New Roman" w:eastAsia="Times New Roman" w:hAnsi="Times New Roman" w:cs="Times New Roman"/>
          <w:color w:val="000000"/>
          <w:sz w:val="24"/>
          <w:szCs w:val="24"/>
        </w:rPr>
        <w:t>Todos os demais documentos referentes à habilitação previstos no edital;</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3.15.5. </w:t>
      </w:r>
      <w:r>
        <w:rPr>
          <w:rFonts w:ascii="Times New Roman" w:eastAsia="Times New Roman" w:hAnsi="Times New Roman" w:cs="Times New Roman"/>
          <w:color w:val="000000"/>
          <w:sz w:val="24"/>
          <w:szCs w:val="24"/>
        </w:rPr>
        <w:t xml:space="preserve">A apresentação dos documentos elencados neste subitem é obrigatória, salvo existência expressa na referida ordem judicial. </w:t>
      </w:r>
    </w:p>
    <w:p w:rsidR="00CD7143" w:rsidRDefault="00CD7143"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p>
    <w:p w:rsidR="00CD7143" w:rsidRDefault="00CD7143"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4. DA APRESENTAÇÃO DA PROPOSTA E DOS DOCUMENTOS DE HABILITAÇÃO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highlight w:val="red"/>
        </w:rPr>
      </w:pPr>
      <w:r>
        <w:rPr>
          <w:rFonts w:ascii="Times New Roman" w:eastAsia="Times New Roman" w:hAnsi="Times New Roman" w:cs="Times New Roman"/>
          <w:b/>
          <w:color w:val="000000"/>
          <w:sz w:val="24"/>
          <w:szCs w:val="24"/>
        </w:rPr>
        <w:t xml:space="preserve">4.1. </w:t>
      </w:r>
      <w:r>
        <w:rPr>
          <w:rFonts w:ascii="Times New Roman" w:eastAsia="Times New Roman" w:hAnsi="Times New Roman" w:cs="Times New Roman"/>
          <w:color w:val="000000"/>
          <w:sz w:val="24"/>
          <w:szCs w:val="24"/>
        </w:rPr>
        <w:t>Na presente licitação, a fase de habilitação sucederá as fases de apresentação de propostas, lances e de julgamento.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4.2. </w:t>
      </w:r>
      <w:r>
        <w:rPr>
          <w:rFonts w:ascii="Times New Roman" w:eastAsia="Times New Roman" w:hAnsi="Times New Roman" w:cs="Times New Roman"/>
          <w:color w:val="000000"/>
          <w:sz w:val="24"/>
          <w:szCs w:val="24"/>
        </w:rPr>
        <w:t xml:space="preserve">As licitantes encaminharão, exclusivamente por meio do sistema eletrônico, a proposta com o nome da empresa, CNPJ, a descrição do objeto ofertado, e o preço ou o percentual de desconto, conforme o critério de julgamento adotado, até a data e o horário estabelecidos </w:t>
      </w:r>
      <w:r>
        <w:rPr>
          <w:rFonts w:ascii="Times New Roman" w:eastAsia="Times New Roman" w:hAnsi="Times New Roman" w:cs="Times New Roman"/>
          <w:sz w:val="24"/>
          <w:szCs w:val="24"/>
        </w:rPr>
        <w:t>no edital</w:t>
      </w:r>
      <w:r>
        <w:rPr>
          <w:rFonts w:ascii="Times New Roman" w:eastAsia="Times New Roman" w:hAnsi="Times New Roman" w:cs="Times New Roman"/>
          <w:color w:val="000000"/>
          <w:sz w:val="24"/>
          <w:szCs w:val="24"/>
        </w:rPr>
        <w:t>.</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4.2.1. </w:t>
      </w:r>
      <w:r>
        <w:rPr>
          <w:rFonts w:ascii="Times New Roman" w:eastAsia="Times New Roman" w:hAnsi="Times New Roman" w:cs="Times New Roman"/>
          <w:color w:val="000000"/>
          <w:sz w:val="24"/>
          <w:szCs w:val="24"/>
        </w:rPr>
        <w:t xml:space="preserve">As propostas deverão ter prazo de validade não inferior a 60 (sessenta) dias a contar da data da abertura da licitação.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4.2.2. </w:t>
      </w:r>
      <w:r>
        <w:rPr>
          <w:rFonts w:ascii="Times New Roman" w:eastAsia="Times New Roman" w:hAnsi="Times New Roman" w:cs="Times New Roman"/>
          <w:color w:val="000000"/>
          <w:sz w:val="24"/>
          <w:szCs w:val="24"/>
        </w:rPr>
        <w:t xml:space="preserve">Em caso de omissão do prazo de validade na proposta, será considerado o prazo de 60 (sessenta) dias. </w:t>
      </w:r>
    </w:p>
    <w:p w:rsidR="003E7910" w:rsidRPr="003E7910" w:rsidRDefault="003E7910"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sidRPr="003E7910">
        <w:rPr>
          <w:rFonts w:ascii="Times New Roman" w:hAnsi="Times New Roman" w:cs="Times New Roman"/>
          <w:b/>
          <w:bCs/>
          <w:color w:val="000000"/>
          <w:sz w:val="24"/>
          <w:szCs w:val="24"/>
        </w:rPr>
        <w:t xml:space="preserve">4.2.3. </w:t>
      </w:r>
      <w:r w:rsidRPr="003E7910">
        <w:rPr>
          <w:rFonts w:ascii="Times New Roman" w:hAnsi="Times New Roman" w:cs="Times New Roman"/>
          <w:color w:val="000000"/>
          <w:sz w:val="24"/>
          <w:szCs w:val="24"/>
        </w:rPr>
        <w:t>A proposta deverá ser apresentada contemplando a totalidade do quantitativo exigido no edital.</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4.3.</w:t>
      </w:r>
      <w:r>
        <w:rPr>
          <w:rFonts w:ascii="Times New Roman" w:eastAsia="Times New Roman" w:hAnsi="Times New Roman" w:cs="Times New Roman"/>
          <w:color w:val="000000"/>
          <w:sz w:val="24"/>
          <w:szCs w:val="24"/>
        </w:rPr>
        <w:t xml:space="preserve"> No cadastramento da proposta inicial, a licitante declarará, em campo próprio do sistema, que: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4.3.1. </w:t>
      </w:r>
      <w:r>
        <w:rPr>
          <w:rFonts w:ascii="Times New Roman" w:eastAsia="Times New Roman" w:hAnsi="Times New Roman" w:cs="Times New Roman"/>
          <w:color w:val="000000"/>
          <w:sz w:val="24"/>
          <w:szCs w:val="24"/>
          <w:highlight w:val="white"/>
        </w:rPr>
        <w:t>tem conhecimento e atende a todas as exigências de habilitação e especificações técnicas previstas neste edital</w:t>
      </w:r>
      <w:r>
        <w:rPr>
          <w:rFonts w:ascii="Times New Roman" w:eastAsia="Times New Roman" w:hAnsi="Times New Roman" w:cs="Times New Roman"/>
          <w:color w:val="000000"/>
          <w:sz w:val="24"/>
          <w:szCs w:val="24"/>
        </w:rPr>
        <w:t>;</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4.3.2.</w:t>
      </w:r>
      <w:r>
        <w:rPr>
          <w:rFonts w:ascii="Times New Roman" w:eastAsia="Times New Roman" w:hAnsi="Times New Roman" w:cs="Times New Roman"/>
          <w:color w:val="000000"/>
          <w:sz w:val="24"/>
          <w:szCs w:val="24"/>
        </w:rPr>
        <w:t xml:space="preserve"> assume o compromisso de guardar todos os documentos originais/autenticados, anexados eletronicamente pelo prazo de 10 (dez) anos, e apresentá-los quando requeridos pela Administração Pública;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4.3.3. </w:t>
      </w:r>
      <w:r>
        <w:rPr>
          <w:rFonts w:ascii="Times New Roman" w:eastAsia="Times New Roman" w:hAnsi="Times New Roman" w:cs="Times New Roman"/>
          <w:color w:val="000000"/>
          <w:sz w:val="24"/>
          <w:szCs w:val="24"/>
        </w:rPr>
        <w:t>os documentos anexados eletronicamente ou apresentados para digitalização no ato da assinatura de ata de registro de preço, se for o caso, são fiéis aos originais e válidos para todos os efeitos legais, incorrendo nas sanções previstas na Lei Federal nº 14.133/21, conforme a legislação aplicável, em caso de declaração falsa, sem prejuízo da responsabilização civil e criminal;</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4.3.4.</w:t>
      </w:r>
      <w:r>
        <w:rPr>
          <w:rFonts w:ascii="Times New Roman" w:eastAsia="Times New Roman" w:hAnsi="Times New Roman" w:cs="Times New Roman"/>
          <w:color w:val="000000"/>
          <w:sz w:val="24"/>
          <w:szCs w:val="24"/>
        </w:rPr>
        <w:t xml:space="preserve"> a licitante não emprega menor de dezoito anos em trabalho noturno, perigoso ou insalubre e não emprega menor de dezesseis anos, salvo na condição de aprendiz, a partir de quatorze anos, conforme previsto no inciso VI do art. 68 da Lei Federal 14.133/2021 (inciso XXXIII do art. 7o da Constituição Federal);</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4.3.5 </w:t>
      </w:r>
      <w:r>
        <w:rPr>
          <w:rFonts w:ascii="Times New Roman" w:eastAsia="Times New Roman" w:hAnsi="Times New Roman" w:cs="Times New Roman"/>
          <w:color w:val="000000"/>
          <w:sz w:val="24"/>
          <w:szCs w:val="24"/>
        </w:rPr>
        <w:t>a licitante tem conhecimento acerca das condutas passíveis de penalidades elencadas no Edital, de acordo com a modalidade, e aquelas previstas no art. 156 da Lei Federal nº 14.133/21, conforme legislação aplicável;</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4.3.6</w:t>
      </w:r>
      <w:r>
        <w:rPr>
          <w:rFonts w:ascii="Times New Roman" w:eastAsia="Times New Roman" w:hAnsi="Times New Roman" w:cs="Times New Roman"/>
          <w:color w:val="000000"/>
          <w:sz w:val="24"/>
          <w:szCs w:val="24"/>
        </w:rPr>
        <w:t xml:space="preserve"> até a presente data inexistem fatos impeditivos à sua participação, salvo disposição extraordinária prevista em lei específica;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4.3.7 </w:t>
      </w:r>
      <w:r>
        <w:rPr>
          <w:rFonts w:ascii="Times New Roman" w:eastAsia="Times New Roman" w:hAnsi="Times New Roman" w:cs="Times New Roman"/>
          <w:color w:val="000000"/>
          <w:sz w:val="24"/>
          <w:szCs w:val="24"/>
        </w:rPr>
        <w:t>a licitante cumpre as exigências de reserva de cargos para pessoa com deficiência e para reabilitado da Previdência Social, previstas em lei e em outras normas específicas (art. 63, IV);</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4.3.8. </w:t>
      </w:r>
      <w:r>
        <w:rPr>
          <w:rFonts w:ascii="Times New Roman" w:eastAsia="Times New Roman" w:hAnsi="Times New Roman" w:cs="Times New Roman"/>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rPr>
        <w:t>4.4.</w:t>
      </w:r>
      <w:r>
        <w:rPr>
          <w:rFonts w:ascii="Times New Roman" w:eastAsia="Times New Roman" w:hAnsi="Times New Roman" w:cs="Times New Roman"/>
          <w:color w:val="000000"/>
          <w:sz w:val="24"/>
          <w:szCs w:val="24"/>
        </w:rPr>
        <w:t xml:space="preserve"> A licitante enquadrada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Federal nº. 14.133/2021.</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rPr>
        <w:t xml:space="preserve">4.5. </w:t>
      </w:r>
      <w:r>
        <w:rPr>
          <w:rFonts w:ascii="Times New Roman" w:eastAsia="Times New Roman" w:hAnsi="Times New Roman" w:cs="Times New Roman"/>
          <w:color w:val="000000"/>
          <w:sz w:val="24"/>
          <w:szCs w:val="24"/>
        </w:rPr>
        <w:t>A falsidade das declarações de que tratam os itens 4.3 e 4.4 sujeitará a licitante às sanções previstas na Lei Federal nº. 14.133/2021, neste Edital e seus anexos, sem prejuízo quanto a eventual responsabilização criminal.</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rPr>
        <w:t>4.6.</w:t>
      </w:r>
      <w:r>
        <w:rPr>
          <w:rFonts w:ascii="Times New Roman" w:eastAsia="Times New Roman" w:hAnsi="Times New Roman" w:cs="Times New Roman"/>
          <w:color w:val="000000"/>
          <w:sz w:val="24"/>
          <w:szCs w:val="24"/>
        </w:rPr>
        <w:t xml:space="preserve"> As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4.7. </w:t>
      </w:r>
      <w:r>
        <w:rPr>
          <w:rFonts w:ascii="Times New Roman" w:eastAsia="Times New Roman" w:hAnsi="Times New Roman" w:cs="Times New Roman"/>
          <w:color w:val="000000"/>
          <w:sz w:val="24"/>
          <w:szCs w:val="24"/>
        </w:rPr>
        <w:t>Não haverá ordem de classificação na etapa de apresentação da proposta e dos documentos de habilitação pela licitante, o que ocorrerá somente após os procedimentos de abertura da sessão pública e da fase de envio de lances.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rPr>
        <w:t>4.8.</w:t>
      </w:r>
      <w:r>
        <w:rPr>
          <w:rFonts w:ascii="Times New Roman" w:eastAsia="Times New Roman" w:hAnsi="Times New Roman" w:cs="Times New Roman"/>
          <w:color w:val="000000"/>
          <w:sz w:val="24"/>
          <w:szCs w:val="24"/>
        </w:rPr>
        <w:t xml:space="preserve"> Desde que disponibilizada a funcionalidade no sistema, a licitante poderá parametrizar o seu valor final mínimo ou o seu percentual de desconto máximo quando do cadastramento da proposta e obedecerá às seguintes regras: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rPr>
        <w:lastRenderedPageBreak/>
        <w:t>4.8.1.</w:t>
      </w:r>
      <w:r>
        <w:rPr>
          <w:rFonts w:ascii="Times New Roman" w:eastAsia="Times New Roman" w:hAnsi="Times New Roman" w:cs="Times New Roman"/>
          <w:color w:val="000000"/>
          <w:sz w:val="24"/>
          <w:szCs w:val="24"/>
        </w:rPr>
        <w:t xml:space="preserve"> a aplicação do intervalo mínimo de diferença de valores ou de percentuais entre os lances, que incidirá tanto em relação aos lances intermediários quanto em relação ao lance que cobrir a melhor oferta; 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rPr>
        <w:t>4.8.2.</w:t>
      </w:r>
      <w:r>
        <w:rPr>
          <w:rFonts w:ascii="Times New Roman" w:eastAsia="Times New Roman" w:hAnsi="Times New Roman" w:cs="Times New Roman"/>
          <w:color w:val="000000"/>
          <w:sz w:val="24"/>
          <w:szCs w:val="24"/>
        </w:rPr>
        <w:t xml:space="preserve"> os lances serão de envio automático pelo sistema, respeitado o valor final mínimo estabelecido e o intervalo de que trata o subitem acima.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rPr>
        <w:t xml:space="preserve">4.9. </w:t>
      </w:r>
      <w:r>
        <w:rPr>
          <w:rFonts w:ascii="Times New Roman" w:eastAsia="Times New Roman" w:hAnsi="Times New Roman" w:cs="Times New Roman"/>
          <w:color w:val="000000"/>
          <w:sz w:val="24"/>
          <w:szCs w:val="24"/>
        </w:rPr>
        <w:t>O valor final mínimo ou o percentual de desconto final máximo parametrizado no sistema poderá ser alterado pela licitante durante a fase de disputa, sendo vedado: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4.9.1. </w:t>
      </w:r>
      <w:r>
        <w:rPr>
          <w:rFonts w:ascii="Times New Roman" w:eastAsia="Times New Roman" w:hAnsi="Times New Roman" w:cs="Times New Roman"/>
          <w:color w:val="000000"/>
          <w:sz w:val="24"/>
          <w:szCs w:val="24"/>
        </w:rPr>
        <w:t>valor superior a lance já registrado pela licitante no sistema, quando adotado o critério de julgamento por menor preço; 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4.9.2. </w:t>
      </w:r>
      <w:r>
        <w:rPr>
          <w:rFonts w:ascii="Times New Roman" w:eastAsia="Times New Roman" w:hAnsi="Times New Roman" w:cs="Times New Roman"/>
          <w:color w:val="000000"/>
          <w:sz w:val="24"/>
          <w:szCs w:val="24"/>
        </w:rPr>
        <w:t xml:space="preserve"> percentual de desconto inferior ao lance já registrado pela licitante no sistema, quando adotado o critério de julgamento por maior desconto.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4.10. </w:t>
      </w:r>
      <w:r>
        <w:rPr>
          <w:rFonts w:ascii="Times New Roman" w:eastAsia="Times New Roman" w:hAnsi="Times New Roman" w:cs="Times New Roman"/>
          <w:color w:val="000000"/>
          <w:sz w:val="24"/>
          <w:szCs w:val="24"/>
        </w:rPr>
        <w:t>O valor final mínimo ou o percentual de desconto final máximo parametrizado na forma do subitem 4.9. possuirá caráter sigiloso para as demais licitantes e para o órgão ou entidade promotora da licitação, podendo ser disponibilizado estritamente e permanentemente aos órgãos de controle externo e interno.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4.11. </w:t>
      </w:r>
      <w:r>
        <w:rPr>
          <w:rFonts w:ascii="Times New Roman" w:eastAsia="Times New Roman" w:hAnsi="Times New Roman" w:cs="Times New Roman"/>
          <w:color w:val="000000"/>
          <w:sz w:val="24"/>
          <w:szCs w:val="24"/>
        </w:rPr>
        <w:t>Caberá à licitante interessada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4.12. </w:t>
      </w:r>
      <w:r>
        <w:rPr>
          <w:rFonts w:ascii="Times New Roman" w:eastAsia="Times New Roman" w:hAnsi="Times New Roman" w:cs="Times New Roman"/>
          <w:color w:val="000000"/>
          <w:sz w:val="24"/>
          <w:szCs w:val="24"/>
        </w:rPr>
        <w:t xml:space="preserve">A licitante deverá comunicar imediatamente ao provedor do sistema qualquer acontecimento que possa comprometer o sigilo ou a segurança, para imediato bloqueio de acesso.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5. DA ABERTURA DA SESSÃO, CRITÉRIOS DE CLASSIFICAÇÃO, FORMULAÇÃO DE LANCES E DESEMPATE DAS PROPOSTAS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5.1. </w:t>
      </w:r>
      <w:r>
        <w:rPr>
          <w:rFonts w:ascii="Times New Roman" w:eastAsia="Times New Roman" w:hAnsi="Times New Roman" w:cs="Times New Roman"/>
          <w:color w:val="000000"/>
          <w:sz w:val="24"/>
          <w:szCs w:val="24"/>
        </w:rPr>
        <w:t>A abertura da presente licitação dar-se-á em sessão pública, por meio de sistema eletrônico, na data, horário e local indicados neste Edital.</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5.2.</w:t>
      </w:r>
      <w:r>
        <w:rPr>
          <w:rFonts w:ascii="Times New Roman" w:eastAsia="Times New Roman" w:hAnsi="Times New Roman" w:cs="Times New Roman"/>
          <w:color w:val="000000"/>
          <w:sz w:val="24"/>
          <w:szCs w:val="24"/>
        </w:rPr>
        <w:t xml:space="preserve"> Os licitantes poderão retirar ou substituir a proposta ou os documentos de habilitação, quando for o caso, anteriormente inseridos no sistema, até </w:t>
      </w:r>
      <w:r>
        <w:rPr>
          <w:rFonts w:ascii="Times New Roman" w:eastAsia="Times New Roman" w:hAnsi="Times New Roman" w:cs="Times New Roman"/>
          <w:sz w:val="24"/>
          <w:szCs w:val="24"/>
        </w:rPr>
        <w:t>o prazo previsto em edital para recebimento das propostas.</w:t>
      </w:r>
    </w:p>
    <w:p w:rsidR="007E3DBC" w:rsidRDefault="00ED0301" w:rsidP="004D5737">
      <w:pPr>
        <w:keepLines w:val="0"/>
        <w:widowControl/>
        <w:pBdr>
          <w:top w:val="nil"/>
          <w:left w:val="nil"/>
          <w:bottom w:val="nil"/>
          <w:right w:val="nil"/>
          <w:between w:val="nil"/>
        </w:pBdr>
        <w:spacing w:before="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5.3.</w:t>
      </w:r>
      <w:r>
        <w:rPr>
          <w:rFonts w:ascii="Times New Roman" w:eastAsia="Times New Roman" w:hAnsi="Times New Roman" w:cs="Times New Roman"/>
          <w:color w:val="000000"/>
          <w:sz w:val="24"/>
          <w:szCs w:val="24"/>
        </w:rPr>
        <w:t xml:space="preserve"> O Pregoeiro verificará as propostas apresentadas e desclassificará, motivadamente, aquelas que não estejam em conformidade com os requisitos estabelecidos neste edital.</w:t>
      </w:r>
      <w:r w:rsidR="00D335F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 desclassificação da proposta será sempre fundamentada e registrada no sistema, com acompanhamento em tempo real pelos licitantes.</w:t>
      </w:r>
    </w:p>
    <w:p w:rsidR="007E3DBC" w:rsidRDefault="00ED0301" w:rsidP="004D5737">
      <w:pPr>
        <w:keepLines w:val="0"/>
        <w:widowControl/>
        <w:pBdr>
          <w:top w:val="nil"/>
          <w:left w:val="nil"/>
          <w:bottom w:val="nil"/>
          <w:right w:val="nil"/>
          <w:between w:val="nil"/>
        </w:pBdr>
        <w:spacing w:before="240" w:line="360" w:lineRule="auto"/>
        <w:ind w:right="-228"/>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rPr>
        <w:t>5.3.1.</w:t>
      </w:r>
      <w:r>
        <w:rPr>
          <w:rFonts w:ascii="Times New Roman" w:eastAsia="Times New Roman" w:hAnsi="Times New Roman" w:cs="Times New Roman"/>
          <w:color w:val="000000"/>
          <w:sz w:val="24"/>
          <w:szCs w:val="24"/>
        </w:rPr>
        <w:t xml:space="preserve"> O sistema ordenará, automaticamente, as propostas classificadas pelo Pregoeiro.Somente os licitantes com propostas classificadas participarão da fase de lances.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5.4. </w:t>
      </w:r>
      <w:r>
        <w:rPr>
          <w:rFonts w:ascii="Times New Roman" w:eastAsia="Times New Roman" w:hAnsi="Times New Roman" w:cs="Times New Roman"/>
          <w:color w:val="000000"/>
          <w:sz w:val="24"/>
          <w:szCs w:val="24"/>
        </w:rPr>
        <w:t>O sistema disponibilizará campo próprio para troca de mensagens entre o Pregoeiro e os licitantes, sendo que a comunicação ocorrerá exclusivamente pelo sistema eletrônico.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5.5.</w:t>
      </w:r>
      <w:r>
        <w:rPr>
          <w:rFonts w:ascii="Times New Roman" w:eastAsia="Times New Roman" w:hAnsi="Times New Roman" w:cs="Times New Roman"/>
          <w:color w:val="000000"/>
          <w:sz w:val="24"/>
          <w:szCs w:val="24"/>
        </w:rPr>
        <w:t xml:space="preserve"> Iniciada a etapa competitiva, as licitantes deverão encaminhar lances exclusivamente por meio do sistema eletrônico, sendo imediatamente informadas do seu recebimento e do valor consignado no registro.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5.6.</w:t>
      </w:r>
      <w:r>
        <w:rPr>
          <w:rFonts w:ascii="Times New Roman" w:eastAsia="Times New Roman" w:hAnsi="Times New Roman" w:cs="Times New Roman"/>
          <w:color w:val="000000"/>
          <w:sz w:val="24"/>
          <w:szCs w:val="24"/>
        </w:rPr>
        <w:t xml:space="preserve"> O lance deverá ser ofertado considerando o critério de julgamento definido no presente Edital.</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highlight w:val="cyan"/>
        </w:rPr>
      </w:pPr>
      <w:r>
        <w:rPr>
          <w:rFonts w:ascii="Times New Roman" w:eastAsia="Times New Roman" w:hAnsi="Times New Roman" w:cs="Times New Roman"/>
          <w:b/>
          <w:color w:val="000000"/>
          <w:sz w:val="24"/>
          <w:szCs w:val="24"/>
        </w:rPr>
        <w:t>5.7.</w:t>
      </w:r>
      <w:r>
        <w:rPr>
          <w:rFonts w:ascii="Times New Roman" w:eastAsia="Times New Roman" w:hAnsi="Times New Roman" w:cs="Times New Roman"/>
          <w:color w:val="000000"/>
          <w:sz w:val="24"/>
          <w:szCs w:val="24"/>
        </w:rPr>
        <w:t xml:space="preserve"> As licitantes poderão oferecer lances sucessivos, observando o horário fixado para abertura da sessão e as regras estabelecidas no Edital.</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5.8. </w:t>
      </w:r>
      <w:r>
        <w:rPr>
          <w:rFonts w:ascii="Times New Roman" w:eastAsia="Times New Roman" w:hAnsi="Times New Roman" w:cs="Times New Roman"/>
          <w:color w:val="000000"/>
          <w:sz w:val="24"/>
          <w:szCs w:val="24"/>
        </w:rPr>
        <w:t>A licitante somente poderá oferecer lance de valor inferior ou percentual de desconto superior, conforme o critério de julgamento definido no presente Edital, ao último por ela ofertado e registrado pelo sistema, observado o intervalo mínimo de diferença de valores ou de percentuais entre os lances, que incidirá tanto em relação aos lances intermediários quanto em relação ao lance que cobrir a melhor oferta.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5.9. </w:t>
      </w:r>
      <w:r>
        <w:rPr>
          <w:rFonts w:ascii="Times New Roman" w:eastAsia="Times New Roman" w:hAnsi="Times New Roman" w:cs="Times New Roman"/>
          <w:color w:val="000000"/>
          <w:sz w:val="24"/>
          <w:szCs w:val="24"/>
        </w:rPr>
        <w:t>Excepcionalmente, o Pregoeiro poderá, durante a disputa, excluir a proposta ou o lance que possa comprometer, restringir ou frustrar o caráter competitivo do processo licitatório, mediante comunicação eletrônica automática via sistema.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5.9.1. </w:t>
      </w:r>
      <w:r>
        <w:rPr>
          <w:rFonts w:ascii="Times New Roman" w:eastAsia="Times New Roman" w:hAnsi="Times New Roman" w:cs="Times New Roman"/>
          <w:color w:val="000000"/>
          <w:sz w:val="24"/>
          <w:szCs w:val="24"/>
        </w:rPr>
        <w:t>Eventual exclusão de proposta do licitante implica a retirada do licitante do certame, sem prejuízo do direito de defesa.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5.10.  </w:t>
      </w:r>
      <w:r>
        <w:rPr>
          <w:rFonts w:ascii="Times New Roman" w:eastAsia="Times New Roman" w:hAnsi="Times New Roman" w:cs="Times New Roman"/>
          <w:color w:val="000000"/>
          <w:sz w:val="24"/>
          <w:szCs w:val="24"/>
        </w:rPr>
        <w:t>O procedimento seguirá o modo de disputa “aberto”.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5.11. </w:t>
      </w:r>
      <w:r>
        <w:rPr>
          <w:rFonts w:ascii="Times New Roman" w:eastAsia="Times New Roman" w:hAnsi="Times New Roman" w:cs="Times New Roman"/>
          <w:color w:val="000000"/>
          <w:sz w:val="24"/>
          <w:szCs w:val="24"/>
        </w:rPr>
        <w:t>Para o envio de lances no pregão eletrônico no modo de disputa “aberto”, os licitantes apresentarão lances públicos e sucessivos, com prorrogações.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5.12. </w:t>
      </w:r>
      <w:r>
        <w:rPr>
          <w:rFonts w:ascii="Times New Roman" w:eastAsia="Times New Roman" w:hAnsi="Times New Roman" w:cs="Times New Roman"/>
          <w:color w:val="000000"/>
          <w:sz w:val="24"/>
          <w:szCs w:val="24"/>
        </w:rPr>
        <w:t>Não serão aceitos dois ou mais lances de mesmo valor, prevalecendo aquele que for recebido e registrado em primeiro lugar.</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5.12.1.</w:t>
      </w:r>
      <w:r>
        <w:rPr>
          <w:rFonts w:ascii="Times New Roman" w:eastAsia="Times New Roman" w:hAnsi="Times New Roman" w:cs="Times New Roman"/>
          <w:color w:val="000000"/>
          <w:sz w:val="24"/>
          <w:szCs w:val="24"/>
        </w:rPr>
        <w:t xml:space="preserve"> A etapa de lances da sessão pública terá duração de 10 (dez) minutos e, após esse prazo, será prorrogada automaticamente pelo sistema quando houver lance ofertado nos últimos 2 (dois) minutos do período de duração da sessão pública.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5.12.2. </w:t>
      </w:r>
      <w:r>
        <w:rPr>
          <w:rFonts w:ascii="Times New Roman" w:eastAsia="Times New Roman" w:hAnsi="Times New Roman" w:cs="Times New Roman"/>
          <w:color w:val="000000"/>
          <w:sz w:val="24"/>
          <w:szCs w:val="24"/>
        </w:rPr>
        <w:t>A prorrogação automática da etapa de lances, de que trata o subitem anterior, será de 2 (dois) minutos e ocorrerá sucessivamente sempre que houver lances enviados neste período de prorrogação, inclusive no caso de lances intermediários.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5.12.3.</w:t>
      </w:r>
      <w:r>
        <w:rPr>
          <w:rFonts w:ascii="Times New Roman" w:eastAsia="Times New Roman" w:hAnsi="Times New Roman" w:cs="Times New Roman"/>
          <w:color w:val="000000"/>
          <w:sz w:val="24"/>
          <w:szCs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5.12.4. </w:t>
      </w:r>
      <w:r>
        <w:rPr>
          <w:rFonts w:ascii="Times New Roman" w:eastAsia="Times New Roman" w:hAnsi="Times New Roman" w:cs="Times New Roman"/>
          <w:color w:val="000000"/>
          <w:sz w:val="24"/>
          <w:szCs w:val="24"/>
        </w:rPr>
        <w:t xml:space="preserve">Não havendo novos lances na forma estabelecida nos subitens anteriores, a sessão pública encerrar-se-á automaticamente, e o sistema ordenará e divulgará os lances conforme a ordem final de classificação.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5.13. </w:t>
      </w:r>
      <w:r>
        <w:rPr>
          <w:rFonts w:ascii="Times New Roman" w:eastAsia="Times New Roman" w:hAnsi="Times New Roman" w:cs="Times New Roman"/>
          <w:color w:val="000000"/>
          <w:sz w:val="24"/>
          <w:szCs w:val="24"/>
        </w:rPr>
        <w:t>Durante o transcurso da sessão pública, as licitantes serão informadas, em tempo real, do valor do menor lance registrado, vedada a identificação da licitante.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5.14. </w:t>
      </w:r>
      <w:r>
        <w:rPr>
          <w:rFonts w:ascii="Times New Roman" w:eastAsia="Times New Roman" w:hAnsi="Times New Roman" w:cs="Times New Roman"/>
          <w:color w:val="000000"/>
          <w:sz w:val="24"/>
          <w:szCs w:val="24"/>
        </w:rPr>
        <w:t>No caso de desconexão com o Pregoeiro, no decorrer da etapa competitiva do Pregão, o sistema eletrônico poderá permanecer acessível às licitantes para a recepção dos lances.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5.15.</w:t>
      </w:r>
      <w:r>
        <w:rPr>
          <w:rFonts w:ascii="Times New Roman" w:eastAsia="Times New Roman" w:hAnsi="Times New Roman" w:cs="Times New Roman"/>
          <w:color w:val="000000"/>
          <w:sz w:val="24"/>
          <w:szCs w:val="24"/>
        </w:rPr>
        <w:t xml:space="preserve"> Quando a desconexão do sistema eletrônico para o pregoeiro persistir por tempo superior a 10 (dez) minutos, a sessão pública será suspensa e reiniciada somente após decorridas 24 (vinte e quatro) horas da comunicação do fato pelo Pregoeiro às participantes, no sítio eletrônico utilizado para divulgação.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5.16.</w:t>
      </w:r>
      <w:r>
        <w:rPr>
          <w:rFonts w:ascii="Times New Roman" w:eastAsia="Times New Roman" w:hAnsi="Times New Roman" w:cs="Times New Roman"/>
          <w:color w:val="000000"/>
          <w:sz w:val="24"/>
          <w:szCs w:val="24"/>
        </w:rPr>
        <w:t xml:space="preserve"> Caso o licitante não apresente lances, concorrerá com o valor de sua proposta.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5.17.</w:t>
      </w:r>
      <w:r>
        <w:rPr>
          <w:rFonts w:ascii="Times New Roman" w:eastAsia="Times New Roman" w:hAnsi="Times New Roman" w:cs="Times New Roman"/>
          <w:color w:val="000000"/>
          <w:sz w:val="24"/>
          <w:szCs w:val="24"/>
        </w:rPr>
        <w:t xml:space="preserve"> Não poderá haver desistência dos lances ofertados após a abertura da sessão, sujeitando-se os licitantes desistentes às sanções previstas neste aviso, salvo as decorrentes de caso fortuito ou imprevisível com a devida justificativa aceita pelo Pregoeiro.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5.18.</w:t>
      </w:r>
      <w:r>
        <w:rPr>
          <w:rFonts w:ascii="Times New Roman" w:eastAsia="Times New Roman" w:hAnsi="Times New Roman" w:cs="Times New Roman"/>
          <w:color w:val="000000"/>
          <w:sz w:val="24"/>
          <w:szCs w:val="24"/>
        </w:rPr>
        <w:t xml:space="preserve"> Durante a fase de lances, o Pregoeiro poderá excluir, justificadamente, lance cujo valor seja manifestamente inexequível.</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5.19. </w:t>
      </w:r>
      <w:r>
        <w:rPr>
          <w:rFonts w:ascii="Times New Roman" w:eastAsia="Times New Roman" w:hAnsi="Times New Roman" w:cs="Times New Roman"/>
          <w:color w:val="000000"/>
          <w:sz w:val="24"/>
          <w:szCs w:val="24"/>
        </w:rPr>
        <w:t>Havendo eventual empate entre propostas ou lances, o critério de desempate será aquele previsto no art. 60 da Lei Federal nº. 14.133/2021, nesta ordem:</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disputa final, hipótese em que as licitantes empatadas poderão apresentar nova proposta em ato contínuo à classificação;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avaliação do desempenho contratual prévio das licitantes, para a qual deverão preferencialmente ser utilizados registros cadastrais para efeito de ateste de cumprimento de obrigações previstos na referida Lei;</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desenvolvimento pela licitante de ações de equidade entre homens e mulheres no ambiente de trabalho, conforme regulamento;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 desenvolvimento pela licitante de programa de integridade, conforme orientações dos órgãos de controle.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5.20.</w:t>
      </w:r>
      <w:r>
        <w:rPr>
          <w:rFonts w:ascii="Times New Roman" w:eastAsia="Times New Roman" w:hAnsi="Times New Roman" w:cs="Times New Roman"/>
          <w:color w:val="000000"/>
          <w:sz w:val="24"/>
          <w:szCs w:val="24"/>
        </w:rPr>
        <w:t xml:space="preserve"> Persistindo o empate, será assegurada preferência, sucessivamente, aos bens e serviços produzidos ou prestados por:</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empresas brasileiras;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por empresas que invistam em pesquisa e no desenvolvimento de tecnologia no País;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 empresas que comprovem a prática de mitigação, nos termos da Lei Federal n.º 12.187, de 29 de dezembro de 2009.</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5.21. </w:t>
      </w:r>
      <w:r>
        <w:rPr>
          <w:rFonts w:ascii="Times New Roman" w:eastAsia="Times New Roman" w:hAnsi="Times New Roman" w:cs="Times New Roman"/>
          <w:color w:val="000000"/>
          <w:sz w:val="24"/>
          <w:szCs w:val="24"/>
        </w:rPr>
        <w:t>Encerrada a etapa de envio de lances da sessão pública, na hipótese da proposta da primeira colocada permanecer acima do preço máximo ou inferior ao desconto definido para a contratação, o Pregoeiro poderá negociar condições mais vantajosas, após definido o resultado do julgamento.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5.22. </w:t>
      </w:r>
      <w:r>
        <w:rPr>
          <w:rFonts w:ascii="Times New Roman" w:eastAsia="Times New Roman" w:hAnsi="Times New Roman" w:cs="Times New Roman"/>
          <w:color w:val="000000"/>
          <w:sz w:val="24"/>
          <w:szCs w:val="24"/>
        </w:rPr>
        <w:t>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5.23.</w:t>
      </w:r>
      <w:r>
        <w:rPr>
          <w:rFonts w:ascii="Times New Roman" w:eastAsia="Times New Roman" w:hAnsi="Times New Roman" w:cs="Times New Roman"/>
          <w:color w:val="000000"/>
          <w:sz w:val="24"/>
          <w:szCs w:val="24"/>
        </w:rPr>
        <w:t xml:space="preserve"> A negociação será realizada por meio do sistema, podendo ser acompanhada pelas demais licitantes.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5.24.</w:t>
      </w:r>
      <w:r>
        <w:rPr>
          <w:rFonts w:ascii="Times New Roman" w:eastAsia="Times New Roman" w:hAnsi="Times New Roman" w:cs="Times New Roman"/>
          <w:color w:val="000000"/>
          <w:sz w:val="24"/>
          <w:szCs w:val="24"/>
        </w:rPr>
        <w:t xml:space="preserve"> O resultado da negociação será divulgado a todas as licitantes e anexado aos autos do processo licitatório.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5.25. </w:t>
      </w:r>
      <w:r>
        <w:rPr>
          <w:rFonts w:ascii="Times New Roman" w:eastAsia="Times New Roman" w:hAnsi="Times New Roman" w:cs="Times New Roman"/>
          <w:color w:val="000000"/>
          <w:sz w:val="24"/>
          <w:szCs w:val="24"/>
        </w:rPr>
        <w:t>O Pregoeiro solicitará à licitante mais bem classificada que, no prazo mínimo de 2 (duas) horas, envie a proposta adequada ao último lance ofertado após a negociação realizada, acompanhada, se for o caso, dos documentos complementares, quando necessários à confirmação daqueles exigidos no Edital, Termo de Referência e já apresentados.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5.26. </w:t>
      </w:r>
      <w:r>
        <w:rPr>
          <w:rFonts w:ascii="Times New Roman" w:eastAsia="Times New Roman" w:hAnsi="Times New Roman" w:cs="Times New Roman"/>
          <w:color w:val="000000"/>
          <w:sz w:val="24"/>
          <w:szCs w:val="24"/>
        </w:rPr>
        <w:t>É facultado ao pregoeiro prorrogar o prazo estabelecido, a partir de solicitação fundamentada feita no chat pela licitante, antes de findo o prazo.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5.27. </w:t>
      </w:r>
      <w:r>
        <w:rPr>
          <w:rFonts w:ascii="Times New Roman" w:eastAsia="Times New Roman" w:hAnsi="Times New Roman" w:cs="Times New Roman"/>
          <w:color w:val="000000"/>
          <w:sz w:val="24"/>
          <w:szCs w:val="24"/>
        </w:rPr>
        <w:t>Após a negociação do preço, o Pregoeiro iniciará a fase de aceitação e julgamento da proposta.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 DA FASE DE JULGAMENTO DA PROPOSTA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 </w:t>
      </w:r>
      <w:r>
        <w:rPr>
          <w:rFonts w:ascii="Times New Roman" w:eastAsia="Times New Roman" w:hAnsi="Times New Roman" w:cs="Times New Roman"/>
          <w:color w:val="000000"/>
          <w:sz w:val="24"/>
          <w:szCs w:val="24"/>
        </w:rPr>
        <w:t>Encerrada a etapa de envio de lances, o Pregoeiro verificará se a licitante provisoriamente classificada em primeiro lugar atende às condições de participação no certame, conforme previsto no art. 14 da Lei Federal nº. 14.133/2021, legislação correlata e no subitem 3.9 do edital, especialmente quanto à existência de sanção que impeça a participação no certame ou a futura contratação, mediante a consulta aos seguintes cadastros: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Cadastro Nacional de Empresas Inidôneas e Suspensas – CEIS e Cadastro Nacional de Empresas Punidas - CNEP, mantidos pela Controladoria Geral da União (https://certidoes.cgu.gov.br/);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Cadastro Nacional de Condenações Cíveis por Atos de Improbidade Administrativa, mantido pelo Conselho Nacional de Justiça (</w:t>
      </w:r>
      <w:hyperlink r:id="rId11">
        <w:r>
          <w:rPr>
            <w:rFonts w:ascii="Times New Roman" w:eastAsia="Times New Roman" w:hAnsi="Times New Roman" w:cs="Times New Roman"/>
            <w:color w:val="0000FF"/>
            <w:sz w:val="24"/>
            <w:szCs w:val="24"/>
            <w:u w:val="single"/>
          </w:rPr>
          <w:t>www.cnj.jus.br/improbidade_adm/consultar_requerido.php</w:t>
        </w:r>
      </w:hyperlink>
      <w:r>
        <w:rPr>
          <w:rFonts w:ascii="Times New Roman" w:eastAsia="Times New Roman" w:hAnsi="Times New Roman" w:cs="Times New Roman"/>
          <w:color w:val="000000"/>
          <w:sz w:val="24"/>
          <w:szCs w:val="24"/>
        </w:rPr>
        <w:t xml:space="preserve">);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Lista de Inidôneos, mantida pelo Tribunal de Contas da União – TCU (</w:t>
      </w:r>
      <w:hyperlink r:id="rId12">
        <w:r>
          <w:rPr>
            <w:rFonts w:ascii="Times New Roman" w:eastAsia="Times New Roman" w:hAnsi="Times New Roman" w:cs="Times New Roman"/>
            <w:color w:val="0000FF"/>
            <w:sz w:val="24"/>
            <w:szCs w:val="24"/>
            <w:u w:val="single"/>
          </w:rPr>
          <w:t>https://contas.tcu.gov.br/ords/f?p=704144:1:111412168369472</w:t>
        </w:r>
      </w:hyperlink>
      <w:r>
        <w:rPr>
          <w:rFonts w:ascii="Times New Roman" w:eastAsia="Times New Roman" w:hAnsi="Times New Roman" w:cs="Times New Roman"/>
          <w:color w:val="000000"/>
          <w:sz w:val="24"/>
          <w:szCs w:val="24"/>
        </w:rPr>
        <w:t>:::::).</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6.1.1. </w:t>
      </w:r>
      <w:r>
        <w:rPr>
          <w:rFonts w:ascii="Times New Roman" w:eastAsia="Times New Roman" w:hAnsi="Times New Roman" w:cs="Times New Roman"/>
          <w:color w:val="000000"/>
          <w:sz w:val="24"/>
          <w:szCs w:val="24"/>
        </w:rPr>
        <w:t>Para a consulta de pessoa jurídica poderá haver a substituição das consultas das alíneas “a”, “b” e “c” acima pela Consulta Consolidada de Pessoa Jurídica do TCU (https://certidoes-apf.apps.tcu.gov.br/).</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6.2. </w:t>
      </w:r>
      <w:r>
        <w:rPr>
          <w:rFonts w:ascii="Times New Roman" w:eastAsia="Times New Roman" w:hAnsi="Times New Roman" w:cs="Times New Roman"/>
          <w:color w:val="000000"/>
          <w:sz w:val="24"/>
          <w:szCs w:val="24"/>
        </w:rPr>
        <w:t>A consulta aos cadastros será realizada em nome da empresa licitante e também de seu sócio majoritário, por força da vedação de que trata o artigo 12 da Lei Federal n°. 8.429, de 02 de junho de 1992.</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6.3. </w:t>
      </w:r>
      <w:r>
        <w:rPr>
          <w:rFonts w:ascii="Times New Roman" w:eastAsia="Times New Roman" w:hAnsi="Times New Roman" w:cs="Times New Roman"/>
          <w:color w:val="000000"/>
          <w:sz w:val="24"/>
          <w:szCs w:val="24"/>
        </w:rPr>
        <w:t>Caso conste na Consulta de Situação da licitante a existência de Ocorrências Impeditivas Indiretas, o Pregoeiro diligenciará para verificar se houve fraude por parte das empresas apontadas no Relatório de Ocorrências Impeditivas Indiretas. (IN nº 3/2018, art. 29, caput).</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6.3.1. </w:t>
      </w:r>
      <w:r>
        <w:rPr>
          <w:rFonts w:ascii="Times New Roman" w:eastAsia="Times New Roman" w:hAnsi="Times New Roman" w:cs="Times New Roman"/>
          <w:color w:val="000000"/>
          <w:sz w:val="24"/>
          <w:szCs w:val="24"/>
        </w:rPr>
        <w:t>A tentativa de burla será verificada por meio dos vínculos societários, linhas de fornecimento similares, dentre outros. (IN nº 3/2018, art. 29, §1º).</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6.3.2. </w:t>
      </w:r>
      <w:r>
        <w:rPr>
          <w:rFonts w:ascii="Times New Roman" w:eastAsia="Times New Roman" w:hAnsi="Times New Roman" w:cs="Times New Roman"/>
          <w:color w:val="000000"/>
          <w:sz w:val="24"/>
          <w:szCs w:val="24"/>
        </w:rPr>
        <w:t>O licitante será convocado para manifestação previamente a uma eventual desclassificação. (IN nº 3/2018, art. 29, §2º).</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6.3.3. </w:t>
      </w:r>
      <w:r>
        <w:rPr>
          <w:rFonts w:ascii="Times New Roman" w:eastAsia="Times New Roman" w:hAnsi="Times New Roman" w:cs="Times New Roman"/>
          <w:color w:val="000000"/>
          <w:sz w:val="24"/>
          <w:szCs w:val="24"/>
        </w:rPr>
        <w:t>Constatada a existência de sanção, o licitante será reputado desclassificado, por falta de condição de participação.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6.4.</w:t>
      </w:r>
      <w:r>
        <w:rPr>
          <w:rFonts w:ascii="Times New Roman" w:eastAsia="Times New Roman" w:hAnsi="Times New Roman" w:cs="Times New Roman"/>
          <w:color w:val="000000"/>
          <w:sz w:val="24"/>
          <w:szCs w:val="24"/>
        </w:rPr>
        <w:t xml:space="preserve"> Na hipótese de inversão das fases de habilitação e julgamento, caso atendidas as condições de participação, será iniciado o procedimento de habilitação.</w:t>
      </w:r>
    </w:p>
    <w:p w:rsidR="007E3DBC" w:rsidRDefault="00ED0301" w:rsidP="004D5737">
      <w:pPr>
        <w:keepLines w:val="0"/>
        <w:widowControl/>
        <w:pBdr>
          <w:top w:val="nil"/>
          <w:left w:val="nil"/>
          <w:bottom w:val="nil"/>
          <w:right w:val="nil"/>
          <w:between w:val="nil"/>
        </w:pBdr>
        <w:spacing w:before="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6.5.</w:t>
      </w:r>
      <w:r>
        <w:rPr>
          <w:rFonts w:ascii="Times New Roman" w:eastAsia="Times New Roman" w:hAnsi="Times New Roman" w:cs="Times New Roman"/>
          <w:color w:val="000000"/>
          <w:sz w:val="24"/>
          <w:szCs w:val="24"/>
        </w:rPr>
        <w:t xml:space="preserve"> Caso a licitante provisoriamente classificada em primeiro lugar tenha se utilizado de algum tratamento favorecido às beneficiárias da Lei Complementar n.º 123/2006, o pregoeiro verificará se faz jus ao benefício, em conformidade com os subitens 3.6.1 e 4.</w:t>
      </w:r>
      <w:r>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xml:space="preserve"> deste edital.</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6.6. </w:t>
      </w:r>
      <w:r>
        <w:rPr>
          <w:rFonts w:ascii="Times New Roman" w:eastAsia="Times New Roman" w:hAnsi="Times New Roman" w:cs="Times New Roman"/>
          <w:color w:val="000000"/>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w:t>
      </w:r>
      <w:r w:rsidR="00A06B2D">
        <w:rPr>
          <w:rFonts w:ascii="Times New Roman" w:eastAsia="Times New Roman" w:hAnsi="Times New Roman" w:cs="Times New Roman"/>
          <w:color w:val="000000"/>
          <w:sz w:val="24"/>
          <w:szCs w:val="24"/>
        </w:rPr>
        <w:t xml:space="preserve"> </w:t>
      </w:r>
      <w:hyperlink r:id="rId13" w:anchor="art29"/>
      <w:hyperlink r:id="rId14" w:anchor="art29">
        <w:r>
          <w:rPr>
            <w:rFonts w:ascii="Times New Roman" w:eastAsia="Times New Roman" w:hAnsi="Times New Roman" w:cs="Times New Roman"/>
            <w:color w:val="000000"/>
            <w:sz w:val="24"/>
            <w:szCs w:val="24"/>
            <w:u w:val="single"/>
          </w:rPr>
          <w:t>artigo 29 a 35 da IN SEGES nº 73, de 30 de setembro de 2</w:t>
        </w:r>
      </w:hyperlink>
      <w:r>
        <w:rPr>
          <w:rFonts w:ascii="Times New Roman" w:eastAsia="Times New Roman" w:hAnsi="Times New Roman" w:cs="Times New Roman"/>
          <w:color w:val="000000"/>
          <w:sz w:val="24"/>
          <w:szCs w:val="24"/>
          <w:u w:val="single"/>
        </w:rPr>
        <w:t>022</w:t>
      </w:r>
      <w:r>
        <w:rPr>
          <w:rFonts w:ascii="Times New Roman" w:eastAsia="Times New Roman" w:hAnsi="Times New Roman" w:cs="Times New Roman"/>
          <w:color w:val="000000"/>
          <w:sz w:val="24"/>
          <w:szCs w:val="24"/>
        </w:rPr>
        <w:t>.</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6.7.</w:t>
      </w:r>
      <w:r>
        <w:rPr>
          <w:rFonts w:ascii="Times New Roman" w:eastAsia="Times New Roman" w:hAnsi="Times New Roman" w:cs="Times New Roman"/>
          <w:color w:val="000000"/>
          <w:sz w:val="24"/>
          <w:szCs w:val="24"/>
        </w:rPr>
        <w:t xml:space="preserve"> Será desclassificada a proposta vencedora que: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contiver vícios insanáveis;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não obedecer às especificações técnicas contidas no Termo de Referência;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apresentar preços inexequíveis ou permanecerem acima do preço máximo definido para a contratação, tanto no valor global quanto no valor dos itens individualmente considerados;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 não tiverem sua exequibilidade demonstrada, quando exigido pela Administração;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e) apresentar desconformidade com quaisquer outras exigências deste Edital ou seus anexos, desde que insanável.</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6.8. </w:t>
      </w:r>
      <w:r>
        <w:rPr>
          <w:rFonts w:ascii="Times New Roman" w:eastAsia="Times New Roman" w:hAnsi="Times New Roman" w:cs="Times New Roman"/>
          <w:color w:val="000000"/>
          <w:sz w:val="24"/>
          <w:szCs w:val="24"/>
        </w:rPr>
        <w:t xml:space="preserve">Eventual inexequibilidade, para o caso de bens e serviços em geral, só será declarada após diligências do pregoeiro, que comprovem cabalmente: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que o custo da licitante ultrapassa o valor da proposta; 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inexistirem custos de oportunidade capazes de justificar o vulto da oferta.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6.9. </w:t>
      </w:r>
      <w:r>
        <w:rPr>
          <w:rFonts w:ascii="Times New Roman" w:eastAsia="Times New Roman" w:hAnsi="Times New Roman" w:cs="Times New Roman"/>
          <w:color w:val="000000"/>
          <w:sz w:val="24"/>
          <w:szCs w:val="24"/>
        </w:rPr>
        <w:t>Em contratação de serviços de engenharia, além das disposições acima, a análise de exequibilidade e sobrepreço considerará o seguinte: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6.9.1.</w:t>
      </w:r>
      <w:r>
        <w:rPr>
          <w:rFonts w:ascii="Times New Roman" w:eastAsia="Times New Roman" w:hAnsi="Times New Roman" w:cs="Times New Roman"/>
          <w:color w:val="000000"/>
          <w:sz w:val="24"/>
          <w:szCs w:val="24"/>
        </w:rPr>
        <w:t xml:space="preserve"> Nos regimes de execução por tarefa, empreitada por preço global ou empreitada integral, semi-integrada ou integrada, a caracterização do sobrepreço se dará pela superação do valor global estimado;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6.9.2.</w:t>
      </w:r>
      <w:r>
        <w:rPr>
          <w:rFonts w:ascii="Times New Roman" w:eastAsia="Times New Roman" w:hAnsi="Times New Roman" w:cs="Times New Roman"/>
          <w:color w:val="000000"/>
          <w:sz w:val="24"/>
          <w:szCs w:val="24"/>
        </w:rPr>
        <w:t xml:space="preserve"> No regime de empreitada por preço unitário, a caracterização do sobrepreço se dará pela superação do valor global estimado e pela superação de custo unitário tido como relevante, conforme planilha anexa ao edital;</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6.9.3. </w:t>
      </w:r>
      <w:r>
        <w:rPr>
          <w:rFonts w:ascii="Times New Roman" w:eastAsia="Times New Roman" w:hAnsi="Times New Roman" w:cs="Times New Roman"/>
          <w:color w:val="000000"/>
          <w:sz w:val="24"/>
          <w:szCs w:val="24"/>
        </w:rPr>
        <w:t>No caso de serviços de engenharia, serão consideradas inexequíveis as propostas cujos valores forem inferiores a 75% (setenta e cinco por cento) do valor orçado pela Administração, independentemente do regime de execução.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6.9.4.</w:t>
      </w:r>
      <w:r>
        <w:rPr>
          <w:rFonts w:ascii="Times New Roman" w:eastAsia="Times New Roman" w:hAnsi="Times New Roman" w:cs="Times New Roman"/>
          <w:color w:val="000000"/>
          <w:sz w:val="24"/>
          <w:szCs w:val="24"/>
        </w:rPr>
        <w:t xml:space="preserve"> Será exigida garantia adicional da licitante vencedora cuja proposta for inferior a 85% (oitenta e cinco por cento) do valor orçado pela Administração, equivalente à diferença entre este último e o valor da proposta, sem prejuízo das demais garantias exigíveis de acordo com a Lei.</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6.10. </w:t>
      </w:r>
      <w:r>
        <w:rPr>
          <w:rFonts w:ascii="Times New Roman" w:eastAsia="Times New Roman" w:hAnsi="Times New Roman" w:cs="Times New Roman"/>
          <w:color w:val="000000"/>
          <w:sz w:val="24"/>
          <w:szCs w:val="24"/>
        </w:rPr>
        <w:t>Se houver indícios de inexequibilidade da proposta de preço, ou em caso da necessidade de esclarecimentos complementares, poderão ser efetuadas diligências, para que a licitante comprove a exequibilidade da proposta.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6.11.</w:t>
      </w:r>
      <w:r>
        <w:rPr>
          <w:rFonts w:ascii="Times New Roman" w:eastAsia="Times New Roman" w:hAnsi="Times New Roman" w:cs="Times New Roman"/>
          <w:color w:val="000000"/>
          <w:sz w:val="24"/>
          <w:szCs w:val="24"/>
        </w:rPr>
        <w:t xml:space="preserve"> Caso o custo global estimado do objeto licitado tenha sido decomposto em seus respectivos custos unitários por meio de Planilha de Custos e Formação de Preços elaborada pela Administração, a licitante classificada em primeiro lugar será convocada para apresentar Planilha por ele elaborada, com os respectivos valores adequados ao valor final da sua proposta, sob pena de não aceitação da proposta.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6.11.1.</w:t>
      </w:r>
      <w:r>
        <w:rPr>
          <w:rFonts w:ascii="Times New Roman" w:eastAsia="Times New Roman" w:hAnsi="Times New Roman" w:cs="Times New Roman"/>
          <w:color w:val="000000"/>
          <w:sz w:val="24"/>
          <w:szCs w:val="24"/>
        </w:rPr>
        <w:t xml:space="preserve"> Em se tratando de serviços de engenharia, a licitante vencedora será convocada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6.12. </w:t>
      </w:r>
      <w:r>
        <w:rPr>
          <w:rFonts w:ascii="Times New Roman" w:eastAsia="Times New Roman" w:hAnsi="Times New Roman" w:cs="Times New Roman"/>
          <w:color w:val="000000"/>
          <w:sz w:val="24"/>
          <w:szCs w:val="24"/>
        </w:rPr>
        <w:t>Erros no preenchimento da planilha não constituem motivo para a desclassificação da proposta. A planilha poderá ser ajustada pela licitante, no prazo indicado pelo sistema, desde que não haja majoração do preço.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6.12.1. </w:t>
      </w:r>
      <w:r>
        <w:rPr>
          <w:rFonts w:ascii="Times New Roman" w:eastAsia="Times New Roman" w:hAnsi="Times New Roman" w:cs="Times New Roman"/>
          <w:color w:val="000000"/>
          <w:sz w:val="24"/>
          <w:szCs w:val="24"/>
        </w:rPr>
        <w:t>O ajuste de que trata este subitem se limita a sanar erros ou falhas que não alterem a substância das propostas.</w:t>
      </w:r>
    </w:p>
    <w:p w:rsidR="007E3DBC" w:rsidRDefault="00ED0301" w:rsidP="004D5737">
      <w:pPr>
        <w:keepLines w:val="0"/>
        <w:widowControl/>
        <w:pBdr>
          <w:top w:val="nil"/>
          <w:left w:val="nil"/>
          <w:bottom w:val="nil"/>
          <w:right w:val="nil"/>
          <w:between w:val="nil"/>
        </w:pBdr>
        <w:spacing w:before="120" w:after="12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6.13.  </w:t>
      </w:r>
      <w:r>
        <w:rPr>
          <w:rFonts w:ascii="Times New Roman" w:eastAsia="Times New Roman" w:hAnsi="Times New Roman" w:cs="Times New Roman"/>
          <w:color w:val="000000"/>
          <w:sz w:val="24"/>
          <w:szCs w:val="24"/>
        </w:rPr>
        <w:t>Para fins de análise da proposta quanto ao cumprimento das especificações do objeto, poderá ser colhida a manifestação escrita do setor requisitante do serviço ou da área especializada no objeto.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6.14.</w:t>
      </w:r>
      <w:r>
        <w:rPr>
          <w:rFonts w:ascii="Times New Roman" w:eastAsia="Times New Roman" w:hAnsi="Times New Roman" w:cs="Times New Roman"/>
          <w:color w:val="000000"/>
          <w:sz w:val="24"/>
          <w:szCs w:val="24"/>
        </w:rPr>
        <w:t xml:space="preserve"> Caso o Termo de Referência exija a apresentação de amostra, o licitante classificado em primeiro lugar deverá apresentá-la, conforme disciplinado no Termo de Referência, sob pena de não aceitação da proposta.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6.15. </w:t>
      </w:r>
      <w:r>
        <w:rPr>
          <w:rFonts w:ascii="Times New Roman" w:eastAsia="Times New Roman" w:hAnsi="Times New Roman" w:cs="Times New Roman"/>
          <w:color w:val="000000"/>
          <w:sz w:val="24"/>
          <w:szCs w:val="24"/>
        </w:rPr>
        <w:t>Por meio de mensagem no sistema, será divulgado o local e horário de realização do procedimento para a avaliação das amostras, cuja presença será facultada a todos os interessados, incluindo os demais licitantes.</w:t>
      </w:r>
    </w:p>
    <w:p w:rsidR="007E3DBC" w:rsidRDefault="00ED0301" w:rsidP="004D5737">
      <w:pPr>
        <w:keepLines w:val="0"/>
        <w:widowControl/>
        <w:pBdr>
          <w:top w:val="nil"/>
          <w:left w:val="nil"/>
          <w:bottom w:val="nil"/>
          <w:right w:val="nil"/>
          <w:between w:val="nil"/>
        </w:pBdr>
        <w:spacing w:before="120" w:after="12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6.16. </w:t>
      </w:r>
      <w:r>
        <w:rPr>
          <w:rFonts w:ascii="Times New Roman" w:eastAsia="Times New Roman" w:hAnsi="Times New Roman" w:cs="Times New Roman"/>
          <w:color w:val="000000"/>
          <w:sz w:val="24"/>
          <w:szCs w:val="24"/>
        </w:rPr>
        <w:t>Os resultados das avaliações serão divulgados por meio de mensagem no sistema.</w:t>
      </w:r>
    </w:p>
    <w:p w:rsidR="007E3DBC" w:rsidRDefault="00ED0301" w:rsidP="004D5737">
      <w:pPr>
        <w:keepLines w:val="0"/>
        <w:widowControl/>
        <w:pBdr>
          <w:top w:val="nil"/>
          <w:left w:val="nil"/>
          <w:bottom w:val="nil"/>
          <w:right w:val="nil"/>
          <w:between w:val="nil"/>
        </w:pBdr>
        <w:spacing w:before="120" w:after="12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6.17. </w:t>
      </w:r>
      <w:r>
        <w:rPr>
          <w:rFonts w:ascii="Times New Roman" w:eastAsia="Times New Roman" w:hAnsi="Times New Roman" w:cs="Times New Roman"/>
          <w:color w:val="000000"/>
          <w:sz w:val="24"/>
          <w:szCs w:val="24"/>
        </w:rPr>
        <w:t>No caso de não haver entrega da amostra ou ocorrer atraso na entrega, sem justificativa aceita pelo Pregoeiro, ou havendo entrega de amostra fora das especificações previstas neste Edital, a licitante será desclassificada.</w:t>
      </w:r>
    </w:p>
    <w:p w:rsidR="007E3DBC" w:rsidRDefault="00ED0301" w:rsidP="004D5737">
      <w:pPr>
        <w:keepLines w:val="0"/>
        <w:widowControl/>
        <w:pBdr>
          <w:top w:val="nil"/>
          <w:left w:val="nil"/>
          <w:bottom w:val="nil"/>
          <w:right w:val="nil"/>
          <w:between w:val="nil"/>
        </w:pBdr>
        <w:spacing w:before="120" w:after="12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6.18. </w:t>
      </w:r>
      <w:r>
        <w:rPr>
          <w:rFonts w:ascii="Times New Roman" w:eastAsia="Times New Roman" w:hAnsi="Times New Roman" w:cs="Times New Roman"/>
          <w:sz w:val="24"/>
          <w:szCs w:val="24"/>
        </w:rPr>
        <w:t xml:space="preserve">Se a(s) amostra(s) apresentada(s) pela primeira classificada não for(em) aceita(s) ou o licitante não for aprovado na prova de conceito, o Pregoeiro analisará a aceitabilidade da proposta ou lance ofertado pela segunda classificada. Seguir-se-á com a verificação da(s) amostra(s) e/ou prova de </w:t>
      </w:r>
      <w:r>
        <w:rPr>
          <w:rFonts w:ascii="Times New Roman" w:eastAsia="Times New Roman" w:hAnsi="Times New Roman" w:cs="Times New Roman"/>
          <w:sz w:val="24"/>
          <w:szCs w:val="24"/>
        </w:rPr>
        <w:lastRenderedPageBreak/>
        <w:t>conceito e, assim, sucessivamente, até a verificação de uma que atenda às especificações constantes no Termo de Referência.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7. DA FASE DE HABILITAÇÃO</w:t>
      </w:r>
    </w:p>
    <w:p w:rsidR="007E3DBC" w:rsidRDefault="00ED0301" w:rsidP="004D5737">
      <w:pPr>
        <w:keepLines w:val="0"/>
        <w:widowControl/>
        <w:spacing w:before="240" w:after="240" w:line="360" w:lineRule="auto"/>
        <w:ind w:right="-22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7.1. </w:t>
      </w:r>
      <w:r>
        <w:rPr>
          <w:rFonts w:ascii="Times New Roman" w:eastAsia="Times New Roman" w:hAnsi="Times New Roman" w:cs="Times New Roman"/>
          <w:sz w:val="24"/>
          <w:szCs w:val="24"/>
        </w:rPr>
        <w:t xml:space="preserve">Será exigida a apresentação dos documentos de habilitação apenas pelo licitante arrematante. Para fins de habilitação, a licitante deverá enviar os seguintes documentos, no </w:t>
      </w:r>
      <w:r w:rsidRPr="00ED0301">
        <w:rPr>
          <w:rFonts w:ascii="Times New Roman" w:eastAsia="Times New Roman" w:hAnsi="Times New Roman" w:cs="Times New Roman"/>
          <w:sz w:val="24"/>
          <w:szCs w:val="24"/>
        </w:rPr>
        <w:t xml:space="preserve">prazo máximo de 01 (um) dia útil, </w:t>
      </w:r>
      <w:r>
        <w:rPr>
          <w:rFonts w:ascii="Times New Roman" w:eastAsia="Times New Roman" w:hAnsi="Times New Roman" w:cs="Times New Roman"/>
          <w:sz w:val="24"/>
          <w:szCs w:val="24"/>
        </w:rPr>
        <w:t xml:space="preserve">contado a partir da solicitação do Pregoeiro, </w:t>
      </w:r>
      <w:r w:rsidRPr="00ED0301">
        <w:rPr>
          <w:rFonts w:ascii="Times New Roman" w:eastAsia="Times New Roman" w:hAnsi="Times New Roman" w:cs="Times New Roman"/>
          <w:sz w:val="24"/>
          <w:szCs w:val="24"/>
        </w:rPr>
        <w:t>podendo o prazo ser prorrogado a critério da Administração: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rPr>
        <w:t xml:space="preserve">7.1.1. </w:t>
      </w:r>
      <w:r>
        <w:rPr>
          <w:rFonts w:ascii="Times New Roman" w:eastAsia="Times New Roman" w:hAnsi="Times New Roman" w:cs="Times New Roman"/>
          <w:b/>
          <w:color w:val="000000"/>
          <w:sz w:val="24"/>
          <w:szCs w:val="24"/>
          <w:u w:val="single"/>
        </w:rPr>
        <w:t>Habilitação Jurídica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7.1.1.1 </w:t>
      </w:r>
      <w:r>
        <w:rPr>
          <w:rFonts w:ascii="Times New Roman" w:eastAsia="Times New Roman" w:hAnsi="Times New Roman" w:cs="Times New Roman"/>
          <w:color w:val="000000"/>
          <w:sz w:val="24"/>
          <w:szCs w:val="24"/>
        </w:rPr>
        <w:t xml:space="preserve">Registro Comercial, Certificado da Condição de Microempreendedor Individual – CCMEI, Ato Constitutivo, Estatuto ou Contrato Social e suas alterações, se houver, devidamente registrado na Junta Comercial, em se tratando de sociedades comerciais, acompanhado, no caso de sociedade por ações, de documento de eleição de seus atuais administradores; inscrição do ato constitutivo, no caso de sociedade civil, acompanhada de prova da diretoria em exercício; ou decreto de autorização, em se tratando de empresa ou sociedade estrangeira em funcionamento no País, em vigor.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A licitante poderá apresentar a versão consolidada do documento solicitado acima, devendo vir acompanhado de todas as alterações posteriores, caso houver.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Somente será(ão) habilitado(s) a(s) licitantes(s) que apresentar(em), além de toda a documentação exigida, o ramo pertinente ao objeto desta contratação no seu objeto social.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7.1.2. </w:t>
      </w:r>
      <w:r>
        <w:rPr>
          <w:rFonts w:ascii="Times New Roman" w:eastAsia="Times New Roman" w:hAnsi="Times New Roman" w:cs="Times New Roman"/>
          <w:b/>
          <w:color w:val="000000"/>
          <w:sz w:val="24"/>
          <w:szCs w:val="24"/>
          <w:u w:val="single"/>
        </w:rPr>
        <w:t>Regularidade Fiscal, Social e Trabalhista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7.1.2.1. </w:t>
      </w:r>
      <w:r>
        <w:rPr>
          <w:rFonts w:ascii="Times New Roman" w:eastAsia="Times New Roman" w:hAnsi="Times New Roman" w:cs="Times New Roman"/>
          <w:color w:val="000000"/>
          <w:sz w:val="24"/>
          <w:szCs w:val="24"/>
        </w:rPr>
        <w:t>Prova de Regularidade com a Fazenda Federal, mediante a apresentação da Certidão de Tributos e Contribuições Federais e Dívida Ativa da União, abrangendo inclusive as contribuições sociais previstas nas alíneas 'a' a 'd' do parágrafo único do art. 11 da Lei n°. 8.212, de 24 de julho de 1991, em vigor.</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7.1.2.2. </w:t>
      </w:r>
      <w:r>
        <w:rPr>
          <w:rFonts w:ascii="Times New Roman" w:eastAsia="Times New Roman" w:hAnsi="Times New Roman" w:cs="Times New Roman"/>
          <w:color w:val="000000"/>
          <w:sz w:val="24"/>
          <w:szCs w:val="24"/>
        </w:rPr>
        <w:t>Prova de Regularidade com a Fazenda Estadual, em vigor.</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xml:space="preserve">7.1.2.3. </w:t>
      </w:r>
      <w:r>
        <w:rPr>
          <w:rFonts w:ascii="Times New Roman" w:eastAsia="Times New Roman" w:hAnsi="Times New Roman" w:cs="Times New Roman"/>
          <w:sz w:val="24"/>
          <w:szCs w:val="24"/>
        </w:rPr>
        <w:t>Prova de Regularidade com a Fazenda Municipal, em vigor, conforme legislação tributária do Município expedidor da empresa que ora se habilita para este certame.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7.1.2.4. </w:t>
      </w:r>
      <w:r>
        <w:rPr>
          <w:rFonts w:ascii="Times New Roman" w:eastAsia="Times New Roman" w:hAnsi="Times New Roman" w:cs="Times New Roman"/>
          <w:color w:val="000000"/>
          <w:sz w:val="24"/>
          <w:szCs w:val="24"/>
        </w:rPr>
        <w:t>Prova de Regularidade junto ao Fundo de Garantia por Tempo de Serviço (FGTS), em vigor, demonstrando a situação regular ao cumprimento dos encargos sociais instituídos por Lei.</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7.1.2.5. </w:t>
      </w:r>
      <w:r>
        <w:rPr>
          <w:rFonts w:ascii="Times New Roman" w:eastAsia="Times New Roman" w:hAnsi="Times New Roman" w:cs="Times New Roman"/>
          <w:color w:val="000000"/>
          <w:sz w:val="24"/>
          <w:szCs w:val="24"/>
        </w:rPr>
        <w:t>Prova de inexistência de débitos inadimplidos perante a Justiça do Trabalho, mediante a apresentação da Certidão Negativa de Débitos Trabalhistas, em vigor.</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7.1.2.6.</w:t>
      </w:r>
      <w:r>
        <w:rPr>
          <w:rFonts w:ascii="Times New Roman" w:eastAsia="Times New Roman" w:hAnsi="Times New Roman" w:cs="Times New Roman"/>
          <w:color w:val="000000"/>
          <w:sz w:val="24"/>
          <w:szCs w:val="24"/>
        </w:rPr>
        <w:t xml:space="preserve"> Prova de inscrição no Cadastro Nacional de Pessoa Jurídica (CNPJ).</w:t>
      </w:r>
    </w:p>
    <w:p w:rsidR="007E3DBC" w:rsidRDefault="00ED0301" w:rsidP="004D5737">
      <w:pPr>
        <w:keepLines w:val="0"/>
        <w:widowControl/>
        <w:spacing w:before="240" w:after="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7.1.2.7. </w:t>
      </w:r>
      <w:r>
        <w:rPr>
          <w:rFonts w:ascii="Times New Roman" w:eastAsia="Times New Roman" w:hAnsi="Times New Roman" w:cs="Times New Roman"/>
          <w:sz w:val="24"/>
          <w:szCs w:val="24"/>
        </w:rPr>
        <w:t xml:space="preserve">Inscrição no cadastro de contribuintes estadual e/ou municipal, se houver, relativo ao domicílio ou sede do licitante, pertinente ao seu ramo de atividade e compatível com o objeto contratual. </w:t>
      </w:r>
    </w:p>
    <w:p w:rsidR="00D335F2" w:rsidRDefault="00ED0301" w:rsidP="004D5737">
      <w:pPr>
        <w:keepLines w:val="0"/>
        <w:widowControl/>
        <w:spacing w:before="240" w:after="240" w:line="360" w:lineRule="auto"/>
        <w:ind w:right="-228"/>
        <w:jc w:val="both"/>
        <w:rPr>
          <w:rFonts w:ascii="Times New Roman" w:eastAsia="Times New Roman" w:hAnsi="Times New Roman" w:cs="Times New Roman"/>
          <w:b/>
          <w:sz w:val="24"/>
          <w:szCs w:val="24"/>
          <w:u w:val="single"/>
        </w:rPr>
      </w:pPr>
      <w:r w:rsidRPr="00ED0301">
        <w:rPr>
          <w:rFonts w:ascii="Times New Roman" w:eastAsia="Times New Roman" w:hAnsi="Times New Roman" w:cs="Times New Roman"/>
          <w:b/>
          <w:sz w:val="24"/>
          <w:szCs w:val="24"/>
        </w:rPr>
        <w:t xml:space="preserve">7.1.3. </w:t>
      </w:r>
      <w:r w:rsidRPr="00ED0301">
        <w:rPr>
          <w:rFonts w:ascii="Times New Roman" w:eastAsia="Times New Roman" w:hAnsi="Times New Roman" w:cs="Times New Roman"/>
          <w:b/>
          <w:sz w:val="24"/>
          <w:szCs w:val="24"/>
          <w:u w:val="single"/>
        </w:rPr>
        <w:t xml:space="preserve">Qualificação Econômico-Financeira </w:t>
      </w:r>
    </w:p>
    <w:p w:rsidR="007E3DBC" w:rsidRDefault="00ED0301" w:rsidP="004D5737">
      <w:pPr>
        <w:keepLines w:val="0"/>
        <w:widowControl/>
        <w:spacing w:before="240" w:after="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7.1.3.1.</w:t>
      </w:r>
      <w:r>
        <w:rPr>
          <w:rFonts w:ascii="Times New Roman" w:eastAsia="Times New Roman" w:hAnsi="Times New Roman" w:cs="Times New Roman"/>
          <w:sz w:val="24"/>
          <w:szCs w:val="24"/>
        </w:rPr>
        <w:t xml:space="preserve"> Certidão negativa em matéria falimentar, de recuperação judicial e extrajudicial, expedida pelo distribuidor da sede da licitante. Será admitida a participação de empresas em </w:t>
      </w:r>
      <w:r>
        <w:rPr>
          <w:rFonts w:ascii="Times New Roman" w:eastAsia="Times New Roman" w:hAnsi="Times New Roman" w:cs="Times New Roman"/>
          <w:b/>
          <w:sz w:val="24"/>
          <w:szCs w:val="24"/>
        </w:rPr>
        <w:t>processo de recuperação judicial ou extrajudicial</w:t>
      </w:r>
      <w:r>
        <w:rPr>
          <w:rFonts w:ascii="Times New Roman" w:eastAsia="Times New Roman" w:hAnsi="Times New Roman" w:cs="Times New Roman"/>
          <w:sz w:val="24"/>
          <w:szCs w:val="24"/>
        </w:rPr>
        <w:t xml:space="preserve">, mediante atendimento do subitem 3.15. e seguintes.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rPr>
        <w:t xml:space="preserve">7.1.4. </w:t>
      </w:r>
      <w:r>
        <w:rPr>
          <w:rFonts w:ascii="Times New Roman" w:eastAsia="Times New Roman" w:hAnsi="Times New Roman" w:cs="Times New Roman"/>
          <w:b/>
          <w:color w:val="000000"/>
          <w:sz w:val="24"/>
          <w:szCs w:val="24"/>
          <w:u w:val="single"/>
        </w:rPr>
        <w:t>Qualificação Técnica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7.1.4.1.</w:t>
      </w:r>
      <w:r>
        <w:rPr>
          <w:rFonts w:ascii="Times New Roman" w:eastAsia="Times New Roman" w:hAnsi="Times New Roman" w:cs="Times New Roman"/>
          <w:color w:val="000000"/>
          <w:sz w:val="24"/>
          <w:szCs w:val="24"/>
        </w:rPr>
        <w:t xml:space="preserve">  Os documentos de qualificação técnica estão previstos no Anexo II do Termo de Referência.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7.2. </w:t>
      </w:r>
      <w:r>
        <w:rPr>
          <w:rFonts w:ascii="Times New Roman" w:eastAsia="Times New Roman" w:hAnsi="Times New Roman" w:cs="Times New Roman"/>
          <w:color w:val="000000"/>
          <w:sz w:val="24"/>
          <w:szCs w:val="24"/>
        </w:rPr>
        <w:t>Quando permitida a participação de empresas estrangeiras que não funcionem no País, as exigências de habilitação serão atendidas mediante documentos equivalentes, inicialmente apresentados em tradução livre.</w:t>
      </w:r>
    </w:p>
    <w:p w:rsidR="0030439A" w:rsidRPr="00C720E6"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7.3. </w:t>
      </w:r>
      <w:r>
        <w:rPr>
          <w:rFonts w:ascii="Times New Roman" w:eastAsia="Times New Roman" w:hAnsi="Times New Roman" w:cs="Times New Roman"/>
          <w:color w:val="000000"/>
          <w:sz w:val="24"/>
          <w:szCs w:val="24"/>
        </w:rPr>
        <w:t>Na hipótese de a licitante vencedora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rPr>
        <w:t xml:space="preserve">7.4. </w:t>
      </w:r>
      <w:r>
        <w:rPr>
          <w:rFonts w:ascii="Times New Roman" w:eastAsia="Times New Roman" w:hAnsi="Times New Roman" w:cs="Times New Roman"/>
          <w:b/>
          <w:color w:val="000000"/>
          <w:sz w:val="24"/>
          <w:szCs w:val="24"/>
          <w:u w:val="single"/>
        </w:rPr>
        <w:t>Participação de empresas em consórcio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7.4.1.</w:t>
      </w:r>
      <w:r>
        <w:rPr>
          <w:rFonts w:ascii="Times New Roman" w:eastAsia="Times New Roman" w:hAnsi="Times New Roman" w:cs="Times New Roman"/>
          <w:color w:val="000000"/>
          <w:sz w:val="24"/>
          <w:szCs w:val="24"/>
        </w:rPr>
        <w:t xml:space="preserve"> Admitida a participação de empresas reunidas sob a forma de consórcio, nos termos do art. 15 da Lei Federal n.º 14.133/2021, observar-se-á o que segue: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7.4.1.1.</w:t>
      </w:r>
      <w:r>
        <w:rPr>
          <w:rFonts w:ascii="Times New Roman" w:eastAsia="Times New Roman" w:hAnsi="Times New Roman" w:cs="Times New Roman"/>
          <w:color w:val="000000"/>
          <w:sz w:val="24"/>
          <w:szCs w:val="24"/>
        </w:rPr>
        <w:t xml:space="preserve"> A habilitação técnica, quando exigida, será feita por meio do somatório dos quantitativos de cada consorciado e, para efeito de habilitação econômico-financeira, quando exigida, será observado o somatório dos valores de cada consorciado.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7.4.1.2.</w:t>
      </w:r>
      <w:r>
        <w:rPr>
          <w:rFonts w:ascii="Times New Roman" w:eastAsia="Times New Roman" w:hAnsi="Times New Roman" w:cs="Times New Roman"/>
          <w:color w:val="000000"/>
          <w:sz w:val="24"/>
          <w:szCs w:val="24"/>
        </w:rPr>
        <w:t xml:space="preserve"> A comprovação de compromisso público ou particular de constituição de consórcio, subscrito pelos consorciados, discriminará os poderes e encargos de cada consorciado e indicará a etapa do objeto a que cada um ficará responsável, com o respectivo percentual de participação, devendo ser entregue juntamente com os documentos de habilitação.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7.4.1.3.</w:t>
      </w:r>
      <w:r>
        <w:rPr>
          <w:rFonts w:ascii="Times New Roman" w:eastAsia="Times New Roman" w:hAnsi="Times New Roman" w:cs="Times New Roman"/>
          <w:color w:val="000000"/>
          <w:sz w:val="24"/>
          <w:szCs w:val="24"/>
        </w:rPr>
        <w:t xml:space="preserve"> Deverá ser indicada a empresa líder do consórcio, que será responsável por sua representação perante a Administração.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7.4.1.4.</w:t>
      </w:r>
      <w:r>
        <w:rPr>
          <w:rFonts w:ascii="Times New Roman" w:eastAsia="Times New Roman" w:hAnsi="Times New Roman" w:cs="Times New Roman"/>
          <w:color w:val="000000"/>
          <w:sz w:val="24"/>
          <w:szCs w:val="24"/>
        </w:rPr>
        <w:t xml:space="preserve"> A empresa consorciada fica impedida de participar isoladamente desta licitação, assim como de integrar mais de um consórcio.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7.4.1.5.</w:t>
      </w:r>
      <w:r>
        <w:rPr>
          <w:rFonts w:ascii="Times New Roman" w:eastAsia="Times New Roman" w:hAnsi="Times New Roman" w:cs="Times New Roman"/>
          <w:color w:val="000000"/>
          <w:sz w:val="24"/>
          <w:szCs w:val="24"/>
        </w:rPr>
        <w:t xml:space="preserve"> Os integrantes do consórcio respondem de forma solidária pelos atos praticados em consórcio, tanto na fase de licitação, quanto na de execução do contrato.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7.4.1.6.</w:t>
      </w:r>
      <w:r>
        <w:rPr>
          <w:rFonts w:ascii="Times New Roman" w:eastAsia="Times New Roman" w:hAnsi="Times New Roman" w:cs="Times New Roman"/>
          <w:color w:val="000000"/>
          <w:sz w:val="24"/>
          <w:szCs w:val="24"/>
        </w:rPr>
        <w:t xml:space="preserve"> O licitante vencedor é obrigado a promover, antes da celebração do contrato, a constituição e o registro do consórcio, nos termos do compromisso referido no subitem 7.4.1.2.</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7.5. </w:t>
      </w:r>
      <w:r>
        <w:rPr>
          <w:rFonts w:ascii="Times New Roman" w:eastAsia="Times New Roman" w:hAnsi="Times New Roman" w:cs="Times New Roman"/>
          <w:color w:val="000000"/>
          <w:sz w:val="24"/>
          <w:szCs w:val="24"/>
        </w:rPr>
        <w:t>Os documentos exigidos para fins de habilitação deverão ser apresentados de forma legível, conforme exigido neste edital e Termo de Referência, no tocante à qualificação técnica.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b/>
          <w:color w:val="000000"/>
          <w:sz w:val="24"/>
          <w:szCs w:val="24"/>
        </w:rPr>
        <w:t xml:space="preserve">7.5.1. </w:t>
      </w:r>
      <w:r>
        <w:rPr>
          <w:rFonts w:ascii="Times New Roman" w:eastAsia="Times New Roman" w:hAnsi="Times New Roman" w:cs="Times New Roman"/>
          <w:color w:val="000000"/>
          <w:sz w:val="24"/>
          <w:szCs w:val="24"/>
        </w:rPr>
        <w:t xml:space="preserve">A documentação exigida para fins de habilitação jurídica, fiscal, social, trabalhista e econômico-ﬁnanceira, poderá ser substituída pelo </w:t>
      </w:r>
      <w:r>
        <w:rPr>
          <w:rFonts w:ascii="Times New Roman" w:eastAsia="Times New Roman" w:hAnsi="Times New Roman" w:cs="Times New Roman"/>
          <w:sz w:val="24"/>
          <w:szCs w:val="24"/>
        </w:rPr>
        <w:t>Cartão de Registro Cadastral (CRC) junto ao Município, emitido pela Secretaria Municipal de Licitações e Contratos (SMLC).</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7.5.2.</w:t>
      </w:r>
      <w:r>
        <w:rPr>
          <w:rFonts w:ascii="Times New Roman" w:eastAsia="Times New Roman" w:hAnsi="Times New Roman" w:cs="Times New Roman"/>
          <w:color w:val="000000"/>
          <w:sz w:val="24"/>
          <w:szCs w:val="24"/>
        </w:rPr>
        <w:t xml:space="preserve">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7.5.3. </w:t>
      </w:r>
      <w:r>
        <w:rPr>
          <w:rFonts w:ascii="Times New Roman" w:eastAsia="Times New Roman" w:hAnsi="Times New Roman" w:cs="Times New Roman"/>
          <w:color w:val="000000"/>
          <w:sz w:val="24"/>
          <w:szCs w:val="24"/>
        </w:rPr>
        <w:t>Na falta de consignação do prazo de validade nas certidões, serão consideradas válidas pelo prazo de 90 (noventa) dias contados da data de sua emissão.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7.6. </w:t>
      </w:r>
      <w:r>
        <w:rPr>
          <w:rFonts w:ascii="Times New Roman" w:eastAsia="Times New Roman" w:hAnsi="Times New Roman" w:cs="Times New Roman"/>
          <w:color w:val="000000"/>
          <w:sz w:val="24"/>
          <w:szCs w:val="24"/>
        </w:rPr>
        <w:t xml:space="preserve">É de responsabilidade da licitante conferir a exatidão dos seus dados cadastrais no PREGÃO ONLINE BANRISUL e mantê-los atualizados junto aos órgãos responsáveis pela informação, </w:t>
      </w:r>
      <w:r>
        <w:rPr>
          <w:rFonts w:ascii="Times New Roman" w:eastAsia="Times New Roman" w:hAnsi="Times New Roman" w:cs="Times New Roman"/>
          <w:color w:val="000000"/>
          <w:sz w:val="24"/>
          <w:szCs w:val="24"/>
        </w:rPr>
        <w:lastRenderedPageBreak/>
        <w:t>devendo proceder, imediatamente, à correção ou à alteração dos registros tão logo identifique incorreção ou aqueles se tornem desatualizados.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7.7.</w:t>
      </w:r>
      <w:r>
        <w:rPr>
          <w:rFonts w:ascii="Times New Roman" w:eastAsia="Times New Roman" w:hAnsi="Times New Roman" w:cs="Times New Roman"/>
          <w:color w:val="000000"/>
          <w:sz w:val="24"/>
          <w:szCs w:val="24"/>
        </w:rPr>
        <w:t xml:space="preserve"> A verificação pelo pregoeiro, em sítios eletrônicos oficiais de órgãos e entidades emissores de certidões constitui meio legal de prova, para fins de habilitação.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7.8. </w:t>
      </w:r>
      <w:r>
        <w:rPr>
          <w:rFonts w:ascii="Times New Roman" w:eastAsia="Times New Roman" w:hAnsi="Times New Roman" w:cs="Times New Roman"/>
          <w:color w:val="000000"/>
          <w:sz w:val="24"/>
          <w:szCs w:val="24"/>
        </w:rPr>
        <w:t>A verificação dos documentos somente será feita em relação à licitante arrematante.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7.9.</w:t>
      </w:r>
      <w:r>
        <w:rPr>
          <w:rFonts w:ascii="Times New Roman" w:eastAsia="Times New Roman" w:hAnsi="Times New Roman" w:cs="Times New Roman"/>
          <w:color w:val="000000"/>
          <w:sz w:val="24"/>
          <w:szCs w:val="24"/>
        </w:rPr>
        <w:t xml:space="preserve"> Após a entrega dos documentos para habilitação, não será permitida a substituição ou a apresentação de novos documentos, salvo em sede de diligência, para (Lei Federal n.º 14.133/2021, art. 64, e</w:t>
      </w:r>
      <w:r w:rsidR="00D335F2">
        <w:rPr>
          <w:rFonts w:ascii="Times New Roman" w:eastAsia="Times New Roman" w:hAnsi="Times New Roman" w:cs="Times New Roman"/>
          <w:color w:val="000000"/>
          <w:sz w:val="24"/>
          <w:szCs w:val="24"/>
        </w:rPr>
        <w:t xml:space="preserve"> </w:t>
      </w:r>
      <w:hyperlink r:id="rId15"/>
      <w:hyperlink r:id="rId16">
        <w:r>
          <w:rPr>
            <w:rFonts w:ascii="Times New Roman" w:eastAsia="Times New Roman" w:hAnsi="Times New Roman" w:cs="Times New Roman"/>
            <w:color w:val="000000"/>
            <w:sz w:val="24"/>
            <w:szCs w:val="24"/>
            <w:u w:val="single"/>
          </w:rPr>
          <w:t>IN 73/2022, art. 39, §4º</w:t>
        </w:r>
      </w:hyperlink>
      <w:r>
        <w:rPr>
          <w:rFonts w:ascii="Times New Roman" w:eastAsia="Times New Roman" w:hAnsi="Times New Roman" w:cs="Times New Roman"/>
          <w:color w:val="000000"/>
          <w:sz w:val="24"/>
          <w:szCs w:val="24"/>
        </w:rPr>
        <w:t>):</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complementação de informações acerca dos documentos já apresentados pelas licitantes e desde que necessária para apurar fatos existentes à época da abertura da sessão pública; 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atualização de documentos cuja validade tenha expirado após a data de recebimento das propostas;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rPr>
        <w:t xml:space="preserve">c) nos termos do Acórdão 1211/21-Plenário – TCU, ao licitante que, por equívoco ou falha, deixar de incluir documento, não o juntando com os demais comprovantes de habilitação e proposta, será oportunizado apresentar o documento ausente comprobatório, </w:t>
      </w:r>
      <w:r>
        <w:rPr>
          <w:rFonts w:ascii="Times New Roman" w:eastAsia="Times New Roman" w:hAnsi="Times New Roman" w:cs="Times New Roman"/>
          <w:color w:val="000000"/>
          <w:sz w:val="24"/>
          <w:szCs w:val="24"/>
          <w:highlight w:val="white"/>
        </w:rPr>
        <w:t>o qual será solicitado e avaliado pelo pregoeiro.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 xml:space="preserve">7.9.1. </w:t>
      </w:r>
      <w:r>
        <w:rPr>
          <w:rFonts w:ascii="Times New Roman" w:eastAsia="Times New Roman" w:hAnsi="Times New Roman" w:cs="Times New Roman"/>
          <w:color w:val="000000"/>
          <w:sz w:val="24"/>
          <w:szCs w:val="24"/>
          <w:highlight w:val="white"/>
        </w:rPr>
        <w:t>A condição estipulada no item supra não exime o licitante de apresentar toda a documentação solicitada no ato convocatório e somente servirá para sanar a falta de apresentação quando comprovada que a condição já se encontrava atendida em momento anterior à diligência.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 xml:space="preserve">7.9.2. </w:t>
      </w:r>
      <w:r>
        <w:rPr>
          <w:rFonts w:ascii="Times New Roman" w:eastAsia="Times New Roman" w:hAnsi="Times New Roman" w:cs="Times New Roman"/>
          <w:color w:val="000000"/>
          <w:sz w:val="24"/>
          <w:szCs w:val="24"/>
          <w:highlight w:val="white"/>
        </w:rPr>
        <w:t xml:space="preserve">Constatada a situação acima referida, o Pregoeiro notificará o licitante para que efetue a regularização dos documentos em campo próprio no sistema eletrônico, no prazo de 1 (um) dia útil a contar da notificação.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7.10. </w:t>
      </w:r>
      <w:r>
        <w:rPr>
          <w:rFonts w:ascii="Times New Roman" w:eastAsia="Times New Roman" w:hAnsi="Times New Roman" w:cs="Times New Roman"/>
          <w:color w:val="000000"/>
          <w:sz w:val="24"/>
          <w:szCs w:val="24"/>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7.11. </w:t>
      </w:r>
      <w:r>
        <w:rPr>
          <w:rFonts w:ascii="Times New Roman" w:eastAsia="Times New Roman" w:hAnsi="Times New Roman" w:cs="Times New Roman"/>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7.12. </w:t>
      </w:r>
      <w:r>
        <w:rPr>
          <w:rFonts w:ascii="Times New Roman" w:eastAsia="Times New Roman" w:hAnsi="Times New Roman" w:cs="Times New Roman"/>
          <w:color w:val="000000"/>
          <w:sz w:val="24"/>
          <w:szCs w:val="24"/>
        </w:rPr>
        <w:t>Somente serão disponibilizados para acesso público os documentos de habilitação da licitante cuja proposta atenda ao edital de licitação, após concluídos os procedimentos de que trata o subitem anterior.</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7.13. </w:t>
      </w:r>
      <w:r>
        <w:rPr>
          <w:rFonts w:ascii="Times New Roman" w:eastAsia="Times New Roman" w:hAnsi="Times New Roman" w:cs="Times New Roman"/>
          <w:color w:val="000000"/>
          <w:sz w:val="24"/>
          <w:szCs w:val="24"/>
        </w:rPr>
        <w:t xml:space="preserve">Quando a fase de habilitação anteceder a de julgamento e já tiver sido encerrada, não caberá exclusão de licitante por motivo relacionado à habilitação, salvo em razão de fatos supervenientes ou só conhecidos após o julgamento.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 DOS RECURSOS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8.1. </w:t>
      </w:r>
      <w:r>
        <w:rPr>
          <w:rFonts w:ascii="Times New Roman" w:eastAsia="Times New Roman" w:hAnsi="Times New Roman" w:cs="Times New Roman"/>
          <w:color w:val="000000"/>
          <w:sz w:val="24"/>
          <w:szCs w:val="24"/>
        </w:rPr>
        <w:t>A interposição de recurso referente ao julgamento das propostas, à habilitação ou inabilitação de licitantes, à anulação ou revogação da licitação, observará o disposto no art. 165 da Lei Federal nº. 14.133/2021.</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8.2.</w:t>
      </w:r>
      <w:r>
        <w:rPr>
          <w:rFonts w:ascii="Times New Roman" w:eastAsia="Times New Roman" w:hAnsi="Times New Roman" w:cs="Times New Roman"/>
          <w:color w:val="000000"/>
          <w:sz w:val="24"/>
          <w:szCs w:val="24"/>
        </w:rPr>
        <w:t xml:space="preserve"> O prazo recursal é de 3 (três) dias úteis, contados da data de intimação ou de lavratura da ata.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8.3. </w:t>
      </w:r>
      <w:r>
        <w:rPr>
          <w:rFonts w:ascii="Times New Roman" w:eastAsia="Times New Roman" w:hAnsi="Times New Roman" w:cs="Times New Roman"/>
          <w:color w:val="000000"/>
          <w:sz w:val="24"/>
          <w:szCs w:val="24"/>
        </w:rPr>
        <w:t>Quando o recurso apresentado impugnar o julgamento das propostas ou o ato de habilitação ou inabilitação da licitante: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 intenção de recorrer deverá ser manifestada em até 10 (dez) minutos, em campo próprio do sistema, sob pena de preclusão, em todos os casos, após o julgamento de proposta, nos casos de classificação e desclassificação, e de julgamento de documentos, nos casos de inabilitação e habilitação, sendo que o prazo para apresentação das razões recursais será iniciado na data de intimação ou de lavratura da ata de habilitação ou inabilitação;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a apreciação dar-se-á em fase única;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o prazo para apresentação das razões recursais será iniciado na data de intimação ou de lavratura da ata de habilitação ou inabilitação;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 na hipótese de adoção da inversão de fases prevista no § 1º do art. 17 da Lei Federal nº. 14.133/2021, o prazo para apresentação das razões recursais será iniciado na data de intimação da ata de julgamento.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8.4. </w:t>
      </w:r>
      <w:r>
        <w:rPr>
          <w:rFonts w:ascii="Times New Roman" w:eastAsia="Times New Roman" w:hAnsi="Times New Roman" w:cs="Times New Roman"/>
          <w:color w:val="000000"/>
          <w:sz w:val="24"/>
          <w:szCs w:val="24"/>
        </w:rPr>
        <w:t>Os recursos deverão ser encaminhados em campo próprio do sistema.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8.5.</w:t>
      </w:r>
      <w:r>
        <w:rPr>
          <w:rFonts w:ascii="Times New Roman" w:eastAsia="Times New Roman" w:hAnsi="Times New Roman" w:cs="Times New Roman"/>
          <w:color w:val="000000"/>
          <w:sz w:val="24"/>
          <w:szCs w:val="24"/>
        </w:rPr>
        <w:t xml:space="preserve"> O prazo para apresentação de contrarrazões ao recurso pelas demais licitantes será de 3 (três) dias úteis, em campo próprio do sistema, contados da data da intimação pessoal ou da divulgação da interposição do recurso, assegurada à vista imediata dos elementos indispensáveis à defesa de seus interesses.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8.6. </w:t>
      </w:r>
      <w:r>
        <w:rPr>
          <w:rFonts w:ascii="Times New Roman" w:eastAsia="Times New Roman" w:hAnsi="Times New Roman" w:cs="Times New Roman"/>
          <w:color w:val="000000"/>
          <w:sz w:val="24"/>
          <w:szCs w:val="24"/>
        </w:rPr>
        <w:t>Os recursos interpostos fora do prazo não serão conhecidos.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8.7. </w:t>
      </w:r>
      <w:r>
        <w:rPr>
          <w:rFonts w:ascii="Times New Roman" w:eastAsia="Times New Roman" w:hAnsi="Times New Roman" w:cs="Times New Roman"/>
          <w:color w:val="000000"/>
          <w:sz w:val="24"/>
          <w:szCs w:val="24"/>
        </w:rPr>
        <w:t>Não será admitida a intenção de recurso genérica, assim entendida como aquela que não descreve minimamente a irregularidade cometida pelo pregoeiro ou por licitante.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8.8. </w:t>
      </w:r>
      <w:r>
        <w:rPr>
          <w:rFonts w:ascii="Times New Roman" w:eastAsia="Times New Roman" w:hAnsi="Times New Roman" w:cs="Times New Roman"/>
          <w:color w:val="000000"/>
          <w:sz w:val="24"/>
          <w:szCs w:val="24"/>
        </w:rPr>
        <w:t>Não serão conhecidos recursos cujas intenções não demonstrem o atendimento aos pressupostos recursais da sucumbência, tempestividade, legitimidade, interesse e motivação.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8.9. </w:t>
      </w:r>
      <w:r>
        <w:rPr>
          <w:rFonts w:ascii="Times New Roman" w:eastAsia="Times New Roman" w:hAnsi="Times New Roman" w:cs="Times New Roman"/>
          <w:color w:val="000000"/>
          <w:sz w:val="24"/>
          <w:szCs w:val="24"/>
        </w:rPr>
        <w:t>O recurso e o pedido de reconsideração terão efeito suspensivo do ato ou da decisão recorrida até que sobrevenha decisão final da autoridade competente.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8.10.</w:t>
      </w:r>
      <w:r>
        <w:rPr>
          <w:rFonts w:ascii="Times New Roman" w:eastAsia="Times New Roman" w:hAnsi="Times New Roman" w:cs="Times New Roman"/>
          <w:color w:val="000000"/>
          <w:sz w:val="24"/>
          <w:szCs w:val="24"/>
        </w:rPr>
        <w:t xml:space="preserve"> O acolhimento do recurso invalida tão somente os atos insuscetíveis de aproveitamento.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8.11. </w:t>
      </w:r>
      <w:r>
        <w:rPr>
          <w:rFonts w:ascii="Times New Roman" w:eastAsia="Times New Roman" w:hAnsi="Times New Roman" w:cs="Times New Roman"/>
          <w:color w:val="000000"/>
          <w:sz w:val="24"/>
          <w:szCs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 DAS SANÇÕES</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 </w:t>
      </w:r>
      <w:r>
        <w:rPr>
          <w:rFonts w:ascii="Times New Roman" w:eastAsia="Times New Roman" w:hAnsi="Times New Roman" w:cs="Times New Roman"/>
          <w:sz w:val="24"/>
          <w:szCs w:val="24"/>
        </w:rPr>
        <w:t>Ao fornecedor responsável pelas infrações administrativas dispostas no art. 155 da Lei Federal nº 14.133, de 2021, poderão ser aplicadas as seguintes sanções:</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advertência;</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multa;</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compensatória; e</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de mora.</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impedimento de licitar e contratar;</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IV – declaração de inidoneidade para licitar ou contratar.</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9.1.1. </w:t>
      </w:r>
      <w:r>
        <w:rPr>
          <w:rFonts w:ascii="Times New Roman" w:eastAsia="Times New Roman" w:hAnsi="Times New Roman" w:cs="Times New Roman"/>
          <w:sz w:val="24"/>
          <w:szCs w:val="24"/>
        </w:rPr>
        <w:t xml:space="preserve">As sanções previstas nos incisos I, III e IV do item 9.1. poderão ser aplicadas cumulativamente com a prevista no inciso II, alínea “a”. </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9.1.2.</w:t>
      </w:r>
      <w:r w:rsidR="00EA68FC">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 sanção de advertência somente poderá ser aplicada de forma isolada em hipóteses de inexistência de prejuízo ao erário, ao funcionamento dos serviços públicos ou aos munícipes, ainda que indiretamente.</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9.1.3</w:t>
      </w:r>
      <w:r w:rsidR="00EA68FC">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 advertência não poderá ser aplicada de forma isolada quando o fornecedor for reincidente.</w:t>
      </w:r>
    </w:p>
    <w:p w:rsidR="007E3DBC" w:rsidRDefault="00EA68FC" w:rsidP="004D5737">
      <w:pPr>
        <w:keepLines w:val="0"/>
        <w:widowControl/>
        <w:spacing w:before="240" w:after="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9.1.4</w:t>
      </w:r>
      <w:r w:rsidR="00ED0301">
        <w:rPr>
          <w:rFonts w:ascii="Times New Roman" w:eastAsia="Times New Roman" w:hAnsi="Times New Roman" w:cs="Times New Roman"/>
          <w:b/>
          <w:sz w:val="24"/>
          <w:szCs w:val="24"/>
        </w:rPr>
        <w:t>.</w:t>
      </w:r>
      <w:r w:rsidR="00ED0301">
        <w:rPr>
          <w:rFonts w:ascii="Times New Roman" w:eastAsia="Times New Roman" w:hAnsi="Times New Roman" w:cs="Times New Roman"/>
          <w:sz w:val="24"/>
          <w:szCs w:val="24"/>
        </w:rPr>
        <w:t xml:space="preserve"> A sanção de multa compensatória será aplicada ao responsável por qualquer das infrações administrativas previstas no art. 155 da Lei Federal nº 14.133, de 2021, calculada na forma prevista no instrumento convocatório ou no contrato, não podendo ser inferior a 1% (um por cento) nem superior a 30% (trinta por cento) do valor contratado, observando-se os parâmetros dispostos nos arts. 5º e 11 do Decreto Municipal nº 59/2024.</w:t>
      </w:r>
    </w:p>
    <w:p w:rsidR="007E3DBC" w:rsidRDefault="00EA68FC"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9.1.5</w:t>
      </w:r>
      <w:r w:rsidR="00ED0301">
        <w:rPr>
          <w:rFonts w:ascii="Times New Roman" w:eastAsia="Times New Roman" w:hAnsi="Times New Roman" w:cs="Times New Roman"/>
          <w:b/>
          <w:sz w:val="24"/>
          <w:szCs w:val="24"/>
        </w:rPr>
        <w:t xml:space="preserve">. </w:t>
      </w:r>
      <w:r w:rsidR="00ED0301">
        <w:rPr>
          <w:rFonts w:ascii="Times New Roman" w:eastAsia="Times New Roman" w:hAnsi="Times New Roman" w:cs="Times New Roman"/>
          <w:sz w:val="24"/>
          <w:szCs w:val="24"/>
        </w:rPr>
        <w:t>O valor da multa de mora ou compensatória aplicada será:</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retido dos pagamentos devidos pelo órgão ou entidade, incluindo pagamentos decorrentes de outros contratos firmados com o contratado;</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descontado do valor da garantia prestada, se houver;</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pago por meio de documento próprio de arrecadação do Município; ou</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cobrado judicialmente.</w:t>
      </w:r>
    </w:p>
    <w:p w:rsidR="007E3DBC" w:rsidRDefault="00EA68FC"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9.1.5</w:t>
      </w:r>
      <w:r w:rsidR="00ED0301">
        <w:rPr>
          <w:rFonts w:ascii="Times New Roman" w:eastAsia="Times New Roman" w:hAnsi="Times New Roman" w:cs="Times New Roman"/>
          <w:b/>
          <w:sz w:val="24"/>
          <w:szCs w:val="24"/>
        </w:rPr>
        <w:t>.1.</w:t>
      </w:r>
      <w:r w:rsidR="00ED0301">
        <w:rPr>
          <w:rFonts w:ascii="Times New Roman" w:eastAsia="Times New Roman" w:hAnsi="Times New Roman" w:cs="Times New Roman"/>
          <w:sz w:val="24"/>
          <w:szCs w:val="24"/>
        </w:rPr>
        <w:t xml:space="preserve"> O não pagamento do valor integral das multas arbitradas poderá ser objeto de protesto, nos termos do art. 1º da Lei Federal nº 9.492 de 1997.</w:t>
      </w:r>
    </w:p>
    <w:p w:rsidR="007E3DBC" w:rsidRDefault="00EA68FC"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9.1.6</w:t>
      </w:r>
      <w:r w:rsidR="00ED0301">
        <w:rPr>
          <w:rFonts w:ascii="Times New Roman" w:eastAsia="Times New Roman" w:hAnsi="Times New Roman" w:cs="Times New Roman"/>
          <w:b/>
          <w:sz w:val="24"/>
          <w:szCs w:val="24"/>
        </w:rPr>
        <w:t>.</w:t>
      </w:r>
      <w:r w:rsidR="00ED0301">
        <w:rPr>
          <w:rFonts w:ascii="Times New Roman" w:eastAsia="Times New Roman" w:hAnsi="Times New Roman" w:cs="Times New Roman"/>
          <w:sz w:val="24"/>
          <w:szCs w:val="24"/>
        </w:rPr>
        <w:t xml:space="preserve"> Será aplicada a sanção de impedimento de licitar e contratar com a Administração Pública Municipal, pelo prazo máximo de 3 (três) anos, quando não se justificar a imposição de penalidade mais grave, observando-se os parâmetros estabelecidos no arts. 7º e 11 do Decreto Municipal nº 59/2024.</w:t>
      </w:r>
    </w:p>
    <w:p w:rsidR="007E3DBC" w:rsidRDefault="00EA68FC"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9.1.7</w:t>
      </w:r>
      <w:r w:rsidR="00ED0301">
        <w:rPr>
          <w:rFonts w:ascii="Times New Roman" w:eastAsia="Times New Roman" w:hAnsi="Times New Roman" w:cs="Times New Roman"/>
          <w:b/>
          <w:sz w:val="24"/>
          <w:szCs w:val="24"/>
        </w:rPr>
        <w:t xml:space="preserve">. </w:t>
      </w:r>
      <w:r w:rsidR="00ED0301">
        <w:rPr>
          <w:rFonts w:ascii="Times New Roman" w:eastAsia="Times New Roman" w:hAnsi="Times New Roman" w:cs="Times New Roman"/>
          <w:sz w:val="24"/>
          <w:szCs w:val="24"/>
        </w:rPr>
        <w:t xml:space="preserve">Será aplicada a sanção de declaração de inidoneidade para licitar e contratar com a Administração Pública direta e indireta, de todos os entes federativos, pelo prazo mínimo de 3 (três) </w:t>
      </w:r>
      <w:r w:rsidR="00ED0301">
        <w:rPr>
          <w:rFonts w:ascii="Times New Roman" w:eastAsia="Times New Roman" w:hAnsi="Times New Roman" w:cs="Times New Roman"/>
          <w:sz w:val="24"/>
          <w:szCs w:val="24"/>
        </w:rPr>
        <w:lastRenderedPageBreak/>
        <w:t>e máximo de 6 (seis) anos, observando-se os parâmetros estabelecidos no art. 11 do Decreto Municipal nº 59/2024, aos responsáveis pelas seguintes infrações:</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apresentar declaração ou documentação falsa exigida para o certame ou prestar declaração falsa durante a licitação ou a execução do contrato;</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fraudar a licitação ou praticar ato fraudulento na execução do contrato;</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comportar-se de modo inidôneo ou cometer fraude de qualquer natureza;</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praticar atos ilícitos com vistas a frustrar os objetivos da licitação;</w:t>
      </w:r>
    </w:p>
    <w:p w:rsidR="007E3DBC" w:rsidRDefault="00ED0301" w:rsidP="004D5737">
      <w:pPr>
        <w:keepLines w:val="0"/>
        <w:widowControl/>
        <w:spacing w:before="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praticar ato lesivo previsto no art. 5º da Lei Federal nº 12.846, de 1º de agosto de 2013.</w:t>
      </w:r>
    </w:p>
    <w:p w:rsidR="007E3DBC" w:rsidRDefault="00EA68FC" w:rsidP="004D5737">
      <w:pPr>
        <w:keepLines w:val="0"/>
        <w:widowControl/>
        <w:spacing w:before="240" w:line="360" w:lineRule="auto"/>
        <w:ind w:right="-22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9.1.8</w:t>
      </w:r>
      <w:r w:rsidR="00ED0301">
        <w:rPr>
          <w:rFonts w:ascii="Times New Roman" w:eastAsia="Times New Roman" w:hAnsi="Times New Roman" w:cs="Times New Roman"/>
          <w:b/>
          <w:sz w:val="24"/>
          <w:szCs w:val="24"/>
        </w:rPr>
        <w:t>.</w:t>
      </w:r>
      <w:r w:rsidR="00ED0301">
        <w:rPr>
          <w:rFonts w:ascii="Times New Roman" w:eastAsia="Times New Roman" w:hAnsi="Times New Roman" w:cs="Times New Roman"/>
          <w:sz w:val="24"/>
          <w:szCs w:val="24"/>
        </w:rPr>
        <w:t xml:space="preserve"> Os demais procedimentos relati</w:t>
      </w:r>
      <w:r w:rsidR="000F45C5">
        <w:rPr>
          <w:rFonts w:ascii="Times New Roman" w:eastAsia="Times New Roman" w:hAnsi="Times New Roman" w:cs="Times New Roman"/>
          <w:sz w:val="24"/>
          <w:szCs w:val="24"/>
        </w:rPr>
        <w:t xml:space="preserve">vos às apurações de infrações, </w:t>
      </w:r>
      <w:r w:rsidR="00ED0301">
        <w:rPr>
          <w:rFonts w:ascii="Times New Roman" w:eastAsia="Times New Roman" w:hAnsi="Times New Roman" w:cs="Times New Roman"/>
          <w:sz w:val="24"/>
          <w:szCs w:val="24"/>
        </w:rPr>
        <w:t>aplicação de sanções administrativas aos fornecedores, bem como as respectivas dosimetrias destas, serão regidos pelo Decreto Municipal nº 59, de 8 de Fevereiro de 2024 e pela Lei Federal nº 14.133, de 1º de Abril de 2021.</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10. DA IMPUGNAÇÃO AO EDITAL E DO PEDIDO DE ESCLARECIMENTO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highlight w:val="red"/>
        </w:rPr>
      </w:pPr>
      <w:r>
        <w:rPr>
          <w:rFonts w:ascii="Times New Roman" w:eastAsia="Times New Roman" w:hAnsi="Times New Roman" w:cs="Times New Roman"/>
          <w:b/>
          <w:color w:val="000000"/>
          <w:sz w:val="24"/>
          <w:szCs w:val="24"/>
        </w:rPr>
        <w:t>10.1.</w:t>
      </w:r>
      <w:r>
        <w:rPr>
          <w:rFonts w:ascii="Times New Roman" w:eastAsia="Times New Roman" w:hAnsi="Times New Roman" w:cs="Times New Roman"/>
          <w:color w:val="000000"/>
          <w:sz w:val="24"/>
          <w:szCs w:val="24"/>
        </w:rPr>
        <w:t xml:space="preserve"> Qualquer pessoa é parte legítima para impugnar este Edital por irregularidade na aplicação da Lei Federal nº. 14.133/2021, devendo protocolar o pedido até 3 (três) dias úteis antes da data da abertura da sessão pública.</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10.2.</w:t>
      </w:r>
      <w:r>
        <w:rPr>
          <w:rFonts w:ascii="Times New Roman" w:eastAsia="Times New Roman" w:hAnsi="Times New Roman" w:cs="Times New Roman"/>
          <w:color w:val="000000"/>
          <w:sz w:val="24"/>
          <w:szCs w:val="24"/>
        </w:rPr>
        <w:t xml:space="preserve"> A impugnação e o pedido de esclarecimento deverão ser realizados exclusivamente por meio do sistema eletrônico PREGÃO ONLINE BANRISUL</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10.3. </w:t>
      </w:r>
      <w:r>
        <w:rPr>
          <w:rFonts w:ascii="Times New Roman" w:eastAsia="Times New Roman" w:hAnsi="Times New Roman" w:cs="Times New Roman"/>
          <w:color w:val="000000"/>
          <w:sz w:val="24"/>
          <w:szCs w:val="24"/>
        </w:rPr>
        <w:t>Os pedidos de esclarecimentos referentes a este processo licitatório deverão ser enviados ao Pregoeiro, até 3 (três) dias úteis anteriores à data designada para abertura da sessão pública, exclusivamente por meio eletrônico PREGÃO ONLINE BANRISUL.</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10.4. </w:t>
      </w:r>
      <w:r>
        <w:rPr>
          <w:rFonts w:ascii="Times New Roman" w:eastAsia="Times New Roman" w:hAnsi="Times New Roman" w:cs="Times New Roman"/>
          <w:color w:val="000000"/>
          <w:sz w:val="24"/>
          <w:szCs w:val="24"/>
        </w:rPr>
        <w:t xml:space="preserve">A resposta à impugnação ou ao pedido de esclarecimento será divulgada em sítio eletrônico oficial no prazo de até 3 (três) dias úteis, limitado ao último dia útil anterior à data da abertura da sessão pública.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10.5. </w:t>
      </w:r>
      <w:r>
        <w:rPr>
          <w:rFonts w:ascii="Times New Roman" w:eastAsia="Times New Roman" w:hAnsi="Times New Roman" w:cs="Times New Roman"/>
          <w:color w:val="000000"/>
          <w:sz w:val="24"/>
          <w:szCs w:val="24"/>
        </w:rPr>
        <w:t>As impugnações e pedidos de esclarecimentos não suspendem os prazos previstos no certame.</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10.5.1. </w:t>
      </w:r>
      <w:r>
        <w:rPr>
          <w:rFonts w:ascii="Times New Roman" w:eastAsia="Times New Roman" w:hAnsi="Times New Roman" w:cs="Times New Roman"/>
          <w:color w:val="000000"/>
          <w:sz w:val="24"/>
          <w:szCs w:val="24"/>
        </w:rPr>
        <w:t>A concessão de efeito suspensivo à impugnação é medida excepcional e deverá ser motivada pelo Pregoeiro, nos autos do processo de licitação.</w:t>
      </w:r>
    </w:p>
    <w:p w:rsidR="00CD7143" w:rsidRPr="00086A65" w:rsidRDefault="00ED0301" w:rsidP="00086A65">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10.6.</w:t>
      </w:r>
      <w:r>
        <w:rPr>
          <w:rFonts w:ascii="Times New Roman" w:eastAsia="Times New Roman" w:hAnsi="Times New Roman" w:cs="Times New Roman"/>
          <w:color w:val="000000"/>
          <w:sz w:val="24"/>
          <w:szCs w:val="24"/>
        </w:rPr>
        <w:t xml:space="preserve"> Acolhida a impugnação, será definida e publicada nova data para a abertura da sessão pública. </w:t>
      </w:r>
    </w:p>
    <w:p w:rsidR="007E3DBC" w:rsidRDefault="00ED0301" w:rsidP="004D5737">
      <w:pPr>
        <w:keepLines w:val="0"/>
        <w:widowControl/>
        <w:spacing w:before="240" w:after="240" w:line="360" w:lineRule="auto"/>
        <w:ind w:right="-22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11. DA ADESÃO À ATA DE REGISTRO DE PREÇOS </w:t>
      </w:r>
    </w:p>
    <w:p w:rsidR="007E3DBC" w:rsidRDefault="00ED0301" w:rsidP="004D5737">
      <w:pPr>
        <w:keepLines w:val="0"/>
        <w:widowControl/>
        <w:spacing w:before="240" w:after="24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11.1. </w:t>
      </w:r>
      <w:r>
        <w:rPr>
          <w:rFonts w:ascii="Times New Roman" w:eastAsia="Times New Roman" w:hAnsi="Times New Roman" w:cs="Times New Roman"/>
          <w:sz w:val="24"/>
          <w:szCs w:val="24"/>
        </w:rPr>
        <w:t>Poderão aderir à ata de registro de preços na condição de não participante: órgãos e entidades da Administração Pública Estadual, Distrital e Municipal.</w:t>
      </w:r>
    </w:p>
    <w:p w:rsidR="007E3DBC" w:rsidRDefault="00ED0301" w:rsidP="004D5737">
      <w:pPr>
        <w:keepLines w:val="0"/>
        <w:widowControl/>
        <w:spacing w:before="300" w:after="300" w:line="276" w:lineRule="auto"/>
        <w:ind w:right="-228" w:firstLine="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11.2.</w:t>
      </w:r>
      <w:r>
        <w:rPr>
          <w:rFonts w:ascii="Times New Roman" w:eastAsia="Times New Roman" w:hAnsi="Times New Roman" w:cs="Times New Roman"/>
          <w:sz w:val="24"/>
          <w:szCs w:val="24"/>
        </w:rPr>
        <w:t xml:space="preserve"> As aquisições ou as contratações adicionais não poderão exceder, por órgão ou entidade, a 50% (cinquenta por cento) dos quantitativos dos itens do instrumento convocatório registrados na ata de registro de preços para o órgão gerenciador e para os órgãos participantes.</w:t>
      </w:r>
    </w:p>
    <w:p w:rsidR="007E3DBC" w:rsidRDefault="00ED0301" w:rsidP="004D5737">
      <w:pPr>
        <w:keepLines w:val="0"/>
        <w:widowControl/>
        <w:spacing w:before="220" w:after="220" w:line="360" w:lineRule="auto"/>
        <w:ind w:right="-22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11.3</w:t>
      </w:r>
      <w:r>
        <w:rPr>
          <w:b/>
          <w:sz w:val="20"/>
          <w:szCs w:val="20"/>
        </w:rPr>
        <w:t>.</w:t>
      </w:r>
      <w:r>
        <w:rPr>
          <w:rFonts w:ascii="Times New Roman" w:eastAsia="Times New Roman" w:hAnsi="Times New Roman" w:cs="Times New Roman"/>
          <w:sz w:val="24"/>
          <w:szCs w:val="24"/>
        </w:rPr>
        <w:t xml:space="preserve"> O quantitativo decorrente das adesões não poderá exceder, na totalidade, ao dobro do quantitativo de cada item registrado na ata de registro de preços para o órgão gerenciador e órgãos participantes, independentemente do número de órgãos não participantes que aderirem à ata de registro de preços. </w:t>
      </w:r>
    </w:p>
    <w:p w:rsidR="007E3DBC" w:rsidRDefault="00ED0301" w:rsidP="004D5737">
      <w:pPr>
        <w:keepLines w:val="0"/>
        <w:widowControl/>
        <w:spacing w:before="220" w:after="220" w:line="360" w:lineRule="auto"/>
        <w:ind w:right="-22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11.4.</w:t>
      </w:r>
      <w:r>
        <w:rPr>
          <w:rFonts w:ascii="Times New Roman" w:eastAsia="Times New Roman" w:hAnsi="Times New Roman" w:cs="Times New Roman"/>
          <w:sz w:val="24"/>
          <w:szCs w:val="24"/>
        </w:rPr>
        <w:t xml:space="preserve"> Será vedada aos órgãos e entidades da Administração Pública Federal a adesão à ata de registro de preços gerenciada pelo Município de Canoas. </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r>
        <w:rPr>
          <w:rFonts w:ascii="Times New Roman" w:eastAsia="Times New Roman" w:hAnsi="Times New Roman" w:cs="Times New Roman"/>
          <w:b/>
          <w:sz w:val="24"/>
          <w:szCs w:val="24"/>
        </w:rPr>
        <w:t>2</w:t>
      </w:r>
      <w:r>
        <w:rPr>
          <w:rFonts w:ascii="Times New Roman" w:eastAsia="Times New Roman" w:hAnsi="Times New Roman" w:cs="Times New Roman"/>
          <w:b/>
          <w:color w:val="000000"/>
          <w:sz w:val="24"/>
          <w:szCs w:val="24"/>
        </w:rPr>
        <w:t>. DAS DISPOSIÇÕES GERAIS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12.1.</w:t>
      </w:r>
      <w:r>
        <w:rPr>
          <w:rFonts w:ascii="Times New Roman" w:eastAsia="Times New Roman" w:hAnsi="Times New Roman" w:cs="Times New Roman"/>
          <w:color w:val="000000"/>
          <w:sz w:val="24"/>
          <w:szCs w:val="24"/>
        </w:rPr>
        <w:t xml:space="preserve"> Será divulgada ata da sessão pública no sistema eletrônico.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w:t>
      </w:r>
      <w:r>
        <w:rPr>
          <w:rFonts w:ascii="Times New Roman" w:eastAsia="Times New Roman" w:hAnsi="Times New Roman" w:cs="Times New Roman"/>
          <w:b/>
          <w:sz w:val="24"/>
          <w:szCs w:val="24"/>
        </w:rPr>
        <w:t>2</w:t>
      </w:r>
      <w:r>
        <w:rPr>
          <w:rFonts w:ascii="Times New Roman" w:eastAsia="Times New Roman" w:hAnsi="Times New Roman" w:cs="Times New Roman"/>
          <w:b/>
          <w:color w:val="000000"/>
          <w:sz w:val="24"/>
          <w:szCs w:val="24"/>
        </w:rPr>
        <w:t xml:space="preserve">.2. </w:t>
      </w:r>
      <w:r>
        <w:rPr>
          <w:rFonts w:ascii="Times New Roman" w:eastAsia="Times New Roman" w:hAnsi="Times New Roman" w:cs="Times New Roman"/>
          <w:color w:val="000000"/>
          <w:sz w:val="24"/>
          <w:szCs w:val="24"/>
        </w:rPr>
        <w:t>Não havendo expediente ou ocorrendo qualquer fato superveniente que impeça a realização do certame na data marcada, a sessão será automaticamente transferida para o primeiro dia útil subsequente, no mesmo horário e endereço eletrônico, salvo comunicação do Pregoeiro em sentido contrário.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w:t>
      </w:r>
      <w:r>
        <w:rPr>
          <w:rFonts w:ascii="Times New Roman" w:eastAsia="Times New Roman" w:hAnsi="Times New Roman" w:cs="Times New Roman"/>
          <w:b/>
          <w:sz w:val="24"/>
          <w:szCs w:val="24"/>
        </w:rPr>
        <w:t>2</w:t>
      </w:r>
      <w:r>
        <w:rPr>
          <w:rFonts w:ascii="Times New Roman" w:eastAsia="Times New Roman" w:hAnsi="Times New Roman" w:cs="Times New Roman"/>
          <w:b/>
          <w:color w:val="000000"/>
          <w:sz w:val="24"/>
          <w:szCs w:val="24"/>
        </w:rPr>
        <w:t xml:space="preserve">.3. </w:t>
      </w:r>
      <w:r>
        <w:rPr>
          <w:rFonts w:ascii="Times New Roman" w:eastAsia="Times New Roman" w:hAnsi="Times New Roman" w:cs="Times New Roman"/>
          <w:color w:val="000000"/>
          <w:sz w:val="24"/>
          <w:szCs w:val="24"/>
        </w:rPr>
        <w:t>Todas as referências de tempo no Edital, no aviso e durante a sessão pública observarão o horário de Brasília – DF.</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w:t>
      </w:r>
      <w:r>
        <w:rPr>
          <w:rFonts w:ascii="Times New Roman" w:eastAsia="Times New Roman" w:hAnsi="Times New Roman" w:cs="Times New Roman"/>
          <w:b/>
          <w:sz w:val="24"/>
          <w:szCs w:val="24"/>
        </w:rPr>
        <w:t>2</w:t>
      </w:r>
      <w:r>
        <w:rPr>
          <w:rFonts w:ascii="Times New Roman" w:eastAsia="Times New Roman" w:hAnsi="Times New Roman" w:cs="Times New Roman"/>
          <w:b/>
          <w:color w:val="000000"/>
          <w:sz w:val="24"/>
          <w:szCs w:val="24"/>
        </w:rPr>
        <w:t xml:space="preserve">.4. </w:t>
      </w:r>
      <w:r>
        <w:rPr>
          <w:rFonts w:ascii="Times New Roman" w:eastAsia="Times New Roman" w:hAnsi="Times New Roman" w:cs="Times New Roman"/>
          <w:color w:val="000000"/>
          <w:sz w:val="24"/>
          <w:szCs w:val="24"/>
        </w:rPr>
        <w:t>A homologação do resultado desta licitação não implicará direito à contratação.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w:t>
      </w:r>
      <w:r>
        <w:rPr>
          <w:rFonts w:ascii="Times New Roman" w:eastAsia="Times New Roman" w:hAnsi="Times New Roman" w:cs="Times New Roman"/>
          <w:b/>
          <w:sz w:val="24"/>
          <w:szCs w:val="24"/>
        </w:rPr>
        <w:t>2</w:t>
      </w:r>
      <w:r>
        <w:rPr>
          <w:rFonts w:ascii="Times New Roman" w:eastAsia="Times New Roman" w:hAnsi="Times New Roman" w:cs="Times New Roman"/>
          <w:b/>
          <w:color w:val="000000"/>
          <w:sz w:val="24"/>
          <w:szCs w:val="24"/>
        </w:rPr>
        <w:t xml:space="preserve">.5. </w:t>
      </w:r>
      <w:r>
        <w:rPr>
          <w:rFonts w:ascii="Times New Roman" w:eastAsia="Times New Roman" w:hAnsi="Times New Roman" w:cs="Times New Roman"/>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1</w:t>
      </w:r>
      <w:r>
        <w:rPr>
          <w:rFonts w:ascii="Times New Roman" w:eastAsia="Times New Roman" w:hAnsi="Times New Roman" w:cs="Times New Roman"/>
          <w:b/>
          <w:sz w:val="24"/>
          <w:szCs w:val="24"/>
        </w:rPr>
        <w:t>2</w:t>
      </w:r>
      <w:r>
        <w:rPr>
          <w:rFonts w:ascii="Times New Roman" w:eastAsia="Times New Roman" w:hAnsi="Times New Roman" w:cs="Times New Roman"/>
          <w:b/>
          <w:color w:val="000000"/>
          <w:sz w:val="24"/>
          <w:szCs w:val="24"/>
        </w:rPr>
        <w:t xml:space="preserve">.6. </w:t>
      </w:r>
      <w:r>
        <w:rPr>
          <w:rFonts w:ascii="Times New Roman" w:eastAsia="Times New Roman" w:hAnsi="Times New Roman" w:cs="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w:t>
      </w:r>
      <w:r>
        <w:rPr>
          <w:rFonts w:ascii="Times New Roman" w:eastAsia="Times New Roman" w:hAnsi="Times New Roman" w:cs="Times New Roman"/>
          <w:b/>
          <w:sz w:val="24"/>
          <w:szCs w:val="24"/>
        </w:rPr>
        <w:t>2</w:t>
      </w:r>
      <w:r>
        <w:rPr>
          <w:rFonts w:ascii="Times New Roman" w:eastAsia="Times New Roman" w:hAnsi="Times New Roman" w:cs="Times New Roman"/>
          <w:b/>
          <w:color w:val="000000"/>
          <w:sz w:val="24"/>
          <w:szCs w:val="24"/>
        </w:rPr>
        <w:t xml:space="preserve">.7. </w:t>
      </w:r>
      <w:r>
        <w:rPr>
          <w:rFonts w:ascii="Times New Roman" w:eastAsia="Times New Roman" w:hAnsi="Times New Roman" w:cs="Times New Roman"/>
          <w:color w:val="000000"/>
          <w:sz w:val="24"/>
          <w:szCs w:val="24"/>
        </w:rPr>
        <w:t>Na contagem dos prazos estabelecidos neste Edital e seus Anexos, excluir-se-á o dia do início e incluir-se-á o do vencimento. Só se iniciam e vencem os prazos em dias de expediente na Administração.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w:t>
      </w:r>
      <w:r>
        <w:rPr>
          <w:rFonts w:ascii="Times New Roman" w:eastAsia="Times New Roman" w:hAnsi="Times New Roman" w:cs="Times New Roman"/>
          <w:b/>
          <w:sz w:val="24"/>
          <w:szCs w:val="24"/>
        </w:rPr>
        <w:t>2</w:t>
      </w:r>
      <w:r>
        <w:rPr>
          <w:rFonts w:ascii="Times New Roman" w:eastAsia="Times New Roman" w:hAnsi="Times New Roman" w:cs="Times New Roman"/>
          <w:b/>
          <w:color w:val="000000"/>
          <w:sz w:val="24"/>
          <w:szCs w:val="24"/>
        </w:rPr>
        <w:t xml:space="preserve">.8. </w:t>
      </w:r>
      <w:r>
        <w:rPr>
          <w:rFonts w:ascii="Times New Roman" w:eastAsia="Times New Roman" w:hAnsi="Times New Roman" w:cs="Times New Roman"/>
          <w:color w:val="000000"/>
          <w:sz w:val="24"/>
          <w:szCs w:val="24"/>
        </w:rPr>
        <w:t>O desatendimento de exigências formais não essenciais não importará o afastamento da licitante, desde que seja possível o aproveitamento do ato, observados os princípios da isonomia e do interesse público.</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w:t>
      </w:r>
      <w:r>
        <w:rPr>
          <w:rFonts w:ascii="Times New Roman" w:eastAsia="Times New Roman" w:hAnsi="Times New Roman" w:cs="Times New Roman"/>
          <w:b/>
          <w:sz w:val="24"/>
          <w:szCs w:val="24"/>
        </w:rPr>
        <w:t>2</w:t>
      </w:r>
      <w:r>
        <w:rPr>
          <w:rFonts w:ascii="Times New Roman" w:eastAsia="Times New Roman" w:hAnsi="Times New Roman" w:cs="Times New Roman"/>
          <w:b/>
          <w:color w:val="000000"/>
          <w:sz w:val="24"/>
          <w:szCs w:val="24"/>
        </w:rPr>
        <w:t xml:space="preserve">.9. </w:t>
      </w:r>
      <w:r>
        <w:rPr>
          <w:rFonts w:ascii="Times New Roman" w:eastAsia="Times New Roman" w:hAnsi="Times New Roman" w:cs="Times New Roman"/>
          <w:color w:val="000000"/>
          <w:sz w:val="24"/>
          <w:szCs w:val="24"/>
        </w:rPr>
        <w:t>Em caso de divergência entre as disposições deste Edital e de seus anexos ou demais peças que compõem o processo, prevalecerá as deste Edital.</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w:t>
      </w:r>
      <w:r>
        <w:rPr>
          <w:rFonts w:ascii="Times New Roman" w:eastAsia="Times New Roman" w:hAnsi="Times New Roman" w:cs="Times New Roman"/>
          <w:b/>
          <w:sz w:val="24"/>
          <w:szCs w:val="24"/>
        </w:rPr>
        <w:t>2</w:t>
      </w:r>
      <w:r>
        <w:rPr>
          <w:rFonts w:ascii="Times New Roman" w:eastAsia="Times New Roman" w:hAnsi="Times New Roman" w:cs="Times New Roman"/>
          <w:b/>
          <w:color w:val="000000"/>
          <w:sz w:val="24"/>
          <w:szCs w:val="24"/>
        </w:rPr>
        <w:t>.10.</w:t>
      </w:r>
      <w:r>
        <w:rPr>
          <w:rFonts w:ascii="Times New Roman" w:eastAsia="Times New Roman" w:hAnsi="Times New Roman" w:cs="Times New Roman"/>
          <w:color w:val="000000"/>
          <w:sz w:val="24"/>
          <w:szCs w:val="24"/>
        </w:rPr>
        <w:t xml:space="preserve"> O Edital e seus anexos estão disponíveis, na íntegra, no Portal Nacional de Contratações Públicas (PNCP), no sistema eletrônico PREGÃO ONLINE BANRISUL no endereço eletrônico </w:t>
      </w:r>
      <w:hyperlink r:id="rId17">
        <w:r>
          <w:rPr>
            <w:rFonts w:ascii="Times New Roman" w:eastAsia="Times New Roman" w:hAnsi="Times New Roman" w:cs="Times New Roman"/>
            <w:color w:val="1155CC"/>
            <w:sz w:val="24"/>
            <w:szCs w:val="24"/>
            <w:u w:val="single"/>
          </w:rPr>
          <w:t>www.canoas.rs.gov.br</w:t>
        </w:r>
      </w:hyperlink>
      <w:r>
        <w:rPr>
          <w:rFonts w:ascii="Times New Roman" w:eastAsia="Times New Roman" w:hAnsi="Times New Roman" w:cs="Times New Roman"/>
          <w:color w:val="000000"/>
          <w:sz w:val="24"/>
          <w:szCs w:val="24"/>
        </w:rPr>
        <w:t>.</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w:t>
      </w:r>
      <w:r>
        <w:rPr>
          <w:rFonts w:ascii="Times New Roman" w:eastAsia="Times New Roman" w:hAnsi="Times New Roman" w:cs="Times New Roman"/>
          <w:b/>
          <w:sz w:val="24"/>
          <w:szCs w:val="24"/>
        </w:rPr>
        <w:t>2</w:t>
      </w:r>
      <w:r>
        <w:rPr>
          <w:rFonts w:ascii="Times New Roman" w:eastAsia="Times New Roman" w:hAnsi="Times New Roman" w:cs="Times New Roman"/>
          <w:b/>
          <w:color w:val="000000"/>
          <w:sz w:val="24"/>
          <w:szCs w:val="24"/>
        </w:rPr>
        <w:t xml:space="preserve">.11. </w:t>
      </w:r>
      <w:r>
        <w:rPr>
          <w:rFonts w:ascii="Times New Roman" w:eastAsia="Times New Roman" w:hAnsi="Times New Roman" w:cs="Times New Roman"/>
          <w:color w:val="000000"/>
          <w:sz w:val="24"/>
          <w:szCs w:val="24"/>
        </w:rPr>
        <w:t>Os casos omissos serão resolvidos a partir da interpretação sistemática da legislação que rege a matéria, em especial a Lei nº 14.133/2021, a Lei Complementar 123/2006 e a Constituição Federal de 1988, bem como suas eventuais regulamentações infralegais.</w:t>
      </w:r>
    </w:p>
    <w:p w:rsidR="007E3DBC" w:rsidRDefault="00ED0301" w:rsidP="004D5737">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w:t>
      </w:r>
      <w:r>
        <w:rPr>
          <w:rFonts w:ascii="Times New Roman" w:eastAsia="Times New Roman" w:hAnsi="Times New Roman" w:cs="Times New Roman"/>
          <w:b/>
          <w:sz w:val="24"/>
          <w:szCs w:val="24"/>
        </w:rPr>
        <w:t>2</w:t>
      </w:r>
      <w:r>
        <w:rPr>
          <w:rFonts w:ascii="Times New Roman" w:eastAsia="Times New Roman" w:hAnsi="Times New Roman" w:cs="Times New Roman"/>
          <w:b/>
          <w:color w:val="000000"/>
          <w:sz w:val="24"/>
          <w:szCs w:val="24"/>
        </w:rPr>
        <w:t>.12.</w:t>
      </w:r>
      <w:r>
        <w:rPr>
          <w:rFonts w:ascii="Times New Roman" w:eastAsia="Times New Roman" w:hAnsi="Times New Roman" w:cs="Times New Roman"/>
          <w:color w:val="000000"/>
          <w:sz w:val="24"/>
          <w:szCs w:val="24"/>
        </w:rPr>
        <w:t xml:space="preserve"> Integram este Edital, para todos os fins e efeitos, os seguintes Anexos:</w:t>
      </w:r>
    </w:p>
    <w:p w:rsidR="007E3DBC" w:rsidRDefault="00ED0301" w:rsidP="004D5737">
      <w:pPr>
        <w:keepLines w:val="0"/>
        <w:widowControl/>
        <w:pBdr>
          <w:top w:val="nil"/>
          <w:left w:val="nil"/>
          <w:bottom w:val="nil"/>
          <w:right w:val="nil"/>
          <w:between w:val="nil"/>
        </w:pBdr>
        <w:spacing w:before="200" w:line="360" w:lineRule="auto"/>
        <w:ind w:right="-228"/>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Anexo I - Termo de Referência (Apêndice Anexo I - Estudo Técnico Preliminar)</w:t>
      </w:r>
    </w:p>
    <w:p w:rsidR="00C720E6" w:rsidRDefault="00ED0301" w:rsidP="00C720E6">
      <w:pPr>
        <w:keepLines w:val="0"/>
        <w:widowControl/>
        <w:pBdr>
          <w:top w:val="nil"/>
          <w:left w:val="nil"/>
          <w:bottom w:val="nil"/>
          <w:right w:val="nil"/>
          <w:between w:val="nil"/>
        </w:pBdr>
        <w:spacing w:before="240" w:after="240" w:line="360" w:lineRule="auto"/>
        <w:ind w:right="-2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Anexo II - Minuta de Ata de Registro de Preços</w:t>
      </w:r>
      <w:r w:rsidR="00C720E6">
        <w:rPr>
          <w:rFonts w:ascii="Times New Roman" w:eastAsia="Times New Roman" w:hAnsi="Times New Roman" w:cs="Times New Roman"/>
          <w:color w:val="000000"/>
          <w:sz w:val="24"/>
          <w:szCs w:val="24"/>
        </w:rPr>
        <w:tab/>
      </w:r>
      <w:r w:rsidR="00C720E6">
        <w:rPr>
          <w:rFonts w:ascii="Times New Roman" w:eastAsia="Times New Roman" w:hAnsi="Times New Roman" w:cs="Times New Roman"/>
          <w:color w:val="000000"/>
          <w:sz w:val="24"/>
          <w:szCs w:val="24"/>
        </w:rPr>
        <w:tab/>
      </w:r>
    </w:p>
    <w:p w:rsidR="007E3DBC" w:rsidRPr="00C720E6" w:rsidRDefault="00ED0301" w:rsidP="00C720E6">
      <w:pPr>
        <w:keepLines w:val="0"/>
        <w:widowControl/>
        <w:pBdr>
          <w:top w:val="nil"/>
          <w:left w:val="nil"/>
          <w:bottom w:val="nil"/>
          <w:right w:val="nil"/>
          <w:between w:val="nil"/>
        </w:pBdr>
        <w:spacing w:before="240" w:after="240" w:line="360" w:lineRule="auto"/>
        <w:ind w:left="6480" w:right="-228"/>
        <w:jc w:val="both"/>
        <w:rPr>
          <w:rFonts w:ascii="Times New Roman" w:eastAsia="Times New Roman" w:hAnsi="Times New Roman" w:cs="Times New Roman"/>
          <w:color w:val="000000"/>
          <w:sz w:val="24"/>
          <w:szCs w:val="24"/>
        </w:rPr>
      </w:pPr>
      <w:r w:rsidRPr="00ED0301">
        <w:rPr>
          <w:rFonts w:ascii="Times New Roman" w:eastAsia="Times New Roman" w:hAnsi="Times New Roman" w:cs="Times New Roman"/>
          <w:sz w:val="24"/>
          <w:szCs w:val="24"/>
        </w:rPr>
        <w:t xml:space="preserve">Canoas, </w:t>
      </w:r>
      <w:r w:rsidR="00374239">
        <w:rPr>
          <w:rFonts w:ascii="Times New Roman" w:eastAsia="Times New Roman" w:hAnsi="Times New Roman" w:cs="Times New Roman"/>
          <w:sz w:val="24"/>
          <w:szCs w:val="24"/>
        </w:rPr>
        <w:t>17 de mai</w:t>
      </w:r>
      <w:r w:rsidR="00C720E6">
        <w:rPr>
          <w:rFonts w:ascii="Times New Roman" w:eastAsia="Times New Roman" w:hAnsi="Times New Roman" w:cs="Times New Roman"/>
          <w:sz w:val="24"/>
          <w:szCs w:val="24"/>
        </w:rPr>
        <w:t>o de 2024</w:t>
      </w:r>
    </w:p>
    <w:p w:rsidR="00C720E6" w:rsidRDefault="00C720E6" w:rsidP="004D5737">
      <w:pPr>
        <w:ind w:right="-228"/>
        <w:rPr>
          <w:rFonts w:ascii="Times New Roman" w:hAnsi="Times New Roman" w:cs="Times New Roman"/>
          <w:color w:val="000000"/>
          <w:sz w:val="24"/>
          <w:szCs w:val="24"/>
        </w:rPr>
      </w:pPr>
    </w:p>
    <w:p w:rsidR="00C720E6" w:rsidRDefault="00C720E6" w:rsidP="004D5737">
      <w:pPr>
        <w:ind w:right="-228"/>
        <w:rPr>
          <w:rFonts w:ascii="Times New Roman" w:hAnsi="Times New Roman" w:cs="Times New Roman"/>
          <w:color w:val="000000"/>
          <w:sz w:val="24"/>
          <w:szCs w:val="24"/>
        </w:rPr>
      </w:pPr>
    </w:p>
    <w:p w:rsidR="007D70EE" w:rsidRDefault="007D70EE" w:rsidP="004D5737">
      <w:pPr>
        <w:ind w:right="-228"/>
        <w:rPr>
          <w:rFonts w:ascii="Times New Roman" w:hAnsi="Times New Roman"/>
          <w:sz w:val="24"/>
          <w:szCs w:val="24"/>
        </w:rPr>
      </w:pPr>
      <w:r>
        <w:rPr>
          <w:rFonts w:ascii="Times New Roman" w:hAnsi="Times New Roman" w:cs="Times New Roman"/>
          <w:color w:val="000000"/>
          <w:sz w:val="24"/>
          <w:szCs w:val="24"/>
        </w:rPr>
        <w:t>Cristina Santos Tietbohl</w:t>
      </w:r>
    </w:p>
    <w:p w:rsidR="007D70EE" w:rsidRDefault="007D70EE" w:rsidP="004D5737">
      <w:pPr>
        <w:pStyle w:val="Standard"/>
        <w:ind w:right="-228"/>
        <w:jc w:val="center"/>
        <w:rPr>
          <w:rFonts w:ascii="Times New Roman" w:hAnsi="Times New Roman"/>
          <w:sz w:val="24"/>
          <w:szCs w:val="24"/>
        </w:rPr>
      </w:pPr>
      <w:r>
        <w:rPr>
          <w:rFonts w:ascii="Times New Roman" w:hAnsi="Times New Roman"/>
          <w:sz w:val="24"/>
          <w:szCs w:val="24"/>
        </w:rPr>
        <w:t>Secretária Municipal de Licitações e Contratos</w:t>
      </w:r>
    </w:p>
    <w:p w:rsidR="007E3DBC" w:rsidRDefault="007E3DBC" w:rsidP="007D70EE">
      <w:pPr>
        <w:keepLines w:val="0"/>
        <w:widowControl/>
        <w:pBdr>
          <w:top w:val="nil"/>
          <w:left w:val="nil"/>
          <w:bottom w:val="nil"/>
          <w:right w:val="nil"/>
          <w:between w:val="nil"/>
        </w:pBdr>
        <w:spacing w:before="240" w:after="240" w:line="360" w:lineRule="auto"/>
        <w:ind w:right="-995"/>
        <w:rPr>
          <w:rFonts w:ascii="Times New Roman" w:eastAsia="Times New Roman" w:hAnsi="Times New Roman" w:cs="Times New Roman"/>
          <w:color w:val="000000"/>
          <w:sz w:val="24"/>
          <w:szCs w:val="24"/>
          <w:highlight w:val="yellow"/>
        </w:rPr>
      </w:pPr>
    </w:p>
    <w:p w:rsidR="00C720E6" w:rsidRDefault="00C720E6" w:rsidP="00274DCE">
      <w:pPr>
        <w:keepLines w:val="0"/>
        <w:widowControl/>
        <w:pBdr>
          <w:top w:val="nil"/>
          <w:left w:val="nil"/>
          <w:bottom w:val="nil"/>
          <w:right w:val="nil"/>
          <w:between w:val="nil"/>
        </w:pBdr>
        <w:spacing w:before="240" w:after="240" w:line="360" w:lineRule="auto"/>
        <w:ind w:right="-995"/>
        <w:jc w:val="both"/>
        <w:rPr>
          <w:rFonts w:ascii="Times New Roman" w:eastAsia="Times New Roman" w:hAnsi="Times New Roman" w:cs="Times New Roman"/>
          <w:b/>
          <w:color w:val="000000"/>
          <w:sz w:val="24"/>
          <w:szCs w:val="24"/>
        </w:rPr>
      </w:pPr>
    </w:p>
    <w:p w:rsidR="007E3DBC" w:rsidRPr="0097629E" w:rsidRDefault="00ED0301" w:rsidP="007D70EE">
      <w:pPr>
        <w:keepLines w:val="0"/>
        <w:widowControl/>
        <w:pBdr>
          <w:top w:val="nil"/>
          <w:left w:val="nil"/>
          <w:bottom w:val="nil"/>
          <w:right w:val="nil"/>
          <w:between w:val="nil"/>
        </w:pBdr>
        <w:spacing w:before="240" w:after="240" w:line="360" w:lineRule="auto"/>
        <w:ind w:right="-995"/>
        <w:rPr>
          <w:rFonts w:ascii="Times New Roman" w:eastAsia="Times New Roman" w:hAnsi="Times New Roman" w:cs="Times New Roman"/>
          <w:b/>
          <w:color w:val="000000"/>
          <w:sz w:val="24"/>
          <w:szCs w:val="24"/>
        </w:rPr>
      </w:pPr>
      <w:r w:rsidRPr="0097629E">
        <w:rPr>
          <w:rFonts w:ascii="Times New Roman" w:eastAsia="Times New Roman" w:hAnsi="Times New Roman" w:cs="Times New Roman"/>
          <w:b/>
          <w:color w:val="000000"/>
          <w:sz w:val="24"/>
          <w:szCs w:val="24"/>
        </w:rPr>
        <w:lastRenderedPageBreak/>
        <w:t>ANEXO I – TERMO DE REFERÊNCIA</w:t>
      </w:r>
    </w:p>
    <w:p w:rsidR="004D5737" w:rsidRPr="004D5737" w:rsidRDefault="004D5737" w:rsidP="004D5737">
      <w:pPr>
        <w:pStyle w:val="LO-normal"/>
        <w:spacing w:before="200" w:after="240" w:line="360" w:lineRule="auto"/>
        <w:ind w:right="-228"/>
        <w:rPr>
          <w:rFonts w:ascii="Times New Roman" w:hAnsi="Times New Roman" w:cs="Times New Roman"/>
          <w:sz w:val="24"/>
          <w:szCs w:val="24"/>
        </w:rPr>
      </w:pPr>
      <w:r w:rsidRPr="004D5737">
        <w:rPr>
          <w:rFonts w:ascii="Times New Roman" w:hAnsi="Times New Roman" w:cs="Times New Roman"/>
          <w:b/>
          <w:sz w:val="24"/>
          <w:szCs w:val="24"/>
        </w:rPr>
        <w:t>1. DAS CONDIÇÕES GERAIS DA CONTRATAÇÃO</w:t>
      </w:r>
    </w:p>
    <w:p w:rsidR="004D5737" w:rsidRPr="004D5737" w:rsidRDefault="004D5737" w:rsidP="004D5737">
      <w:pPr>
        <w:pStyle w:val="LO-normal"/>
        <w:spacing w:before="200" w:after="240" w:line="360" w:lineRule="auto"/>
        <w:ind w:right="-228"/>
        <w:rPr>
          <w:rFonts w:ascii="Times New Roman" w:hAnsi="Times New Roman" w:cs="Times New Roman"/>
          <w:b/>
          <w:sz w:val="24"/>
          <w:szCs w:val="24"/>
        </w:rPr>
      </w:pPr>
      <w:r w:rsidRPr="004D5737">
        <w:rPr>
          <w:rFonts w:ascii="Times New Roman" w:hAnsi="Times New Roman" w:cs="Times New Roman"/>
          <w:b/>
          <w:sz w:val="24"/>
          <w:szCs w:val="24"/>
        </w:rPr>
        <w:t xml:space="preserve">1.1. Da definição do objeto </w:t>
      </w:r>
    </w:p>
    <w:p w:rsidR="004D5737" w:rsidRPr="004D5737" w:rsidRDefault="00A00C0C" w:rsidP="004D5737">
      <w:pPr>
        <w:pStyle w:val="LO-normal"/>
        <w:spacing w:before="283" w:line="360" w:lineRule="auto"/>
        <w:ind w:right="-228"/>
        <w:jc w:val="both"/>
        <w:rPr>
          <w:rFonts w:ascii="Times New Roman" w:hAnsi="Times New Roman" w:cs="Times New Roman"/>
          <w:sz w:val="24"/>
          <w:szCs w:val="24"/>
        </w:rPr>
      </w:pPr>
      <w:r w:rsidRPr="00A00C0C">
        <w:rPr>
          <w:rFonts w:ascii="Times New Roman" w:hAnsi="Times New Roman" w:cs="Times New Roman"/>
          <w:b/>
          <w:sz w:val="24"/>
          <w:szCs w:val="24"/>
        </w:rPr>
        <w:t>1.1.1</w:t>
      </w:r>
      <w:r>
        <w:rPr>
          <w:rFonts w:ascii="Times New Roman" w:hAnsi="Times New Roman" w:cs="Times New Roman"/>
          <w:sz w:val="24"/>
          <w:szCs w:val="24"/>
        </w:rPr>
        <w:t xml:space="preserve"> </w:t>
      </w:r>
      <w:r w:rsidR="004D5737" w:rsidRPr="004D5737">
        <w:rPr>
          <w:rFonts w:ascii="Times New Roman" w:hAnsi="Times New Roman" w:cs="Times New Roman"/>
          <w:sz w:val="24"/>
          <w:szCs w:val="24"/>
        </w:rPr>
        <w:t xml:space="preserve">O objeto da presente licitação é a seleção de proposta mais vantajosa visando a elaboração de registro de preços para aquisição de contratação de serviços de impressão de material didático do Programa Pacto pela Alfabetização Canoas, em atendimento às necessidades da Secretaria Municipal de Educação. </w:t>
      </w:r>
    </w:p>
    <w:p w:rsidR="004D5737" w:rsidRPr="004D5737" w:rsidRDefault="004D5737" w:rsidP="004D5737">
      <w:pPr>
        <w:pStyle w:val="LO-normal"/>
        <w:spacing w:before="283" w:line="360" w:lineRule="auto"/>
        <w:ind w:right="-228"/>
        <w:jc w:val="both"/>
        <w:rPr>
          <w:rFonts w:ascii="Times New Roman" w:hAnsi="Times New Roman" w:cs="Times New Roman"/>
          <w:b/>
          <w:sz w:val="24"/>
          <w:szCs w:val="24"/>
        </w:rPr>
      </w:pPr>
      <w:r w:rsidRPr="004D5737">
        <w:rPr>
          <w:rFonts w:ascii="Times New Roman" w:hAnsi="Times New Roman" w:cs="Times New Roman"/>
          <w:b/>
          <w:sz w:val="24"/>
          <w:szCs w:val="24"/>
        </w:rPr>
        <w:t>1.2. Da estimativa do valor da contratação e preço(s) máximo(s)</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1.2.1. </w:t>
      </w:r>
      <w:r w:rsidRPr="004D5737">
        <w:rPr>
          <w:rFonts w:ascii="Times New Roman" w:hAnsi="Times New Roman" w:cs="Times New Roman"/>
          <w:sz w:val="24"/>
          <w:szCs w:val="24"/>
        </w:rPr>
        <w:t>O custo estimado da contratação, bem como os preços máximos unitários constam no Anexo I deste Termo de Referência.</w:t>
      </w:r>
    </w:p>
    <w:p w:rsidR="004D5737" w:rsidRPr="004D5737" w:rsidRDefault="004D5737" w:rsidP="004D5737">
      <w:pPr>
        <w:pStyle w:val="LO-normal"/>
        <w:spacing w:before="200" w:after="240" w:line="360" w:lineRule="auto"/>
        <w:ind w:right="-228"/>
        <w:rPr>
          <w:rFonts w:ascii="Times New Roman" w:hAnsi="Times New Roman" w:cs="Times New Roman"/>
          <w:b/>
          <w:sz w:val="24"/>
          <w:szCs w:val="24"/>
        </w:rPr>
      </w:pPr>
      <w:r w:rsidRPr="004D5737">
        <w:rPr>
          <w:rFonts w:ascii="Times New Roman" w:hAnsi="Times New Roman" w:cs="Times New Roman"/>
          <w:b/>
          <w:sz w:val="24"/>
          <w:szCs w:val="24"/>
        </w:rPr>
        <w:t>1.3. Da classificação do objeto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1.3.2. </w:t>
      </w:r>
      <w:r w:rsidRPr="004D5737">
        <w:rPr>
          <w:rFonts w:ascii="Times New Roman" w:hAnsi="Times New Roman" w:cs="Times New Roman"/>
          <w:sz w:val="24"/>
          <w:szCs w:val="24"/>
        </w:rPr>
        <w:t>O objeto desta contratação se enquadra na descrição de bens e serviços comuns, cujos padrões de desempenho e qualidade podem ser objetivamente definidos por edital, por meio de especificações usuais do mercado conforme o disposto no art. 6º, XIII, da Lei n.º 14.133/21 e no Estudo Técnico Preliminar, apêndice deste Termo de Referência.</w:t>
      </w:r>
    </w:p>
    <w:p w:rsidR="004D5737" w:rsidRPr="004D5737" w:rsidRDefault="004D5737" w:rsidP="004D5737">
      <w:pPr>
        <w:pStyle w:val="LO-normal"/>
        <w:spacing w:before="200" w:after="240" w:line="360" w:lineRule="auto"/>
        <w:ind w:right="-228"/>
        <w:jc w:val="both"/>
        <w:rPr>
          <w:rFonts w:ascii="Times New Roman" w:hAnsi="Times New Roman" w:cs="Times New Roman"/>
          <w:b/>
          <w:sz w:val="24"/>
          <w:szCs w:val="24"/>
        </w:rPr>
      </w:pPr>
      <w:r w:rsidRPr="004D5737">
        <w:rPr>
          <w:rFonts w:ascii="Times New Roman" w:hAnsi="Times New Roman" w:cs="Times New Roman"/>
          <w:b/>
          <w:sz w:val="24"/>
          <w:szCs w:val="24"/>
        </w:rPr>
        <w:t>1.4. Do Registro de Preços</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1.4.1. </w:t>
      </w:r>
      <w:r w:rsidRPr="004D5737">
        <w:rPr>
          <w:rFonts w:ascii="Times New Roman" w:hAnsi="Times New Roman" w:cs="Times New Roman"/>
          <w:sz w:val="24"/>
          <w:szCs w:val="24"/>
        </w:rPr>
        <w:t>A presente contratação será por Sistema de Registro de Preços, nos termos dos artigos 82 a 86 da Lei n.º 14.133/2021, com regulamentação dada pelo Decreto Municipal nº 045/2024 de acordo com o procedimento disposto neste Termo de Referência, conforme competências abaixo: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1.4.1.1. Órgão gerenciador: </w:t>
      </w:r>
      <w:r w:rsidRPr="004D5737">
        <w:rPr>
          <w:rFonts w:ascii="Times New Roman" w:hAnsi="Times New Roman" w:cs="Times New Roman"/>
          <w:sz w:val="24"/>
          <w:szCs w:val="24"/>
        </w:rPr>
        <w:t>Secretaria Municipal de Licitações e Contratos (SMLC)</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1.4.1.2. Órgão Coordenador: </w:t>
      </w:r>
      <w:r w:rsidRPr="004D5737">
        <w:rPr>
          <w:rFonts w:ascii="Times New Roman" w:hAnsi="Times New Roman" w:cs="Times New Roman"/>
          <w:sz w:val="24"/>
          <w:szCs w:val="24"/>
        </w:rPr>
        <w:t xml:space="preserve">Secretaria Municipal de Educação (SME) </w:t>
      </w:r>
    </w:p>
    <w:p w:rsidR="004D5737" w:rsidRPr="004D5737" w:rsidRDefault="004D5737" w:rsidP="004D5737">
      <w:pPr>
        <w:pStyle w:val="LO-normal"/>
        <w:spacing w:before="200" w:after="240" w:line="360" w:lineRule="auto"/>
        <w:ind w:right="-228"/>
        <w:jc w:val="both"/>
        <w:rPr>
          <w:rFonts w:ascii="Times New Roman" w:hAnsi="Times New Roman" w:cs="Times New Roman"/>
          <w:b/>
          <w:sz w:val="24"/>
          <w:szCs w:val="24"/>
        </w:rPr>
      </w:pPr>
      <w:r w:rsidRPr="004D5737">
        <w:rPr>
          <w:rFonts w:ascii="Times New Roman" w:hAnsi="Times New Roman" w:cs="Times New Roman"/>
          <w:b/>
          <w:sz w:val="24"/>
          <w:szCs w:val="24"/>
        </w:rPr>
        <w:t>1.5. Da vigência da contratação</w:t>
      </w:r>
    </w:p>
    <w:p w:rsidR="004D5737" w:rsidRPr="004D5737" w:rsidRDefault="004D5737" w:rsidP="004D5737">
      <w:pPr>
        <w:pStyle w:val="LO-normal"/>
        <w:spacing w:before="283"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1.5.1. </w:t>
      </w:r>
      <w:r w:rsidRPr="004D5737">
        <w:rPr>
          <w:rFonts w:ascii="Times New Roman" w:hAnsi="Times New Roman" w:cs="Times New Roman"/>
          <w:sz w:val="24"/>
          <w:szCs w:val="24"/>
        </w:rPr>
        <w:t>A vigência da Ata de Registro de Preços será de 1 (um) ano, contado do primeiro dia útil subsequente à data de assinatura da ata de registro de preços pela Contratada.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1.5.1.1. </w:t>
      </w:r>
      <w:r w:rsidRPr="004D5737">
        <w:rPr>
          <w:rFonts w:ascii="Times New Roman" w:hAnsi="Times New Roman" w:cs="Times New Roman"/>
          <w:sz w:val="24"/>
          <w:szCs w:val="24"/>
        </w:rPr>
        <w:t>A prorrogação de que trata este item é condicionada à:</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lastRenderedPageBreak/>
        <w:t xml:space="preserve">a) </w:t>
      </w:r>
      <w:r w:rsidRPr="004D5737">
        <w:rPr>
          <w:rFonts w:ascii="Times New Roman" w:hAnsi="Times New Roman" w:cs="Times New Roman"/>
          <w:sz w:val="24"/>
          <w:szCs w:val="24"/>
        </w:rPr>
        <w:t>apresentação de relatório favorável do órgão coordenador, com ateste, pela autoridade competente, de que as condições e os preços permanecem vantajosos para a Administração, permitida a negociação com a CONTRATADA;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b) </w:t>
      </w:r>
      <w:r w:rsidRPr="004D5737">
        <w:rPr>
          <w:rFonts w:ascii="Times New Roman" w:hAnsi="Times New Roman" w:cs="Times New Roman"/>
          <w:sz w:val="24"/>
          <w:szCs w:val="24"/>
        </w:rPr>
        <w:t>demonstração de que o valor da Contratação permaneça economicamente vantajoso para a Administração;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c) </w:t>
      </w:r>
      <w:r w:rsidRPr="004D5737">
        <w:rPr>
          <w:rFonts w:ascii="Times New Roman" w:hAnsi="Times New Roman" w:cs="Times New Roman"/>
          <w:sz w:val="24"/>
          <w:szCs w:val="24"/>
        </w:rPr>
        <w:t>manifestação expressa do interesse da CONTRATADA na prorrogação e a comprovação de que mantém todas as condições de habilitação e qualificação.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1.5.1.1.1. </w:t>
      </w:r>
      <w:r w:rsidRPr="004D5737">
        <w:rPr>
          <w:rFonts w:ascii="Times New Roman" w:hAnsi="Times New Roman" w:cs="Times New Roman"/>
          <w:sz w:val="24"/>
          <w:szCs w:val="24"/>
        </w:rPr>
        <w:t>Fica vedado efetuar acréscimos nos quantitativos estabelecidos na Ata de Registro de Preços. No caso de prorrogação, o quantitativo da Ata de Registro de Preços será renovado.</w:t>
      </w:r>
    </w:p>
    <w:p w:rsidR="004D5737" w:rsidRPr="004D5737" w:rsidRDefault="004D5737" w:rsidP="004D5737">
      <w:pPr>
        <w:pStyle w:val="LO-normal"/>
        <w:spacing w:before="283"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1.5.1.2.</w:t>
      </w:r>
      <w:r w:rsidRPr="004D5737">
        <w:rPr>
          <w:rFonts w:ascii="Times New Roman" w:hAnsi="Times New Roman" w:cs="Times New Roman"/>
          <w:sz w:val="24"/>
          <w:szCs w:val="24"/>
        </w:rPr>
        <w:t xml:space="preserve"> Na ocorrência de formalização de contrato, este deverá ser assinado dentro do prazo de validade da Ata de Registro de Preços, entrando em vigor a partir da data de assinatura do contrato ou ordem de início de serviços, e sua vigência observará as condições mencionadas no artigo 105 da Lei n° 14.133/21.</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1.5.1.3.</w:t>
      </w:r>
      <w:r w:rsidRPr="004D5737">
        <w:rPr>
          <w:rFonts w:ascii="Times New Roman" w:hAnsi="Times New Roman" w:cs="Times New Roman"/>
          <w:sz w:val="24"/>
          <w:szCs w:val="24"/>
        </w:rPr>
        <w:t xml:space="preserve"> O término do prazo de vigência da Ata de Registro de Preços não implica extinção das obrigações dela decorrentes, ainda em execução.</w:t>
      </w:r>
    </w:p>
    <w:p w:rsidR="004D5737" w:rsidRPr="004D5737" w:rsidRDefault="004D5737" w:rsidP="004D5737">
      <w:pPr>
        <w:pStyle w:val="LO-normal"/>
        <w:spacing w:before="200" w:after="240" w:line="360" w:lineRule="auto"/>
        <w:ind w:right="-228"/>
        <w:jc w:val="both"/>
        <w:rPr>
          <w:rFonts w:ascii="Times New Roman" w:hAnsi="Times New Roman" w:cs="Times New Roman"/>
          <w:b/>
          <w:sz w:val="24"/>
          <w:szCs w:val="24"/>
        </w:rPr>
      </w:pPr>
      <w:r w:rsidRPr="004D5737">
        <w:rPr>
          <w:rFonts w:ascii="Times New Roman" w:hAnsi="Times New Roman" w:cs="Times New Roman"/>
          <w:b/>
          <w:sz w:val="24"/>
          <w:szCs w:val="24"/>
        </w:rPr>
        <w:t>2. DA FUNDAMENTAÇÃO, DA DESCRIÇÃO DA NECESSIDADE DA CONTRATAÇÃO E DA JUSTIFICATIVA DA ESCOLHA DO PROCEDIMENTO POR SISTEMA DE REGISTRO DE PREÇO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2.1. </w:t>
      </w:r>
      <w:r w:rsidRPr="004D5737">
        <w:rPr>
          <w:rFonts w:ascii="Times New Roman" w:hAnsi="Times New Roman" w:cs="Times New Roman"/>
          <w:sz w:val="24"/>
          <w:szCs w:val="24"/>
        </w:rPr>
        <w:t>A fundamentação, a descrição da necessidade da contratação, e a justificativa da escolha do procedimento por sistema de registro de preço encontram-se pormenorizadas em tópicos específicos do Estudo Técnico Preliminar, apêndice deste Termo de Referência.</w:t>
      </w:r>
    </w:p>
    <w:p w:rsidR="004D5737" w:rsidRPr="004D5737" w:rsidRDefault="004D5737" w:rsidP="004D5737">
      <w:pPr>
        <w:pStyle w:val="LO-normal"/>
        <w:spacing w:before="200" w:after="240" w:line="360" w:lineRule="auto"/>
        <w:ind w:right="-228"/>
        <w:jc w:val="both"/>
        <w:rPr>
          <w:rFonts w:ascii="Times New Roman" w:hAnsi="Times New Roman" w:cs="Times New Roman"/>
          <w:b/>
          <w:sz w:val="24"/>
          <w:szCs w:val="24"/>
        </w:rPr>
      </w:pPr>
      <w:r w:rsidRPr="004D5737">
        <w:rPr>
          <w:rFonts w:ascii="Times New Roman" w:hAnsi="Times New Roman" w:cs="Times New Roman"/>
          <w:b/>
          <w:sz w:val="24"/>
          <w:szCs w:val="24"/>
        </w:rPr>
        <w:t>3. DA DESCRIÇÃO DA SOLUÇÃO COMO UM TODO CONSIDERADO O CICLO DE VIDA E ESPECIFICAÇÃO DO OBJETO</w:t>
      </w:r>
    </w:p>
    <w:p w:rsidR="00C720E6"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3.1. </w:t>
      </w:r>
      <w:r w:rsidRPr="004D5737">
        <w:rPr>
          <w:rFonts w:ascii="Times New Roman" w:hAnsi="Times New Roman" w:cs="Times New Roman"/>
          <w:sz w:val="24"/>
          <w:szCs w:val="24"/>
        </w:rPr>
        <w:t>A descrição da solução como um todo encontra-se pormenorizada em tópico específico do Estudo Técnico Preliminar, apêndice deste Termo de Referência.</w:t>
      </w:r>
    </w:p>
    <w:p w:rsidR="00274DCE" w:rsidRDefault="00274DCE" w:rsidP="004D5737">
      <w:pPr>
        <w:pStyle w:val="LO-normal"/>
        <w:spacing w:before="200" w:after="240" w:line="360" w:lineRule="auto"/>
        <w:ind w:right="-228"/>
        <w:jc w:val="both"/>
        <w:rPr>
          <w:rFonts w:ascii="Times New Roman" w:hAnsi="Times New Roman" w:cs="Times New Roman"/>
          <w:b/>
          <w:sz w:val="24"/>
          <w:szCs w:val="24"/>
        </w:rPr>
      </w:pPr>
    </w:p>
    <w:p w:rsidR="00274DCE" w:rsidRDefault="00274DCE" w:rsidP="004D5737">
      <w:pPr>
        <w:pStyle w:val="LO-normal"/>
        <w:spacing w:before="200" w:after="240" w:line="360" w:lineRule="auto"/>
        <w:ind w:right="-228"/>
        <w:jc w:val="both"/>
        <w:rPr>
          <w:rFonts w:ascii="Times New Roman" w:hAnsi="Times New Roman" w:cs="Times New Roman"/>
          <w:b/>
          <w:sz w:val="24"/>
          <w:szCs w:val="24"/>
        </w:rPr>
      </w:pPr>
    </w:p>
    <w:p w:rsidR="004D5737" w:rsidRPr="004D5737" w:rsidRDefault="004D5737" w:rsidP="004D5737">
      <w:pPr>
        <w:pStyle w:val="LO-normal"/>
        <w:spacing w:before="200" w:after="240" w:line="360" w:lineRule="auto"/>
        <w:ind w:right="-228"/>
        <w:jc w:val="both"/>
        <w:rPr>
          <w:rFonts w:ascii="Times New Roman" w:hAnsi="Times New Roman" w:cs="Times New Roman"/>
          <w:b/>
          <w:sz w:val="24"/>
          <w:szCs w:val="24"/>
        </w:rPr>
      </w:pPr>
      <w:r w:rsidRPr="004D5737">
        <w:rPr>
          <w:rFonts w:ascii="Times New Roman" w:hAnsi="Times New Roman" w:cs="Times New Roman"/>
          <w:b/>
          <w:sz w:val="24"/>
          <w:szCs w:val="24"/>
        </w:rPr>
        <w:lastRenderedPageBreak/>
        <w:t>4. DOS REQUISITOS DA CONTRATAÇÃO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4.1. </w:t>
      </w:r>
      <w:r w:rsidRPr="004D5737">
        <w:rPr>
          <w:rFonts w:ascii="Times New Roman" w:hAnsi="Times New Roman" w:cs="Times New Roman"/>
          <w:sz w:val="24"/>
          <w:szCs w:val="24"/>
        </w:rPr>
        <w:t>Os requisitos da contratação encontram-se pormenorizados em tópico específico do Estudo Técnico Preliminar, apêndice deste Termo de Referência.</w:t>
      </w:r>
    </w:p>
    <w:p w:rsidR="004D5737" w:rsidRPr="004D5737" w:rsidRDefault="004D5737" w:rsidP="004D5737">
      <w:pPr>
        <w:pStyle w:val="LO-normal"/>
        <w:spacing w:before="200" w:after="240" w:line="360" w:lineRule="auto"/>
        <w:ind w:right="-228"/>
        <w:rPr>
          <w:rFonts w:ascii="Times New Roman" w:hAnsi="Times New Roman" w:cs="Times New Roman"/>
          <w:b/>
          <w:sz w:val="24"/>
          <w:szCs w:val="24"/>
        </w:rPr>
      </w:pPr>
      <w:r w:rsidRPr="004D5737">
        <w:rPr>
          <w:rFonts w:ascii="Times New Roman" w:hAnsi="Times New Roman" w:cs="Times New Roman"/>
          <w:b/>
          <w:sz w:val="24"/>
          <w:szCs w:val="24"/>
        </w:rPr>
        <w:t>5. DOS CRITÉRIOS DE SUSTENTABILIDADE</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sz w:val="24"/>
          <w:szCs w:val="24"/>
        </w:rPr>
        <w:t>5.1. Os critérios de sustentabilidade encontram-se pormenorizados no tópico Descrição dos Requisitos da Contratação do Estudo Técnico Preliminar, apêndice deste Termo de Referência.</w:t>
      </w:r>
    </w:p>
    <w:p w:rsidR="004D5737" w:rsidRPr="004D5737" w:rsidRDefault="004D5737" w:rsidP="004D5737">
      <w:pPr>
        <w:pStyle w:val="LO-normal"/>
        <w:spacing w:before="200" w:after="240" w:line="360" w:lineRule="auto"/>
        <w:ind w:right="-228"/>
        <w:rPr>
          <w:rFonts w:ascii="Times New Roman" w:hAnsi="Times New Roman" w:cs="Times New Roman"/>
          <w:b/>
          <w:sz w:val="24"/>
          <w:szCs w:val="24"/>
        </w:rPr>
      </w:pPr>
      <w:r w:rsidRPr="004D5737">
        <w:rPr>
          <w:rFonts w:ascii="Times New Roman" w:hAnsi="Times New Roman" w:cs="Times New Roman"/>
          <w:b/>
          <w:sz w:val="24"/>
          <w:szCs w:val="24"/>
        </w:rPr>
        <w:t>6. DO MODELO DE EXECUÇÃO CONTRATUAL</w:t>
      </w:r>
    </w:p>
    <w:p w:rsidR="004D5737" w:rsidRPr="004D5737" w:rsidRDefault="004D5737" w:rsidP="004D5737">
      <w:pPr>
        <w:pStyle w:val="LO-normal"/>
        <w:spacing w:before="200" w:after="240" w:line="360" w:lineRule="auto"/>
        <w:ind w:right="-228"/>
        <w:rPr>
          <w:rFonts w:ascii="Times New Roman" w:hAnsi="Times New Roman" w:cs="Times New Roman"/>
          <w:sz w:val="24"/>
          <w:szCs w:val="24"/>
        </w:rPr>
      </w:pPr>
      <w:r w:rsidRPr="004D5737">
        <w:rPr>
          <w:rFonts w:ascii="Times New Roman" w:hAnsi="Times New Roman" w:cs="Times New Roman"/>
          <w:b/>
          <w:sz w:val="24"/>
          <w:szCs w:val="24"/>
        </w:rPr>
        <w:t xml:space="preserve">6.1. </w:t>
      </w:r>
      <w:r w:rsidRPr="004D5737">
        <w:rPr>
          <w:rFonts w:ascii="Times New Roman" w:hAnsi="Times New Roman" w:cs="Times New Roman"/>
          <w:sz w:val="24"/>
          <w:szCs w:val="24"/>
        </w:rPr>
        <w:t>Do prazo de entrega do objeto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6.1.1</w:t>
      </w:r>
      <w:r w:rsidRPr="004D5737">
        <w:rPr>
          <w:rFonts w:ascii="Times New Roman" w:hAnsi="Times New Roman" w:cs="Times New Roman"/>
          <w:sz w:val="24"/>
          <w:szCs w:val="24"/>
        </w:rPr>
        <w:t>. O prazo de entrega do objeto não poderá ser superior a 30 (trinta)</w:t>
      </w:r>
      <w:r w:rsidR="00A00C0C">
        <w:rPr>
          <w:rFonts w:ascii="Times New Roman" w:hAnsi="Times New Roman" w:cs="Times New Roman"/>
          <w:sz w:val="24"/>
          <w:szCs w:val="24"/>
        </w:rPr>
        <w:t xml:space="preserve"> </w:t>
      </w:r>
      <w:r w:rsidRPr="004D5737">
        <w:rPr>
          <w:rFonts w:ascii="Times New Roman" w:hAnsi="Times New Roman" w:cs="Times New Roman"/>
          <w:sz w:val="24"/>
          <w:szCs w:val="24"/>
        </w:rPr>
        <w:t>dias consecutivos, contados após a data de recebimento da nota de empenho ou outro instrumento hábil.</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6.1.2. </w:t>
      </w:r>
      <w:r w:rsidRPr="004D5737">
        <w:rPr>
          <w:rFonts w:ascii="Times New Roman" w:hAnsi="Times New Roman" w:cs="Times New Roman"/>
          <w:sz w:val="24"/>
          <w:szCs w:val="24"/>
        </w:rPr>
        <w:t>Caso não seja possível fornecer o objeto na data prevista, a CONTRATADA deverá comunicar o CONTRATANTE das razões respectivas, com pelo menos 15 (quinze) dias úteis de antecedência, para que qualquer pleito de prorrogação de prazo seja analisado pela Secretaria requisitante, ressalvadas situações de caso fortuito e força maior.</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6.1.3.</w:t>
      </w:r>
      <w:r w:rsidRPr="004D5737">
        <w:rPr>
          <w:rFonts w:ascii="Times New Roman" w:hAnsi="Times New Roman" w:cs="Times New Roman"/>
          <w:sz w:val="24"/>
          <w:szCs w:val="24"/>
        </w:rPr>
        <w:t xml:space="preserve"> A cada solicitação de fornecimento, a nota de empenho ou outro instrumento hábil será enviada à CONTRATADA via correio eletrônico (e-mail), contendo a indicação do item, quantidade, valor, local e prazo de entrega.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6.1.4. </w:t>
      </w:r>
      <w:r w:rsidRPr="004D5737">
        <w:rPr>
          <w:rFonts w:ascii="Times New Roman" w:hAnsi="Times New Roman" w:cs="Times New Roman"/>
          <w:sz w:val="24"/>
          <w:szCs w:val="24"/>
        </w:rPr>
        <w:t>A CONTRATADA deverá, obrigatoriamente, entregar a totalidade do objeto solicitado, sob pena de aplicação das sanções previstas neste Termo de Referência.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6.2.</w:t>
      </w:r>
      <w:r w:rsidRPr="004D5737">
        <w:rPr>
          <w:rFonts w:ascii="Times New Roman" w:hAnsi="Times New Roman" w:cs="Times New Roman"/>
          <w:sz w:val="24"/>
          <w:szCs w:val="24"/>
        </w:rPr>
        <w:t xml:space="preserve"> Do local de entrega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6.2.1.</w:t>
      </w:r>
      <w:r w:rsidRPr="004D5737">
        <w:rPr>
          <w:rFonts w:ascii="Times New Roman" w:hAnsi="Times New Roman" w:cs="Times New Roman"/>
          <w:sz w:val="24"/>
          <w:szCs w:val="24"/>
        </w:rPr>
        <w:t xml:space="preserve"> Os locais de entrega dos objetos serão: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a)</w:t>
      </w:r>
      <w:r w:rsidRPr="004D5737">
        <w:rPr>
          <w:rFonts w:ascii="Times New Roman" w:hAnsi="Times New Roman" w:cs="Times New Roman"/>
          <w:sz w:val="24"/>
          <w:szCs w:val="24"/>
        </w:rPr>
        <w:t xml:space="preserve"> 44 Escolas Municipais de Ensino Fundamental e 39 Escolas Municipais de Educação Infantil de Canoas, de acordo com listagem contendo endereços e quantitativo a ser fornecida pela Secretaria Municipal de Educação. </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6.2.1.1. </w:t>
      </w:r>
      <w:r w:rsidRPr="004D5737">
        <w:rPr>
          <w:rFonts w:ascii="Times New Roman" w:hAnsi="Times New Roman" w:cs="Times New Roman"/>
          <w:sz w:val="24"/>
          <w:szCs w:val="24"/>
        </w:rPr>
        <w:t xml:space="preserve">Além da(s) entrega(s) no(s) local(is) designado(s) pelo CONTRATANTE deverá a CONTRATADA, também, descarregar, armazenar, instalar e montar (caso esteja previsto no </w:t>
      </w:r>
      <w:r w:rsidRPr="004D5737">
        <w:rPr>
          <w:rFonts w:ascii="Times New Roman" w:hAnsi="Times New Roman" w:cs="Times New Roman"/>
          <w:sz w:val="24"/>
          <w:szCs w:val="24"/>
        </w:rPr>
        <w:lastRenderedPageBreak/>
        <w:t>objeto), o objeto no(s) local(is) indicado(s) por servidor, comprometendo-se, ainda, integralmente, com eventuais danos causados a estes.</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6.3.</w:t>
      </w:r>
      <w:r w:rsidRPr="004D5737">
        <w:rPr>
          <w:rFonts w:ascii="Times New Roman" w:hAnsi="Times New Roman" w:cs="Times New Roman"/>
          <w:sz w:val="24"/>
          <w:szCs w:val="24"/>
        </w:rPr>
        <w:t xml:space="preserve"> Das condições de entrega </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6.3.1.</w:t>
      </w:r>
      <w:r w:rsidRPr="004D5737">
        <w:rPr>
          <w:rFonts w:ascii="Times New Roman" w:hAnsi="Times New Roman" w:cs="Times New Roman"/>
          <w:sz w:val="24"/>
          <w:szCs w:val="24"/>
        </w:rPr>
        <w:t xml:space="preserve"> Será avaliado o acondicionamento do objeto no momento da entrega. Desta forma, embalagens violadas, itens manchados, sujos, enferrujados, danificados ou com aparência duvidosa, não serão aceitos.</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6.3.2.</w:t>
      </w:r>
      <w:r w:rsidRPr="004D5737">
        <w:rPr>
          <w:rFonts w:ascii="Times New Roman" w:hAnsi="Times New Roman" w:cs="Times New Roman"/>
          <w:sz w:val="24"/>
          <w:szCs w:val="24"/>
        </w:rPr>
        <w:t xml:space="preserve"> O número do empenho, autorização de compra ou outro instrumento hábil deverá vir indicado em cada nota fiscal. Não serão aceitas entregas cujo objeto e/ou nota fiscal não estejam rigorosamente de acordo com o empenho, autorização de compra ou outro instrumento hábil.</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6.3.3.</w:t>
      </w:r>
      <w:r w:rsidRPr="004D5737">
        <w:rPr>
          <w:rFonts w:ascii="Times New Roman" w:hAnsi="Times New Roman" w:cs="Times New Roman"/>
          <w:sz w:val="24"/>
          <w:szCs w:val="24"/>
        </w:rPr>
        <w:t xml:space="preserve"> Todo e qualquer fornecimento de objeto fora do estabelecido neste Termo de Referência será, imediatamente, notificada a CONTRATADA que ficará obrigada a substituí-lo no prazo estipulado pelo fiscal do contrato, ficando entendido que correrá por sua conta e risco tal substituição, sujeitando-se, também, às sanções previstas neste Termo de Referência.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6.3.4. </w:t>
      </w:r>
      <w:r w:rsidRPr="004D5737">
        <w:rPr>
          <w:rFonts w:ascii="Times New Roman" w:hAnsi="Times New Roman" w:cs="Times New Roman"/>
          <w:sz w:val="24"/>
          <w:szCs w:val="24"/>
        </w:rPr>
        <w:t>O mero recebimento do objeto não caracteriza a aceitação do mesmo.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6.3.5. </w:t>
      </w:r>
      <w:r w:rsidRPr="004D5737">
        <w:rPr>
          <w:rFonts w:ascii="Times New Roman" w:hAnsi="Times New Roman" w:cs="Times New Roman"/>
          <w:sz w:val="24"/>
          <w:szCs w:val="24"/>
        </w:rPr>
        <w:t>Caso, no momento da conferência, sejam identificadas divergências, toda a carga será devolvida, sendo necessário novo agendamento para entrega, de acordo com a disponibilidade de horários do almoxarifado.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6.3.6. </w:t>
      </w:r>
      <w:r w:rsidRPr="004D5737">
        <w:rPr>
          <w:rFonts w:ascii="Times New Roman" w:hAnsi="Times New Roman" w:cs="Times New Roman"/>
          <w:sz w:val="24"/>
          <w:szCs w:val="24"/>
        </w:rPr>
        <w:t>Os itens deverão estar compatíveis com as normas da ABNT (Associação Brasileira de Normas Técnicas), quando aplicável.</w:t>
      </w:r>
    </w:p>
    <w:p w:rsidR="004D5737" w:rsidRPr="004D5737" w:rsidRDefault="004D5737" w:rsidP="004D5737">
      <w:pPr>
        <w:pStyle w:val="LO-normal"/>
        <w:spacing w:before="200" w:after="240" w:line="360" w:lineRule="auto"/>
        <w:ind w:right="-228"/>
        <w:jc w:val="both"/>
        <w:rPr>
          <w:rFonts w:ascii="Times New Roman" w:hAnsi="Times New Roman" w:cs="Times New Roman"/>
          <w:b/>
          <w:sz w:val="24"/>
          <w:szCs w:val="24"/>
        </w:rPr>
      </w:pPr>
      <w:r w:rsidRPr="004D5737">
        <w:rPr>
          <w:rFonts w:ascii="Times New Roman" w:hAnsi="Times New Roman" w:cs="Times New Roman"/>
          <w:b/>
          <w:sz w:val="24"/>
          <w:szCs w:val="24"/>
        </w:rPr>
        <w:t>6.4. Do prazo de validade do objeto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6.4.1. </w:t>
      </w:r>
      <w:r w:rsidRPr="004D5737">
        <w:rPr>
          <w:rFonts w:ascii="Times New Roman" w:hAnsi="Times New Roman" w:cs="Times New Roman"/>
          <w:sz w:val="24"/>
          <w:szCs w:val="24"/>
        </w:rPr>
        <w:t>Esta exigência não se aplica a esta contratação.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6.5. </w:t>
      </w:r>
      <w:r w:rsidRPr="004D5737">
        <w:rPr>
          <w:rFonts w:ascii="Times New Roman" w:hAnsi="Times New Roman" w:cs="Times New Roman"/>
          <w:sz w:val="24"/>
          <w:szCs w:val="24"/>
        </w:rPr>
        <w:t>Da substituição do objeto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6.5.1.</w:t>
      </w:r>
      <w:r w:rsidRPr="004D5737">
        <w:rPr>
          <w:rFonts w:ascii="Times New Roman" w:hAnsi="Times New Roman" w:cs="Times New Roman"/>
          <w:sz w:val="24"/>
          <w:szCs w:val="24"/>
        </w:rPr>
        <w:t xml:space="preserve"> A CONTRATADA deverá entregar o objeto nas apresentações exatamente iguais aquelas constantes na nota de empenho ou outro instrumento hábil, quando for o caso, enviado pela Secretaria requisitante. Não serão aceitos itens com apresentação diferente daquela constante na proposta vencedora, exceto quando houver fato superveniente e desde que atendidas as seguintes condições:</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lastRenderedPageBreak/>
        <w:t>a)</w:t>
      </w:r>
      <w:r w:rsidRPr="004D5737">
        <w:rPr>
          <w:rFonts w:ascii="Times New Roman" w:hAnsi="Times New Roman" w:cs="Times New Roman"/>
          <w:sz w:val="24"/>
          <w:szCs w:val="24"/>
        </w:rPr>
        <w:t xml:space="preserve"> o pedido de substituição deverá ser protocolado junto à secretaria requisitante, acompanhado da comprovação da impossibilidade de entregar o item com a apresentação exatamente igual à ofertada na proposta vencedora previamente aceita, </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b) </w:t>
      </w:r>
      <w:r w:rsidRPr="004D5737">
        <w:rPr>
          <w:rFonts w:ascii="Times New Roman" w:hAnsi="Times New Roman" w:cs="Times New Roman"/>
          <w:sz w:val="24"/>
          <w:szCs w:val="24"/>
        </w:rPr>
        <w:t>a nova apresentação deverá atender a todas as exigências deste Termo de Referência e, se for o caso, obter parecer favorável da amostra emitido pela Secretaria requisitante de acordo com os critérios de avaliação estabelecidos neste Termo de Referência.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6.5.1.1.</w:t>
      </w:r>
      <w:r w:rsidRPr="004D5737">
        <w:rPr>
          <w:rFonts w:ascii="Times New Roman" w:hAnsi="Times New Roman" w:cs="Times New Roman"/>
          <w:sz w:val="24"/>
          <w:szCs w:val="24"/>
        </w:rPr>
        <w:t xml:space="preserve"> O preço ofertado não será alterado nas substituições da apresentação do item ofertado.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6.5.1.2. </w:t>
      </w:r>
      <w:r w:rsidRPr="004D5737">
        <w:rPr>
          <w:rFonts w:ascii="Times New Roman" w:hAnsi="Times New Roman" w:cs="Times New Roman"/>
          <w:sz w:val="24"/>
          <w:szCs w:val="24"/>
        </w:rPr>
        <w:t xml:space="preserve">Por apresentação entende-se os meios pelos quais se individualiza o item e tenham sido solicitados no momento do preenchimento da proposta, tais como: marca, fabricante, modelo, </w:t>
      </w:r>
    </w:p>
    <w:p w:rsidR="004D5737" w:rsidRPr="004D5737" w:rsidRDefault="004D5737" w:rsidP="004D5737">
      <w:pPr>
        <w:pStyle w:val="LO-normal"/>
        <w:spacing w:before="200" w:after="240" w:line="360" w:lineRule="auto"/>
        <w:ind w:right="-228"/>
        <w:jc w:val="both"/>
        <w:rPr>
          <w:rFonts w:ascii="Times New Roman" w:hAnsi="Times New Roman" w:cs="Times New Roman"/>
          <w:b/>
          <w:sz w:val="24"/>
          <w:szCs w:val="24"/>
        </w:rPr>
      </w:pPr>
      <w:r w:rsidRPr="004D5737">
        <w:rPr>
          <w:rFonts w:ascii="Times New Roman" w:hAnsi="Times New Roman" w:cs="Times New Roman"/>
          <w:b/>
          <w:sz w:val="24"/>
          <w:szCs w:val="24"/>
        </w:rPr>
        <w:t>7. DA SUBCONTRATAÇÃO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7.1. </w:t>
      </w:r>
      <w:r w:rsidRPr="004D5737">
        <w:rPr>
          <w:rFonts w:ascii="Times New Roman" w:hAnsi="Times New Roman" w:cs="Times New Roman"/>
          <w:sz w:val="24"/>
          <w:szCs w:val="24"/>
        </w:rPr>
        <w:t>É vedada a subcontratação ou transferência total ou parcial do objeto da licitação.</w:t>
      </w:r>
    </w:p>
    <w:p w:rsidR="004D5737" w:rsidRPr="004D5737" w:rsidRDefault="004D5737" w:rsidP="004D5737">
      <w:pPr>
        <w:pStyle w:val="LO-normal"/>
        <w:spacing w:before="200" w:after="240" w:line="360" w:lineRule="auto"/>
        <w:ind w:right="-228"/>
        <w:jc w:val="both"/>
        <w:rPr>
          <w:rFonts w:ascii="Times New Roman" w:hAnsi="Times New Roman" w:cs="Times New Roman"/>
          <w:b/>
          <w:sz w:val="24"/>
          <w:szCs w:val="24"/>
        </w:rPr>
      </w:pPr>
      <w:r w:rsidRPr="004D5737">
        <w:rPr>
          <w:rFonts w:ascii="Times New Roman" w:hAnsi="Times New Roman" w:cs="Times New Roman"/>
          <w:b/>
          <w:sz w:val="24"/>
          <w:szCs w:val="24"/>
        </w:rPr>
        <w:t>8. DO RECEBIMENTO DO OBJETO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8.1</w:t>
      </w:r>
      <w:r w:rsidRPr="004D5737">
        <w:rPr>
          <w:rFonts w:ascii="Times New Roman" w:hAnsi="Times New Roman" w:cs="Times New Roman"/>
          <w:sz w:val="24"/>
          <w:szCs w:val="24"/>
        </w:rPr>
        <w:t>. Para o recebimento do objeto desta licitação, o CONTRATANTE designará os servidores que farão o recebimento, nos termos do artigo 140, II, "a" e "b", da Lei n.º 14.133/21, da seguinte forma: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sz w:val="24"/>
          <w:szCs w:val="24"/>
        </w:rPr>
        <w:t>a) provisoriamente, em até 10 (dez) dias consecutivos a contar da entrega, pelo responsável por seu acompanhamento e/ou fiscalização, com verificação posterior da conformidade do material com as exigências do edital e seus anexos;</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sz w:val="24"/>
          <w:szCs w:val="24"/>
        </w:rPr>
        <w:t xml:space="preserve">b) definitivamente, por servidor responsável, mediante termo detalhado que comprove o atendimento das exigências quantitativas e qualitativas, no prazo máximo de </w:t>
      </w:r>
      <w:r w:rsidR="00805700" w:rsidRPr="00805700">
        <w:rPr>
          <w:rFonts w:ascii="Times New Roman" w:hAnsi="Times New Roman" w:cs="Times New Roman"/>
          <w:color w:val="000000" w:themeColor="text1"/>
          <w:sz w:val="24"/>
          <w:szCs w:val="24"/>
        </w:rPr>
        <w:t>1</w:t>
      </w:r>
      <w:r w:rsidR="0081708E">
        <w:rPr>
          <w:rFonts w:ascii="Times New Roman" w:hAnsi="Times New Roman" w:cs="Times New Roman"/>
          <w:color w:val="000000" w:themeColor="text1"/>
          <w:sz w:val="24"/>
          <w:szCs w:val="24"/>
        </w:rPr>
        <w:t>5</w:t>
      </w:r>
      <w:r w:rsidRPr="004D5737">
        <w:rPr>
          <w:rFonts w:ascii="Times New Roman" w:hAnsi="Times New Roman" w:cs="Times New Roman"/>
          <w:color w:val="FF0000"/>
          <w:sz w:val="24"/>
          <w:szCs w:val="24"/>
        </w:rPr>
        <w:t xml:space="preserve"> </w:t>
      </w:r>
      <w:r w:rsidRPr="004D5737">
        <w:rPr>
          <w:rFonts w:ascii="Times New Roman" w:hAnsi="Times New Roman" w:cs="Times New Roman"/>
          <w:sz w:val="24"/>
          <w:szCs w:val="24"/>
        </w:rPr>
        <w:t>dias consecutivos contados após o recebimento provisório.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8.2. </w:t>
      </w:r>
      <w:r w:rsidRPr="004D5737">
        <w:rPr>
          <w:rFonts w:ascii="Times New Roman" w:hAnsi="Times New Roman" w:cs="Times New Roman"/>
          <w:sz w:val="24"/>
          <w:szCs w:val="24"/>
        </w:rPr>
        <w:t>O recebimento provisório ou definitivo do objeto não exclui a res</w:t>
      </w:r>
      <w:r w:rsidR="0081708E">
        <w:rPr>
          <w:rFonts w:ascii="Times New Roman" w:hAnsi="Times New Roman" w:cs="Times New Roman"/>
          <w:color w:val="000000" w:themeColor="text1"/>
          <w:sz w:val="24"/>
          <w:szCs w:val="24"/>
        </w:rPr>
        <w:t>5</w:t>
      </w:r>
      <w:r w:rsidRPr="004D5737">
        <w:rPr>
          <w:rFonts w:ascii="Times New Roman" w:hAnsi="Times New Roman" w:cs="Times New Roman"/>
          <w:sz w:val="24"/>
          <w:szCs w:val="24"/>
        </w:rPr>
        <w:t>ponsabilidade da CONTRATADA pelos prejuízos resultantes da incorreta execução do contrato.</w:t>
      </w:r>
    </w:p>
    <w:p w:rsidR="004D5737" w:rsidRPr="004D5737" w:rsidRDefault="004D5737" w:rsidP="004D5737">
      <w:pPr>
        <w:pStyle w:val="LO-normal"/>
        <w:spacing w:before="200" w:after="240" w:line="360" w:lineRule="auto"/>
        <w:ind w:right="-228"/>
        <w:jc w:val="both"/>
        <w:rPr>
          <w:rFonts w:ascii="Times New Roman" w:hAnsi="Times New Roman" w:cs="Times New Roman"/>
          <w:b/>
          <w:sz w:val="24"/>
          <w:szCs w:val="24"/>
        </w:rPr>
      </w:pPr>
      <w:r w:rsidRPr="004D5737">
        <w:rPr>
          <w:rFonts w:ascii="Times New Roman" w:hAnsi="Times New Roman" w:cs="Times New Roman"/>
          <w:b/>
          <w:sz w:val="24"/>
          <w:szCs w:val="24"/>
        </w:rPr>
        <w:t>9. DAS OBRIGAÇÕES DO CONTRATANTE</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9.1. </w:t>
      </w:r>
      <w:r w:rsidRPr="004D5737">
        <w:rPr>
          <w:rFonts w:ascii="Times New Roman" w:hAnsi="Times New Roman" w:cs="Times New Roman"/>
          <w:sz w:val="24"/>
          <w:szCs w:val="24"/>
        </w:rPr>
        <w:t>Compete ao CONTRATANTE:</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lastRenderedPageBreak/>
        <w:t>9.1.1.</w:t>
      </w:r>
      <w:r w:rsidRPr="004D5737">
        <w:rPr>
          <w:rFonts w:ascii="Times New Roman" w:hAnsi="Times New Roman" w:cs="Times New Roman"/>
          <w:sz w:val="24"/>
          <w:szCs w:val="24"/>
        </w:rPr>
        <w:t xml:space="preserve"> Receber, fiscalizar, orientar, contestar, dirimir dúvidas emergentes da execução do objeto contratado;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9.1.2.</w:t>
      </w:r>
      <w:r w:rsidRPr="004D5737">
        <w:rPr>
          <w:rFonts w:ascii="Times New Roman" w:hAnsi="Times New Roman" w:cs="Times New Roman"/>
          <w:sz w:val="24"/>
          <w:szCs w:val="24"/>
        </w:rPr>
        <w:t xml:space="preserve"> Receber o objeto e lavrar termo de recebimento provisório. Se o objeto contratado não estiver de acordo com as especificações do CONTRATANTE, rejeitá-lo, no todo ou em parte. Do contrário, após a análise de compatibilidade entre o contratado e o efetivamente entregue, será lavrado o termo de recebimento definitivo;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9.1.2.1.</w:t>
      </w:r>
      <w:r w:rsidRPr="004D5737">
        <w:rPr>
          <w:rFonts w:ascii="Times New Roman" w:hAnsi="Times New Roman" w:cs="Times New Roman"/>
          <w:sz w:val="24"/>
          <w:szCs w:val="24"/>
        </w:rPr>
        <w:t xml:space="preserve"> Comunicar à CONTRATADA, por </w:t>
      </w:r>
      <w:r w:rsidRPr="004D5737">
        <w:rPr>
          <w:rFonts w:ascii="Times New Roman" w:hAnsi="Times New Roman" w:cs="Times New Roman"/>
          <w:b/>
          <w:sz w:val="24"/>
          <w:szCs w:val="24"/>
          <w:u w:val="single"/>
        </w:rPr>
        <w:t>ESCRITO</w:t>
      </w:r>
      <w:r w:rsidRPr="004D5737">
        <w:rPr>
          <w:rFonts w:ascii="Times New Roman" w:hAnsi="Times New Roman" w:cs="Times New Roman"/>
          <w:sz w:val="24"/>
          <w:szCs w:val="24"/>
        </w:rPr>
        <w:t>, sobre imperfeições, falhas ou irregularidades verificadas no objeto fornecido, para que seja substituído, reparado ou corrigido;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9.1.3.</w:t>
      </w:r>
      <w:r w:rsidRPr="004D5737">
        <w:rPr>
          <w:rFonts w:ascii="Times New Roman" w:hAnsi="Times New Roman" w:cs="Times New Roman"/>
          <w:sz w:val="24"/>
          <w:szCs w:val="24"/>
        </w:rPr>
        <w:t xml:space="preserve"> Efetuar o pagamento à CONTRATADA</w:t>
      </w:r>
      <w:r w:rsidR="00D335F2">
        <w:rPr>
          <w:rFonts w:ascii="Times New Roman" w:hAnsi="Times New Roman" w:cs="Times New Roman"/>
          <w:sz w:val="24"/>
          <w:szCs w:val="24"/>
        </w:rPr>
        <w:t xml:space="preserve"> </w:t>
      </w:r>
      <w:r w:rsidRPr="004D5737">
        <w:rPr>
          <w:rFonts w:ascii="Times New Roman" w:hAnsi="Times New Roman" w:cs="Times New Roman"/>
          <w:sz w:val="24"/>
          <w:szCs w:val="24"/>
        </w:rPr>
        <w:t>no valor correspondente ao fornecimento do objeto, no prazo e forma estabelecidos neste Termo de Referência.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9.2.</w:t>
      </w:r>
      <w:r w:rsidRPr="004D5737">
        <w:rPr>
          <w:rFonts w:ascii="Times New Roman" w:hAnsi="Times New Roman" w:cs="Times New Roman"/>
          <w:sz w:val="24"/>
          <w:szCs w:val="24"/>
        </w:rPr>
        <w:t xml:space="preserve"> 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rsidR="004D5737" w:rsidRPr="004D5737" w:rsidRDefault="004D5737" w:rsidP="004D5737">
      <w:pPr>
        <w:pStyle w:val="LO-normal"/>
        <w:spacing w:before="200" w:after="240" w:line="360" w:lineRule="auto"/>
        <w:ind w:right="-228"/>
        <w:jc w:val="both"/>
        <w:rPr>
          <w:rFonts w:ascii="Times New Roman" w:hAnsi="Times New Roman" w:cs="Times New Roman"/>
          <w:b/>
          <w:sz w:val="24"/>
          <w:szCs w:val="24"/>
        </w:rPr>
      </w:pPr>
      <w:r w:rsidRPr="004D5737">
        <w:rPr>
          <w:rFonts w:ascii="Times New Roman" w:hAnsi="Times New Roman" w:cs="Times New Roman"/>
          <w:b/>
          <w:sz w:val="24"/>
          <w:szCs w:val="24"/>
        </w:rPr>
        <w:t>10. DAS OBRIGAÇÕES DA CONTRATADA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10.1. </w:t>
      </w:r>
      <w:r w:rsidRPr="004D5737">
        <w:rPr>
          <w:rFonts w:ascii="Times New Roman" w:hAnsi="Times New Roman" w:cs="Times New Roman"/>
          <w:sz w:val="24"/>
          <w:szCs w:val="24"/>
        </w:rPr>
        <w:t>A CONTRATADA cumprirá todas as obrigações constantes no Termo de Referência, seus Anexos e sua proposta, assumindo como exclusivamente seus os riscos e as despesas decorrentes da boa e perfeita execução do objeto e, ainda: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10.1.1.</w:t>
      </w:r>
      <w:r w:rsidRPr="004D5737">
        <w:rPr>
          <w:rFonts w:ascii="Times New Roman" w:hAnsi="Times New Roman" w:cs="Times New Roman"/>
          <w:sz w:val="24"/>
          <w:szCs w:val="24"/>
        </w:rPr>
        <w:t xml:space="preserve"> Proceder à entrega do objeto no prazo e local fixados, acompanhado da respectiva nota fiscal;</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10.1.2.</w:t>
      </w:r>
      <w:r w:rsidRPr="004D5737">
        <w:rPr>
          <w:rFonts w:ascii="Times New Roman" w:hAnsi="Times New Roman" w:cs="Times New Roman"/>
          <w:sz w:val="24"/>
          <w:szCs w:val="24"/>
        </w:rPr>
        <w:t xml:space="preserve"> Considerar os preços propostos completos e suficientes para o fornecimento do objeto desta contratação, sendo desconsiderada qualquer reivindicação de pagamento adicional devido a erro ou à má interpretação de parte da CONTRATADA;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10.1.3.</w:t>
      </w:r>
      <w:r w:rsidRPr="004D5737">
        <w:rPr>
          <w:rFonts w:ascii="Times New Roman" w:hAnsi="Times New Roman" w:cs="Times New Roman"/>
          <w:sz w:val="24"/>
          <w:szCs w:val="24"/>
        </w:rPr>
        <w:t xml:space="preserve"> Arcar com os encargos previdenciários, fiscais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contratação;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lastRenderedPageBreak/>
        <w:t>10.1.3.1.</w:t>
      </w:r>
      <w:r w:rsidRPr="004D5737">
        <w:rPr>
          <w:rFonts w:ascii="Times New Roman" w:hAnsi="Times New Roman" w:cs="Times New Roman"/>
          <w:sz w:val="24"/>
          <w:szCs w:val="24"/>
        </w:rPr>
        <w:t xml:space="preserve"> Entende-se por encargos os tributos (impostos, taxas), contribuições fiscais e parafiscais, os instituídos por leis sociais, emolumentos, fornecimento de mão de obra especializada, administração, lucros, equipamentos e ferramental, transporte de material e de pessoal, estada, hospedagem, alimentação e qualquer despesa, acessória e/ou necessária, não especificada neste Termo de Referência;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10.1.4.</w:t>
      </w:r>
      <w:r w:rsidRPr="004D5737">
        <w:rPr>
          <w:rFonts w:ascii="Times New Roman" w:hAnsi="Times New Roman" w:cs="Times New Roman"/>
          <w:sz w:val="24"/>
          <w:szCs w:val="24"/>
        </w:rPr>
        <w:t xml:space="preserve"> Indenizar terceiros e ao CONTRATANTE os possíveis prejuízos ou danos, decorrentes de dolo ou culpa, durante a contratação, em conformidade com o artigo 120 da Lei n.º 14.133/21;</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10.1.5.</w:t>
      </w:r>
      <w:r w:rsidRPr="004D5737">
        <w:rPr>
          <w:rFonts w:ascii="Times New Roman" w:hAnsi="Times New Roman" w:cs="Times New Roman"/>
          <w:sz w:val="24"/>
          <w:szCs w:val="24"/>
        </w:rPr>
        <w:t xml:space="preserve"> Arcar com todas as despesas necessárias à execução do objeto contratado;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10.1.6.</w:t>
      </w:r>
      <w:r w:rsidRPr="004D5737">
        <w:rPr>
          <w:rFonts w:ascii="Times New Roman" w:hAnsi="Times New Roman" w:cs="Times New Roman"/>
          <w:sz w:val="24"/>
          <w:szCs w:val="24"/>
        </w:rPr>
        <w:t xml:space="preserve"> Cumprir fielmente o contrato, em compatibilidade com as obrigações assumidas;</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10.1.7.</w:t>
      </w:r>
      <w:r w:rsidRPr="004D5737">
        <w:rPr>
          <w:rFonts w:ascii="Times New Roman" w:hAnsi="Times New Roman" w:cs="Times New Roman"/>
          <w:sz w:val="24"/>
          <w:szCs w:val="24"/>
        </w:rPr>
        <w:t xml:space="preserve"> Substituir o objeto avariado no prazo estabelecido neste Termo de Referência, ou não sendo possível, indenizar o valor correspondente acrescido de perdas e danos, mediante toda e qualquer impugnação feita pelo CONTRATANTE;</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10.1.8.</w:t>
      </w:r>
      <w:r w:rsidRPr="004D5737">
        <w:rPr>
          <w:rFonts w:ascii="Times New Roman" w:hAnsi="Times New Roman" w:cs="Times New Roman"/>
          <w:sz w:val="24"/>
          <w:szCs w:val="24"/>
        </w:rPr>
        <w:t xml:space="preserve"> Prestar informações sobre a utilização do objeto;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10.1.9.</w:t>
      </w:r>
      <w:r w:rsidRPr="004D5737">
        <w:rPr>
          <w:rFonts w:ascii="Times New Roman" w:hAnsi="Times New Roman" w:cs="Times New Roman"/>
          <w:sz w:val="24"/>
          <w:szCs w:val="24"/>
        </w:rPr>
        <w:t xml:space="preserve"> Manter todas as condições de habilitação e qualificação exigidas na licitação, durante toda a execução do contrato e em compatibilidade com as obrigações assumidas;</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10.1.10.</w:t>
      </w:r>
      <w:r w:rsidRPr="004D5737">
        <w:rPr>
          <w:rFonts w:ascii="Times New Roman" w:hAnsi="Times New Roman" w:cs="Times New Roman"/>
          <w:sz w:val="24"/>
          <w:szCs w:val="24"/>
        </w:rPr>
        <w:t xml:space="preserve"> Responder pela qualidade, quantidade, validade, segurança e demais características do objeto, bem como a observação às normas técnicas;</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10.1.11.</w:t>
      </w:r>
      <w:r w:rsidRPr="004D5737">
        <w:rPr>
          <w:rFonts w:ascii="Times New Roman" w:hAnsi="Times New Roman" w:cs="Times New Roman"/>
          <w:sz w:val="24"/>
          <w:szCs w:val="24"/>
        </w:rPr>
        <w:t xml:space="preserve"> Não subcontratar o objeto deste contrato, salvo esteja expressamente permitido neste Termo de Referência;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10.1.12. </w:t>
      </w:r>
      <w:r w:rsidRPr="004D5737">
        <w:rPr>
          <w:rFonts w:ascii="Times New Roman" w:hAnsi="Times New Roman" w:cs="Times New Roman"/>
          <w:sz w:val="24"/>
          <w:szCs w:val="24"/>
        </w:rPr>
        <w:t>Prestar a garantia do objeto, manutenção e assistência técnica, caso exigida neste Termo de Referência;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10.1.13. </w:t>
      </w:r>
      <w:r w:rsidRPr="004D5737">
        <w:rPr>
          <w:rFonts w:ascii="Times New Roman" w:hAnsi="Times New Roman" w:cs="Times New Roman"/>
          <w:sz w:val="24"/>
          <w:szCs w:val="24"/>
        </w:rPr>
        <w:t>Informar à Secretaria requisitante, durante o período de vigência da ata de registro de preços e do contrato, qualquer alteração de endereço, telefone, correio eletrônico (e-mail) ou outros dados.</w:t>
      </w:r>
    </w:p>
    <w:p w:rsidR="00D335F2" w:rsidRDefault="00D335F2" w:rsidP="004D5737">
      <w:pPr>
        <w:pStyle w:val="Ttulo1"/>
        <w:keepNext w:val="0"/>
        <w:keepLines w:val="0"/>
        <w:spacing w:before="200" w:after="0" w:line="360" w:lineRule="auto"/>
        <w:ind w:right="-228"/>
        <w:jc w:val="both"/>
        <w:rPr>
          <w:rFonts w:ascii="Times New Roman" w:hAnsi="Times New Roman" w:cs="Times New Roman"/>
          <w:sz w:val="24"/>
          <w:szCs w:val="24"/>
        </w:rPr>
      </w:pPr>
      <w:bookmarkStart w:id="0" w:name="_heading=h.6ai8z8vy6d4y"/>
      <w:bookmarkEnd w:id="0"/>
    </w:p>
    <w:p w:rsidR="00D335F2" w:rsidRDefault="00D335F2" w:rsidP="004D5737">
      <w:pPr>
        <w:pStyle w:val="Ttulo1"/>
        <w:keepNext w:val="0"/>
        <w:keepLines w:val="0"/>
        <w:spacing w:before="200" w:after="0" w:line="360" w:lineRule="auto"/>
        <w:ind w:right="-228"/>
        <w:jc w:val="both"/>
        <w:rPr>
          <w:rFonts w:ascii="Times New Roman" w:hAnsi="Times New Roman" w:cs="Times New Roman"/>
          <w:sz w:val="24"/>
          <w:szCs w:val="24"/>
        </w:rPr>
      </w:pPr>
    </w:p>
    <w:p w:rsidR="004D5737" w:rsidRPr="004D5737" w:rsidRDefault="004D5737" w:rsidP="004D5737">
      <w:pPr>
        <w:pStyle w:val="Ttulo1"/>
        <w:keepNext w:val="0"/>
        <w:keepLines w:val="0"/>
        <w:spacing w:before="200" w:after="0" w:line="360" w:lineRule="auto"/>
        <w:ind w:right="-228"/>
        <w:jc w:val="both"/>
        <w:rPr>
          <w:rFonts w:ascii="Times New Roman" w:hAnsi="Times New Roman" w:cs="Times New Roman"/>
          <w:sz w:val="24"/>
          <w:szCs w:val="24"/>
        </w:rPr>
      </w:pPr>
      <w:r w:rsidRPr="004D5737">
        <w:rPr>
          <w:rFonts w:ascii="Times New Roman" w:hAnsi="Times New Roman" w:cs="Times New Roman"/>
          <w:sz w:val="24"/>
          <w:szCs w:val="24"/>
        </w:rPr>
        <w:lastRenderedPageBreak/>
        <w:t>11. DO CONTROLE E FISCALIZAÇÃO DA EXECUÇÃO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11.1</w:t>
      </w:r>
      <w:r w:rsidRPr="004D5737">
        <w:rPr>
          <w:rFonts w:ascii="Times New Roman" w:hAnsi="Times New Roman" w:cs="Times New Roman"/>
          <w:sz w:val="24"/>
          <w:szCs w:val="24"/>
        </w:rPr>
        <w:t>. O contrato ou instrumento equivalente deverá ser executado fielmente pelas partes, de acordo com as cláusulas avençadas e as normas da Lei n.º 14.133/21, e cada parte responderá pelas consequências de sua inexecução total ou parcial (Lei n.º 14.133/21, art. 115, caput).</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11.2.</w:t>
      </w:r>
      <w:r w:rsidRPr="004D5737">
        <w:rPr>
          <w:rFonts w:ascii="Times New Roman" w:hAnsi="Times New Roman" w:cs="Times New Roman"/>
          <w:sz w:val="24"/>
          <w:szCs w:val="24"/>
        </w:rPr>
        <w:t xml:space="preserve"> Em caso de impedimento, ordem de paralisação ou suspensão do contrato ou do instrumento equivalente, o cronograma de execução será prorrogado automaticamente pelo tempo correspondente, anotadas tais circunstâncias mediante simples apostila (Lei n.º 14.133/21, art. 115, § 5.º).</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11.3.</w:t>
      </w:r>
      <w:r w:rsidRPr="004D5737">
        <w:rPr>
          <w:rFonts w:ascii="Times New Roman" w:hAnsi="Times New Roman" w:cs="Times New Roman"/>
          <w:sz w:val="24"/>
          <w:szCs w:val="24"/>
        </w:rPr>
        <w:t xml:space="preserve"> A execução do contrato ou do instrumento equivalente deverá ser acompanhada e fiscalizada pelo(s) fiscal(is) do contrato, ou pelos respectivos substitutos (Lei n.º 14.133/21, art. 117, </w:t>
      </w:r>
      <w:r w:rsidRPr="004D5737">
        <w:rPr>
          <w:rFonts w:ascii="Times New Roman" w:hAnsi="Times New Roman" w:cs="Times New Roman"/>
          <w:i/>
          <w:sz w:val="24"/>
          <w:szCs w:val="24"/>
        </w:rPr>
        <w:t>caput</w:t>
      </w:r>
      <w:r w:rsidRPr="004D5737">
        <w:rPr>
          <w:rFonts w:ascii="Times New Roman" w:hAnsi="Times New Roman" w:cs="Times New Roman"/>
          <w:sz w:val="24"/>
          <w:szCs w:val="24"/>
        </w:rPr>
        <w:t>).</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11.3.1.</w:t>
      </w:r>
      <w:r w:rsidRPr="004D5737">
        <w:rPr>
          <w:rFonts w:ascii="Times New Roman" w:hAnsi="Times New Roman" w:cs="Times New Roman"/>
          <w:sz w:val="24"/>
          <w:szCs w:val="24"/>
        </w:rPr>
        <w:t xml:space="preserve"> O fiscal do contrato anotará em registro próprio todas as ocorrências relacionadas à execução do contrato ou do instrumento equivalente, determinando o que for necessário para a regularização das faltas ou dos defeitos observados (Lei n.º 14.133/21, art. 117, § 1.º).</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11.3.2.</w:t>
      </w:r>
      <w:r w:rsidRPr="004D5737">
        <w:rPr>
          <w:rFonts w:ascii="Times New Roman" w:hAnsi="Times New Roman" w:cs="Times New Roman"/>
          <w:sz w:val="24"/>
          <w:szCs w:val="24"/>
        </w:rPr>
        <w:t xml:space="preserve"> O fiscal do contrato informará a seus superiores, em tempo hábil para a adoção das medidas convenientes, a situação que demandar decisão ou providência que ultrapasse sua competência (Lei n.º 14.133/21, art. 117, § 2.º). </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11.4.</w:t>
      </w:r>
      <w:r w:rsidRPr="004D5737">
        <w:rPr>
          <w:rFonts w:ascii="Times New Roman" w:hAnsi="Times New Roman" w:cs="Times New Roman"/>
          <w:sz w:val="24"/>
          <w:szCs w:val="24"/>
        </w:rPr>
        <w:t xml:space="preserve"> A CONTRATADA será obrigada a reparar, corrigir, remover, reconstruir ou substituir, a suas expensas, no total ou em parte, o objeto do contrato ou do instrumento equivalente em que se verificarem vícios, defeitos ou incorreções resultantes de sua execução ou de materiais nela empregados (Lei n.º 14.133/21, art. 119).</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11.5.</w:t>
      </w:r>
      <w:r w:rsidRPr="004D5737">
        <w:rPr>
          <w:rFonts w:ascii="Times New Roman" w:hAnsi="Times New Roman" w:cs="Times New Roman"/>
          <w:sz w:val="24"/>
          <w:szCs w:val="24"/>
        </w:rPr>
        <w:t xml:space="preserve"> A CONTRATADA será responsável pelos danos causados diretamente à Administração ou a terceiros em razão da execução do contrato ou do instrumento equivalente, e não excluirá nem reduzirá essa responsabilidade a fiscalização ou o acompanhamento pelo CONTRATANTE (Lei n.º 14.133/21, art. 120).</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11.6.</w:t>
      </w:r>
      <w:r w:rsidRPr="004D5737">
        <w:rPr>
          <w:rFonts w:ascii="Times New Roman" w:hAnsi="Times New Roman" w:cs="Times New Roman"/>
          <w:sz w:val="24"/>
          <w:szCs w:val="24"/>
        </w:rPr>
        <w:t xml:space="preserve"> Somente a CONTRATADA será responsável pelos encargos trabalhistas, previdenciários, fiscais e comerciais resultantes da execução do contrato ou do instrumento equivalente (Lei n.º 14.133/21, art. 121, </w:t>
      </w:r>
      <w:r w:rsidRPr="004D5737">
        <w:rPr>
          <w:rFonts w:ascii="Times New Roman" w:hAnsi="Times New Roman" w:cs="Times New Roman"/>
          <w:i/>
          <w:sz w:val="24"/>
          <w:szCs w:val="24"/>
        </w:rPr>
        <w:t>caput</w:t>
      </w:r>
      <w:r w:rsidRPr="004D5737">
        <w:rPr>
          <w:rFonts w:ascii="Times New Roman" w:hAnsi="Times New Roman" w:cs="Times New Roman"/>
          <w:sz w:val="24"/>
          <w:szCs w:val="24"/>
        </w:rPr>
        <w:t>).</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lastRenderedPageBreak/>
        <w:t>11.6.1.</w:t>
      </w:r>
      <w:r w:rsidRPr="004D5737">
        <w:rPr>
          <w:rFonts w:ascii="Times New Roman" w:hAnsi="Times New Roman" w:cs="Times New Roman"/>
          <w:sz w:val="24"/>
          <w:szCs w:val="24"/>
        </w:rPr>
        <w:t xml:space="preserve"> A inadimplência da CONTRATADA em relação aos encargos trabalhistas, fiscais e comerciais não transfere à Administração a responsabilidade pelo seu pagamento e não poderá onerar o objeto do contrato ou do instrumento equivalente (Lei n.º 14.133/21, art. 121, § 1.º).</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11.7.</w:t>
      </w:r>
      <w:r w:rsidRPr="004D5737">
        <w:rPr>
          <w:rFonts w:ascii="Times New Roman" w:hAnsi="Times New Roman" w:cs="Times New Roman"/>
          <w:sz w:val="24"/>
          <w:szCs w:val="24"/>
        </w:rPr>
        <w:t xml:space="preserve"> As comunicações entre o órgão ou entidade e a CONTRATADA devem ser realizadas por meio eletrônico, com confirmação de recebimento, admitindo-se, sempre que o ato exigir tal formalidade, o uso de mensagem escrita. </w:t>
      </w:r>
    </w:p>
    <w:p w:rsidR="004D5737" w:rsidRPr="004D5737" w:rsidRDefault="004D5737" w:rsidP="004D5737">
      <w:pPr>
        <w:pStyle w:val="LO-normal"/>
        <w:spacing w:before="200" w:after="240" w:line="360" w:lineRule="auto"/>
        <w:ind w:right="-228"/>
        <w:rPr>
          <w:rFonts w:ascii="Times New Roman" w:hAnsi="Times New Roman" w:cs="Times New Roman"/>
          <w:b/>
          <w:sz w:val="24"/>
          <w:szCs w:val="24"/>
        </w:rPr>
      </w:pPr>
      <w:r w:rsidRPr="004D5737">
        <w:rPr>
          <w:rFonts w:ascii="Times New Roman" w:hAnsi="Times New Roman" w:cs="Times New Roman"/>
          <w:b/>
          <w:sz w:val="24"/>
          <w:szCs w:val="24"/>
        </w:rPr>
        <w:t>12. DO PAGAMENTO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12.1. </w:t>
      </w:r>
      <w:r w:rsidRPr="004D5737">
        <w:rPr>
          <w:rFonts w:ascii="Times New Roman" w:hAnsi="Times New Roman" w:cs="Times New Roman"/>
          <w:sz w:val="24"/>
          <w:szCs w:val="24"/>
        </w:rPr>
        <w:t xml:space="preserve">O pagamento será efetuado a cada entrega do objeto, acompanhado da respectiva nota fiscal, </w:t>
      </w:r>
      <w:r w:rsidRPr="004D5737">
        <w:rPr>
          <w:rFonts w:ascii="Times New Roman" w:hAnsi="Times New Roman" w:cs="Times New Roman"/>
          <w:b/>
          <w:sz w:val="24"/>
          <w:szCs w:val="24"/>
        </w:rPr>
        <w:t>até o 30.º dia consecutivo</w:t>
      </w:r>
      <w:r w:rsidRPr="004D5737">
        <w:rPr>
          <w:rFonts w:ascii="Times New Roman" w:hAnsi="Times New Roman" w:cs="Times New Roman"/>
          <w:sz w:val="24"/>
          <w:szCs w:val="24"/>
        </w:rPr>
        <w:t>,</w:t>
      </w:r>
      <w:r w:rsidRPr="004D5737">
        <w:rPr>
          <w:rFonts w:ascii="Times New Roman" w:hAnsi="Times New Roman" w:cs="Times New Roman"/>
          <w:b/>
          <w:sz w:val="24"/>
          <w:szCs w:val="24"/>
        </w:rPr>
        <w:t xml:space="preserve"> após o ateste realizado</w:t>
      </w:r>
      <w:r w:rsidRPr="004D5737">
        <w:rPr>
          <w:rFonts w:ascii="Times New Roman" w:hAnsi="Times New Roman" w:cs="Times New Roman"/>
          <w:sz w:val="24"/>
          <w:szCs w:val="24"/>
        </w:rPr>
        <w:t xml:space="preserve"> pelo servidor responsável/fiscal do contrato. A data do referido ateste será a mesma informada na emissão/inclusão do Termo de Recebimento Definitivo.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12.2. </w:t>
      </w:r>
      <w:r w:rsidRPr="004D5737">
        <w:rPr>
          <w:rFonts w:ascii="Times New Roman" w:hAnsi="Times New Roman" w:cs="Times New Roman"/>
          <w:sz w:val="24"/>
          <w:szCs w:val="24"/>
        </w:rPr>
        <w:t>A CONTRATADA deverá emitir documento fiscal em conformidade com a legislação tributária, sob pena de devolução para que haja o acerto do faturamento.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12.2.1. </w:t>
      </w:r>
      <w:r w:rsidRPr="004D5737">
        <w:rPr>
          <w:rFonts w:ascii="Times New Roman" w:hAnsi="Times New Roman" w:cs="Times New Roman"/>
          <w:sz w:val="24"/>
          <w:szCs w:val="24"/>
        </w:rPr>
        <w:t>Na hipótese de existência de erros na nota fiscal de cobrança e/ou outra circunstância que impeça a liquidação da despesa, o pagamento será interrompido e ficará pendente até que a CONTRATADA adote as medidas saneadoras, voltando a correr na sua íntegra após a CONTRATADA ter solucionado o problema, seguindo a legislação vigente quanto à ordem cronológica de pagamentos do CONTRATANTE.</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12.3. </w:t>
      </w:r>
      <w:r w:rsidRPr="004D5737">
        <w:rPr>
          <w:rFonts w:ascii="Times New Roman" w:hAnsi="Times New Roman" w:cs="Times New Roman"/>
          <w:sz w:val="24"/>
          <w:szCs w:val="24"/>
        </w:rPr>
        <w:t>Serão retidos na fonte os tributos e as contribuições elencados nas disposições determinadas pelos órgãos fiscais e fazendários, em conformidade com as instruções normativas vigentes.</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12.4. </w:t>
      </w:r>
      <w:r w:rsidRPr="004D5737">
        <w:rPr>
          <w:rFonts w:ascii="Times New Roman" w:hAnsi="Times New Roman" w:cs="Times New Roman"/>
          <w:sz w:val="24"/>
          <w:szCs w:val="24"/>
        </w:rPr>
        <w:t>Quando os recursos para execução do objeto forem oriundos de convênios, contratos de repasse e financiamentos, os pagamentos ficarão condicionados também ao repasse dos recursos pelo respectivo órgão concedente.</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12.5.</w:t>
      </w:r>
      <w:r w:rsidRPr="004D5737">
        <w:rPr>
          <w:rFonts w:ascii="Times New Roman" w:hAnsi="Times New Roman" w:cs="Times New Roman"/>
          <w:sz w:val="24"/>
          <w:szCs w:val="24"/>
        </w:rPr>
        <w:t xml:space="preserve"> A atualização financeira dos valores a serem pagos terá como base a variação do Índice de Preços ao Consumidor Amplo – IPCA, apurado pelo Instituto Brasileiro de Geografia – IBGE, contados desde a data final do período de adimplemento de cada parcela até a data do efetivo pagamento.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lastRenderedPageBreak/>
        <w:t>12.6.</w:t>
      </w:r>
      <w:r w:rsidRPr="004D5737">
        <w:rPr>
          <w:rFonts w:ascii="Times New Roman" w:hAnsi="Times New Roman" w:cs="Times New Roman"/>
          <w:sz w:val="24"/>
          <w:szCs w:val="24"/>
        </w:rPr>
        <w:t xml:space="preserve"> Para fins de adjudicação, homologação e empenho, o preço do item/grupo poderá sofrer, automaticamente, uma pequena variação </w:t>
      </w:r>
      <w:r w:rsidRPr="004D5737">
        <w:rPr>
          <w:rFonts w:ascii="Times New Roman" w:hAnsi="Times New Roman" w:cs="Times New Roman"/>
          <w:b/>
          <w:sz w:val="24"/>
          <w:szCs w:val="24"/>
        </w:rPr>
        <w:t>para menos</w:t>
      </w:r>
      <w:r w:rsidRPr="004D5737">
        <w:rPr>
          <w:rFonts w:ascii="Times New Roman" w:hAnsi="Times New Roman" w:cs="Times New Roman"/>
          <w:sz w:val="24"/>
          <w:szCs w:val="24"/>
        </w:rPr>
        <w:t xml:space="preserve">, resultante da necessidade de serem obtidos valores unitários com </w:t>
      </w:r>
      <w:r w:rsidRPr="004D5737">
        <w:rPr>
          <w:rFonts w:ascii="Times New Roman" w:hAnsi="Times New Roman" w:cs="Times New Roman"/>
          <w:b/>
          <w:sz w:val="24"/>
          <w:szCs w:val="24"/>
        </w:rPr>
        <w:t>até duas casas decimais</w:t>
      </w:r>
      <w:r w:rsidRPr="004D5737">
        <w:rPr>
          <w:rFonts w:ascii="Times New Roman" w:hAnsi="Times New Roman" w:cs="Times New Roman"/>
          <w:sz w:val="24"/>
          <w:szCs w:val="24"/>
        </w:rPr>
        <w:t xml:space="preserve">, sendo que serão desconsideradas todas as casas posteriores à </w:t>
      </w:r>
      <w:r w:rsidRPr="004D5737">
        <w:rPr>
          <w:rFonts w:ascii="Times New Roman" w:hAnsi="Times New Roman" w:cs="Times New Roman"/>
          <w:b/>
          <w:sz w:val="24"/>
          <w:szCs w:val="24"/>
        </w:rPr>
        <w:t>segunda.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12.7. </w:t>
      </w:r>
      <w:r w:rsidRPr="004D5737">
        <w:rPr>
          <w:rFonts w:ascii="Times New Roman" w:hAnsi="Times New Roman" w:cs="Times New Roman"/>
          <w:sz w:val="24"/>
          <w:szCs w:val="24"/>
        </w:rPr>
        <w:t>Poderá ser emitida nota de empenho em substituição ao contrato, nos termos do artigo 95, da Lei n.º 14.133/21, quando se tratar de fornecimento não-contínuo, para os itens com prazo de entrega imediata, integral e dos quais não resultem obrigações futuras.</w:t>
      </w:r>
    </w:p>
    <w:p w:rsidR="004D5737" w:rsidRPr="004D5737" w:rsidRDefault="004D5737" w:rsidP="004D5737">
      <w:pPr>
        <w:pStyle w:val="LO-normal"/>
        <w:spacing w:before="200" w:after="240" w:line="360" w:lineRule="auto"/>
        <w:ind w:right="-228"/>
        <w:jc w:val="both"/>
        <w:rPr>
          <w:rFonts w:ascii="Times New Roman" w:hAnsi="Times New Roman" w:cs="Times New Roman"/>
          <w:b/>
          <w:sz w:val="24"/>
          <w:szCs w:val="24"/>
        </w:rPr>
      </w:pPr>
      <w:r w:rsidRPr="004D5737">
        <w:rPr>
          <w:rFonts w:ascii="Times New Roman" w:hAnsi="Times New Roman" w:cs="Times New Roman"/>
          <w:b/>
          <w:sz w:val="24"/>
          <w:szCs w:val="24"/>
        </w:rPr>
        <w:t>13. DO REAJUSTE E DO REEQUILÍBRIO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13.1.</w:t>
      </w:r>
      <w:r w:rsidRPr="004D5737">
        <w:rPr>
          <w:rFonts w:ascii="Times New Roman" w:hAnsi="Times New Roman" w:cs="Times New Roman"/>
          <w:sz w:val="24"/>
          <w:szCs w:val="24"/>
        </w:rPr>
        <w:t xml:space="preserve"> Os preços inicialmente contratados são fixos e irreajustáveis no prazo de </w:t>
      </w:r>
      <w:r w:rsidRPr="004D5737">
        <w:rPr>
          <w:rFonts w:ascii="Times New Roman" w:hAnsi="Times New Roman" w:cs="Times New Roman"/>
          <w:b/>
          <w:sz w:val="24"/>
          <w:szCs w:val="24"/>
        </w:rPr>
        <w:t xml:space="preserve">12 (doze) meses </w:t>
      </w:r>
      <w:r w:rsidRPr="004D5737">
        <w:rPr>
          <w:rFonts w:ascii="Times New Roman" w:hAnsi="Times New Roman" w:cs="Times New Roman"/>
          <w:sz w:val="24"/>
          <w:szCs w:val="24"/>
        </w:rPr>
        <w:t xml:space="preserve">contados da data do orçamento estimado (Lei n° 14.133/2021, art. 92, § 3º). </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13.2.</w:t>
      </w:r>
      <w:r w:rsidRPr="004D5737">
        <w:rPr>
          <w:rFonts w:ascii="Times New Roman" w:hAnsi="Times New Roman" w:cs="Times New Roman"/>
          <w:sz w:val="24"/>
          <w:szCs w:val="24"/>
        </w:rPr>
        <w:t xml:space="preserve"> Após o intervalo de 12 (doze) meses, os preços iniciais poderão ser reajustados, mediante a aplicação, pelo CONTRATANTE, do </w:t>
      </w:r>
      <w:r w:rsidRPr="004D5737">
        <w:rPr>
          <w:rFonts w:ascii="Times New Roman" w:hAnsi="Times New Roman" w:cs="Times New Roman"/>
          <w:b/>
          <w:sz w:val="24"/>
          <w:szCs w:val="24"/>
        </w:rPr>
        <w:t>Índice de Preços ao Consumidor Amplo – IPCA, apurado pelo Instituto Brasileiro de Geografia – IBGE</w:t>
      </w:r>
      <w:r w:rsidRPr="004D5737">
        <w:rPr>
          <w:rFonts w:ascii="Times New Roman" w:hAnsi="Times New Roman" w:cs="Times New Roman"/>
          <w:sz w:val="24"/>
          <w:szCs w:val="24"/>
        </w:rPr>
        <w:t>, exclusivamente para as obrigações iniciadas e concluídas após a ocorrência da anualidade.</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13.2.1.</w:t>
      </w:r>
      <w:r w:rsidRPr="004D5737">
        <w:rPr>
          <w:rFonts w:ascii="Times New Roman" w:hAnsi="Times New Roman" w:cs="Times New Roman"/>
          <w:sz w:val="24"/>
          <w:szCs w:val="24"/>
        </w:rPr>
        <w:t xml:space="preserve"> O reajuste/reequilíbrio deverá ser pleiteado, protocolizando-o na Central de Atendimento ao Cidadão do Município, até o término do contrato ou até a data da prorrogação contratual subsequente, sendo que, se não for de forma tempestiva, haverá a preclusão do direito ao reajuste.</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13.2.1.</w:t>
      </w:r>
      <w:r w:rsidRPr="004D5737">
        <w:rPr>
          <w:rFonts w:ascii="Times New Roman" w:hAnsi="Times New Roman" w:cs="Times New Roman"/>
          <w:sz w:val="24"/>
          <w:szCs w:val="24"/>
        </w:rPr>
        <w:t xml:space="preserve"> O reajuste/reequilíbrio deverá ser pleiteado, protocolizando-o na Central de Atendimento ao Cidadão do Município, até o término do contrato ou até a data da prorrogação contratual subsequente, sendo que, se não for de forma tempestiva, haverá a preclusão do direito ao reajuste.</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13.3.</w:t>
      </w:r>
      <w:r w:rsidRPr="004D5737">
        <w:rPr>
          <w:rFonts w:ascii="Times New Roman" w:hAnsi="Times New Roman" w:cs="Times New Roman"/>
          <w:sz w:val="24"/>
          <w:szCs w:val="24"/>
        </w:rPr>
        <w:t xml:space="preserve"> Nos reajustes subsequentes ao primeiro, o intervalo mínimo de 12 (doze) meses será contado a partir dos efeitos financeiros do último reajuste.</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13.4.</w:t>
      </w:r>
      <w:r w:rsidRPr="004D5737">
        <w:rPr>
          <w:rFonts w:ascii="Times New Roman" w:hAnsi="Times New Roman" w:cs="Times New Roman"/>
          <w:sz w:val="24"/>
          <w:szCs w:val="24"/>
        </w:rPr>
        <w:t xml:space="preserve"> Caso o(s) índice(s) estabelecido(s) para reajustamento venha(m) a ser extinto(s) ou de qualquer forma não possa(m) mais ser utilizado(s), será(ão) adotado(s), em substituição, o(s) que vier(em) a ser determinado(s) pela legislação então em vigor.</w:t>
      </w:r>
    </w:p>
    <w:p w:rsidR="004D5737" w:rsidRPr="004D5737" w:rsidRDefault="004D5737" w:rsidP="004D5737">
      <w:pPr>
        <w:pStyle w:val="LO-normal"/>
        <w:spacing w:before="200" w:after="240" w:line="360" w:lineRule="auto"/>
        <w:ind w:right="-228"/>
        <w:jc w:val="both"/>
        <w:rPr>
          <w:rFonts w:ascii="Times New Roman" w:hAnsi="Times New Roman" w:cs="Times New Roman"/>
          <w:b/>
          <w:sz w:val="24"/>
          <w:szCs w:val="24"/>
        </w:rPr>
      </w:pPr>
      <w:r w:rsidRPr="004D5737">
        <w:rPr>
          <w:rFonts w:ascii="Times New Roman" w:hAnsi="Times New Roman" w:cs="Times New Roman"/>
          <w:b/>
          <w:sz w:val="24"/>
          <w:szCs w:val="24"/>
        </w:rPr>
        <w:t>14. DA GARANTIA DE EXECUÇÃO CONTRATUAL</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14.1.</w:t>
      </w:r>
      <w:r w:rsidRPr="004D5737">
        <w:rPr>
          <w:rFonts w:ascii="Times New Roman" w:hAnsi="Times New Roman" w:cs="Times New Roman"/>
          <w:sz w:val="24"/>
          <w:szCs w:val="24"/>
        </w:rPr>
        <w:t xml:space="preserve"> Não haverá a exigência da garantia de execução contratual.</w:t>
      </w:r>
    </w:p>
    <w:p w:rsidR="004D5737" w:rsidRPr="004D5737" w:rsidRDefault="004D5737" w:rsidP="004D5737">
      <w:pPr>
        <w:pStyle w:val="LO-normal"/>
        <w:spacing w:before="200" w:after="240" w:line="360" w:lineRule="auto"/>
        <w:ind w:right="-228"/>
        <w:jc w:val="both"/>
        <w:rPr>
          <w:rFonts w:ascii="Times New Roman" w:hAnsi="Times New Roman" w:cs="Times New Roman"/>
          <w:b/>
          <w:sz w:val="24"/>
          <w:szCs w:val="24"/>
        </w:rPr>
      </w:pPr>
      <w:r w:rsidRPr="004D5737">
        <w:rPr>
          <w:rFonts w:ascii="Times New Roman" w:hAnsi="Times New Roman" w:cs="Times New Roman"/>
          <w:b/>
          <w:sz w:val="24"/>
          <w:szCs w:val="24"/>
        </w:rPr>
        <w:lastRenderedPageBreak/>
        <w:t>15. DO ATENDIMENTO AO DISPOSTO NA LEI GERAL DE PROTEÇÃO DE DADOS – LEI N. 13.709/2018 (LGPD)</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15.1. </w:t>
      </w:r>
      <w:r w:rsidRPr="004D5737">
        <w:rPr>
          <w:rFonts w:ascii="Times New Roman" w:hAnsi="Times New Roman" w:cs="Times New Roman"/>
          <w:sz w:val="24"/>
          <w:szCs w:val="24"/>
        </w:rPr>
        <w:t>A CONTRATADA fica obrigada 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a) </w:t>
      </w:r>
      <w:r w:rsidRPr="004D5737">
        <w:rPr>
          <w:rFonts w:ascii="Times New Roman" w:hAnsi="Times New Roman" w:cs="Times New Roman"/>
          <w:sz w:val="24"/>
          <w:szCs w:val="24"/>
        </w:rPr>
        <w:t>cumprir as solicitações da Autoridade Nacional de Proteção de Dados (ANPD);</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b) </w:t>
      </w:r>
      <w:r w:rsidRPr="004D5737">
        <w:rPr>
          <w:rFonts w:ascii="Times New Roman" w:hAnsi="Times New Roman" w:cs="Times New Roman"/>
          <w:sz w:val="24"/>
          <w:szCs w:val="24"/>
        </w:rPr>
        <w:t>cumprir com o estabelecido pelo CONTRATANTE para o tratamento de dados e dentro das finalidades necessárias ao cumprimento do objeto contratado;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c) </w:t>
      </w:r>
      <w:r w:rsidRPr="004D5737">
        <w:rPr>
          <w:rFonts w:ascii="Times New Roman" w:hAnsi="Times New Roman" w:cs="Times New Roman"/>
          <w:sz w:val="24"/>
          <w:szCs w:val="24"/>
        </w:rPr>
        <w:t>guardar o mais absoluto sigilo sobre os dados pessoais que lhes forem confiados por força da execução do contrato, estendendo tal obrigação a eventuais empregados, assumindo a responsabilidade e as consequências advindas da sua divulgação não autorizada ou utilização indevida, inclusive cível e penal;</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d) </w:t>
      </w:r>
      <w:r w:rsidRPr="004D5737">
        <w:rPr>
          <w:rFonts w:ascii="Times New Roman" w:hAnsi="Times New Roman" w:cs="Times New Roman"/>
          <w:sz w:val="24"/>
          <w:szCs w:val="24"/>
        </w:rPr>
        <w:t>não utilizar os dados obtidos por meio desse ajuste para finalidade diversa;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e) </w:t>
      </w:r>
      <w:r w:rsidRPr="004D5737">
        <w:rPr>
          <w:rFonts w:ascii="Times New Roman" w:hAnsi="Times New Roman" w:cs="Times New Roman"/>
          <w:sz w:val="24"/>
          <w:szCs w:val="24"/>
        </w:rPr>
        <w:t>notificar o CONTRATANTE em caso de vazamento de dados que conduza à destruição, perda, alteração ou divulgação não autorizada de dados, por escrito, no prazo máximo de 24 (vinte e quatro) horas contadas da descoberta da referida violação;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f) </w:t>
      </w:r>
      <w:r w:rsidRPr="004D5737">
        <w:rPr>
          <w:rFonts w:ascii="Times New Roman" w:hAnsi="Times New Roman" w:cs="Times New Roman"/>
          <w:sz w:val="24"/>
          <w:szCs w:val="24"/>
        </w:rPr>
        <w:t>fornecer informações úteis ao CONTRATANTE sobre a natureza e âmbito dos Dados Pessoais possivelmente afetados e as medidas corretivas tomadas ou planejadas;</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g) </w:t>
      </w:r>
      <w:r w:rsidRPr="004D5737">
        <w:rPr>
          <w:rFonts w:ascii="Times New Roman" w:hAnsi="Times New Roman" w:cs="Times New Roman"/>
          <w:sz w:val="24"/>
          <w:szCs w:val="24"/>
        </w:rPr>
        <w:t>implementar medidas corretivas a fim de impedir violações e a fim de limitar o seu impacto sobre os titulares de dados, na medida do possível.</w:t>
      </w:r>
    </w:p>
    <w:p w:rsidR="004D5737" w:rsidRPr="004D5737" w:rsidRDefault="004D5737" w:rsidP="004D5737">
      <w:pPr>
        <w:pStyle w:val="LO-normal"/>
        <w:spacing w:before="200" w:after="240" w:line="360" w:lineRule="auto"/>
        <w:ind w:right="-228"/>
        <w:jc w:val="both"/>
        <w:rPr>
          <w:rFonts w:ascii="Times New Roman" w:hAnsi="Times New Roman" w:cs="Times New Roman"/>
          <w:b/>
          <w:sz w:val="24"/>
          <w:szCs w:val="24"/>
        </w:rPr>
      </w:pPr>
      <w:r w:rsidRPr="004D5737">
        <w:rPr>
          <w:rFonts w:ascii="Times New Roman" w:hAnsi="Times New Roman" w:cs="Times New Roman"/>
          <w:b/>
          <w:sz w:val="24"/>
          <w:szCs w:val="24"/>
        </w:rPr>
        <w:t>16. DAS SANÇÕES ADMINISTRATIVAS</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16.1.</w:t>
      </w:r>
      <w:r w:rsidRPr="004D5737">
        <w:rPr>
          <w:rFonts w:ascii="Times New Roman" w:hAnsi="Times New Roman" w:cs="Times New Roman"/>
          <w:sz w:val="24"/>
          <w:szCs w:val="24"/>
        </w:rPr>
        <w:t xml:space="preserve"> A CONTRATADA que cometer qualquer conduta que infrinja as condições e prazos estabelecidos no instrumento, em contrato ou na legislação atinente à execução do objeto ficará sujeita, sem prejuízo da responsabilidade civil e criminal, conforme disposto na Lei n.º 14.133/21, às sanções a seguir estabelecidas, aplicáveis após regular Processo Administrativo de Penalização de fornecedor em conformidade com o Decreto Municipal n.º 376/2022 e suas alterações.</w:t>
      </w:r>
    </w:p>
    <w:p w:rsidR="004D5737" w:rsidRPr="004D5737" w:rsidRDefault="004D5737" w:rsidP="004D5737">
      <w:pPr>
        <w:pStyle w:val="LO-normal"/>
        <w:spacing w:before="200" w:after="240" w:line="360" w:lineRule="auto"/>
        <w:ind w:right="-228"/>
        <w:jc w:val="both"/>
        <w:rPr>
          <w:rFonts w:ascii="Times New Roman" w:hAnsi="Times New Roman" w:cs="Times New Roman"/>
          <w:b/>
          <w:sz w:val="24"/>
          <w:szCs w:val="24"/>
        </w:rPr>
      </w:pPr>
      <w:r w:rsidRPr="004D5737">
        <w:rPr>
          <w:rFonts w:ascii="Times New Roman" w:hAnsi="Times New Roman" w:cs="Times New Roman"/>
          <w:b/>
          <w:sz w:val="24"/>
          <w:szCs w:val="24"/>
        </w:rPr>
        <w:t>17. DA DOTAÇÃO ORÇAMENTÁRIA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17.1.</w:t>
      </w:r>
      <w:r w:rsidRPr="004D5737">
        <w:rPr>
          <w:rFonts w:ascii="Times New Roman" w:hAnsi="Times New Roman" w:cs="Times New Roman"/>
          <w:sz w:val="24"/>
          <w:szCs w:val="24"/>
        </w:rPr>
        <w:t xml:space="preserve"> As despesas decorrentes deste objeto correrão por conta da(s) dotação(ões) orçamentária(s) do(s) Órgão(s) requisitante(s), a ser(em) informada(s) a cada solicitação.</w:t>
      </w:r>
    </w:p>
    <w:p w:rsidR="004D5737" w:rsidRPr="004D5737" w:rsidRDefault="004D5737" w:rsidP="004D5737">
      <w:pPr>
        <w:pStyle w:val="LO-normal"/>
        <w:spacing w:before="200" w:after="240" w:line="360" w:lineRule="auto"/>
        <w:ind w:right="-228"/>
        <w:jc w:val="both"/>
        <w:rPr>
          <w:rFonts w:ascii="Times New Roman" w:hAnsi="Times New Roman" w:cs="Times New Roman"/>
          <w:b/>
          <w:sz w:val="24"/>
          <w:szCs w:val="24"/>
        </w:rPr>
      </w:pPr>
      <w:r w:rsidRPr="004D5737">
        <w:rPr>
          <w:rFonts w:ascii="Times New Roman" w:hAnsi="Times New Roman" w:cs="Times New Roman"/>
          <w:b/>
          <w:sz w:val="24"/>
          <w:szCs w:val="24"/>
        </w:rPr>
        <w:lastRenderedPageBreak/>
        <w:t>18. DAS DISPOSIÇÕES GERAIS</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18.1. </w:t>
      </w:r>
      <w:r w:rsidRPr="004D5737">
        <w:rPr>
          <w:rFonts w:ascii="Times New Roman" w:hAnsi="Times New Roman" w:cs="Times New Roman"/>
          <w:sz w:val="24"/>
          <w:szCs w:val="24"/>
        </w:rPr>
        <w:t>Esclarecimentos técnicos referentes ao objeto deste Pregão devem ser feitos através de pedido de esclarecimento, apresentado via sistema, nos termos do edital.</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b/>
          <w:sz w:val="24"/>
          <w:szCs w:val="24"/>
        </w:rPr>
        <w:t xml:space="preserve">18.2. </w:t>
      </w:r>
      <w:r w:rsidRPr="004D5737">
        <w:rPr>
          <w:rFonts w:ascii="Times New Roman" w:hAnsi="Times New Roman" w:cs="Times New Roman"/>
          <w:sz w:val="24"/>
          <w:szCs w:val="24"/>
        </w:rPr>
        <w:t>Fazem parte deste Termo de Referência:</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sz w:val="24"/>
          <w:szCs w:val="24"/>
        </w:rPr>
        <w:t>Anexo I – Descrição do(s) item(ns) e quantidade(s) máxima(s) da contratação;</w:t>
      </w:r>
    </w:p>
    <w:p w:rsidR="004D5737" w:rsidRPr="004D5737" w:rsidRDefault="004D5737" w:rsidP="004D5737">
      <w:pPr>
        <w:pStyle w:val="LO-normal"/>
        <w:spacing w:before="200" w:after="240" w:line="360" w:lineRule="auto"/>
        <w:ind w:right="-228"/>
        <w:jc w:val="both"/>
        <w:rPr>
          <w:rFonts w:ascii="Times New Roman" w:hAnsi="Times New Roman" w:cs="Times New Roman"/>
          <w:sz w:val="24"/>
          <w:szCs w:val="24"/>
        </w:rPr>
      </w:pPr>
      <w:r w:rsidRPr="004D5737">
        <w:rPr>
          <w:rFonts w:ascii="Times New Roman" w:hAnsi="Times New Roman" w:cs="Times New Roman"/>
          <w:sz w:val="24"/>
          <w:szCs w:val="24"/>
        </w:rPr>
        <w:t>Anexo II – Forma e critérios de seleção do fornecedor;</w:t>
      </w:r>
    </w:p>
    <w:p w:rsidR="00D335F2" w:rsidRPr="00D335F2" w:rsidRDefault="00D335F2" w:rsidP="00D335F2">
      <w:pPr>
        <w:pStyle w:val="LO-normal"/>
        <w:spacing w:before="200" w:after="240" w:line="360" w:lineRule="auto"/>
        <w:jc w:val="both"/>
        <w:rPr>
          <w:rFonts w:ascii="Times New Roman" w:hAnsi="Times New Roman" w:cs="Times New Roman"/>
          <w:sz w:val="24"/>
          <w:szCs w:val="24"/>
        </w:rPr>
      </w:pPr>
    </w:p>
    <w:p w:rsidR="00D335F2" w:rsidRDefault="00D335F2" w:rsidP="00D335F2">
      <w:pPr>
        <w:pStyle w:val="LO-normal"/>
        <w:spacing w:before="200" w:after="240" w:line="360" w:lineRule="auto"/>
        <w:jc w:val="right"/>
        <w:rPr>
          <w:rFonts w:ascii="Times New Roman" w:hAnsi="Times New Roman" w:cs="Times New Roman"/>
          <w:sz w:val="24"/>
          <w:szCs w:val="24"/>
        </w:rPr>
      </w:pPr>
      <w:r w:rsidRPr="00D335F2">
        <w:rPr>
          <w:rFonts w:ascii="Times New Roman" w:hAnsi="Times New Roman" w:cs="Times New Roman"/>
          <w:sz w:val="24"/>
          <w:szCs w:val="24"/>
        </w:rPr>
        <w:t xml:space="preserve">Canoas, </w:t>
      </w:r>
      <w:r w:rsidR="00F24698" w:rsidRPr="00F24698">
        <w:rPr>
          <w:rFonts w:ascii="Times New Roman" w:hAnsi="Times New Roman" w:cs="Times New Roman"/>
          <w:sz w:val="24"/>
          <w:szCs w:val="24"/>
        </w:rPr>
        <w:t>30 de abril de 2024</w:t>
      </w:r>
      <w:r w:rsidRPr="00F24698">
        <w:rPr>
          <w:rFonts w:ascii="Times New Roman" w:hAnsi="Times New Roman" w:cs="Times New Roman"/>
          <w:sz w:val="24"/>
          <w:szCs w:val="24"/>
        </w:rPr>
        <w:t>.</w:t>
      </w:r>
    </w:p>
    <w:p w:rsidR="00D335F2" w:rsidRDefault="00D335F2" w:rsidP="00D335F2">
      <w:pPr>
        <w:pStyle w:val="LO-normal"/>
        <w:spacing w:before="200" w:after="240" w:line="360" w:lineRule="auto"/>
        <w:jc w:val="right"/>
        <w:rPr>
          <w:rFonts w:ascii="Times New Roman" w:hAnsi="Times New Roman" w:cs="Times New Roman"/>
          <w:sz w:val="24"/>
          <w:szCs w:val="24"/>
        </w:rPr>
      </w:pPr>
    </w:p>
    <w:p w:rsidR="00D335F2" w:rsidRDefault="00D335F2" w:rsidP="00D335F2">
      <w:pPr>
        <w:pStyle w:val="LO-normal"/>
        <w:spacing w:before="200" w:after="240" w:line="360" w:lineRule="auto"/>
        <w:jc w:val="right"/>
        <w:rPr>
          <w:rFonts w:ascii="Times New Roman" w:hAnsi="Times New Roman" w:cs="Times New Roman"/>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75"/>
        <w:gridCol w:w="4776"/>
      </w:tblGrid>
      <w:tr w:rsidR="00D335F2" w:rsidTr="00D335F2">
        <w:tc>
          <w:tcPr>
            <w:tcW w:w="4775" w:type="dxa"/>
          </w:tcPr>
          <w:p w:rsidR="00D335F2" w:rsidRPr="00F24698" w:rsidRDefault="00F24698" w:rsidP="00F24698">
            <w:pPr>
              <w:pStyle w:val="normal0"/>
              <w:spacing w:line="360" w:lineRule="auto"/>
              <w:rPr>
                <w:highlight w:val="none"/>
              </w:rPr>
            </w:pPr>
            <w:r>
              <w:rPr>
                <w:highlight w:val="none"/>
              </w:rPr>
              <w:t>Débora Assumpção Vianna</w:t>
            </w:r>
          </w:p>
          <w:p w:rsidR="00F24698" w:rsidRPr="001E140A" w:rsidRDefault="00F24698" w:rsidP="00F24698">
            <w:pPr>
              <w:pStyle w:val="normal0"/>
              <w:spacing w:line="360" w:lineRule="auto"/>
              <w:rPr>
                <w:highlight w:val="none"/>
              </w:rPr>
            </w:pPr>
            <w:r>
              <w:rPr>
                <w:highlight w:val="none"/>
              </w:rPr>
              <w:t>Matrícula: 100874</w:t>
            </w:r>
          </w:p>
          <w:p w:rsidR="00D335F2" w:rsidRPr="00F24698" w:rsidRDefault="00F24698" w:rsidP="00D335F2">
            <w:pPr>
              <w:pStyle w:val="LO-normal"/>
              <w:spacing w:line="360" w:lineRule="auto"/>
              <w:jc w:val="center"/>
              <w:rPr>
                <w:rFonts w:ascii="Times New Roman" w:hAnsi="Times New Roman" w:cs="Times New Roman"/>
                <w:sz w:val="24"/>
                <w:szCs w:val="24"/>
              </w:rPr>
            </w:pPr>
            <w:r w:rsidRPr="00F24698">
              <w:rPr>
                <w:rFonts w:ascii="Times New Roman" w:hAnsi="Times New Roman" w:cs="Times New Roman"/>
                <w:sz w:val="24"/>
                <w:szCs w:val="24"/>
              </w:rPr>
              <w:t>Secretária Adjunta de Gestão Administrativa</w:t>
            </w:r>
          </w:p>
          <w:p w:rsidR="00D335F2" w:rsidRPr="00D335F2" w:rsidRDefault="00D335F2" w:rsidP="00D335F2">
            <w:pPr>
              <w:pStyle w:val="LO-normal"/>
              <w:spacing w:line="360" w:lineRule="auto"/>
              <w:jc w:val="center"/>
              <w:rPr>
                <w:rFonts w:ascii="Times New Roman" w:hAnsi="Times New Roman" w:cs="Times New Roman"/>
                <w:sz w:val="24"/>
                <w:szCs w:val="24"/>
              </w:rPr>
            </w:pPr>
          </w:p>
        </w:tc>
        <w:tc>
          <w:tcPr>
            <w:tcW w:w="4776" w:type="dxa"/>
          </w:tcPr>
          <w:p w:rsidR="00F24698" w:rsidRPr="001E140A" w:rsidRDefault="00F24698" w:rsidP="00F24698">
            <w:pPr>
              <w:pStyle w:val="normal0"/>
              <w:spacing w:line="360" w:lineRule="auto"/>
              <w:rPr>
                <w:highlight w:val="none"/>
              </w:rPr>
            </w:pPr>
            <w:r>
              <w:rPr>
                <w:highlight w:val="none"/>
              </w:rPr>
              <w:t>Aristeu Ismailow Duarte</w:t>
            </w:r>
          </w:p>
          <w:p w:rsidR="00F24698" w:rsidRPr="001E140A" w:rsidRDefault="00F24698" w:rsidP="00F24698">
            <w:pPr>
              <w:pStyle w:val="normal0"/>
              <w:spacing w:line="360" w:lineRule="auto"/>
              <w:rPr>
                <w:highlight w:val="none"/>
              </w:rPr>
            </w:pPr>
            <w:r>
              <w:rPr>
                <w:highlight w:val="none"/>
              </w:rPr>
              <w:t>Matrícula: 126834</w:t>
            </w:r>
          </w:p>
          <w:p w:rsidR="00D335F2" w:rsidRPr="00D335F2" w:rsidRDefault="00D335F2" w:rsidP="00D335F2">
            <w:pPr>
              <w:pStyle w:val="LO-normal"/>
              <w:spacing w:line="360" w:lineRule="auto"/>
              <w:jc w:val="center"/>
              <w:rPr>
                <w:rFonts w:ascii="Times New Roman" w:hAnsi="Times New Roman" w:cs="Times New Roman"/>
                <w:sz w:val="24"/>
                <w:szCs w:val="24"/>
              </w:rPr>
            </w:pPr>
            <w:r w:rsidRPr="00D335F2">
              <w:rPr>
                <w:rFonts w:ascii="Times New Roman" w:hAnsi="Times New Roman" w:cs="Times New Roman"/>
                <w:sz w:val="24"/>
                <w:szCs w:val="24"/>
              </w:rPr>
              <w:t>Secretária Municipal de Educação</w:t>
            </w:r>
          </w:p>
          <w:p w:rsidR="00D335F2" w:rsidRPr="00D335F2" w:rsidRDefault="00D335F2" w:rsidP="00D335F2">
            <w:pPr>
              <w:pStyle w:val="LO-normal"/>
              <w:spacing w:line="360" w:lineRule="auto"/>
              <w:jc w:val="center"/>
              <w:rPr>
                <w:rFonts w:ascii="Times New Roman" w:hAnsi="Times New Roman" w:cs="Times New Roman"/>
                <w:sz w:val="24"/>
                <w:szCs w:val="24"/>
              </w:rPr>
            </w:pPr>
          </w:p>
        </w:tc>
      </w:tr>
    </w:tbl>
    <w:p w:rsidR="00D335F2" w:rsidRPr="00D335F2" w:rsidRDefault="00D335F2" w:rsidP="00D335F2">
      <w:pPr>
        <w:pStyle w:val="LO-normal"/>
        <w:spacing w:before="200" w:after="240" w:line="360" w:lineRule="auto"/>
        <w:rPr>
          <w:rFonts w:ascii="Times New Roman" w:hAnsi="Times New Roman" w:cs="Times New Roman"/>
          <w:sz w:val="24"/>
          <w:szCs w:val="24"/>
        </w:rPr>
        <w:sectPr w:rsidR="00D335F2" w:rsidRPr="00D335F2" w:rsidSect="00C720E6">
          <w:headerReference w:type="default" r:id="rId18"/>
          <w:footerReference w:type="default" r:id="rId19"/>
          <w:pgSz w:w="11906" w:h="16838"/>
          <w:pgMar w:top="1985" w:right="1077" w:bottom="624" w:left="1418" w:header="567" w:footer="152" w:gutter="0"/>
          <w:pgNumType w:start="1"/>
          <w:cols w:space="720"/>
          <w:formProt w:val="0"/>
          <w:docGrid w:linePitch="100"/>
        </w:sectPr>
      </w:pPr>
    </w:p>
    <w:p w:rsidR="004D5737" w:rsidRPr="00D335F2" w:rsidRDefault="004D5737" w:rsidP="00D335F2">
      <w:pPr>
        <w:pStyle w:val="LO-normal"/>
        <w:tabs>
          <w:tab w:val="right" w:pos="9411"/>
        </w:tabs>
        <w:spacing w:before="200" w:after="240" w:line="360" w:lineRule="auto"/>
        <w:jc w:val="center"/>
        <w:rPr>
          <w:rFonts w:ascii="Times New Roman" w:hAnsi="Times New Roman" w:cs="Times New Roman"/>
          <w:b/>
          <w:sz w:val="24"/>
          <w:szCs w:val="24"/>
        </w:rPr>
      </w:pPr>
      <w:r w:rsidRPr="00D335F2">
        <w:rPr>
          <w:rFonts w:ascii="Times New Roman" w:hAnsi="Times New Roman" w:cs="Times New Roman"/>
          <w:b/>
          <w:sz w:val="24"/>
          <w:szCs w:val="24"/>
        </w:rPr>
        <w:lastRenderedPageBreak/>
        <w:t>ANEXO I</w:t>
      </w:r>
    </w:p>
    <w:p w:rsidR="004D5737" w:rsidRPr="00D335F2" w:rsidRDefault="004D5737" w:rsidP="00D335F2">
      <w:pPr>
        <w:pStyle w:val="LO-normal"/>
        <w:spacing w:before="200" w:after="240" w:line="360" w:lineRule="auto"/>
        <w:jc w:val="center"/>
        <w:rPr>
          <w:rFonts w:ascii="Times New Roman" w:hAnsi="Times New Roman" w:cs="Times New Roman"/>
          <w:b/>
          <w:sz w:val="24"/>
          <w:szCs w:val="24"/>
        </w:rPr>
      </w:pPr>
      <w:r w:rsidRPr="00D335F2">
        <w:rPr>
          <w:rFonts w:ascii="Times New Roman" w:hAnsi="Times New Roman" w:cs="Times New Roman"/>
          <w:b/>
          <w:sz w:val="24"/>
          <w:szCs w:val="24"/>
        </w:rPr>
        <w:t>DESCRIÇÃO DOS ITENS E QUANTIDADES MÁXIMAS DA CONTRATAÇÃO</w:t>
      </w:r>
    </w:p>
    <w:tbl>
      <w:tblPr>
        <w:tblW w:w="9619" w:type="dxa"/>
        <w:tblInd w:w="-1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98" w:type="dxa"/>
        </w:tblCellMar>
        <w:tblLook w:val="0000"/>
      </w:tblPr>
      <w:tblGrid>
        <w:gridCol w:w="830"/>
        <w:gridCol w:w="824"/>
        <w:gridCol w:w="5272"/>
        <w:gridCol w:w="1134"/>
        <w:gridCol w:w="1559"/>
      </w:tblGrid>
      <w:tr w:rsidR="007E759E" w:rsidRPr="00D335F2" w:rsidTr="0045552F">
        <w:trPr>
          <w:cantSplit/>
          <w:trHeight w:val="773"/>
        </w:trPr>
        <w:tc>
          <w:tcPr>
            <w:tcW w:w="830" w:type="dxa"/>
            <w:tcBorders>
              <w:top w:val="single" w:sz="8" w:space="0" w:color="000000"/>
              <w:left w:val="single" w:sz="8" w:space="0" w:color="000000"/>
              <w:bottom w:val="single" w:sz="8" w:space="0" w:color="000000"/>
              <w:right w:val="single" w:sz="8" w:space="0" w:color="000000"/>
            </w:tcBorders>
            <w:shd w:val="clear" w:color="auto" w:fill="auto"/>
            <w:tcMar>
              <w:left w:w="98" w:type="dxa"/>
            </w:tcMar>
          </w:tcPr>
          <w:p w:rsidR="004D5737" w:rsidRPr="00D335F2" w:rsidRDefault="004D5737" w:rsidP="0045552F">
            <w:pPr>
              <w:pStyle w:val="LO-normal"/>
              <w:widowControl w:val="0"/>
              <w:spacing w:before="206"/>
              <w:ind w:right="-142"/>
              <w:jc w:val="center"/>
              <w:rPr>
                <w:rFonts w:ascii="Times New Roman" w:hAnsi="Times New Roman" w:cs="Times New Roman"/>
                <w:sz w:val="24"/>
                <w:szCs w:val="24"/>
              </w:rPr>
            </w:pPr>
            <w:r w:rsidRPr="00D335F2">
              <w:rPr>
                <w:rFonts w:ascii="Times New Roman" w:hAnsi="Times New Roman" w:cs="Times New Roman"/>
                <w:sz w:val="24"/>
                <w:szCs w:val="24"/>
              </w:rPr>
              <w:t>Item</w:t>
            </w:r>
          </w:p>
        </w:tc>
        <w:tc>
          <w:tcPr>
            <w:tcW w:w="824" w:type="dxa"/>
            <w:tcBorders>
              <w:top w:val="single" w:sz="8" w:space="0" w:color="000000"/>
              <w:left w:val="single" w:sz="8" w:space="0" w:color="000000"/>
              <w:bottom w:val="single" w:sz="8" w:space="0" w:color="000000"/>
              <w:right w:val="single" w:sz="8" w:space="0" w:color="000000"/>
            </w:tcBorders>
            <w:shd w:val="clear" w:color="auto" w:fill="auto"/>
            <w:tcMar>
              <w:left w:w="98" w:type="dxa"/>
            </w:tcMar>
          </w:tcPr>
          <w:p w:rsidR="004D5737" w:rsidRPr="00D335F2" w:rsidRDefault="004D5737" w:rsidP="0045552F">
            <w:pPr>
              <w:pStyle w:val="LO-normal"/>
              <w:widowControl w:val="0"/>
              <w:spacing w:before="206"/>
              <w:ind w:left="57" w:right="38"/>
              <w:jc w:val="center"/>
              <w:rPr>
                <w:rFonts w:ascii="Times New Roman" w:hAnsi="Times New Roman" w:cs="Times New Roman"/>
                <w:sz w:val="24"/>
                <w:szCs w:val="24"/>
              </w:rPr>
            </w:pPr>
            <w:r w:rsidRPr="00D335F2">
              <w:rPr>
                <w:rFonts w:ascii="Times New Roman" w:hAnsi="Times New Roman" w:cs="Times New Roman"/>
                <w:sz w:val="24"/>
                <w:szCs w:val="24"/>
              </w:rPr>
              <w:t>Qtde</w:t>
            </w:r>
          </w:p>
        </w:tc>
        <w:tc>
          <w:tcPr>
            <w:tcW w:w="5272" w:type="dxa"/>
            <w:tcBorders>
              <w:top w:val="single" w:sz="8" w:space="0" w:color="000000"/>
              <w:left w:val="single" w:sz="8" w:space="0" w:color="000000"/>
              <w:bottom w:val="single" w:sz="8" w:space="0" w:color="000000"/>
              <w:right w:val="single" w:sz="8" w:space="0" w:color="000000"/>
            </w:tcBorders>
            <w:shd w:val="clear" w:color="auto" w:fill="auto"/>
            <w:tcMar>
              <w:left w:w="98" w:type="dxa"/>
            </w:tcMar>
          </w:tcPr>
          <w:p w:rsidR="004D5737" w:rsidRPr="00D335F2" w:rsidRDefault="004D5737" w:rsidP="0045552F">
            <w:pPr>
              <w:pStyle w:val="LO-normal"/>
              <w:widowControl w:val="0"/>
              <w:spacing w:before="206"/>
              <w:ind w:right="8"/>
              <w:jc w:val="center"/>
              <w:rPr>
                <w:rFonts w:ascii="Times New Roman" w:hAnsi="Times New Roman" w:cs="Times New Roman"/>
                <w:sz w:val="24"/>
                <w:szCs w:val="24"/>
              </w:rPr>
            </w:pPr>
            <w:r w:rsidRPr="00D335F2">
              <w:rPr>
                <w:rFonts w:ascii="Times New Roman" w:hAnsi="Times New Roman" w:cs="Times New Roman"/>
                <w:sz w:val="24"/>
                <w:szCs w:val="24"/>
              </w:rPr>
              <w:t>Descrição analítica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left w:w="98" w:type="dxa"/>
            </w:tcMar>
          </w:tcPr>
          <w:p w:rsidR="004D5737" w:rsidRPr="00D335F2" w:rsidRDefault="004D5737" w:rsidP="0045552F">
            <w:pPr>
              <w:pStyle w:val="LO-normal"/>
              <w:widowControl w:val="0"/>
              <w:spacing w:before="155"/>
              <w:ind w:left="-98" w:right="-41"/>
              <w:jc w:val="center"/>
              <w:rPr>
                <w:rFonts w:ascii="Times New Roman" w:hAnsi="Times New Roman" w:cs="Times New Roman"/>
                <w:sz w:val="24"/>
                <w:szCs w:val="24"/>
              </w:rPr>
            </w:pPr>
            <w:r w:rsidRPr="00D335F2">
              <w:rPr>
                <w:rFonts w:ascii="Times New Roman" w:hAnsi="Times New Roman" w:cs="Times New Roman"/>
                <w:sz w:val="24"/>
                <w:szCs w:val="24"/>
              </w:rPr>
              <w:t>Valor unitário</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left w:w="98" w:type="dxa"/>
            </w:tcMar>
          </w:tcPr>
          <w:p w:rsidR="004D5737" w:rsidRPr="00D335F2" w:rsidRDefault="004D5737" w:rsidP="0045552F">
            <w:pPr>
              <w:pStyle w:val="LO-normal"/>
              <w:widowControl w:val="0"/>
              <w:spacing w:before="155"/>
              <w:ind w:left="-98" w:right="-101"/>
              <w:jc w:val="center"/>
              <w:rPr>
                <w:rFonts w:ascii="Times New Roman" w:hAnsi="Times New Roman" w:cs="Times New Roman"/>
                <w:sz w:val="24"/>
                <w:szCs w:val="24"/>
              </w:rPr>
            </w:pPr>
            <w:r w:rsidRPr="00D335F2">
              <w:rPr>
                <w:rFonts w:ascii="Times New Roman" w:hAnsi="Times New Roman" w:cs="Times New Roman"/>
                <w:sz w:val="24"/>
                <w:szCs w:val="24"/>
              </w:rPr>
              <w:t>Valor total</w:t>
            </w:r>
          </w:p>
        </w:tc>
      </w:tr>
      <w:tr w:rsidR="007E759E" w:rsidRPr="00D335F2" w:rsidTr="0045552F">
        <w:trPr>
          <w:cantSplit/>
          <w:trHeight w:val="907"/>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Professor - Pré - VTAL</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(Retrato) - Páginas: 144 - Capa: Papel c2s de 250g - 4x4 cores - Miolo: Papel branco offset 75g - 1x1 cor - Acabamento: Lombada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R$ 31,96</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R$ 3.196,00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2</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1800</w:t>
            </w:r>
          </w:p>
        </w:tc>
        <w:tc>
          <w:tcPr>
            <w:tcW w:w="5272"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Aluno - Pré - VTAL - Vol 1</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(Paisagem) - Páginas: 74 - Capa: Papel c1s de 250g, verniz total brilho de um lado - 4x4 cores - Miolo: Papel branco offset 75g - 4x4 cores - Acabamento: Espiral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R$ 10,47</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R$ 18.846,00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1800</w:t>
            </w:r>
          </w:p>
        </w:tc>
        <w:tc>
          <w:tcPr>
            <w:tcW w:w="5272"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Aluno -</w:t>
            </w:r>
            <w:r w:rsidR="00E2155A" w:rsidRPr="00D335F2">
              <w:rPr>
                <w:rFonts w:ascii="Times New Roman" w:hAnsi="Times New Roman" w:cs="Times New Roman"/>
                <w:b/>
                <w:sz w:val="24"/>
                <w:szCs w:val="24"/>
              </w:rPr>
              <w:t xml:space="preserve"> </w:t>
            </w:r>
            <w:r w:rsidRPr="00D335F2">
              <w:rPr>
                <w:rFonts w:ascii="Times New Roman" w:hAnsi="Times New Roman" w:cs="Times New Roman"/>
                <w:b/>
                <w:sz w:val="24"/>
                <w:szCs w:val="24"/>
              </w:rPr>
              <w:t>Pré - VTAL - Vol 2</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(Paisagem) - Páginas: 80 - Capa: Papel c1s de 250g, verniz total brilho de um lado - 4x4 cores - Miolo: Papel branco offset 75g - 4x4 cores - Acabamento: Espiral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R$ 10,58</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R$ 19.044,00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4</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Fichas Didáticas - Pré - VTAL</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28 X 21 cm (Retrato) - Páginas: 16 (36 lâminas) - Capa: em c2s de 250g com prolan fosco dos dois lados, 4x0 cores - Miolo: Papel couché 210g - 4x4 cores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R$ 42,56</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R$ 4.256,00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5</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1800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Livros de Histórias - Pré - VTAL</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26 cm (Retrato) - Páginas: 28 - Capa: couche 230g com laminação mate de um lado - 4x4 cores - Miolo: Papel branco offset 75g - 4x4 cores - Acabamento: Dobra e grampo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R$ 4,77</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R$ 8.586,00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lastRenderedPageBreak/>
              <w:t>6</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Professor - Pré - Bases Pré II</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(Retrato) - Páginas: 182 - Capa: Papel c2s de 250g - 4x4 cores - Miolo: Papel branco offset 75g - 1x1 cor - Acabamento: Lombada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R$ 38,95</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R$ 3.895,00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7</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1800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Aluno -</w:t>
            </w:r>
            <w:r w:rsidR="00E2155A" w:rsidRPr="00D335F2">
              <w:rPr>
                <w:rFonts w:ascii="Times New Roman" w:hAnsi="Times New Roman" w:cs="Times New Roman"/>
                <w:b/>
                <w:sz w:val="24"/>
                <w:szCs w:val="24"/>
              </w:rPr>
              <w:t xml:space="preserve"> </w:t>
            </w:r>
            <w:r w:rsidRPr="00D335F2">
              <w:rPr>
                <w:rFonts w:ascii="Times New Roman" w:hAnsi="Times New Roman" w:cs="Times New Roman"/>
                <w:b/>
                <w:sz w:val="24"/>
                <w:szCs w:val="24"/>
              </w:rPr>
              <w:t>Pré - Bases Pré II - Vol 1</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28 x 21,5 cm (Paisagem) - Páginas: 80 - Capa: Papel c1s de 250g com verniz total - 4x4 cores - Miolo: Papel branco offset 75g - 4x4 cores - Acabamento: Espiral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R$ 9,56</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R$ 17.208,00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8</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1800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Aluno -</w:t>
            </w:r>
            <w:r w:rsidR="00E2155A" w:rsidRPr="00D335F2">
              <w:rPr>
                <w:rFonts w:ascii="Times New Roman" w:hAnsi="Times New Roman" w:cs="Times New Roman"/>
                <w:b/>
                <w:sz w:val="24"/>
                <w:szCs w:val="24"/>
              </w:rPr>
              <w:t xml:space="preserve"> </w:t>
            </w:r>
            <w:r w:rsidRPr="00D335F2">
              <w:rPr>
                <w:rFonts w:ascii="Times New Roman" w:hAnsi="Times New Roman" w:cs="Times New Roman"/>
                <w:b/>
                <w:sz w:val="24"/>
                <w:szCs w:val="24"/>
              </w:rPr>
              <w:t>Pré - Bases Pré II - Vol 2</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28 x 21,5 cm (Paisagem) - Páginas: 86 - Capa: Papel c1s de 250g com verniz total - 4x4 cores - Miolo: Papel branco offset 75g - 4x4 cores - Acabamento: Espiral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R$ 10,02</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R$ 18.036,00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9</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Bases - Pré - Pré II - Fichas dos Animais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 xml:space="preserve"> Formato: 15 x 21 cm (Paisagem) - Páginas: 20 - Papel c2s de 300g - 4x4 cores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R$ 22,73</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R$ 2.273,00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Caixa de Armazenamento - Pré</w:t>
            </w:r>
            <w:r w:rsidR="00E2155A" w:rsidRPr="00D335F2">
              <w:rPr>
                <w:rFonts w:ascii="Times New Roman" w:hAnsi="Times New Roman" w:cs="Times New Roman"/>
                <w:b/>
                <w:sz w:val="24"/>
                <w:szCs w:val="24"/>
              </w:rPr>
              <w:t xml:space="preserve"> </w:t>
            </w:r>
            <w:r w:rsidRPr="00D335F2">
              <w:rPr>
                <w:rFonts w:ascii="Times New Roman" w:hAnsi="Times New Roman" w:cs="Times New Roman"/>
                <w:b/>
                <w:sz w:val="24"/>
                <w:szCs w:val="24"/>
              </w:rPr>
              <w:t>- Asas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 xml:space="preserve"> Formato fechado: 22 x 30 x 5 cm - Papel CS1 300g - laminação fosca - 1x0 cor - Tampa unida na caixa (Ideal que a caixa seja rígida como a dos correios)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R$ 25,33</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R$ 2.533,00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11</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Fichas dos Animais - Pré - Asas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 Formato: 21 x 29.7 cm (Retrato) - Páginas: 20 - Papel couche 210g, sistema CTP, laminação BOPP, brilho (02 lados) - 4x4 cores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R$ 25,63</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R$ 2.563,00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12</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Cartilha de Implantação - Pré - Asas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29,7 cm (Retrato) - Páginas: 156 - Capa: Papel CS1 300g, acabamento com verniz - 4x0 cores - Miolo: Papel branco offset 75g - 4x4 cores - Acabamento: Espiral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R$ 84,21</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R$ 8.421,00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lastRenderedPageBreak/>
              <w:t>13</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Baralho de Sentimentos - Pré - Asas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5,7 x 8,9 cm - Conjunto com 20 cartas - Papel couche 250g com prolan fosco (02 lados), cantos arredondados - 4x4 cores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R$ 13,26</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R$ 1.326,00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14</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Cartaz dos Sentimentos - Pré - Asas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42 x 59,4 cm - Couchê brilho 150g, com prolan fosco (02 lados) - 4x0 cores - Acabamento: Vinco e dobra (para caber numa caixa A4)</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R$ 10,98</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R$ 1.098,00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15</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Cartaz dos Sentimentos - Pré - Reduzido - Asas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29,7 cm - Couche brilho 150g, com prolan fosco (02 lados) - 4x0 cores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R$ 6,81</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R$ 681,00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16</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“Frases para encorajar e emergência” - Pré - Asas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Páginas: 26 - Papel couche 250g, com prolan fosco (02 lados) - 4x4 cores (Fichas para encorajar: 10 modelos) (Fichas de apoio da rodinha: 06 modelos) (Fichas emergência: 10 modelos)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R$ 27,51</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R$ 2.751,00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17</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 xml:space="preserve">Impressão de Cartaz do Alfabeto - Pré </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 Formato: 60 x 100 cm - Papel couche brilho - 150g, com prolan fosco (02 lados) - 4x0 cores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R$ 17,44</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R$ 1.744,00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18</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b/>
                <w:sz w:val="24"/>
                <w:szCs w:val="24"/>
              </w:rPr>
              <w:t>Impressão de Caderno do Professor - 1º Ano - VTAL</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(Retrato) - Páginas: 292 - Capa: Papel c1s de 300g, com laminação mate de um lado, 4x4 cores - Miolo: Papel branco offset 75g - 1x1 cor - Acabamento: Lombada hot melt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R$ 34,74</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R$ 3.474,00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19</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3720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Aluno - 1º Ano - VTAL  - Vol 1 e 2 (Encadernar juntos)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21,5 x 28 cm (Paisagem) - Páginas: 128 - Capa: Papel c1s de 250g, com verniz total UV (01 lado) - Divisória: 21 x 28 cm, 4x4 cores, offset 150g - Miolo: papel branco offset 75g - 4x4 cores - Acabamento: Espiral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R$ 9,57</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R$ 35.600,40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lastRenderedPageBreak/>
              <w:t>20</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3700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 xml:space="preserve">Impressão de Caderno do Aluno - 1º Ano - VTAL - Vol 3 e 4 - (Encadernar juntos) </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28 x 21,5 cm (Paisagem) - Páginas: 128 - Capa: Papel c2s de 230g, com verniz total - 4x4 cores - Divisória: 21 x 28 cm, 4x4 cores, offset 150g - Miolo: Papel branco offset 75g - 4x4 cores - Acabamento: Espiral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R$ 10,51</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R$ 38.887,00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21</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3720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Livro de Histórias - 1º Ano - VTAL - Livros de História</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 Formato: 21 x 28 cm (Paisagem) - Páginas: 78 - Capa: 21 x 56 cm, papel cs1 250g, com verniz total UV (01 lado) - 4x4 cores - Miolo: Papel branco offset 75g - 4x4 cores - Acabamento: grampo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R$ 5,22</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R$ 19.418,40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22</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Cartaz Fonológico - 1º Ano - VTAL</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 x 50 x 70 cm - Impressão em couche brilho 150g, com prolan fosco 02 lados - 4x0 cores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R$ 13,80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R$ 1.380,00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23</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Cartaz Alfabeto - 1º Ano - Pacto</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 xml:space="preserve"> Formato: 60 x 100 cm - Papel couche brilho 150g, com prolan fosco (02 lados) - 4x0 cores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R$ 13,80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R$ 1.380,00</w:t>
            </w:r>
          </w:p>
        </w:tc>
      </w:tr>
      <w:tr w:rsidR="007E759E" w:rsidRPr="00D335F2" w:rsidTr="0045552F">
        <w:trPr>
          <w:cantSplit/>
          <w:trHeight w:val="1978"/>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24</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Professor - 1º Ano - Bases Linguagens - Vol 1</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29,7 cm (Retrato) - Páginas: 66 - Capa: Papel c2s de 250g com verniz UV total brilho (01 lado) - 4x1 cores - Miolo: Papel branco offset 75g - 1x1 cor - Acabamento: Lombada hot melt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R$ 17,94</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R$ 1.794,00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25</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Professor - 1º Ano - Bases Linguagens - Vol 2</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(Retrato) - Páginas: 60 - Capa: Papel c2s de 250g com verniz - 4x4 cores - Miolo: Papel offset 75g - 1x1 cor - Acabamento: Lombada hot melt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R$ 13,68</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R$ 1.368,00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lastRenderedPageBreak/>
              <w:t>26</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3720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Aluno - 1º Ano - Bases Linguagens - Vol 1</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(Retrato) - Páginas: 130 - Capa: Papel c2s de 250g - com verniz UV Total brilho 01 lado - 4x4 cores - Miolo: Papel branco offset 75g - 4x4 cores - Acabamento: Espiral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R$ 12,00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R$ 44.640,00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27</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3700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Aluno - 1º Ano - Bases Linguagens - Vol 2</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(Retrato) - Páginas: 144 - Capa: Papel c2s de 250g com verniz total - 4x4 cores - Miolo: Papel branco offset 75g - 4x4 cores - Acabamento: Espiral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R$ 12,88</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R$ 47.656,00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28</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Professor - 1º Ano - Bases Matemática - Vol 1</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(Retrato) - Páginas: 56 - Capa: Papel c2s de 250g com UV total brilho (01 lado) - 4x4 cores - Miolo: Papel branco offset 75g - 1x1 cor - Acabamento: Lombada hot melt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R$ 19,57</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R$ 1.957,00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29</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Professor - 1º Ano - Bases Matemática - Vol 2</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(Retrato) - Páginas: 70 - Capa: Papel c2s de 250g com verniz - 4x4 cores - Miolo: Papel branco offset 75g - 1x1 cor - Acabamento: Lombada hot melt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R$ 11,60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R$ 1.160,00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30</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3700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Aluno - 1º Ano - Bases Matemática - Vol 1</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(Retrato) - Páginas: 154 - Capa: Papel c2s de 250g, com UV total brilho (01 lado) - 4x4 cores - Miolo: Papel branco offset 75g - 4x4 cores - Acabamento: Espiral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R$ 12,23</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R$ 45.251,00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31</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3700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Aluno - 1º Ano - Bases Matemática - Vol 2</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(Retrato) - Páginas: 156 - Capa: Papel c2s de 250g, com laminação mate de um lado - 4x4 cores - Miolo: Papel branco offset 75g - 4x4 cores - Acabamento: Espiral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R$ 13,85</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R$ 51.245,00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lastRenderedPageBreak/>
              <w:t>32</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150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Avaliação - 1º Ano - Linguagens A1</w:t>
            </w:r>
          </w:p>
          <w:p w:rsidR="004D5737" w:rsidRPr="00D335F2" w:rsidRDefault="004D5737" w:rsidP="007E759E">
            <w:pPr>
              <w:pStyle w:val="LO-normal"/>
              <w:widowControl w:val="0"/>
              <w:spacing w:line="276" w:lineRule="auto"/>
              <w:rPr>
                <w:rFonts w:ascii="Times New Roman" w:hAnsi="Times New Roman" w:cs="Times New Roman"/>
                <w:sz w:val="24"/>
                <w:szCs w:val="24"/>
              </w:rPr>
            </w:pPr>
            <w:r w:rsidRPr="00D335F2">
              <w:rPr>
                <w:rFonts w:ascii="Times New Roman" w:hAnsi="Times New Roman" w:cs="Times New Roman"/>
                <w:sz w:val="24"/>
                <w:szCs w:val="24"/>
              </w:rPr>
              <w:t xml:space="preserve">Kit em Envelope contendo: </w:t>
            </w:r>
          </w:p>
          <w:p w:rsidR="004D5737" w:rsidRPr="00D335F2" w:rsidRDefault="004D5737" w:rsidP="007E759E">
            <w:pPr>
              <w:pStyle w:val="LO-normal"/>
              <w:widowControl w:val="0"/>
              <w:spacing w:line="276" w:lineRule="auto"/>
              <w:rPr>
                <w:rFonts w:ascii="Times New Roman" w:hAnsi="Times New Roman" w:cs="Times New Roman"/>
                <w:sz w:val="24"/>
                <w:szCs w:val="24"/>
              </w:rPr>
            </w:pPr>
            <w:r w:rsidRPr="00D335F2">
              <w:rPr>
                <w:rFonts w:ascii="Times New Roman" w:hAnsi="Times New Roman" w:cs="Times New Roman"/>
                <w:sz w:val="24"/>
                <w:szCs w:val="24"/>
              </w:rPr>
              <w:t xml:space="preserve">- 01 guia de avaliação (21 x 29,7 cm - 1x1 cor 16 paginas - papel branco offset 75g - Dobra e grampo) </w:t>
            </w:r>
          </w:p>
          <w:p w:rsidR="004D5737" w:rsidRPr="00D335F2" w:rsidRDefault="004D5737" w:rsidP="007E759E">
            <w:pPr>
              <w:pStyle w:val="LO-normal"/>
              <w:widowControl w:val="0"/>
              <w:spacing w:line="276" w:lineRule="auto"/>
              <w:rPr>
                <w:rFonts w:ascii="Times New Roman" w:hAnsi="Times New Roman" w:cs="Times New Roman"/>
                <w:sz w:val="24"/>
                <w:szCs w:val="24"/>
              </w:rPr>
            </w:pPr>
            <w:r w:rsidRPr="00D335F2">
              <w:rPr>
                <w:rFonts w:ascii="Times New Roman" w:hAnsi="Times New Roman" w:cs="Times New Roman"/>
                <w:sz w:val="24"/>
                <w:szCs w:val="24"/>
              </w:rPr>
              <w:t xml:space="preserve">- 01 ficha de leitura (21 x 29,7 cm - papel couchê 240g - 1x0 cor) </w:t>
            </w:r>
          </w:p>
          <w:p w:rsidR="004D5737" w:rsidRPr="00D335F2" w:rsidRDefault="004D5737" w:rsidP="007E759E">
            <w:pPr>
              <w:pStyle w:val="LO-normal"/>
              <w:widowControl w:val="0"/>
              <w:spacing w:line="276" w:lineRule="auto"/>
              <w:rPr>
                <w:rFonts w:ascii="Times New Roman" w:hAnsi="Times New Roman" w:cs="Times New Roman"/>
                <w:sz w:val="24"/>
                <w:szCs w:val="24"/>
              </w:rPr>
            </w:pPr>
            <w:r w:rsidRPr="00D335F2">
              <w:rPr>
                <w:rFonts w:ascii="Times New Roman" w:hAnsi="Times New Roman" w:cs="Times New Roman"/>
                <w:sz w:val="24"/>
                <w:szCs w:val="24"/>
              </w:rPr>
              <w:t xml:space="preserve">- 01 ficha de exercício de oralidade (21 x 15 cm - papel couchê 240g - 4x0 cores) </w:t>
            </w:r>
          </w:p>
          <w:p w:rsidR="004D5737" w:rsidRPr="00D335F2" w:rsidRDefault="004D5737" w:rsidP="007E759E">
            <w:pPr>
              <w:pStyle w:val="LO-normal"/>
              <w:widowControl w:val="0"/>
              <w:spacing w:line="276" w:lineRule="auto"/>
              <w:rPr>
                <w:rFonts w:ascii="Times New Roman" w:hAnsi="Times New Roman" w:cs="Times New Roman"/>
                <w:sz w:val="24"/>
                <w:szCs w:val="24"/>
              </w:rPr>
            </w:pPr>
            <w:r w:rsidRPr="00D335F2">
              <w:rPr>
                <w:rFonts w:ascii="Times New Roman" w:hAnsi="Times New Roman" w:cs="Times New Roman"/>
                <w:sz w:val="24"/>
                <w:szCs w:val="24"/>
              </w:rPr>
              <w:t xml:space="preserve">- 01 Livro de leitura (1 5 x 21 cm - papel couchê 150g - 4 x 4 cores - Dobra e grampo - 08   páginas) </w:t>
            </w:r>
          </w:p>
          <w:p w:rsidR="004D5737" w:rsidRPr="00D335F2" w:rsidRDefault="004D5737" w:rsidP="007E759E">
            <w:pPr>
              <w:pStyle w:val="LO-normal"/>
              <w:widowControl w:val="0"/>
              <w:spacing w:line="276" w:lineRule="auto"/>
              <w:rPr>
                <w:rFonts w:ascii="Times New Roman" w:hAnsi="Times New Roman" w:cs="Times New Roman"/>
                <w:sz w:val="24"/>
                <w:szCs w:val="24"/>
              </w:rPr>
            </w:pPr>
            <w:r w:rsidRPr="00D335F2">
              <w:rPr>
                <w:rFonts w:ascii="Times New Roman" w:hAnsi="Times New Roman" w:cs="Times New Roman"/>
                <w:sz w:val="24"/>
                <w:szCs w:val="24"/>
              </w:rPr>
              <w:t>- 30 folhas de ditado (21 x 29 cm - papel branco offset 75g - 1x0 cor)</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R$ 24,32</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R$ 3.648,00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33</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150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Avaliação - 1º Ano - Linguagens A2</w:t>
            </w:r>
          </w:p>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 xml:space="preserve">Kit em Envelope contendo: </w:t>
            </w:r>
          </w:p>
          <w:p w:rsidR="004D5737" w:rsidRPr="00D335F2" w:rsidRDefault="004D5737" w:rsidP="007E759E">
            <w:pPr>
              <w:pStyle w:val="LO-normal"/>
              <w:widowControl w:val="0"/>
              <w:spacing w:line="228" w:lineRule="auto"/>
              <w:ind w:left="87" w:right="279" w:hanging="1"/>
              <w:rPr>
                <w:rFonts w:ascii="Times New Roman" w:hAnsi="Times New Roman" w:cs="Times New Roman"/>
                <w:sz w:val="24"/>
                <w:szCs w:val="24"/>
              </w:rPr>
            </w:pPr>
            <w:r w:rsidRPr="00D335F2">
              <w:rPr>
                <w:rFonts w:ascii="Times New Roman" w:hAnsi="Times New Roman" w:cs="Times New Roman"/>
                <w:sz w:val="24"/>
                <w:szCs w:val="24"/>
              </w:rPr>
              <w:t xml:space="preserve">- 01 cartão com banco de palavras(21x29,7 cm-papel couchê 250g-1x0cor) </w:t>
            </w:r>
          </w:p>
          <w:p w:rsidR="004D5737" w:rsidRPr="00D335F2" w:rsidRDefault="004D5737" w:rsidP="007E759E">
            <w:pPr>
              <w:pStyle w:val="LO-normal"/>
              <w:widowControl w:val="0"/>
              <w:spacing w:before="5" w:line="228" w:lineRule="auto"/>
              <w:ind w:left="87" w:right="24" w:hanging="1"/>
              <w:rPr>
                <w:rFonts w:ascii="Times New Roman" w:hAnsi="Times New Roman" w:cs="Times New Roman"/>
                <w:sz w:val="24"/>
                <w:szCs w:val="24"/>
              </w:rPr>
            </w:pPr>
            <w:r w:rsidRPr="00D335F2">
              <w:rPr>
                <w:rFonts w:ascii="Times New Roman" w:hAnsi="Times New Roman" w:cs="Times New Roman"/>
                <w:sz w:val="24"/>
                <w:szCs w:val="24"/>
              </w:rPr>
              <w:t xml:space="preserve">-01fichaparaavaliaçãodeoralidade(21x29,7 cm-papel couche250g-4x0cores) </w:t>
            </w:r>
          </w:p>
          <w:p w:rsidR="004D5737" w:rsidRPr="00D335F2" w:rsidRDefault="004D5737" w:rsidP="007E759E">
            <w:pPr>
              <w:pStyle w:val="LO-normal"/>
              <w:widowControl w:val="0"/>
              <w:spacing w:before="5" w:line="228" w:lineRule="auto"/>
              <w:ind w:left="87" w:right="124" w:hanging="1"/>
              <w:rPr>
                <w:rFonts w:ascii="Times New Roman" w:hAnsi="Times New Roman" w:cs="Times New Roman"/>
                <w:sz w:val="24"/>
                <w:szCs w:val="24"/>
              </w:rPr>
            </w:pPr>
            <w:r w:rsidRPr="00D335F2">
              <w:rPr>
                <w:rFonts w:ascii="Times New Roman" w:hAnsi="Times New Roman" w:cs="Times New Roman"/>
                <w:sz w:val="24"/>
                <w:szCs w:val="24"/>
              </w:rPr>
              <w:t xml:space="preserve">-28fichasparaproduçãoescrita(29,7cmx21 cm-papel offset 75g-1x0cor) </w:t>
            </w:r>
          </w:p>
          <w:p w:rsidR="004D5737" w:rsidRPr="00D335F2" w:rsidRDefault="004D5737" w:rsidP="007E759E">
            <w:pPr>
              <w:pStyle w:val="LO-normal"/>
              <w:widowControl w:val="0"/>
              <w:spacing w:before="5" w:line="228" w:lineRule="auto"/>
              <w:ind w:left="93" w:right="168" w:hanging="6"/>
              <w:rPr>
                <w:rFonts w:ascii="Times New Roman" w:hAnsi="Times New Roman" w:cs="Times New Roman"/>
                <w:sz w:val="24"/>
                <w:szCs w:val="24"/>
              </w:rPr>
            </w:pPr>
            <w:r w:rsidRPr="00D335F2">
              <w:rPr>
                <w:rFonts w:ascii="Times New Roman" w:hAnsi="Times New Roman" w:cs="Times New Roman"/>
                <w:sz w:val="24"/>
                <w:szCs w:val="24"/>
              </w:rPr>
              <w:t xml:space="preserve">-01 livro(15x21cm-papel couchê 150g -08 pg-dobra e grampo-4x4 cores) </w:t>
            </w:r>
          </w:p>
          <w:p w:rsidR="004D5737" w:rsidRPr="00D335F2" w:rsidRDefault="004D5737" w:rsidP="007E759E">
            <w:pPr>
              <w:pStyle w:val="LO-normal"/>
              <w:widowControl w:val="0"/>
              <w:spacing w:before="5" w:line="228" w:lineRule="auto"/>
              <w:ind w:left="86" w:right="257"/>
              <w:rPr>
                <w:rFonts w:ascii="Times New Roman" w:hAnsi="Times New Roman" w:cs="Times New Roman"/>
                <w:sz w:val="24"/>
                <w:szCs w:val="24"/>
              </w:rPr>
            </w:pPr>
            <w:r w:rsidRPr="00D335F2">
              <w:rPr>
                <w:rFonts w:ascii="Times New Roman" w:hAnsi="Times New Roman" w:cs="Times New Roman"/>
                <w:sz w:val="24"/>
                <w:szCs w:val="24"/>
              </w:rPr>
              <w:t>-01 guia para avaliação (21x29,7cm-papel offset 75g - 1x1 cor)</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R$ 20,17</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R$ 3.025,50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34</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150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 xml:space="preserve">Impressão de Avaliação - 1º Ano - Linguagens A3 </w:t>
            </w:r>
          </w:p>
          <w:p w:rsidR="004D5737" w:rsidRPr="00D335F2" w:rsidRDefault="004D5737" w:rsidP="007E759E">
            <w:pPr>
              <w:pStyle w:val="LO-normal"/>
              <w:widowControl w:val="0"/>
              <w:ind w:left="94"/>
              <w:rPr>
                <w:rFonts w:ascii="Times New Roman" w:hAnsi="Times New Roman" w:cs="Times New Roman"/>
                <w:sz w:val="24"/>
                <w:szCs w:val="24"/>
              </w:rPr>
            </w:pPr>
            <w:r w:rsidRPr="00D335F2">
              <w:rPr>
                <w:rFonts w:ascii="Times New Roman" w:hAnsi="Times New Roman" w:cs="Times New Roman"/>
                <w:sz w:val="24"/>
                <w:szCs w:val="24"/>
              </w:rPr>
              <w:t xml:space="preserve">Kit em Envelope contendo: </w:t>
            </w:r>
          </w:p>
          <w:p w:rsidR="004D5737" w:rsidRPr="00D335F2" w:rsidRDefault="004D5737" w:rsidP="007E759E">
            <w:pPr>
              <w:pStyle w:val="LO-normal"/>
              <w:widowControl w:val="0"/>
              <w:spacing w:line="228" w:lineRule="auto"/>
              <w:ind w:left="86" w:right="172"/>
              <w:jc w:val="both"/>
              <w:rPr>
                <w:rFonts w:ascii="Times New Roman" w:hAnsi="Times New Roman" w:cs="Times New Roman"/>
                <w:sz w:val="24"/>
                <w:szCs w:val="24"/>
              </w:rPr>
            </w:pPr>
            <w:r w:rsidRPr="00D335F2">
              <w:rPr>
                <w:rFonts w:ascii="Times New Roman" w:hAnsi="Times New Roman" w:cs="Times New Roman"/>
                <w:sz w:val="24"/>
                <w:szCs w:val="24"/>
              </w:rPr>
              <w:t xml:space="preserve">- 01 guia de avaliação (21 x29,7cm-1x1cor- 16 páginas - papel blanco offset 75g - Dobra e grampo) </w:t>
            </w:r>
          </w:p>
          <w:p w:rsidR="004D5737" w:rsidRPr="00D335F2" w:rsidRDefault="004D5737" w:rsidP="007E759E">
            <w:pPr>
              <w:pStyle w:val="LO-normal"/>
              <w:widowControl w:val="0"/>
              <w:spacing w:before="5" w:line="228" w:lineRule="auto"/>
              <w:ind w:left="87" w:right="691" w:hanging="1"/>
              <w:rPr>
                <w:rFonts w:ascii="Times New Roman" w:hAnsi="Times New Roman" w:cs="Times New Roman"/>
                <w:sz w:val="24"/>
                <w:szCs w:val="24"/>
              </w:rPr>
            </w:pPr>
            <w:r w:rsidRPr="00D335F2">
              <w:rPr>
                <w:rFonts w:ascii="Times New Roman" w:hAnsi="Times New Roman" w:cs="Times New Roman"/>
                <w:sz w:val="24"/>
                <w:szCs w:val="24"/>
              </w:rPr>
              <w:t xml:space="preserve">-01fichade leitura (21x29,7cm-papel couche 240g - 1x0 cor) </w:t>
            </w:r>
          </w:p>
          <w:p w:rsidR="004D5737" w:rsidRPr="00D335F2" w:rsidRDefault="004D5737" w:rsidP="007E759E">
            <w:pPr>
              <w:pStyle w:val="LO-normal"/>
              <w:widowControl w:val="0"/>
              <w:spacing w:before="5" w:line="228" w:lineRule="auto"/>
              <w:ind w:left="86" w:right="72"/>
              <w:rPr>
                <w:rFonts w:ascii="Times New Roman" w:hAnsi="Times New Roman" w:cs="Times New Roman"/>
                <w:sz w:val="24"/>
                <w:szCs w:val="24"/>
              </w:rPr>
            </w:pPr>
            <w:r w:rsidRPr="00D335F2">
              <w:rPr>
                <w:rFonts w:ascii="Times New Roman" w:hAnsi="Times New Roman" w:cs="Times New Roman"/>
                <w:sz w:val="24"/>
                <w:szCs w:val="24"/>
              </w:rPr>
              <w:t xml:space="preserve">- 01 ficha de exercício de oralidade (21 x 15 cm -papel couchê 240g-4x0 cores) </w:t>
            </w:r>
          </w:p>
          <w:p w:rsidR="004D5737" w:rsidRPr="00D335F2" w:rsidRDefault="004D5737" w:rsidP="007E759E">
            <w:pPr>
              <w:pStyle w:val="LO-normal"/>
              <w:widowControl w:val="0"/>
              <w:spacing w:before="5" w:line="228" w:lineRule="auto"/>
              <w:ind w:left="93" w:right="124" w:hanging="6"/>
              <w:rPr>
                <w:rFonts w:ascii="Times New Roman" w:hAnsi="Times New Roman" w:cs="Times New Roman"/>
                <w:sz w:val="24"/>
                <w:szCs w:val="24"/>
              </w:rPr>
            </w:pPr>
            <w:r w:rsidRPr="00D335F2">
              <w:rPr>
                <w:rFonts w:ascii="Times New Roman" w:hAnsi="Times New Roman" w:cs="Times New Roman"/>
                <w:sz w:val="24"/>
                <w:szCs w:val="24"/>
              </w:rPr>
              <w:t xml:space="preserve">-01 Livro de leitura (15x21cm - papel couchê 150g-4x4 cores-Dobra e grampo-08 páginas) </w:t>
            </w:r>
          </w:p>
          <w:p w:rsidR="004D5737" w:rsidRPr="00D335F2" w:rsidRDefault="004D5737" w:rsidP="007E759E">
            <w:pPr>
              <w:pStyle w:val="LO-normal"/>
              <w:widowControl w:val="0"/>
              <w:spacing w:before="5" w:line="228" w:lineRule="auto"/>
              <w:ind w:left="86" w:right="57"/>
              <w:rPr>
                <w:rFonts w:ascii="Times New Roman" w:hAnsi="Times New Roman" w:cs="Times New Roman"/>
                <w:sz w:val="24"/>
                <w:szCs w:val="24"/>
              </w:rPr>
            </w:pPr>
            <w:r w:rsidRPr="00D335F2">
              <w:rPr>
                <w:rFonts w:ascii="Times New Roman" w:hAnsi="Times New Roman" w:cs="Times New Roman"/>
                <w:sz w:val="24"/>
                <w:szCs w:val="24"/>
              </w:rPr>
              <w:t xml:space="preserve">-30 folhas de ditado(21x29cm - papel branco offset 75g-1x0cor)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R$ 21,07</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R$ 3.160,50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lastRenderedPageBreak/>
              <w:t>35</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150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Avaliação - 1º Ano - Linguagens A4</w:t>
            </w:r>
          </w:p>
          <w:p w:rsidR="004D5737" w:rsidRPr="00D335F2" w:rsidRDefault="004D5737" w:rsidP="007E759E">
            <w:pPr>
              <w:pStyle w:val="LO-normal"/>
              <w:widowControl w:val="0"/>
              <w:spacing w:before="80"/>
              <w:ind w:left="94"/>
              <w:rPr>
                <w:rFonts w:ascii="Times New Roman" w:hAnsi="Times New Roman" w:cs="Times New Roman"/>
                <w:sz w:val="24"/>
                <w:szCs w:val="24"/>
              </w:rPr>
            </w:pPr>
            <w:r w:rsidRPr="00D335F2">
              <w:rPr>
                <w:rFonts w:ascii="Times New Roman" w:hAnsi="Times New Roman" w:cs="Times New Roman"/>
                <w:sz w:val="24"/>
                <w:szCs w:val="24"/>
              </w:rPr>
              <w:t xml:space="preserve">Kit em Envelope contendo: </w:t>
            </w:r>
          </w:p>
          <w:p w:rsidR="004D5737" w:rsidRPr="00D335F2" w:rsidRDefault="004D5737" w:rsidP="007E759E">
            <w:pPr>
              <w:pStyle w:val="LO-normal"/>
              <w:widowControl w:val="0"/>
              <w:spacing w:line="228" w:lineRule="auto"/>
              <w:ind w:left="87" w:right="279" w:hanging="1"/>
              <w:rPr>
                <w:rFonts w:ascii="Times New Roman" w:hAnsi="Times New Roman" w:cs="Times New Roman"/>
                <w:sz w:val="24"/>
                <w:szCs w:val="24"/>
              </w:rPr>
            </w:pPr>
            <w:r w:rsidRPr="00D335F2">
              <w:rPr>
                <w:rFonts w:ascii="Times New Roman" w:hAnsi="Times New Roman" w:cs="Times New Roman"/>
                <w:sz w:val="24"/>
                <w:szCs w:val="24"/>
              </w:rPr>
              <w:t>- 01 cartão com ban</w:t>
            </w:r>
            <w:r w:rsidR="00523562" w:rsidRPr="00D335F2">
              <w:rPr>
                <w:rFonts w:ascii="Times New Roman" w:hAnsi="Times New Roman" w:cs="Times New Roman"/>
                <w:sz w:val="24"/>
                <w:szCs w:val="24"/>
              </w:rPr>
              <w:t>co de palavras (21x</w:t>
            </w:r>
            <w:r w:rsidRPr="00D335F2">
              <w:rPr>
                <w:rFonts w:ascii="Times New Roman" w:hAnsi="Times New Roman" w:cs="Times New Roman"/>
                <w:sz w:val="24"/>
                <w:szCs w:val="24"/>
              </w:rPr>
              <w:t xml:space="preserve">29,7 cm-papel couchê 250g-1x0cor) </w:t>
            </w:r>
          </w:p>
          <w:p w:rsidR="004D5737" w:rsidRPr="00D335F2" w:rsidRDefault="004D5737" w:rsidP="007E759E">
            <w:pPr>
              <w:pStyle w:val="LO-normal"/>
              <w:widowControl w:val="0"/>
              <w:spacing w:before="5" w:line="228" w:lineRule="auto"/>
              <w:ind w:left="87" w:right="24" w:hanging="1"/>
              <w:rPr>
                <w:rFonts w:ascii="Times New Roman" w:hAnsi="Times New Roman" w:cs="Times New Roman"/>
                <w:sz w:val="24"/>
                <w:szCs w:val="24"/>
              </w:rPr>
            </w:pPr>
            <w:r w:rsidRPr="00D335F2">
              <w:rPr>
                <w:rFonts w:ascii="Times New Roman" w:hAnsi="Times New Roman" w:cs="Times New Roman"/>
                <w:sz w:val="24"/>
                <w:szCs w:val="24"/>
              </w:rPr>
              <w:t xml:space="preserve">-01ficha para avaliação de oralidade(21x29,7 cm-papel couchê 250g-4x0 cores) </w:t>
            </w:r>
          </w:p>
          <w:p w:rsidR="004D5737" w:rsidRPr="00D335F2" w:rsidRDefault="004D5737" w:rsidP="007E759E">
            <w:pPr>
              <w:pStyle w:val="LO-normal"/>
              <w:widowControl w:val="0"/>
              <w:spacing w:before="5" w:line="228" w:lineRule="auto"/>
              <w:ind w:left="87" w:right="124" w:hanging="1"/>
              <w:rPr>
                <w:rFonts w:ascii="Times New Roman" w:hAnsi="Times New Roman" w:cs="Times New Roman"/>
                <w:sz w:val="24"/>
                <w:szCs w:val="24"/>
              </w:rPr>
            </w:pPr>
            <w:r w:rsidRPr="00D335F2">
              <w:rPr>
                <w:rFonts w:ascii="Times New Roman" w:hAnsi="Times New Roman" w:cs="Times New Roman"/>
                <w:sz w:val="24"/>
                <w:szCs w:val="24"/>
              </w:rPr>
              <w:t xml:space="preserve">-28fichasparaproduçãoescrita(29,7cmx21 cm-papel offset 75g-1x0cor) </w:t>
            </w:r>
          </w:p>
          <w:p w:rsidR="004D5737" w:rsidRPr="00D335F2" w:rsidRDefault="004D5737" w:rsidP="007E759E">
            <w:pPr>
              <w:pStyle w:val="LO-normal"/>
              <w:widowControl w:val="0"/>
              <w:spacing w:before="5" w:line="228" w:lineRule="auto"/>
              <w:ind w:left="93" w:right="168" w:hanging="6"/>
              <w:rPr>
                <w:rFonts w:ascii="Times New Roman" w:hAnsi="Times New Roman" w:cs="Times New Roman"/>
                <w:sz w:val="24"/>
                <w:szCs w:val="24"/>
              </w:rPr>
            </w:pPr>
            <w:r w:rsidRPr="00D335F2">
              <w:rPr>
                <w:rFonts w:ascii="Times New Roman" w:hAnsi="Times New Roman" w:cs="Times New Roman"/>
                <w:sz w:val="24"/>
                <w:szCs w:val="24"/>
              </w:rPr>
              <w:t xml:space="preserve">-01 livro(15x21cm-papel couchê 150g-08 pg-dobra e grampo-4x4 cores) </w:t>
            </w:r>
          </w:p>
          <w:p w:rsidR="004D5737" w:rsidRPr="00D335F2" w:rsidRDefault="004D5737" w:rsidP="007E759E">
            <w:pPr>
              <w:pStyle w:val="LO-normal"/>
              <w:widowControl w:val="0"/>
              <w:spacing w:before="5" w:line="228" w:lineRule="auto"/>
              <w:ind w:left="86" w:right="257"/>
              <w:rPr>
                <w:rFonts w:ascii="Times New Roman" w:hAnsi="Times New Roman" w:cs="Times New Roman"/>
                <w:sz w:val="24"/>
                <w:szCs w:val="24"/>
              </w:rPr>
            </w:pPr>
            <w:r w:rsidRPr="00D335F2">
              <w:rPr>
                <w:rFonts w:ascii="Times New Roman" w:hAnsi="Times New Roman" w:cs="Times New Roman"/>
                <w:sz w:val="24"/>
                <w:szCs w:val="24"/>
              </w:rPr>
              <w:t>-01 guia para avaliação(21x29,7cm-papel offset 75g - 1x1 cor)</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R$ 20,36</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R$ 3.054,00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36</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150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Avaliação - 1º Ano - Matemática A1</w:t>
            </w:r>
          </w:p>
          <w:p w:rsidR="004D5737" w:rsidRPr="00D335F2" w:rsidRDefault="004D5737" w:rsidP="007E759E">
            <w:pPr>
              <w:pStyle w:val="LO-normal"/>
              <w:widowControl w:val="0"/>
              <w:ind w:left="94"/>
              <w:rPr>
                <w:rFonts w:ascii="Times New Roman" w:hAnsi="Times New Roman" w:cs="Times New Roman"/>
                <w:sz w:val="24"/>
                <w:szCs w:val="24"/>
              </w:rPr>
            </w:pPr>
            <w:r w:rsidRPr="00D335F2">
              <w:rPr>
                <w:rFonts w:ascii="Times New Roman" w:hAnsi="Times New Roman" w:cs="Times New Roman"/>
                <w:sz w:val="24"/>
                <w:szCs w:val="24"/>
              </w:rPr>
              <w:t xml:space="preserve">Kit em Envelope contendo: </w:t>
            </w:r>
          </w:p>
          <w:p w:rsidR="004D5737" w:rsidRPr="00D335F2" w:rsidRDefault="004D5737" w:rsidP="007E759E">
            <w:pPr>
              <w:pStyle w:val="LO-normal"/>
              <w:widowControl w:val="0"/>
              <w:spacing w:line="228" w:lineRule="auto"/>
              <w:ind w:left="85" w:right="109"/>
              <w:rPr>
                <w:rFonts w:ascii="Times New Roman" w:hAnsi="Times New Roman" w:cs="Times New Roman"/>
                <w:sz w:val="24"/>
                <w:szCs w:val="24"/>
              </w:rPr>
            </w:pPr>
            <w:r w:rsidRPr="00D335F2">
              <w:rPr>
                <w:rFonts w:ascii="Times New Roman" w:hAnsi="Times New Roman" w:cs="Times New Roman"/>
                <w:sz w:val="24"/>
                <w:szCs w:val="24"/>
              </w:rPr>
              <w:t xml:space="preserve">- 01 guia de </w:t>
            </w:r>
            <w:r w:rsidR="00523562" w:rsidRPr="00D335F2">
              <w:rPr>
                <w:rFonts w:ascii="Times New Roman" w:hAnsi="Times New Roman" w:cs="Times New Roman"/>
                <w:sz w:val="24"/>
                <w:szCs w:val="24"/>
              </w:rPr>
              <w:t>avaliação (Miolo: 13 folhas, 21</w:t>
            </w:r>
            <w:r w:rsidRPr="00D335F2">
              <w:rPr>
                <w:rFonts w:ascii="Times New Roman" w:hAnsi="Times New Roman" w:cs="Times New Roman"/>
                <w:sz w:val="24"/>
                <w:szCs w:val="24"/>
              </w:rPr>
              <w:t xml:space="preserve">x29,7 cm, 1x0 cor, Papel offset 75g, grampeado) </w:t>
            </w:r>
          </w:p>
          <w:p w:rsidR="004D5737" w:rsidRPr="00D335F2" w:rsidRDefault="004D5737" w:rsidP="007E759E">
            <w:pPr>
              <w:pStyle w:val="LO-normal"/>
              <w:widowControl w:val="0"/>
              <w:spacing w:line="228" w:lineRule="auto"/>
              <w:ind w:left="85" w:right="109"/>
              <w:rPr>
                <w:rFonts w:ascii="Times New Roman" w:hAnsi="Times New Roman" w:cs="Times New Roman"/>
                <w:sz w:val="24"/>
                <w:szCs w:val="24"/>
              </w:rPr>
            </w:pPr>
            <w:r w:rsidRPr="00D335F2">
              <w:rPr>
                <w:rFonts w:ascii="Times New Roman" w:hAnsi="Times New Roman" w:cs="Times New Roman"/>
                <w:sz w:val="24"/>
                <w:szCs w:val="24"/>
              </w:rPr>
              <w:t>-30avaliações(Miolo: 06 folhas, 21x29,7cm, 1x0 cor, Papel offset 75g, grampeado)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R$ 26,44</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R$ 3.966,00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37</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150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Avaliação - 1º Ano - Matemática A2</w:t>
            </w:r>
          </w:p>
          <w:p w:rsidR="004D5737" w:rsidRPr="00D335F2" w:rsidRDefault="004D5737" w:rsidP="007E759E">
            <w:pPr>
              <w:pStyle w:val="LO-normal"/>
              <w:widowControl w:val="0"/>
              <w:ind w:left="94"/>
              <w:rPr>
                <w:rFonts w:ascii="Times New Roman" w:hAnsi="Times New Roman" w:cs="Times New Roman"/>
                <w:sz w:val="24"/>
                <w:szCs w:val="24"/>
              </w:rPr>
            </w:pPr>
            <w:r w:rsidRPr="00D335F2">
              <w:rPr>
                <w:rFonts w:ascii="Times New Roman" w:hAnsi="Times New Roman" w:cs="Times New Roman"/>
                <w:sz w:val="24"/>
                <w:szCs w:val="24"/>
              </w:rPr>
              <w:t xml:space="preserve">Kit em Envelope contendo: </w:t>
            </w:r>
          </w:p>
          <w:p w:rsidR="00523562" w:rsidRPr="00D335F2" w:rsidRDefault="004D5737" w:rsidP="00523562">
            <w:pPr>
              <w:pStyle w:val="LO-normal"/>
              <w:widowControl w:val="0"/>
              <w:spacing w:line="228" w:lineRule="auto"/>
              <w:ind w:left="85" w:right="109"/>
              <w:rPr>
                <w:rFonts w:ascii="Times New Roman" w:hAnsi="Times New Roman" w:cs="Times New Roman"/>
                <w:sz w:val="24"/>
                <w:szCs w:val="24"/>
              </w:rPr>
            </w:pPr>
            <w:r w:rsidRPr="00D335F2">
              <w:rPr>
                <w:rFonts w:ascii="Times New Roman" w:hAnsi="Times New Roman" w:cs="Times New Roman"/>
                <w:sz w:val="24"/>
                <w:szCs w:val="24"/>
              </w:rPr>
              <w:t xml:space="preserve">- 01 guia de avaliação (Miolo: 13 folhas, 21x29,7cm, 1x0cor, Papel offset 75g, grampeado) </w:t>
            </w:r>
          </w:p>
          <w:p w:rsidR="004D5737" w:rsidRPr="00D335F2" w:rsidRDefault="004D5737" w:rsidP="00523562">
            <w:pPr>
              <w:pStyle w:val="LO-normal"/>
              <w:widowControl w:val="0"/>
              <w:spacing w:line="228" w:lineRule="auto"/>
              <w:ind w:left="85" w:right="109"/>
              <w:rPr>
                <w:rFonts w:ascii="Times New Roman" w:hAnsi="Times New Roman" w:cs="Times New Roman"/>
                <w:sz w:val="24"/>
                <w:szCs w:val="24"/>
              </w:rPr>
            </w:pPr>
            <w:r w:rsidRPr="00D335F2">
              <w:rPr>
                <w:rFonts w:ascii="Times New Roman" w:hAnsi="Times New Roman" w:cs="Times New Roman"/>
                <w:sz w:val="24"/>
                <w:szCs w:val="24"/>
              </w:rPr>
              <w:t xml:space="preserve">-30avaliações(Miolo: 06 folhas, 21 x 29,7 cm, 1x0 cor, Papel offset 75g, grampeado)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R$ 30,20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R$ 4.530,00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38</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150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Avaliação - 1º Ano - Matemática A3</w:t>
            </w:r>
          </w:p>
          <w:p w:rsidR="004D5737" w:rsidRPr="00D335F2" w:rsidRDefault="004D5737" w:rsidP="007E759E">
            <w:pPr>
              <w:pStyle w:val="LO-normal"/>
              <w:widowControl w:val="0"/>
              <w:ind w:left="94"/>
              <w:rPr>
                <w:rFonts w:ascii="Times New Roman" w:hAnsi="Times New Roman" w:cs="Times New Roman"/>
                <w:sz w:val="24"/>
                <w:szCs w:val="24"/>
              </w:rPr>
            </w:pPr>
            <w:r w:rsidRPr="00D335F2">
              <w:rPr>
                <w:rFonts w:ascii="Times New Roman" w:hAnsi="Times New Roman" w:cs="Times New Roman"/>
                <w:sz w:val="24"/>
                <w:szCs w:val="24"/>
              </w:rPr>
              <w:t xml:space="preserve">Kit em Envelope contendo: </w:t>
            </w:r>
          </w:p>
          <w:p w:rsidR="004D5737" w:rsidRPr="00D335F2" w:rsidRDefault="004D5737" w:rsidP="007E759E">
            <w:pPr>
              <w:pStyle w:val="LO-normal"/>
              <w:widowControl w:val="0"/>
              <w:spacing w:line="228" w:lineRule="auto"/>
              <w:ind w:left="85" w:right="109"/>
              <w:rPr>
                <w:rFonts w:ascii="Times New Roman" w:hAnsi="Times New Roman" w:cs="Times New Roman"/>
                <w:sz w:val="24"/>
                <w:szCs w:val="24"/>
              </w:rPr>
            </w:pPr>
            <w:r w:rsidRPr="00D335F2">
              <w:rPr>
                <w:rFonts w:ascii="Times New Roman" w:hAnsi="Times New Roman" w:cs="Times New Roman"/>
                <w:sz w:val="24"/>
                <w:szCs w:val="24"/>
              </w:rPr>
              <w:t xml:space="preserve">- 01 guia de avaliação (Miolo: 13 folhas, 21 x 29,7cm, 1x0cor, Papel offset 75g, grampeado) </w:t>
            </w:r>
          </w:p>
          <w:p w:rsidR="004D5737" w:rsidRPr="00D335F2" w:rsidRDefault="004D5737" w:rsidP="00523562">
            <w:pPr>
              <w:pStyle w:val="LO-normal"/>
              <w:widowControl w:val="0"/>
              <w:spacing w:line="228" w:lineRule="auto"/>
              <w:ind w:left="85" w:right="109"/>
              <w:rPr>
                <w:rFonts w:ascii="Times New Roman" w:hAnsi="Times New Roman" w:cs="Times New Roman"/>
                <w:sz w:val="24"/>
                <w:szCs w:val="24"/>
              </w:rPr>
            </w:pPr>
            <w:r w:rsidRPr="00D335F2">
              <w:rPr>
                <w:rFonts w:ascii="Times New Roman" w:hAnsi="Times New Roman" w:cs="Times New Roman"/>
                <w:sz w:val="24"/>
                <w:szCs w:val="24"/>
              </w:rPr>
              <w:t>-30avaliações(Miolo: 06 folhas, 21x29,7 cm, 1x0 cor, Papel offset 75g, grampeado)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R$ 30,20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R$ 4.530,00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39</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150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Avaliação - 1º Ano - Matemática A4</w:t>
            </w:r>
          </w:p>
          <w:p w:rsidR="004D5737" w:rsidRPr="00D335F2" w:rsidRDefault="004D5737" w:rsidP="007E759E">
            <w:pPr>
              <w:pStyle w:val="LO-normal"/>
              <w:widowControl w:val="0"/>
              <w:ind w:left="94"/>
              <w:rPr>
                <w:rFonts w:ascii="Times New Roman" w:hAnsi="Times New Roman" w:cs="Times New Roman"/>
                <w:sz w:val="24"/>
                <w:szCs w:val="24"/>
              </w:rPr>
            </w:pPr>
            <w:r w:rsidRPr="00D335F2">
              <w:rPr>
                <w:rFonts w:ascii="Times New Roman" w:hAnsi="Times New Roman" w:cs="Times New Roman"/>
                <w:sz w:val="24"/>
                <w:szCs w:val="24"/>
              </w:rPr>
              <w:t xml:space="preserve">Kit em Envelope contendo: </w:t>
            </w:r>
          </w:p>
          <w:p w:rsidR="004D5737" w:rsidRPr="00D335F2" w:rsidRDefault="004D5737" w:rsidP="007E759E">
            <w:pPr>
              <w:pStyle w:val="LO-normal"/>
              <w:widowControl w:val="0"/>
              <w:spacing w:line="228" w:lineRule="auto"/>
              <w:ind w:left="85" w:right="109"/>
              <w:rPr>
                <w:rFonts w:ascii="Times New Roman" w:hAnsi="Times New Roman" w:cs="Times New Roman"/>
                <w:sz w:val="24"/>
                <w:szCs w:val="24"/>
              </w:rPr>
            </w:pPr>
            <w:r w:rsidRPr="00D335F2">
              <w:rPr>
                <w:rFonts w:ascii="Times New Roman" w:hAnsi="Times New Roman" w:cs="Times New Roman"/>
                <w:sz w:val="24"/>
                <w:szCs w:val="24"/>
              </w:rPr>
              <w:t>- 01 guia de avaliação (Miolo: 13 folhas, 21x29,7 cm, 1x0 cor, Papel offset 75g, grampeado)</w:t>
            </w:r>
          </w:p>
          <w:p w:rsidR="004D5737" w:rsidRPr="00D335F2" w:rsidRDefault="004D5737" w:rsidP="00523562">
            <w:pPr>
              <w:pStyle w:val="LO-normal"/>
              <w:widowControl w:val="0"/>
              <w:spacing w:line="228" w:lineRule="auto"/>
              <w:ind w:left="85" w:right="109"/>
              <w:rPr>
                <w:rFonts w:ascii="Times New Roman" w:hAnsi="Times New Roman" w:cs="Times New Roman"/>
                <w:sz w:val="24"/>
                <w:szCs w:val="24"/>
              </w:rPr>
            </w:pPr>
            <w:r w:rsidRPr="00D335F2">
              <w:rPr>
                <w:rFonts w:ascii="Times New Roman" w:hAnsi="Times New Roman" w:cs="Times New Roman"/>
                <w:sz w:val="24"/>
                <w:szCs w:val="24"/>
              </w:rPr>
              <w:t xml:space="preserve"> -30 avaliações (Miolo: 06 folhas, 21x29,7 cm, 1x0 cor, Papel offset 75g, grampeado)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R$ 30,20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R$ 4.530,00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40</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Professor - 2º Ano - VTAL</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 xml:space="preserve">Características: </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(Retrato) - Páginas: 214 - Capa: Papel c2s de 250g com laminação mate de um lado - 4x4 cores - Miolo: Papel branco offset 75g - 1x1 cor - Acabamento: Lombada hot melt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R$ 19,20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R$ 1.920,00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lastRenderedPageBreak/>
              <w:t>41</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 xml:space="preserve">Impressão de Caderno de Atividades - 2º Ano </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(Retrato) - Páginas: 218 - Capa: Papel c1s de 250g com laminação fosca de um lado - 4x4 cores - Miolo: Papel branco offset 75g - 4x4 cores - Acabamento: Espiral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R$ 13,57</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R$ 42.067,00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42</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de Produção Escrita - 2º Ano</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 xml:space="preserve">Características: </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(Retrato) - Páginas: 150 - Capa: Papel c2s de 230g, com verniz - 4x4 cores - Miolo: Papel branco offset 75g - 4x4 cores - Acabamento: Espiral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R$ 10,68</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R$ 33.108,00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43</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de Fluência - 2º Ano</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 xml:space="preserve">Características: </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(Retrato) - Páginas: 152 - Capa: Papel c1s de 250g, com laminação fosca de um lado - 4x4 cores - Miolo: Papel branco offset 75g - 4x4 cores - Acabamento: Espiral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R$ 11,40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R$ 35.340,00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44</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Passaporte de Leitura - 2º Ano</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10 x 14,5 cm (Retrato) - Páginas: 48 - Capa: Papel Triplex C1S 250g com laminação brilho de 01 lado - 4x4 cores - Miolo: Papel branco offset 75g - 4x4 cores - Acabamento: Dobra e grampo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R$ 2,46</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R$ 7.626,00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45</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Professor - 2º Ano - Bases Matemática - Vol 1</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 xml:space="preserve">Características: </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(Retrato) - Páginas: 56 - Capa: Papel c2s de 250g com laminação mate de um lado - 4x4 cores - Miolo: Papel branco offset 75g - 1x1 cor - Acabamento: Lombada hot melt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R$ 19,08</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R$ 1.908,00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46</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Professor - 2º Ano - Bases Matemática - Vol 2</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523562">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(Retrato) - Páginas: 48 - Capa: Papel c2s de 250g com verniz - 4x4 cores - Miolo: Papel branco offset 75g - 1x1 cor - Acabamento: Lombada hot melt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R$ 17,51</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R$ 1.751,00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lastRenderedPageBreak/>
              <w:t>47</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Aluno - 2º Ano - Bases Matemática - Vol 1</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 xml:space="preserve">Características: </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Formato: 21 x 28 cm (Retrato) - Páginas: 172 - Capa: Papel c2s de 250g, com laminação fosco de um lado - 4x4 cores - Miolo: Papel branco offset 75g - 4x4 cores - Acabamento: Espiral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R$ 14,76</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R$ 45.756,00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48</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3100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Caderno do Aluno - 2º Ano - Bases Matemática - Vol 2</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Características:</w:t>
            </w:r>
          </w:p>
          <w:p w:rsidR="004D5737" w:rsidRPr="00D335F2" w:rsidRDefault="004D5737" w:rsidP="007E759E">
            <w:pPr>
              <w:pStyle w:val="LO-normal"/>
              <w:widowControl w:val="0"/>
              <w:spacing w:line="276" w:lineRule="auto"/>
              <w:jc w:val="both"/>
              <w:rPr>
                <w:rFonts w:ascii="Times New Roman" w:hAnsi="Times New Roman" w:cs="Times New Roman"/>
                <w:sz w:val="24"/>
                <w:szCs w:val="24"/>
              </w:rPr>
            </w:pPr>
            <w:r w:rsidRPr="00D335F2">
              <w:rPr>
                <w:rFonts w:ascii="Times New Roman" w:hAnsi="Times New Roman" w:cs="Times New Roman"/>
                <w:sz w:val="24"/>
                <w:szCs w:val="24"/>
              </w:rPr>
              <w:t xml:space="preserve"> Formato: 21 x 28 cm (Retrato) - Páginas: 172 - Capa: Papel c2s de 250g com laminação mate de um lado - 4x4 cores - Miolo: Papel branco offset 75g - 4x4 cores - Acabamento: Espiral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R$ 14,45</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R$ 44.795,00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49</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150</w:t>
            </w:r>
          </w:p>
        </w:tc>
        <w:tc>
          <w:tcPr>
            <w:tcW w:w="5272" w:type="dxa"/>
            <w:tcBorders>
              <w:top w:val="single" w:sz="8" w:space="0" w:color="000000"/>
              <w:left w:val="single" w:sz="8" w:space="0" w:color="000000"/>
              <w:bottom w:val="single" w:sz="8" w:space="0" w:color="000000"/>
              <w:right w:val="single" w:sz="8" w:space="0" w:color="000000"/>
            </w:tcBorders>
            <w:shd w:val="clear" w:color="auto" w:fill="auto"/>
            <w:tcMar>
              <w:top w:w="100" w:type="dxa"/>
              <w:left w:w="90" w:type="dxa"/>
              <w:bottom w:w="100" w:type="dxa"/>
              <w:right w:w="100" w:type="dxa"/>
            </w:tcMar>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Avaliação - 2º Ano - Linguagens A1</w:t>
            </w:r>
          </w:p>
          <w:p w:rsidR="004D5737" w:rsidRPr="00D335F2" w:rsidRDefault="004D5737" w:rsidP="007E759E">
            <w:pPr>
              <w:pStyle w:val="LO-normal"/>
              <w:widowControl w:val="0"/>
              <w:ind w:left="94"/>
              <w:rPr>
                <w:rFonts w:ascii="Times New Roman" w:hAnsi="Times New Roman" w:cs="Times New Roman"/>
                <w:sz w:val="24"/>
                <w:szCs w:val="24"/>
              </w:rPr>
            </w:pPr>
            <w:r w:rsidRPr="00D335F2">
              <w:rPr>
                <w:rFonts w:ascii="Times New Roman" w:hAnsi="Times New Roman" w:cs="Times New Roman"/>
                <w:sz w:val="24"/>
                <w:szCs w:val="24"/>
              </w:rPr>
              <w:t xml:space="preserve">Kit em Envelope contendo: </w:t>
            </w:r>
          </w:p>
          <w:p w:rsidR="004D5737" w:rsidRPr="00D335F2" w:rsidRDefault="004D5737" w:rsidP="007E759E">
            <w:pPr>
              <w:pStyle w:val="LO-normal"/>
              <w:widowControl w:val="0"/>
              <w:spacing w:line="228" w:lineRule="auto"/>
              <w:ind w:left="86" w:right="53"/>
              <w:rPr>
                <w:rFonts w:ascii="Times New Roman" w:hAnsi="Times New Roman" w:cs="Times New Roman"/>
                <w:sz w:val="24"/>
                <w:szCs w:val="24"/>
              </w:rPr>
            </w:pPr>
            <w:r w:rsidRPr="00D335F2">
              <w:rPr>
                <w:rFonts w:ascii="Times New Roman" w:hAnsi="Times New Roman" w:cs="Times New Roman"/>
                <w:sz w:val="24"/>
                <w:szCs w:val="24"/>
              </w:rPr>
              <w:t xml:space="preserve">- 01 guia de avaliação (21 x29,7cm-1x1cor- 16 páginas-papel offset 75g-Dobra e grampo) </w:t>
            </w:r>
          </w:p>
          <w:p w:rsidR="004D5737" w:rsidRPr="00D335F2" w:rsidRDefault="004D5737" w:rsidP="007E759E">
            <w:pPr>
              <w:pStyle w:val="LO-normal"/>
              <w:widowControl w:val="0"/>
              <w:spacing w:line="228" w:lineRule="auto"/>
              <w:ind w:left="86" w:right="53"/>
              <w:rPr>
                <w:rFonts w:ascii="Times New Roman" w:hAnsi="Times New Roman" w:cs="Times New Roman"/>
                <w:sz w:val="24"/>
                <w:szCs w:val="24"/>
              </w:rPr>
            </w:pPr>
            <w:r w:rsidRPr="00D335F2">
              <w:rPr>
                <w:rFonts w:ascii="Times New Roman" w:hAnsi="Times New Roman" w:cs="Times New Roman"/>
                <w:sz w:val="24"/>
                <w:szCs w:val="24"/>
              </w:rPr>
              <w:t xml:space="preserve">-01fichade leitura (21 x 29,7cm - papel couchê 250g - 4x0 cores) </w:t>
            </w:r>
          </w:p>
          <w:p w:rsidR="004D5737" w:rsidRPr="00D335F2" w:rsidRDefault="004D5737" w:rsidP="007E759E">
            <w:pPr>
              <w:pStyle w:val="LO-normal"/>
              <w:widowControl w:val="0"/>
              <w:spacing w:before="5" w:line="228" w:lineRule="auto"/>
              <w:ind w:left="86" w:right="235"/>
              <w:rPr>
                <w:rFonts w:ascii="Times New Roman" w:hAnsi="Times New Roman" w:cs="Times New Roman"/>
                <w:sz w:val="24"/>
                <w:szCs w:val="24"/>
              </w:rPr>
            </w:pPr>
            <w:r w:rsidRPr="00D335F2">
              <w:rPr>
                <w:rFonts w:ascii="Times New Roman" w:hAnsi="Times New Roman" w:cs="Times New Roman"/>
                <w:sz w:val="24"/>
                <w:szCs w:val="24"/>
              </w:rPr>
              <w:t xml:space="preserve">- 01 ficha de consolidação (21 x 15 cm - papel offset 75g - 1x1 cor) </w:t>
            </w:r>
          </w:p>
          <w:p w:rsidR="004D5737" w:rsidRPr="00D335F2" w:rsidRDefault="004D5737" w:rsidP="007E759E">
            <w:pPr>
              <w:pStyle w:val="LO-normal"/>
              <w:widowControl w:val="0"/>
              <w:spacing w:before="5" w:line="228" w:lineRule="auto"/>
              <w:ind w:left="86" w:right="57"/>
              <w:rPr>
                <w:rFonts w:ascii="Times New Roman" w:hAnsi="Times New Roman" w:cs="Times New Roman"/>
                <w:sz w:val="24"/>
                <w:szCs w:val="24"/>
              </w:rPr>
            </w:pPr>
            <w:r w:rsidRPr="00D335F2">
              <w:rPr>
                <w:rFonts w:ascii="Times New Roman" w:hAnsi="Times New Roman" w:cs="Times New Roman"/>
                <w:sz w:val="24"/>
                <w:szCs w:val="24"/>
              </w:rPr>
              <w:t>- 28 avaliações (21 x 29 cm - 04 páginas - papel offset 75g - 1x0 cor)</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R$ 18,96</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R$ 2.844,00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50</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150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Avaliação - 2º Ano - Linguagens A2</w:t>
            </w:r>
          </w:p>
          <w:p w:rsidR="004D5737" w:rsidRPr="00D335F2" w:rsidRDefault="004D5737" w:rsidP="007E759E">
            <w:pPr>
              <w:pStyle w:val="LO-normal"/>
              <w:widowControl w:val="0"/>
              <w:ind w:left="94"/>
              <w:rPr>
                <w:rFonts w:ascii="Times New Roman" w:hAnsi="Times New Roman" w:cs="Times New Roman"/>
                <w:sz w:val="24"/>
                <w:szCs w:val="24"/>
              </w:rPr>
            </w:pPr>
            <w:r w:rsidRPr="00D335F2">
              <w:rPr>
                <w:rFonts w:ascii="Times New Roman" w:hAnsi="Times New Roman" w:cs="Times New Roman"/>
                <w:sz w:val="24"/>
                <w:szCs w:val="24"/>
              </w:rPr>
              <w:t xml:space="preserve">Kit em Envelope contendo: </w:t>
            </w:r>
          </w:p>
          <w:p w:rsidR="004D5737" w:rsidRPr="00D335F2" w:rsidRDefault="004D5737" w:rsidP="007E759E">
            <w:pPr>
              <w:pStyle w:val="LO-normal"/>
              <w:widowControl w:val="0"/>
              <w:spacing w:line="228" w:lineRule="auto"/>
              <w:ind w:left="86" w:right="53"/>
              <w:rPr>
                <w:rFonts w:ascii="Times New Roman" w:hAnsi="Times New Roman" w:cs="Times New Roman"/>
                <w:sz w:val="24"/>
                <w:szCs w:val="24"/>
              </w:rPr>
            </w:pPr>
            <w:r w:rsidRPr="00D335F2">
              <w:rPr>
                <w:rFonts w:ascii="Times New Roman" w:hAnsi="Times New Roman" w:cs="Times New Roman"/>
                <w:sz w:val="24"/>
                <w:szCs w:val="24"/>
              </w:rPr>
              <w:t xml:space="preserve">- 01 guia de avaliação (21 x29,7cm-1x1cor- 16 páginas - papel offset 75g-Dobra e grampo) </w:t>
            </w:r>
          </w:p>
          <w:p w:rsidR="004D5737" w:rsidRPr="00D335F2" w:rsidRDefault="004D5737" w:rsidP="007E759E">
            <w:pPr>
              <w:pStyle w:val="LO-normal"/>
              <w:widowControl w:val="0"/>
              <w:spacing w:line="228" w:lineRule="auto"/>
              <w:ind w:left="86" w:right="53"/>
              <w:rPr>
                <w:rFonts w:ascii="Times New Roman" w:hAnsi="Times New Roman" w:cs="Times New Roman"/>
                <w:sz w:val="24"/>
                <w:szCs w:val="24"/>
              </w:rPr>
            </w:pPr>
            <w:r w:rsidRPr="00D335F2">
              <w:rPr>
                <w:rFonts w:ascii="Times New Roman" w:hAnsi="Times New Roman" w:cs="Times New Roman"/>
                <w:sz w:val="24"/>
                <w:szCs w:val="24"/>
              </w:rPr>
              <w:t xml:space="preserve">- 01 ficha de leitura(21x29,7cm-papel couchê 250g - 4x0 cores) </w:t>
            </w:r>
          </w:p>
          <w:p w:rsidR="004D5737" w:rsidRPr="00D335F2" w:rsidRDefault="004D5737" w:rsidP="007E759E">
            <w:pPr>
              <w:pStyle w:val="LO-normal"/>
              <w:widowControl w:val="0"/>
              <w:spacing w:before="5" w:line="228" w:lineRule="auto"/>
              <w:ind w:left="86" w:right="235"/>
              <w:rPr>
                <w:rFonts w:ascii="Times New Roman" w:hAnsi="Times New Roman" w:cs="Times New Roman"/>
                <w:sz w:val="24"/>
                <w:szCs w:val="24"/>
              </w:rPr>
            </w:pPr>
            <w:r w:rsidRPr="00D335F2">
              <w:rPr>
                <w:rFonts w:ascii="Times New Roman" w:hAnsi="Times New Roman" w:cs="Times New Roman"/>
                <w:sz w:val="24"/>
                <w:szCs w:val="24"/>
              </w:rPr>
              <w:t xml:space="preserve">- 01 ficha de consolidação (21 x 15 cm - papel offset 75g, 1x1 cor) </w:t>
            </w:r>
          </w:p>
          <w:p w:rsidR="004D5737" w:rsidRPr="00D335F2" w:rsidRDefault="004D5737" w:rsidP="007E759E">
            <w:pPr>
              <w:pStyle w:val="LO-normal"/>
              <w:widowControl w:val="0"/>
              <w:spacing w:before="5" w:line="228" w:lineRule="auto"/>
              <w:ind w:left="86" w:right="57"/>
              <w:rPr>
                <w:rFonts w:ascii="Times New Roman" w:hAnsi="Times New Roman" w:cs="Times New Roman"/>
                <w:sz w:val="24"/>
                <w:szCs w:val="24"/>
              </w:rPr>
            </w:pPr>
            <w:r w:rsidRPr="00D335F2">
              <w:rPr>
                <w:rFonts w:ascii="Times New Roman" w:hAnsi="Times New Roman" w:cs="Times New Roman"/>
                <w:sz w:val="24"/>
                <w:szCs w:val="24"/>
              </w:rPr>
              <w:t>- 28 avaliações (21 x 29 cm - 04 páginas - papel offset 75g, 1x0 cor)</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R$ 18,87</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R$ 2.830,50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51</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150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Avaliação - 2º Ano - Linguagens A3</w:t>
            </w:r>
          </w:p>
          <w:p w:rsidR="004D5737" w:rsidRPr="00D335F2" w:rsidRDefault="004D5737" w:rsidP="007E759E">
            <w:pPr>
              <w:pStyle w:val="LO-normal"/>
              <w:widowControl w:val="0"/>
              <w:ind w:left="94"/>
              <w:rPr>
                <w:rFonts w:ascii="Times New Roman" w:hAnsi="Times New Roman" w:cs="Times New Roman"/>
                <w:sz w:val="24"/>
                <w:szCs w:val="24"/>
              </w:rPr>
            </w:pPr>
            <w:r w:rsidRPr="00D335F2">
              <w:rPr>
                <w:rFonts w:ascii="Times New Roman" w:hAnsi="Times New Roman" w:cs="Times New Roman"/>
                <w:sz w:val="24"/>
                <w:szCs w:val="24"/>
              </w:rPr>
              <w:t xml:space="preserve">Kit em Envelope contendo: </w:t>
            </w:r>
          </w:p>
          <w:p w:rsidR="004D5737" w:rsidRPr="00D335F2" w:rsidRDefault="004D5737" w:rsidP="007E759E">
            <w:pPr>
              <w:pStyle w:val="LO-normal"/>
              <w:widowControl w:val="0"/>
              <w:spacing w:line="228" w:lineRule="auto"/>
              <w:ind w:left="86" w:right="53"/>
              <w:rPr>
                <w:rFonts w:ascii="Times New Roman" w:hAnsi="Times New Roman" w:cs="Times New Roman"/>
                <w:sz w:val="24"/>
                <w:szCs w:val="24"/>
              </w:rPr>
            </w:pPr>
            <w:r w:rsidRPr="00D335F2">
              <w:rPr>
                <w:rFonts w:ascii="Times New Roman" w:hAnsi="Times New Roman" w:cs="Times New Roman"/>
                <w:sz w:val="24"/>
                <w:szCs w:val="24"/>
              </w:rPr>
              <w:t>- 01 guia de avaliação (21 x29,7cm-1x1cor- 16 páginas-papel offset 75g - Dobra e grampo)</w:t>
            </w:r>
          </w:p>
          <w:p w:rsidR="004D5737" w:rsidRPr="00D335F2" w:rsidRDefault="004D5737" w:rsidP="007E759E">
            <w:pPr>
              <w:pStyle w:val="LO-normal"/>
              <w:widowControl w:val="0"/>
              <w:spacing w:line="228" w:lineRule="auto"/>
              <w:ind w:left="86" w:right="53"/>
              <w:rPr>
                <w:rFonts w:ascii="Times New Roman" w:hAnsi="Times New Roman" w:cs="Times New Roman"/>
                <w:sz w:val="24"/>
                <w:szCs w:val="24"/>
              </w:rPr>
            </w:pPr>
            <w:r w:rsidRPr="00D335F2">
              <w:rPr>
                <w:rFonts w:ascii="Times New Roman" w:hAnsi="Times New Roman" w:cs="Times New Roman"/>
                <w:sz w:val="24"/>
                <w:szCs w:val="24"/>
              </w:rPr>
              <w:t xml:space="preserve"> - 01 ficha de leitura (21x29,7cm-papel couchê 250g - 4x0 cores) </w:t>
            </w:r>
          </w:p>
          <w:p w:rsidR="004D5737" w:rsidRPr="00D335F2" w:rsidRDefault="004D5737" w:rsidP="007E759E">
            <w:pPr>
              <w:pStyle w:val="LO-normal"/>
              <w:widowControl w:val="0"/>
              <w:spacing w:before="5" w:line="228" w:lineRule="auto"/>
              <w:ind w:left="86" w:right="235"/>
              <w:rPr>
                <w:rFonts w:ascii="Times New Roman" w:hAnsi="Times New Roman" w:cs="Times New Roman"/>
                <w:sz w:val="24"/>
                <w:szCs w:val="24"/>
              </w:rPr>
            </w:pPr>
            <w:r w:rsidRPr="00D335F2">
              <w:rPr>
                <w:rFonts w:ascii="Times New Roman" w:hAnsi="Times New Roman" w:cs="Times New Roman"/>
                <w:sz w:val="24"/>
                <w:szCs w:val="24"/>
              </w:rPr>
              <w:t xml:space="preserve">- 01 ficha de consolidação (21 x 15 cm - papel offset 75g, 1x1 cor) </w:t>
            </w:r>
          </w:p>
          <w:p w:rsidR="004D5737" w:rsidRPr="00D335F2" w:rsidRDefault="004D5737" w:rsidP="00523562">
            <w:pPr>
              <w:pStyle w:val="LO-normal"/>
              <w:widowControl w:val="0"/>
              <w:spacing w:before="5" w:line="228" w:lineRule="auto"/>
              <w:ind w:left="86" w:right="57"/>
              <w:rPr>
                <w:rFonts w:ascii="Times New Roman" w:hAnsi="Times New Roman" w:cs="Times New Roman"/>
                <w:sz w:val="24"/>
                <w:szCs w:val="24"/>
              </w:rPr>
            </w:pPr>
            <w:r w:rsidRPr="00D335F2">
              <w:rPr>
                <w:rFonts w:ascii="Times New Roman" w:hAnsi="Times New Roman" w:cs="Times New Roman"/>
                <w:sz w:val="24"/>
                <w:szCs w:val="24"/>
              </w:rPr>
              <w:t xml:space="preserve">- 28 avaliações (21 x 29 cm - 04 páginas - papel offset 75g, 1x0 cor)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R$ 18,92</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R$ 2.838,00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lastRenderedPageBreak/>
              <w:t>52</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150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Avaliação - 2º Ano - Linguagens A4</w:t>
            </w:r>
          </w:p>
          <w:p w:rsidR="004D5737" w:rsidRPr="00D335F2" w:rsidRDefault="004D5737" w:rsidP="007E759E">
            <w:pPr>
              <w:pStyle w:val="LO-normal"/>
              <w:widowControl w:val="0"/>
              <w:spacing w:before="80"/>
              <w:ind w:left="94"/>
              <w:rPr>
                <w:rFonts w:ascii="Times New Roman" w:hAnsi="Times New Roman" w:cs="Times New Roman"/>
                <w:sz w:val="24"/>
                <w:szCs w:val="24"/>
              </w:rPr>
            </w:pPr>
            <w:r w:rsidRPr="00D335F2">
              <w:rPr>
                <w:rFonts w:ascii="Times New Roman" w:hAnsi="Times New Roman" w:cs="Times New Roman"/>
                <w:sz w:val="24"/>
                <w:szCs w:val="24"/>
              </w:rPr>
              <w:t xml:space="preserve">Kit em Envelope contendo: </w:t>
            </w:r>
          </w:p>
          <w:p w:rsidR="004D5737" w:rsidRPr="00D335F2" w:rsidRDefault="004D5737" w:rsidP="007E759E">
            <w:pPr>
              <w:pStyle w:val="LO-normal"/>
              <w:widowControl w:val="0"/>
              <w:spacing w:line="228" w:lineRule="auto"/>
              <w:ind w:left="86" w:right="53"/>
              <w:rPr>
                <w:rFonts w:ascii="Times New Roman" w:hAnsi="Times New Roman" w:cs="Times New Roman"/>
                <w:sz w:val="24"/>
                <w:szCs w:val="24"/>
              </w:rPr>
            </w:pPr>
            <w:r w:rsidRPr="00D335F2">
              <w:rPr>
                <w:rFonts w:ascii="Times New Roman" w:hAnsi="Times New Roman" w:cs="Times New Roman"/>
                <w:sz w:val="24"/>
                <w:szCs w:val="24"/>
              </w:rPr>
              <w:t xml:space="preserve">- 01 guia de avaliação (21 x29,7cm-1x1cor- 16 páginas-papel offset 75g - Dobra e grampo) </w:t>
            </w:r>
          </w:p>
          <w:p w:rsidR="004D5737" w:rsidRPr="00D335F2" w:rsidRDefault="004D5737" w:rsidP="007E759E">
            <w:pPr>
              <w:pStyle w:val="LO-normal"/>
              <w:widowControl w:val="0"/>
              <w:spacing w:line="228" w:lineRule="auto"/>
              <w:ind w:left="86" w:right="53"/>
              <w:rPr>
                <w:rFonts w:ascii="Times New Roman" w:hAnsi="Times New Roman" w:cs="Times New Roman"/>
                <w:sz w:val="24"/>
                <w:szCs w:val="24"/>
              </w:rPr>
            </w:pPr>
            <w:r w:rsidRPr="00D335F2">
              <w:rPr>
                <w:rFonts w:ascii="Times New Roman" w:hAnsi="Times New Roman" w:cs="Times New Roman"/>
                <w:sz w:val="24"/>
                <w:szCs w:val="24"/>
              </w:rPr>
              <w:t xml:space="preserve">-01ficha de leitura (21x29,7 cm- papel couché 250g - 4x0 cores) </w:t>
            </w:r>
          </w:p>
          <w:p w:rsidR="004D5737" w:rsidRPr="00D335F2" w:rsidRDefault="004D5737" w:rsidP="007E759E">
            <w:pPr>
              <w:pStyle w:val="LO-normal"/>
              <w:widowControl w:val="0"/>
              <w:spacing w:before="5" w:line="228" w:lineRule="auto"/>
              <w:ind w:left="86" w:right="235"/>
              <w:rPr>
                <w:rFonts w:ascii="Times New Roman" w:hAnsi="Times New Roman" w:cs="Times New Roman"/>
                <w:sz w:val="24"/>
                <w:szCs w:val="24"/>
              </w:rPr>
            </w:pPr>
            <w:r w:rsidRPr="00D335F2">
              <w:rPr>
                <w:rFonts w:ascii="Times New Roman" w:hAnsi="Times New Roman" w:cs="Times New Roman"/>
                <w:sz w:val="24"/>
                <w:szCs w:val="24"/>
              </w:rPr>
              <w:t xml:space="preserve">- 01 ficha de consolidação (21 x 15 cm - papel offset 75g, 1x1 cor) </w:t>
            </w:r>
          </w:p>
          <w:p w:rsidR="004D5737" w:rsidRPr="00D335F2" w:rsidRDefault="004D5737" w:rsidP="00523562">
            <w:pPr>
              <w:pStyle w:val="LO-normal"/>
              <w:widowControl w:val="0"/>
              <w:spacing w:before="5" w:line="228" w:lineRule="auto"/>
              <w:ind w:left="86" w:right="57"/>
              <w:rPr>
                <w:rFonts w:ascii="Times New Roman" w:hAnsi="Times New Roman" w:cs="Times New Roman"/>
                <w:sz w:val="24"/>
                <w:szCs w:val="24"/>
              </w:rPr>
            </w:pPr>
            <w:r w:rsidRPr="00D335F2">
              <w:rPr>
                <w:rFonts w:ascii="Times New Roman" w:hAnsi="Times New Roman" w:cs="Times New Roman"/>
                <w:sz w:val="24"/>
                <w:szCs w:val="24"/>
              </w:rPr>
              <w:t>- 28 avaliações (21 x 29 cm - 04 páginas - papel offset 75g, 1x0 cor)</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R$ 18,96</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R$ 2.844,00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53</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150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Avaliação - 2º Ano - Matemática A1</w:t>
            </w:r>
          </w:p>
          <w:p w:rsidR="004D5737" w:rsidRPr="00D335F2" w:rsidRDefault="004D5737" w:rsidP="007E759E">
            <w:pPr>
              <w:pStyle w:val="LO-normal"/>
              <w:widowControl w:val="0"/>
              <w:ind w:left="94"/>
              <w:rPr>
                <w:rFonts w:ascii="Times New Roman" w:hAnsi="Times New Roman" w:cs="Times New Roman"/>
                <w:sz w:val="24"/>
                <w:szCs w:val="24"/>
              </w:rPr>
            </w:pPr>
            <w:r w:rsidRPr="00D335F2">
              <w:rPr>
                <w:rFonts w:ascii="Times New Roman" w:hAnsi="Times New Roman" w:cs="Times New Roman"/>
                <w:sz w:val="24"/>
                <w:szCs w:val="24"/>
              </w:rPr>
              <w:t xml:space="preserve">Kit em Envelope contendo: </w:t>
            </w:r>
          </w:p>
          <w:p w:rsidR="004D5737" w:rsidRPr="00D335F2" w:rsidRDefault="004D5737" w:rsidP="007E759E">
            <w:pPr>
              <w:pStyle w:val="LO-normal"/>
              <w:widowControl w:val="0"/>
              <w:spacing w:line="228" w:lineRule="auto"/>
              <w:ind w:left="85" w:right="109"/>
              <w:rPr>
                <w:rFonts w:ascii="Times New Roman" w:hAnsi="Times New Roman" w:cs="Times New Roman"/>
                <w:sz w:val="24"/>
                <w:szCs w:val="24"/>
              </w:rPr>
            </w:pPr>
            <w:r w:rsidRPr="00D335F2">
              <w:rPr>
                <w:rFonts w:ascii="Times New Roman" w:hAnsi="Times New Roman" w:cs="Times New Roman"/>
                <w:sz w:val="24"/>
                <w:szCs w:val="24"/>
              </w:rPr>
              <w:t>- 01 guia de avaliação (Miolo: 13 folhas, 21 x 29,7 cm, 1x0 cor, Papel offset 75g, grampeado) -30 avaliações (Miolo: 06 folhas, 21x29,7cm, 1x0 cor, Papel offset 75g, grampeado)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R$ 26,44</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R$ 3.966,00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54</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150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Avaliação - 2º Ano - Matemática A2</w:t>
            </w:r>
          </w:p>
          <w:p w:rsidR="004D5737" w:rsidRPr="00D335F2" w:rsidRDefault="004D5737" w:rsidP="007E759E">
            <w:pPr>
              <w:pStyle w:val="LO-normal"/>
              <w:widowControl w:val="0"/>
              <w:ind w:left="94"/>
              <w:rPr>
                <w:rFonts w:ascii="Times New Roman" w:hAnsi="Times New Roman" w:cs="Times New Roman"/>
                <w:sz w:val="24"/>
                <w:szCs w:val="24"/>
              </w:rPr>
            </w:pPr>
            <w:r w:rsidRPr="00D335F2">
              <w:rPr>
                <w:rFonts w:ascii="Times New Roman" w:hAnsi="Times New Roman" w:cs="Times New Roman"/>
                <w:sz w:val="24"/>
                <w:szCs w:val="24"/>
              </w:rPr>
              <w:t xml:space="preserve">Kit em Envelope contendo: </w:t>
            </w:r>
          </w:p>
          <w:p w:rsidR="004D5737" w:rsidRPr="00D335F2" w:rsidRDefault="004D5737" w:rsidP="007E759E">
            <w:pPr>
              <w:pStyle w:val="LO-normal"/>
              <w:widowControl w:val="0"/>
              <w:spacing w:line="228" w:lineRule="auto"/>
              <w:ind w:left="85" w:right="109"/>
              <w:rPr>
                <w:rFonts w:ascii="Times New Roman" w:hAnsi="Times New Roman" w:cs="Times New Roman"/>
                <w:sz w:val="24"/>
                <w:szCs w:val="24"/>
              </w:rPr>
            </w:pPr>
            <w:r w:rsidRPr="00D335F2">
              <w:rPr>
                <w:rFonts w:ascii="Times New Roman" w:hAnsi="Times New Roman" w:cs="Times New Roman"/>
                <w:sz w:val="24"/>
                <w:szCs w:val="24"/>
              </w:rPr>
              <w:t>- 01 guia de avaliação (Miolo: 13 folhas, 21 x 29,7 cm, 1x0 cor, Papel offset 75g, grampeado) -30 avaliações (Miolo: 06 folhas, 21x29,7cm, 1x0 cor, Papel offset 75g, grampeado)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R$ 30,20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R$ 4.530,00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55</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150</w:t>
            </w:r>
          </w:p>
        </w:tc>
        <w:tc>
          <w:tcPr>
            <w:tcW w:w="5272" w:type="dxa"/>
            <w:tcBorders>
              <w:top w:val="single" w:sz="6" w:space="0" w:color="000000"/>
              <w:left w:val="single" w:sz="6" w:space="0" w:color="000000"/>
              <w:bottom w:val="single" w:sz="6" w:space="0" w:color="000000"/>
              <w:right w:val="single" w:sz="6" w:space="0" w:color="000000"/>
            </w:tcBorders>
            <w:shd w:val="clear" w:color="auto" w:fill="FFFFFF"/>
            <w:tcMar>
              <w:top w:w="40" w:type="dxa"/>
              <w:left w:w="32" w:type="dxa"/>
              <w:bottom w:w="40" w:type="dxa"/>
              <w:right w:w="40" w:type="dxa"/>
            </w:tcMar>
            <w:vAlign w:val="bottom"/>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Avaliação - 2º Ano - Matemática A3</w:t>
            </w:r>
          </w:p>
          <w:p w:rsidR="004D5737" w:rsidRPr="00D335F2" w:rsidRDefault="004D5737" w:rsidP="007E759E">
            <w:pPr>
              <w:pStyle w:val="LO-normal"/>
              <w:widowControl w:val="0"/>
              <w:ind w:left="94"/>
              <w:rPr>
                <w:rFonts w:ascii="Times New Roman" w:hAnsi="Times New Roman" w:cs="Times New Roman"/>
                <w:sz w:val="24"/>
                <w:szCs w:val="24"/>
              </w:rPr>
            </w:pPr>
            <w:r w:rsidRPr="00D335F2">
              <w:rPr>
                <w:rFonts w:ascii="Times New Roman" w:hAnsi="Times New Roman" w:cs="Times New Roman"/>
                <w:sz w:val="24"/>
                <w:szCs w:val="24"/>
              </w:rPr>
              <w:t xml:space="preserve">Kit em Envelope contendo: </w:t>
            </w:r>
          </w:p>
          <w:p w:rsidR="004D5737" w:rsidRPr="00D335F2" w:rsidRDefault="004D5737" w:rsidP="007E759E">
            <w:pPr>
              <w:pStyle w:val="LO-normal"/>
              <w:widowControl w:val="0"/>
              <w:spacing w:line="228" w:lineRule="auto"/>
              <w:ind w:left="85" w:right="109"/>
              <w:rPr>
                <w:rFonts w:ascii="Times New Roman" w:hAnsi="Times New Roman" w:cs="Times New Roman"/>
                <w:sz w:val="24"/>
                <w:szCs w:val="24"/>
              </w:rPr>
            </w:pPr>
            <w:r w:rsidRPr="00D335F2">
              <w:rPr>
                <w:rFonts w:ascii="Times New Roman" w:hAnsi="Times New Roman" w:cs="Times New Roman"/>
                <w:sz w:val="24"/>
                <w:szCs w:val="24"/>
              </w:rPr>
              <w:t>- 01 guia de avaliação (Miolo: 13 folhas, 21 x 29,7cm, 1x0cor, Papel offset 75g, grampeado) -30 avaliações (Miolo: 06 folhas, 21 x 29,7 cm, 1x0 cor, Papel offset 75g, grampeado)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R$ 30,20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R$ 4.530,00</w:t>
            </w:r>
          </w:p>
        </w:tc>
      </w:tr>
      <w:tr w:rsidR="007E759E" w:rsidRPr="00D335F2" w:rsidTr="0045552F">
        <w:trPr>
          <w:cantSplit/>
          <w:trHeight w:val="833"/>
        </w:trPr>
        <w:tc>
          <w:tcPr>
            <w:tcW w:w="830"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56</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sz w:val="24"/>
                <w:szCs w:val="24"/>
              </w:rPr>
            </w:pPr>
            <w:r w:rsidRPr="00D335F2">
              <w:rPr>
                <w:rFonts w:ascii="Times New Roman" w:hAnsi="Times New Roman" w:cs="Times New Roman"/>
                <w:sz w:val="24"/>
                <w:szCs w:val="24"/>
              </w:rPr>
              <w:t>150</w:t>
            </w:r>
          </w:p>
        </w:tc>
        <w:tc>
          <w:tcPr>
            <w:tcW w:w="5272" w:type="dxa"/>
            <w:tcBorders>
              <w:top w:val="single" w:sz="8" w:space="0" w:color="000000"/>
              <w:left w:val="single" w:sz="8" w:space="0" w:color="000000"/>
              <w:bottom w:val="single" w:sz="8" w:space="0" w:color="000000"/>
              <w:right w:val="single" w:sz="8" w:space="0" w:color="000000"/>
            </w:tcBorders>
            <w:shd w:val="clear" w:color="auto" w:fill="auto"/>
            <w:tcMar>
              <w:top w:w="100" w:type="dxa"/>
              <w:left w:w="90" w:type="dxa"/>
              <w:bottom w:w="100" w:type="dxa"/>
              <w:right w:w="100" w:type="dxa"/>
            </w:tcMar>
          </w:tcPr>
          <w:p w:rsidR="004D5737" w:rsidRPr="00D335F2" w:rsidRDefault="004D5737" w:rsidP="007E759E">
            <w:pPr>
              <w:pStyle w:val="LO-normal"/>
              <w:widowControl w:val="0"/>
              <w:spacing w:line="276" w:lineRule="auto"/>
              <w:jc w:val="both"/>
              <w:rPr>
                <w:rFonts w:ascii="Times New Roman" w:hAnsi="Times New Roman" w:cs="Times New Roman"/>
                <w:b/>
                <w:sz w:val="24"/>
                <w:szCs w:val="24"/>
              </w:rPr>
            </w:pPr>
            <w:r w:rsidRPr="00D335F2">
              <w:rPr>
                <w:rFonts w:ascii="Times New Roman" w:hAnsi="Times New Roman" w:cs="Times New Roman"/>
                <w:b/>
                <w:sz w:val="24"/>
                <w:szCs w:val="24"/>
              </w:rPr>
              <w:t>Impressão de Avaliação - 2º Ano - Matemática A4</w:t>
            </w:r>
          </w:p>
          <w:p w:rsidR="004D5737" w:rsidRPr="00D335F2" w:rsidRDefault="004D5737" w:rsidP="007E759E">
            <w:pPr>
              <w:pStyle w:val="LO-normal"/>
              <w:widowControl w:val="0"/>
              <w:ind w:left="94"/>
              <w:rPr>
                <w:rFonts w:ascii="Times New Roman" w:hAnsi="Times New Roman" w:cs="Times New Roman"/>
                <w:sz w:val="24"/>
                <w:szCs w:val="24"/>
              </w:rPr>
            </w:pPr>
            <w:r w:rsidRPr="00D335F2">
              <w:rPr>
                <w:rFonts w:ascii="Times New Roman" w:hAnsi="Times New Roman" w:cs="Times New Roman"/>
                <w:sz w:val="24"/>
                <w:szCs w:val="24"/>
              </w:rPr>
              <w:t xml:space="preserve">Kit em Envelope contendo: </w:t>
            </w:r>
          </w:p>
          <w:p w:rsidR="004D5737" w:rsidRPr="00D335F2" w:rsidRDefault="004D5737" w:rsidP="007E759E">
            <w:pPr>
              <w:pStyle w:val="LO-normal"/>
              <w:widowControl w:val="0"/>
              <w:spacing w:line="228" w:lineRule="auto"/>
              <w:ind w:left="85" w:right="109"/>
              <w:rPr>
                <w:rFonts w:ascii="Times New Roman" w:hAnsi="Times New Roman" w:cs="Times New Roman"/>
                <w:sz w:val="24"/>
                <w:szCs w:val="24"/>
              </w:rPr>
            </w:pPr>
            <w:r w:rsidRPr="00D335F2">
              <w:rPr>
                <w:rFonts w:ascii="Times New Roman" w:hAnsi="Times New Roman" w:cs="Times New Roman"/>
                <w:sz w:val="24"/>
                <w:szCs w:val="24"/>
              </w:rPr>
              <w:t>- 01 guia de avaliação (Miolo: 13 folhas, 21 x 29,7 cm, 1x0 cor, Papel offset 75g, grampeado) -30 avaliações (Miolo: 06 folhas, 21x29,7 cm, 1x0 cor, Papel offset 75g, grampeado)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40" w:type="dxa"/>
              <w:left w:w="98"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R$ 30,20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40" w:type="dxa"/>
              <w:bottom w:w="40" w:type="dxa"/>
              <w:right w:w="40" w:type="dxa"/>
            </w:tcMar>
            <w:vAlign w:val="center"/>
          </w:tcPr>
          <w:p w:rsidR="004D5737" w:rsidRPr="00D335F2" w:rsidRDefault="004D5737" w:rsidP="007E759E">
            <w:pPr>
              <w:pStyle w:val="LO-normal"/>
              <w:widowControl w:val="0"/>
              <w:rPr>
                <w:rFonts w:ascii="Times New Roman" w:hAnsi="Times New Roman" w:cs="Times New Roman"/>
                <w:sz w:val="24"/>
                <w:szCs w:val="24"/>
              </w:rPr>
            </w:pPr>
            <w:r w:rsidRPr="00D335F2">
              <w:rPr>
                <w:rFonts w:ascii="Times New Roman" w:hAnsi="Times New Roman" w:cs="Times New Roman"/>
                <w:sz w:val="24"/>
                <w:szCs w:val="24"/>
              </w:rPr>
              <w:t>R$ 4.530,00</w:t>
            </w:r>
          </w:p>
        </w:tc>
      </w:tr>
      <w:tr w:rsidR="007E759E" w:rsidRPr="00D335F2" w:rsidTr="0045552F">
        <w:trPr>
          <w:cantSplit/>
          <w:trHeight w:val="833"/>
        </w:trPr>
        <w:tc>
          <w:tcPr>
            <w:tcW w:w="6926" w:type="dxa"/>
            <w:gridSpan w:val="3"/>
            <w:tcBorders>
              <w:top w:val="single" w:sz="6" w:space="0" w:color="000000"/>
              <w:left w:val="single" w:sz="6" w:space="0" w:color="000000"/>
              <w:bottom w:val="single" w:sz="6" w:space="0" w:color="000000"/>
              <w:right w:val="single" w:sz="6" w:space="0" w:color="000000"/>
            </w:tcBorders>
            <w:shd w:val="clear" w:color="auto" w:fill="auto"/>
            <w:tcMar>
              <w:top w:w="40" w:type="dxa"/>
              <w:left w:w="32" w:type="dxa"/>
              <w:bottom w:w="40" w:type="dxa"/>
              <w:right w:w="40" w:type="dxa"/>
            </w:tcMar>
            <w:vAlign w:val="center"/>
          </w:tcPr>
          <w:p w:rsidR="004D5737" w:rsidRPr="00D335F2" w:rsidRDefault="004D5737" w:rsidP="0045552F">
            <w:pPr>
              <w:pStyle w:val="LO-normal"/>
              <w:widowControl w:val="0"/>
              <w:spacing w:line="276" w:lineRule="auto"/>
              <w:jc w:val="center"/>
              <w:rPr>
                <w:rFonts w:ascii="Times New Roman" w:hAnsi="Times New Roman" w:cs="Times New Roman"/>
                <w:b/>
                <w:sz w:val="24"/>
                <w:szCs w:val="24"/>
              </w:rPr>
            </w:pPr>
            <w:r w:rsidRPr="00D335F2">
              <w:rPr>
                <w:rFonts w:ascii="Times New Roman" w:hAnsi="Times New Roman" w:cs="Times New Roman"/>
                <w:b/>
                <w:sz w:val="24"/>
                <w:szCs w:val="24"/>
              </w:rPr>
              <w:t>VALOR TOTAL ESTIMADO</w:t>
            </w:r>
          </w:p>
        </w:tc>
        <w:tc>
          <w:tcPr>
            <w:tcW w:w="2693" w:type="dxa"/>
            <w:gridSpan w:val="2"/>
            <w:tcBorders>
              <w:top w:val="single" w:sz="8" w:space="0" w:color="000000"/>
              <w:left w:val="single" w:sz="8" w:space="0" w:color="000000"/>
              <w:bottom w:val="single" w:sz="8" w:space="0" w:color="000000"/>
              <w:right w:val="single" w:sz="8" w:space="0" w:color="000000"/>
            </w:tcBorders>
            <w:shd w:val="clear" w:color="auto" w:fill="auto"/>
            <w:tcMar>
              <w:left w:w="98" w:type="dxa"/>
            </w:tcMar>
            <w:vAlign w:val="center"/>
          </w:tcPr>
          <w:p w:rsidR="004D5737" w:rsidRPr="00D335F2" w:rsidRDefault="00B22EA8" w:rsidP="007E759E">
            <w:pPr>
              <w:pStyle w:val="LO-normal"/>
              <w:widowControl w:val="0"/>
              <w:spacing w:line="276" w:lineRule="auto"/>
              <w:rPr>
                <w:rFonts w:ascii="Times New Roman" w:hAnsi="Times New Roman" w:cs="Times New Roman"/>
                <w:b/>
                <w:sz w:val="24"/>
                <w:szCs w:val="24"/>
              </w:rPr>
            </w:pPr>
            <w:r>
              <w:rPr>
                <w:rFonts w:ascii="Times New Roman" w:hAnsi="Times New Roman" w:cs="Times New Roman"/>
                <w:b/>
                <w:sz w:val="24"/>
                <w:szCs w:val="24"/>
              </w:rPr>
              <w:t>R$ 685.295,3</w:t>
            </w:r>
            <w:r w:rsidR="004D5737" w:rsidRPr="00D335F2">
              <w:rPr>
                <w:rFonts w:ascii="Times New Roman" w:hAnsi="Times New Roman" w:cs="Times New Roman"/>
                <w:b/>
                <w:sz w:val="24"/>
                <w:szCs w:val="24"/>
              </w:rPr>
              <w:t>0</w:t>
            </w:r>
          </w:p>
        </w:tc>
      </w:tr>
    </w:tbl>
    <w:p w:rsidR="004D5737" w:rsidRPr="006A0484" w:rsidRDefault="004D5737" w:rsidP="004D5737">
      <w:pPr>
        <w:pStyle w:val="LO-normal"/>
        <w:spacing w:before="200" w:after="240" w:line="360" w:lineRule="auto"/>
      </w:pPr>
    </w:p>
    <w:p w:rsidR="004D5737" w:rsidRPr="006A0484" w:rsidRDefault="004D5737" w:rsidP="004D5737">
      <w:pPr>
        <w:pStyle w:val="LO-normal"/>
        <w:spacing w:before="200" w:after="240" w:line="360" w:lineRule="auto"/>
      </w:pPr>
    </w:p>
    <w:p w:rsidR="00523562" w:rsidRDefault="00523562" w:rsidP="004D5737">
      <w:pPr>
        <w:pStyle w:val="LO-normal"/>
        <w:spacing w:before="200" w:after="240" w:line="360" w:lineRule="auto"/>
        <w:rPr>
          <w:b/>
        </w:rPr>
      </w:pPr>
    </w:p>
    <w:p w:rsidR="00523562" w:rsidRDefault="00523562" w:rsidP="004D5737">
      <w:pPr>
        <w:pStyle w:val="LO-normal"/>
        <w:spacing w:before="200" w:after="240" w:line="360" w:lineRule="auto"/>
        <w:rPr>
          <w:b/>
        </w:rPr>
      </w:pPr>
    </w:p>
    <w:p w:rsidR="00853B7D" w:rsidRDefault="00853B7D" w:rsidP="00220DDD">
      <w:pPr>
        <w:pStyle w:val="LO-normal"/>
        <w:spacing w:line="360" w:lineRule="auto"/>
        <w:ind w:right="-567"/>
        <w:jc w:val="center"/>
        <w:rPr>
          <w:rFonts w:ascii="Times New Roman" w:hAnsi="Times New Roman" w:cs="Times New Roman"/>
          <w:b/>
          <w:sz w:val="24"/>
          <w:szCs w:val="24"/>
        </w:rPr>
      </w:pPr>
    </w:p>
    <w:p w:rsidR="004D5737" w:rsidRPr="00523562" w:rsidRDefault="004D5737" w:rsidP="00220DDD">
      <w:pPr>
        <w:pStyle w:val="LO-normal"/>
        <w:spacing w:line="360" w:lineRule="auto"/>
        <w:ind w:right="-567"/>
        <w:jc w:val="center"/>
        <w:rPr>
          <w:rFonts w:ascii="Times New Roman" w:hAnsi="Times New Roman" w:cs="Times New Roman"/>
          <w:b/>
          <w:sz w:val="24"/>
          <w:szCs w:val="24"/>
        </w:rPr>
      </w:pPr>
      <w:r w:rsidRPr="00523562">
        <w:rPr>
          <w:rFonts w:ascii="Times New Roman" w:hAnsi="Times New Roman" w:cs="Times New Roman"/>
          <w:b/>
          <w:sz w:val="24"/>
          <w:szCs w:val="24"/>
        </w:rPr>
        <w:t>ANEXO II</w:t>
      </w:r>
      <w:r w:rsidR="004807E5">
        <w:rPr>
          <w:rFonts w:ascii="Times New Roman" w:hAnsi="Times New Roman" w:cs="Times New Roman"/>
          <w:b/>
          <w:sz w:val="24"/>
          <w:szCs w:val="24"/>
        </w:rPr>
        <w:t xml:space="preserve"> </w:t>
      </w:r>
    </w:p>
    <w:p w:rsidR="00CD35F5" w:rsidRDefault="00CD35F5" w:rsidP="00523562">
      <w:pPr>
        <w:pStyle w:val="LO-normal"/>
        <w:spacing w:line="360" w:lineRule="auto"/>
        <w:ind w:right="-567"/>
        <w:rPr>
          <w:rFonts w:ascii="Times New Roman" w:hAnsi="Times New Roman" w:cs="Times New Roman"/>
          <w:b/>
          <w:sz w:val="24"/>
          <w:szCs w:val="24"/>
        </w:rPr>
      </w:pPr>
    </w:p>
    <w:p w:rsidR="004D5737" w:rsidRDefault="004D5737" w:rsidP="00362007">
      <w:pPr>
        <w:pStyle w:val="LO-normal"/>
        <w:spacing w:line="360" w:lineRule="auto"/>
        <w:ind w:right="-567"/>
        <w:jc w:val="center"/>
        <w:rPr>
          <w:rFonts w:ascii="Times New Roman" w:hAnsi="Times New Roman" w:cs="Times New Roman"/>
          <w:b/>
          <w:sz w:val="24"/>
          <w:szCs w:val="24"/>
        </w:rPr>
      </w:pPr>
      <w:r w:rsidRPr="00523562">
        <w:rPr>
          <w:rFonts w:ascii="Times New Roman" w:hAnsi="Times New Roman" w:cs="Times New Roman"/>
          <w:b/>
          <w:sz w:val="24"/>
          <w:szCs w:val="24"/>
        </w:rPr>
        <w:t>FORMA E CRITÉRIOS DE SELEÇÃO DO FORNECEDOR</w:t>
      </w:r>
    </w:p>
    <w:p w:rsidR="00362007" w:rsidRPr="00523562" w:rsidRDefault="00362007" w:rsidP="00362007">
      <w:pPr>
        <w:pStyle w:val="LO-normal"/>
        <w:spacing w:line="360" w:lineRule="auto"/>
        <w:ind w:right="-567"/>
        <w:jc w:val="center"/>
        <w:rPr>
          <w:rFonts w:ascii="Times New Roman" w:hAnsi="Times New Roman" w:cs="Times New Roman"/>
          <w:b/>
          <w:sz w:val="24"/>
          <w:szCs w:val="24"/>
        </w:rPr>
      </w:pPr>
    </w:p>
    <w:p w:rsidR="004D5737" w:rsidRPr="00523562" w:rsidRDefault="004D5737" w:rsidP="00523562">
      <w:pPr>
        <w:pStyle w:val="LO-normal"/>
        <w:spacing w:line="360" w:lineRule="auto"/>
        <w:ind w:right="-567"/>
        <w:jc w:val="both"/>
        <w:rPr>
          <w:rFonts w:ascii="Times New Roman" w:hAnsi="Times New Roman" w:cs="Times New Roman"/>
          <w:sz w:val="24"/>
          <w:szCs w:val="24"/>
        </w:rPr>
      </w:pPr>
      <w:r w:rsidRPr="00523562">
        <w:rPr>
          <w:rFonts w:ascii="Times New Roman" w:hAnsi="Times New Roman" w:cs="Times New Roman"/>
          <w:b/>
          <w:sz w:val="24"/>
          <w:szCs w:val="24"/>
        </w:rPr>
        <w:t xml:space="preserve">1.1. </w:t>
      </w:r>
      <w:r w:rsidRPr="00523562">
        <w:rPr>
          <w:rFonts w:ascii="Times New Roman" w:hAnsi="Times New Roman" w:cs="Times New Roman"/>
          <w:sz w:val="24"/>
          <w:szCs w:val="24"/>
        </w:rPr>
        <w:t xml:space="preserve">O fornecedor será selecionado por meio da realização de procedimento de licitação, na modalidade </w:t>
      </w:r>
      <w:r w:rsidRPr="00523562">
        <w:rPr>
          <w:rFonts w:ascii="Times New Roman" w:hAnsi="Times New Roman" w:cs="Times New Roman"/>
          <w:b/>
          <w:sz w:val="24"/>
          <w:szCs w:val="24"/>
        </w:rPr>
        <w:t>PREGÃO</w:t>
      </w:r>
      <w:r w:rsidRPr="00523562">
        <w:rPr>
          <w:rFonts w:ascii="Times New Roman" w:hAnsi="Times New Roman" w:cs="Times New Roman"/>
          <w:sz w:val="24"/>
          <w:szCs w:val="24"/>
        </w:rPr>
        <w:t xml:space="preserve">, sob a forma </w:t>
      </w:r>
      <w:r w:rsidRPr="00523562">
        <w:rPr>
          <w:rFonts w:ascii="Times New Roman" w:hAnsi="Times New Roman" w:cs="Times New Roman"/>
          <w:b/>
          <w:sz w:val="24"/>
          <w:szCs w:val="24"/>
        </w:rPr>
        <w:t>ELETRÔNICA</w:t>
      </w:r>
      <w:r w:rsidRPr="00523562">
        <w:rPr>
          <w:rFonts w:ascii="Times New Roman" w:hAnsi="Times New Roman" w:cs="Times New Roman"/>
          <w:sz w:val="24"/>
          <w:szCs w:val="24"/>
        </w:rPr>
        <w:t xml:space="preserve">, com adoção do critério de julgamento pelo </w:t>
      </w:r>
      <w:r w:rsidRPr="00523562">
        <w:rPr>
          <w:rFonts w:ascii="Times New Roman" w:hAnsi="Times New Roman" w:cs="Times New Roman"/>
          <w:b/>
          <w:sz w:val="24"/>
          <w:szCs w:val="24"/>
        </w:rPr>
        <w:t>MENOR PREÇO.</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1.1.1. Da divisão da licitação: </w:t>
      </w:r>
      <w:r w:rsidRPr="00523562">
        <w:rPr>
          <w:rFonts w:ascii="Times New Roman" w:hAnsi="Times New Roman" w:cs="Times New Roman"/>
          <w:sz w:val="24"/>
          <w:szCs w:val="24"/>
        </w:rPr>
        <w:t>Adjudicação por item.</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1.1.2. Modo de Disputa: </w:t>
      </w:r>
      <w:r w:rsidRPr="00523562">
        <w:rPr>
          <w:rFonts w:ascii="Times New Roman" w:hAnsi="Times New Roman" w:cs="Times New Roman"/>
          <w:sz w:val="24"/>
          <w:szCs w:val="24"/>
        </w:rPr>
        <w:t>Aberto.</w:t>
      </w:r>
    </w:p>
    <w:p w:rsidR="004D5737" w:rsidRPr="00523562" w:rsidRDefault="004D5737" w:rsidP="00CC3660">
      <w:pPr>
        <w:pStyle w:val="LO-normal"/>
        <w:spacing w:line="360" w:lineRule="auto"/>
        <w:ind w:right="-567"/>
        <w:jc w:val="both"/>
        <w:rPr>
          <w:rFonts w:ascii="Times New Roman" w:hAnsi="Times New Roman" w:cs="Times New Roman"/>
          <w:b/>
          <w:sz w:val="24"/>
          <w:szCs w:val="24"/>
        </w:rPr>
      </w:pPr>
      <w:r w:rsidRPr="00523562">
        <w:rPr>
          <w:rFonts w:ascii="Times New Roman" w:hAnsi="Times New Roman" w:cs="Times New Roman"/>
          <w:b/>
          <w:sz w:val="24"/>
          <w:szCs w:val="24"/>
        </w:rPr>
        <w:t>2. CRITÉRIOS DE AVALIAÇÃO TÉCNICA DAS PROPOSTAS</w:t>
      </w:r>
    </w:p>
    <w:p w:rsidR="004D5737" w:rsidRPr="00523562" w:rsidRDefault="004D5737" w:rsidP="00523562">
      <w:pPr>
        <w:pStyle w:val="LO-normal"/>
        <w:spacing w:line="360" w:lineRule="auto"/>
        <w:ind w:right="-567"/>
        <w:jc w:val="both"/>
        <w:rPr>
          <w:rFonts w:ascii="Times New Roman" w:hAnsi="Times New Roman" w:cs="Times New Roman"/>
          <w:sz w:val="24"/>
          <w:szCs w:val="24"/>
        </w:rPr>
      </w:pPr>
      <w:r w:rsidRPr="00523562">
        <w:rPr>
          <w:rFonts w:ascii="Times New Roman" w:hAnsi="Times New Roman" w:cs="Times New Roman"/>
          <w:sz w:val="24"/>
          <w:szCs w:val="24"/>
        </w:rPr>
        <w:t>A exigência deve ser justificada no Estudo Técnico Preliminar ou no item 2. Da fundamentação e descrição da necessidade da contratação, deste Termo de Referência.</w:t>
      </w:r>
    </w:p>
    <w:p w:rsidR="004D5737" w:rsidRPr="00523562" w:rsidRDefault="004D5737" w:rsidP="00523562">
      <w:pPr>
        <w:pStyle w:val="LO-normal"/>
        <w:spacing w:before="200" w:after="240" w:line="360" w:lineRule="auto"/>
        <w:ind w:right="-569"/>
        <w:jc w:val="both"/>
        <w:rPr>
          <w:rFonts w:ascii="Times New Roman" w:hAnsi="Times New Roman" w:cs="Times New Roman"/>
          <w:b/>
          <w:sz w:val="24"/>
          <w:szCs w:val="24"/>
        </w:rPr>
      </w:pPr>
      <w:r w:rsidRPr="00523562">
        <w:rPr>
          <w:rFonts w:ascii="Times New Roman" w:hAnsi="Times New Roman" w:cs="Times New Roman"/>
          <w:b/>
          <w:sz w:val="24"/>
          <w:szCs w:val="24"/>
        </w:rPr>
        <w:t>2.1. Apresentação de amostra(s) / prova(s)</w:t>
      </w:r>
    </w:p>
    <w:p w:rsidR="004D5737" w:rsidRPr="00523562" w:rsidRDefault="004D5737" w:rsidP="00CC3660">
      <w:pPr>
        <w:pStyle w:val="LO-normal"/>
        <w:spacing w:line="360" w:lineRule="auto"/>
        <w:ind w:right="-567"/>
        <w:jc w:val="both"/>
        <w:rPr>
          <w:rFonts w:ascii="Times New Roman" w:hAnsi="Times New Roman" w:cs="Times New Roman"/>
          <w:sz w:val="24"/>
          <w:szCs w:val="24"/>
        </w:rPr>
      </w:pPr>
      <w:r w:rsidRPr="00523562">
        <w:rPr>
          <w:rFonts w:ascii="Times New Roman" w:hAnsi="Times New Roman" w:cs="Times New Roman"/>
          <w:b/>
          <w:sz w:val="24"/>
          <w:szCs w:val="24"/>
        </w:rPr>
        <w:t>2.1.1.</w:t>
      </w:r>
      <w:r w:rsidRPr="00523562">
        <w:rPr>
          <w:rFonts w:ascii="Times New Roman" w:hAnsi="Times New Roman" w:cs="Times New Roman"/>
          <w:sz w:val="24"/>
          <w:szCs w:val="24"/>
        </w:rPr>
        <w:t xml:space="preserve"> Não haverá a exigência de amostra(s) / prova(s) para esta contratação.</w:t>
      </w:r>
    </w:p>
    <w:p w:rsidR="004D5737" w:rsidRPr="00523562" w:rsidRDefault="004D5737" w:rsidP="00523562">
      <w:pPr>
        <w:pStyle w:val="LO-normal"/>
        <w:spacing w:before="200" w:after="240" w:line="360" w:lineRule="auto"/>
        <w:ind w:right="-569"/>
        <w:jc w:val="both"/>
        <w:rPr>
          <w:rFonts w:ascii="Times New Roman" w:hAnsi="Times New Roman" w:cs="Times New Roman"/>
          <w:b/>
          <w:sz w:val="24"/>
          <w:szCs w:val="24"/>
        </w:rPr>
      </w:pPr>
      <w:r w:rsidRPr="00523562">
        <w:rPr>
          <w:rFonts w:ascii="Times New Roman" w:hAnsi="Times New Roman" w:cs="Times New Roman"/>
          <w:b/>
          <w:sz w:val="24"/>
          <w:szCs w:val="24"/>
        </w:rPr>
        <w:t>3. DA HABILITAÇÃO</w:t>
      </w:r>
    </w:p>
    <w:p w:rsidR="004D5737" w:rsidRPr="00523562" w:rsidRDefault="004D5737" w:rsidP="00523562">
      <w:pPr>
        <w:pStyle w:val="LO-normal"/>
        <w:spacing w:line="360" w:lineRule="auto"/>
        <w:ind w:right="-567"/>
        <w:jc w:val="both"/>
        <w:rPr>
          <w:rFonts w:ascii="Times New Roman" w:hAnsi="Times New Roman" w:cs="Times New Roman"/>
          <w:sz w:val="24"/>
          <w:szCs w:val="24"/>
        </w:rPr>
      </w:pPr>
      <w:r w:rsidRPr="00523562">
        <w:rPr>
          <w:rFonts w:ascii="Times New Roman" w:hAnsi="Times New Roman" w:cs="Times New Roman"/>
          <w:b/>
          <w:sz w:val="24"/>
          <w:szCs w:val="24"/>
        </w:rPr>
        <w:t xml:space="preserve">3.1. </w:t>
      </w:r>
      <w:r w:rsidRPr="00523562">
        <w:rPr>
          <w:rFonts w:ascii="Times New Roman" w:hAnsi="Times New Roman" w:cs="Times New Roman"/>
          <w:b/>
          <w:sz w:val="24"/>
          <w:szCs w:val="24"/>
          <w:u w:val="single"/>
        </w:rPr>
        <w:t>Habilitação Jurídica</w:t>
      </w:r>
    </w:p>
    <w:p w:rsidR="004D5737" w:rsidRPr="00523562" w:rsidRDefault="004D5737" w:rsidP="00523562">
      <w:pPr>
        <w:pStyle w:val="LO-normal"/>
        <w:spacing w:line="360" w:lineRule="auto"/>
        <w:ind w:right="-567"/>
        <w:jc w:val="both"/>
        <w:rPr>
          <w:rFonts w:ascii="Times New Roman" w:hAnsi="Times New Roman" w:cs="Times New Roman"/>
          <w:sz w:val="24"/>
          <w:szCs w:val="24"/>
        </w:rPr>
      </w:pPr>
      <w:r w:rsidRPr="00523562">
        <w:rPr>
          <w:rFonts w:ascii="Times New Roman" w:hAnsi="Times New Roman" w:cs="Times New Roman"/>
          <w:sz w:val="24"/>
          <w:szCs w:val="24"/>
        </w:rPr>
        <w:t>I - Registro Comercial, Certificado da Condição de Microempreendedor Individual – CCMEI, Ato Constitutivo, Estatuto ou Contrato Social e suas alterações, se houver, devidamente registrado na Junta Comercial, em se tratando de sociedades comerciais, acompanhado, no caso de sociedade por ações, de documento de eleição de seus atuais administradores; inscrição do ato constitutivo, no caso de sociedade civil, acompanhada de prova da diretoria em exercício; ou decreto de autorização, em se tratando de empresa ou sociedade estrangeira em funcionamento no País, em vigor.</w:t>
      </w:r>
    </w:p>
    <w:p w:rsidR="004D5737" w:rsidRPr="00523562" w:rsidRDefault="004D5737" w:rsidP="00CC3660">
      <w:pPr>
        <w:pStyle w:val="LO-normal"/>
        <w:spacing w:line="360" w:lineRule="auto"/>
        <w:ind w:right="-567"/>
        <w:jc w:val="both"/>
        <w:rPr>
          <w:rFonts w:ascii="Times New Roman" w:hAnsi="Times New Roman" w:cs="Times New Roman"/>
          <w:sz w:val="24"/>
          <w:szCs w:val="24"/>
        </w:rPr>
      </w:pPr>
      <w:r w:rsidRPr="00523562">
        <w:rPr>
          <w:rFonts w:ascii="Times New Roman" w:hAnsi="Times New Roman" w:cs="Times New Roman"/>
          <w:sz w:val="24"/>
          <w:szCs w:val="24"/>
        </w:rPr>
        <w:t>a) A licitante poderá apresentar a versão consolidada do documento solicitado acima, devendo vir acompanhado de todas as alterações posteriores, caso houver.</w:t>
      </w:r>
    </w:p>
    <w:p w:rsidR="004D5737" w:rsidRPr="00523562" w:rsidRDefault="004D5737" w:rsidP="00CC3660">
      <w:pPr>
        <w:pStyle w:val="LO-normal"/>
        <w:spacing w:line="360" w:lineRule="auto"/>
        <w:ind w:right="-567"/>
        <w:jc w:val="both"/>
        <w:rPr>
          <w:rFonts w:ascii="Times New Roman" w:hAnsi="Times New Roman" w:cs="Times New Roman"/>
          <w:sz w:val="24"/>
          <w:szCs w:val="24"/>
        </w:rPr>
      </w:pPr>
      <w:r w:rsidRPr="00523562">
        <w:rPr>
          <w:rFonts w:ascii="Times New Roman" w:hAnsi="Times New Roman" w:cs="Times New Roman"/>
          <w:sz w:val="24"/>
          <w:szCs w:val="24"/>
        </w:rPr>
        <w:t>b) Somente será(ão) habilitado(s) a(s) licitantes(s) que apresentar(em), além de toda a documentação exigida, o ramo pertinente ao objeto desta contratação no seu objeto social.</w:t>
      </w:r>
    </w:p>
    <w:p w:rsidR="004D5737" w:rsidRPr="00523562" w:rsidRDefault="004D5737" w:rsidP="00CC3660">
      <w:pPr>
        <w:pStyle w:val="LO-normal"/>
        <w:spacing w:line="360" w:lineRule="auto"/>
        <w:ind w:right="-567"/>
        <w:jc w:val="both"/>
        <w:rPr>
          <w:rFonts w:ascii="Times New Roman" w:hAnsi="Times New Roman" w:cs="Times New Roman"/>
          <w:sz w:val="24"/>
          <w:szCs w:val="24"/>
        </w:rPr>
      </w:pPr>
      <w:r w:rsidRPr="00523562">
        <w:rPr>
          <w:rFonts w:ascii="Times New Roman" w:hAnsi="Times New Roman" w:cs="Times New Roman"/>
          <w:sz w:val="24"/>
          <w:szCs w:val="24"/>
        </w:rPr>
        <w:lastRenderedPageBreak/>
        <w:t>c) O Certificado da Condição de Microempreendedor Individual – CCMEI somente será exigido quando permitida a participação do MEI, situação que pode ser verificada na tabela do Anexo I deste Termo de Referência.</w:t>
      </w:r>
    </w:p>
    <w:p w:rsidR="004D5737" w:rsidRPr="00523562" w:rsidRDefault="004D5737" w:rsidP="00523562">
      <w:pPr>
        <w:pStyle w:val="LO-normal"/>
        <w:spacing w:before="200" w:after="240" w:line="360" w:lineRule="auto"/>
        <w:ind w:right="-569"/>
        <w:jc w:val="both"/>
        <w:rPr>
          <w:rFonts w:ascii="Times New Roman" w:hAnsi="Times New Roman" w:cs="Times New Roman"/>
          <w:b/>
          <w:bCs/>
          <w:sz w:val="24"/>
          <w:szCs w:val="24"/>
        </w:rPr>
      </w:pPr>
      <w:r w:rsidRPr="00523562">
        <w:rPr>
          <w:rFonts w:ascii="Times New Roman" w:hAnsi="Times New Roman" w:cs="Times New Roman"/>
          <w:b/>
          <w:bCs/>
          <w:sz w:val="24"/>
          <w:szCs w:val="24"/>
        </w:rPr>
        <w:t xml:space="preserve">3.2. </w:t>
      </w:r>
      <w:r w:rsidRPr="00523562">
        <w:rPr>
          <w:rFonts w:ascii="Times New Roman" w:hAnsi="Times New Roman" w:cs="Times New Roman"/>
          <w:b/>
          <w:bCs/>
          <w:sz w:val="24"/>
          <w:szCs w:val="24"/>
          <w:u w:val="single"/>
        </w:rPr>
        <w:t>Habilitação Fiscal e Trabalhista</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sz w:val="24"/>
          <w:szCs w:val="24"/>
        </w:rPr>
        <w:t>I - Prova de Regularidade com a Fazenda Federal, mediante a apresentação da Certidão de Tributos e Contribuições Federais e Dívida Ativa da União, abrangendo inclusive as contribuições sociais previstas nas alíneas 'a' a 'd' do parágrafo único do art. 11 da Lei n.° 8.212, de 24 de julho de 1991, em vigor.</w:t>
      </w:r>
    </w:p>
    <w:p w:rsidR="004D5737" w:rsidRPr="00523562" w:rsidRDefault="004D5737" w:rsidP="00CC3660">
      <w:pPr>
        <w:pStyle w:val="LO-normal"/>
        <w:spacing w:line="360" w:lineRule="auto"/>
        <w:ind w:right="-567"/>
        <w:jc w:val="both"/>
        <w:rPr>
          <w:rFonts w:ascii="Times New Roman" w:hAnsi="Times New Roman" w:cs="Times New Roman"/>
          <w:sz w:val="24"/>
          <w:szCs w:val="24"/>
        </w:rPr>
      </w:pPr>
      <w:r w:rsidRPr="00523562">
        <w:rPr>
          <w:rFonts w:ascii="Times New Roman" w:hAnsi="Times New Roman" w:cs="Times New Roman"/>
          <w:sz w:val="24"/>
          <w:szCs w:val="24"/>
        </w:rPr>
        <w:t>II - Prova de Regularidade com a Fazenda Estadual, em vigor.</w:t>
      </w:r>
    </w:p>
    <w:p w:rsidR="004D5737" w:rsidRPr="00523562" w:rsidRDefault="004D5737" w:rsidP="00CC3660">
      <w:pPr>
        <w:pStyle w:val="LO-normal"/>
        <w:spacing w:line="360" w:lineRule="auto"/>
        <w:ind w:right="-567"/>
        <w:jc w:val="both"/>
        <w:rPr>
          <w:rFonts w:ascii="Times New Roman" w:hAnsi="Times New Roman" w:cs="Times New Roman"/>
          <w:sz w:val="24"/>
          <w:szCs w:val="24"/>
        </w:rPr>
      </w:pPr>
      <w:r w:rsidRPr="00523562">
        <w:rPr>
          <w:rFonts w:ascii="Times New Roman" w:hAnsi="Times New Roman" w:cs="Times New Roman"/>
          <w:sz w:val="24"/>
          <w:szCs w:val="24"/>
        </w:rPr>
        <w:t>III - Prova de Regularidade com a Fazenda Municipal, em vigor, conforme legislação tributária do Município expedidor da empresa que ora se habilita para este certame.</w:t>
      </w:r>
    </w:p>
    <w:p w:rsidR="004D5737" w:rsidRPr="00523562" w:rsidRDefault="004D5737" w:rsidP="00CC3660">
      <w:pPr>
        <w:pStyle w:val="LO-normal"/>
        <w:spacing w:line="360" w:lineRule="auto"/>
        <w:ind w:right="-567"/>
        <w:jc w:val="both"/>
        <w:rPr>
          <w:rFonts w:ascii="Times New Roman" w:hAnsi="Times New Roman" w:cs="Times New Roman"/>
          <w:sz w:val="24"/>
          <w:szCs w:val="24"/>
        </w:rPr>
      </w:pPr>
      <w:r w:rsidRPr="00523562">
        <w:rPr>
          <w:rFonts w:ascii="Times New Roman" w:hAnsi="Times New Roman" w:cs="Times New Roman"/>
          <w:sz w:val="24"/>
          <w:szCs w:val="24"/>
        </w:rPr>
        <w:t>a) A Certidão deverá expressar, de forma clara e objetiva, a situação da licitante em relação à totalidade dos tributos (Mobiliários e Imobiliários) a cargo da Fazenda Municipal. Mesmo no caso de a empresa não possuir imóvel em seu nome, ou seja, isenta de qualquer imposto municipal, deverá ser apresentada certidão emitida pela Fazenda Municipal.</w:t>
      </w:r>
    </w:p>
    <w:p w:rsidR="004D5737" w:rsidRPr="00523562" w:rsidRDefault="004D5737" w:rsidP="00CC3660">
      <w:pPr>
        <w:pStyle w:val="LO-normal"/>
        <w:spacing w:line="360" w:lineRule="auto"/>
        <w:ind w:right="-567"/>
        <w:jc w:val="both"/>
        <w:rPr>
          <w:rFonts w:ascii="Times New Roman" w:hAnsi="Times New Roman" w:cs="Times New Roman"/>
          <w:sz w:val="24"/>
          <w:szCs w:val="24"/>
        </w:rPr>
      </w:pPr>
      <w:r w:rsidRPr="00523562">
        <w:rPr>
          <w:rFonts w:ascii="Times New Roman" w:hAnsi="Times New Roman" w:cs="Times New Roman"/>
          <w:sz w:val="24"/>
          <w:szCs w:val="24"/>
        </w:rPr>
        <w:t>IV - Prova de Regularidade junto ao Fundo de Garantia por Tempo de Serviço, FGTS, em vigor, demonstrando a situação regular ao cumprimento dos encargos sociais instituídos por Lei.</w:t>
      </w:r>
    </w:p>
    <w:p w:rsidR="004D5737" w:rsidRPr="00523562" w:rsidRDefault="004D5737" w:rsidP="00CC3660">
      <w:pPr>
        <w:pStyle w:val="LO-normal"/>
        <w:spacing w:line="360" w:lineRule="auto"/>
        <w:ind w:right="-567"/>
        <w:jc w:val="both"/>
        <w:rPr>
          <w:rFonts w:ascii="Times New Roman" w:hAnsi="Times New Roman" w:cs="Times New Roman"/>
          <w:sz w:val="24"/>
          <w:szCs w:val="24"/>
        </w:rPr>
      </w:pPr>
      <w:r w:rsidRPr="00523562">
        <w:rPr>
          <w:rFonts w:ascii="Times New Roman" w:hAnsi="Times New Roman" w:cs="Times New Roman"/>
          <w:sz w:val="24"/>
          <w:szCs w:val="24"/>
        </w:rPr>
        <w:t>V - Prova de inexistência de débitos inadimplidos perante a Justiça do Trabalho, mediante a apresentação da Certidão Negativa de Débitos Trabalhistas, em vigor.</w:t>
      </w:r>
    </w:p>
    <w:p w:rsidR="004D5737" w:rsidRPr="00523562" w:rsidRDefault="004D5737" w:rsidP="00523562">
      <w:pPr>
        <w:pStyle w:val="LO-normal"/>
        <w:spacing w:before="200" w:after="240" w:line="360" w:lineRule="auto"/>
        <w:ind w:right="-569"/>
        <w:jc w:val="both"/>
        <w:rPr>
          <w:rFonts w:ascii="Times New Roman" w:hAnsi="Times New Roman" w:cs="Times New Roman"/>
          <w:b/>
          <w:bCs/>
          <w:sz w:val="24"/>
          <w:szCs w:val="24"/>
        </w:rPr>
      </w:pPr>
      <w:r w:rsidRPr="00523562">
        <w:rPr>
          <w:rFonts w:ascii="Times New Roman" w:hAnsi="Times New Roman" w:cs="Times New Roman"/>
          <w:b/>
          <w:bCs/>
          <w:sz w:val="24"/>
          <w:szCs w:val="24"/>
        </w:rPr>
        <w:t xml:space="preserve">3.3. </w:t>
      </w:r>
      <w:r w:rsidRPr="00523562">
        <w:rPr>
          <w:rFonts w:ascii="Times New Roman" w:hAnsi="Times New Roman" w:cs="Times New Roman"/>
          <w:b/>
          <w:bCs/>
          <w:sz w:val="24"/>
          <w:szCs w:val="24"/>
          <w:u w:val="single"/>
        </w:rPr>
        <w:t>Qualificação Econômico-Financeira</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sz w:val="24"/>
          <w:szCs w:val="24"/>
        </w:rPr>
        <w:t>I - Certidão Negativa de Falência, Concordata ou de Recuperação Judicial (Lei n.° 11.101/2005), em vigor, expedida pelo distribuidor da comarca da matriz da pessoa jurídica.</w:t>
      </w:r>
    </w:p>
    <w:p w:rsidR="004D5737" w:rsidRPr="00523562" w:rsidRDefault="004D5737" w:rsidP="00CC3660">
      <w:pPr>
        <w:pStyle w:val="LO-normal"/>
        <w:spacing w:line="360" w:lineRule="auto"/>
        <w:ind w:right="-567"/>
        <w:jc w:val="both"/>
        <w:rPr>
          <w:rFonts w:ascii="Times New Roman" w:hAnsi="Times New Roman" w:cs="Times New Roman"/>
          <w:sz w:val="24"/>
          <w:szCs w:val="24"/>
        </w:rPr>
      </w:pPr>
      <w:r w:rsidRPr="00523562">
        <w:rPr>
          <w:rFonts w:ascii="Times New Roman" w:hAnsi="Times New Roman" w:cs="Times New Roman"/>
          <w:sz w:val="24"/>
          <w:szCs w:val="24"/>
        </w:rPr>
        <w:t>II – Demais exigências relativas à qualificação econômico-financeira serão definidas pela Secretaria Municipal de Licitações e Contratos.</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3.4. </w:t>
      </w:r>
      <w:r w:rsidRPr="00523562">
        <w:rPr>
          <w:rFonts w:ascii="Times New Roman" w:hAnsi="Times New Roman" w:cs="Times New Roman"/>
          <w:b/>
          <w:sz w:val="24"/>
          <w:szCs w:val="24"/>
          <w:u w:val="single"/>
        </w:rPr>
        <w:t>Qualificação Técnica</w:t>
      </w:r>
    </w:p>
    <w:p w:rsidR="00237AD1" w:rsidRPr="001E140A" w:rsidRDefault="00237AD1" w:rsidP="00237AD1">
      <w:pPr>
        <w:pStyle w:val="normal0"/>
        <w:spacing w:before="200" w:after="240" w:line="360" w:lineRule="auto"/>
        <w:jc w:val="both"/>
        <w:rPr>
          <w:b/>
          <w:highlight w:val="none"/>
        </w:rPr>
      </w:pPr>
      <w:r w:rsidRPr="001E140A">
        <w:rPr>
          <w:b/>
          <w:highlight w:val="none"/>
        </w:rPr>
        <w:t>3.4.1. Documentação técnica</w:t>
      </w:r>
    </w:p>
    <w:p w:rsidR="00237AD1" w:rsidRDefault="00237AD1" w:rsidP="00237AD1">
      <w:pPr>
        <w:pStyle w:val="normal0"/>
        <w:spacing w:before="200" w:after="240" w:line="360" w:lineRule="auto"/>
        <w:jc w:val="both"/>
        <w:rPr>
          <w:highlight w:val="none"/>
        </w:rPr>
      </w:pPr>
      <w:r w:rsidRPr="001E140A">
        <w:rPr>
          <w:b/>
          <w:highlight w:val="none"/>
        </w:rPr>
        <w:t>3.4.1.1.</w:t>
      </w:r>
      <w:r>
        <w:rPr>
          <w:highlight w:val="none"/>
        </w:rPr>
        <w:t xml:space="preserve"> Comprovação de capacidade técnica, através de apresentação de Atestado(s) de Capacidade Técnica, expedido por pessoa jurídica de direito público ou privado, pelo </w:t>
      </w:r>
      <w:r>
        <w:rPr>
          <w:highlight w:val="none"/>
        </w:rPr>
        <w:lastRenderedPageBreak/>
        <w:t xml:space="preserve">qual a licitante comprove ter fornecido materiais compatíveis em características com o objeto licitado. </w:t>
      </w:r>
    </w:p>
    <w:p w:rsidR="00237AD1" w:rsidRDefault="00237AD1" w:rsidP="00237AD1">
      <w:pPr>
        <w:pStyle w:val="normal0"/>
        <w:spacing w:before="200" w:after="240" w:line="360" w:lineRule="auto"/>
        <w:jc w:val="both"/>
        <w:rPr>
          <w:highlight w:val="none"/>
        </w:rPr>
      </w:pPr>
      <w:r>
        <w:rPr>
          <w:highlight w:val="none"/>
        </w:rPr>
        <w:t>3.4.1.1.2. O(s) Atestado(s) de Capacidade Técnica apresentado(s) deve(m) ser assinados, devidamente datados e conter as seguintes informações básicas;</w:t>
      </w:r>
    </w:p>
    <w:p w:rsidR="005A087E" w:rsidRPr="00237AD1" w:rsidRDefault="00237AD1" w:rsidP="00237AD1">
      <w:pPr>
        <w:pStyle w:val="LO-normal"/>
        <w:spacing w:before="200" w:after="240" w:line="360" w:lineRule="auto"/>
        <w:ind w:right="-2"/>
        <w:jc w:val="both"/>
        <w:rPr>
          <w:rFonts w:ascii="Times New Roman" w:hAnsi="Times New Roman" w:cs="Times New Roman"/>
          <w:sz w:val="24"/>
          <w:szCs w:val="24"/>
        </w:rPr>
      </w:pPr>
      <w:r w:rsidRPr="00237AD1">
        <w:rPr>
          <w:rFonts w:ascii="Times New Roman" w:hAnsi="Times New Roman" w:cs="Times New Roman"/>
          <w:sz w:val="24"/>
          <w:szCs w:val="24"/>
        </w:rPr>
        <w:t>3.4.1.1.2.1. Dados d</w:t>
      </w:r>
      <w:r w:rsidR="00AD07E7">
        <w:rPr>
          <w:rFonts w:ascii="Times New Roman" w:hAnsi="Times New Roman" w:cs="Times New Roman"/>
          <w:sz w:val="24"/>
          <w:szCs w:val="24"/>
        </w:rPr>
        <w:t>o CONTRATANTE: razão social, end</w:t>
      </w:r>
      <w:r w:rsidR="00AD07E7" w:rsidRPr="00237AD1">
        <w:rPr>
          <w:rFonts w:ascii="Times New Roman" w:hAnsi="Times New Roman" w:cs="Times New Roman"/>
          <w:sz w:val="24"/>
          <w:szCs w:val="24"/>
        </w:rPr>
        <w:t>ereço</w:t>
      </w:r>
      <w:r w:rsidRPr="00237AD1">
        <w:rPr>
          <w:rFonts w:ascii="Times New Roman" w:hAnsi="Times New Roman" w:cs="Times New Roman"/>
          <w:sz w:val="24"/>
          <w:szCs w:val="24"/>
        </w:rPr>
        <w:t xml:space="preserve"> completo, CNPJ e informações de contato como telefone e endereço de e-mail.</w:t>
      </w:r>
    </w:p>
    <w:p w:rsidR="004D5737" w:rsidRPr="00523562" w:rsidRDefault="004D5737" w:rsidP="00523562">
      <w:pPr>
        <w:pStyle w:val="LO-normal"/>
        <w:spacing w:before="200" w:after="240" w:line="360" w:lineRule="auto"/>
        <w:ind w:right="-569"/>
        <w:jc w:val="both"/>
        <w:rPr>
          <w:rFonts w:ascii="Times New Roman" w:hAnsi="Times New Roman" w:cs="Times New Roman"/>
          <w:b/>
          <w:sz w:val="24"/>
          <w:szCs w:val="24"/>
        </w:rPr>
      </w:pPr>
      <w:r w:rsidRPr="00523562">
        <w:rPr>
          <w:rFonts w:ascii="Times New Roman" w:hAnsi="Times New Roman" w:cs="Times New Roman"/>
          <w:b/>
          <w:sz w:val="24"/>
          <w:szCs w:val="24"/>
        </w:rPr>
        <w:t>4. DA ATA DE REGISTRO DE PREÇOS - ARP</w:t>
      </w:r>
    </w:p>
    <w:p w:rsidR="004D5737" w:rsidRPr="00523562" w:rsidRDefault="004D5737" w:rsidP="00523562">
      <w:pPr>
        <w:pStyle w:val="LO-normal"/>
        <w:spacing w:before="200" w:after="240" w:line="360" w:lineRule="auto"/>
        <w:ind w:right="-569"/>
        <w:jc w:val="both"/>
        <w:rPr>
          <w:rFonts w:ascii="Times New Roman" w:hAnsi="Times New Roman" w:cs="Times New Roman"/>
          <w:b/>
          <w:sz w:val="24"/>
          <w:szCs w:val="24"/>
        </w:rPr>
      </w:pPr>
      <w:r w:rsidRPr="00523562">
        <w:rPr>
          <w:rFonts w:ascii="Times New Roman" w:hAnsi="Times New Roman" w:cs="Times New Roman"/>
          <w:b/>
          <w:sz w:val="24"/>
          <w:szCs w:val="24"/>
        </w:rPr>
        <w:t>4.1. Da formalização da ARP e do Cadastro Reserva</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4.1.1.</w:t>
      </w:r>
      <w:r w:rsidRPr="00523562">
        <w:rPr>
          <w:rFonts w:ascii="Times New Roman" w:hAnsi="Times New Roman" w:cs="Times New Roman"/>
          <w:sz w:val="24"/>
          <w:szCs w:val="24"/>
        </w:rPr>
        <w:t xml:space="preserve"> O Registro de Preços será formalizado com a(s) licitante(s) vencedora(s) por meio da Ata de Registro de Preços, documento vinculativo e obrigacional, observadas as disposições contidas na Lei n.º 14.133/2021 </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4.1.1.1.</w:t>
      </w:r>
      <w:r w:rsidRPr="00523562">
        <w:rPr>
          <w:rFonts w:ascii="Times New Roman" w:hAnsi="Times New Roman" w:cs="Times New Roman"/>
          <w:sz w:val="24"/>
          <w:szCs w:val="24"/>
        </w:rPr>
        <w:t xml:space="preserve"> Da Ata de Registro de Preços constará o objeto, o(s) quantitativo(s), o(s) preço(s), o fornecedor, o(s) Órgão(s) Participante(s) e a(s) condições a serem praticadas, conforme definido neste Termo de Referência.</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4.1.2. </w:t>
      </w:r>
      <w:r w:rsidRPr="00523562">
        <w:rPr>
          <w:rFonts w:ascii="Times New Roman" w:hAnsi="Times New Roman" w:cs="Times New Roman"/>
          <w:sz w:val="24"/>
          <w:szCs w:val="24"/>
        </w:rPr>
        <w:t>Os demais licitantes poderão reduzir seus preços iguais ao valor da proposta da licitante vencedora, para fins de formação do Cadastro Reserva.</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4.1.2.1</w:t>
      </w:r>
      <w:r w:rsidRPr="00523562">
        <w:rPr>
          <w:rFonts w:ascii="Times New Roman" w:hAnsi="Times New Roman" w:cs="Times New Roman"/>
          <w:sz w:val="24"/>
          <w:szCs w:val="24"/>
        </w:rPr>
        <w:t>. Os registros dos licitantes que mantiverem sua proposta original e os de formação do Cadastro Reserva, se for o caso, serão juntados aos autos do processo.</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4.1.2.2. </w:t>
      </w:r>
      <w:r w:rsidRPr="00523562">
        <w:rPr>
          <w:rFonts w:ascii="Times New Roman" w:hAnsi="Times New Roman" w:cs="Times New Roman"/>
          <w:sz w:val="24"/>
          <w:szCs w:val="24"/>
        </w:rPr>
        <w:t>A convocação das licitantes que compõem o Cadastro Reserva será facultada ao Município quando a licitante vencedora não assinar a Ata de Registro de Preços ou quando houver o cancelamento do registro do fornecedor ou do registro de preços nas situações mencionadas nos subitens 4.5 e 4.6.</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4.1.2.3.</w:t>
      </w:r>
      <w:r w:rsidRPr="00523562">
        <w:rPr>
          <w:rFonts w:ascii="Times New Roman" w:hAnsi="Times New Roman" w:cs="Times New Roman"/>
          <w:sz w:val="24"/>
          <w:szCs w:val="24"/>
        </w:rPr>
        <w:t xml:space="preserve"> A ordem de classificação das licitantes registradas em Cadastro Reserva será respeitada nas contratações.</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4.1.2.3.1.</w:t>
      </w:r>
      <w:r w:rsidRPr="00523562">
        <w:rPr>
          <w:rFonts w:ascii="Times New Roman" w:hAnsi="Times New Roman" w:cs="Times New Roman"/>
          <w:sz w:val="24"/>
          <w:szCs w:val="24"/>
        </w:rPr>
        <w:t xml:space="preserve"> Para fins da ordem de classificação, as licitantes que aceitarem cotar os bens com preços iguais aos da licitante vencedora antecederão aqueles que optarem por manter sua proposta original.</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lastRenderedPageBreak/>
        <w:t>4.1.2.4.</w:t>
      </w:r>
      <w:r w:rsidRPr="00523562">
        <w:rPr>
          <w:rFonts w:ascii="Times New Roman" w:hAnsi="Times New Roman" w:cs="Times New Roman"/>
          <w:sz w:val="24"/>
          <w:szCs w:val="24"/>
        </w:rPr>
        <w:t xml:space="preserve"> A análise dos documentos de habilitação das licitantes que comporão o Cadastro Reserva será efetuada quando houver necessidade de contratação de licitante remanescente conforme hipóteses mencionadas no subitem 4.1.2.2.</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4.1.2.5.</w:t>
      </w:r>
      <w:r w:rsidRPr="00523562">
        <w:rPr>
          <w:rFonts w:ascii="Times New Roman" w:hAnsi="Times New Roman" w:cs="Times New Roman"/>
          <w:sz w:val="24"/>
          <w:szCs w:val="24"/>
        </w:rPr>
        <w:t xml:space="preserve"> Na hipótese de inexistir Cadastro Reserva que aceite a contratação, observados o valor estimado e a sua eventual atualização na forma prevista neste Termo de Referência, o Município poderá:</w:t>
      </w:r>
    </w:p>
    <w:p w:rsidR="004D5737" w:rsidRPr="00523562" w:rsidRDefault="004D5737" w:rsidP="00CC3660">
      <w:pPr>
        <w:pStyle w:val="LO-normal"/>
        <w:spacing w:line="360" w:lineRule="auto"/>
        <w:ind w:right="-567"/>
        <w:jc w:val="both"/>
        <w:rPr>
          <w:rFonts w:ascii="Times New Roman" w:hAnsi="Times New Roman" w:cs="Times New Roman"/>
          <w:sz w:val="24"/>
          <w:szCs w:val="24"/>
        </w:rPr>
      </w:pPr>
      <w:r w:rsidRPr="00523562">
        <w:rPr>
          <w:rFonts w:ascii="Times New Roman" w:hAnsi="Times New Roman" w:cs="Times New Roman"/>
          <w:b/>
          <w:sz w:val="24"/>
          <w:szCs w:val="24"/>
        </w:rPr>
        <w:t>a)</w:t>
      </w:r>
      <w:r w:rsidRPr="00523562">
        <w:rPr>
          <w:rFonts w:ascii="Times New Roman" w:hAnsi="Times New Roman" w:cs="Times New Roman"/>
          <w:sz w:val="24"/>
          <w:szCs w:val="24"/>
        </w:rPr>
        <w:t xml:space="preserve"> convocar as licitantes remanescentes para negociação, observada a ordem de classificação, com vistas a obtenção de preço melhor, mesmo que acima do preço adjudicado; </w:t>
      </w:r>
      <w:r w:rsidRPr="00523562">
        <w:rPr>
          <w:rFonts w:ascii="Times New Roman" w:hAnsi="Times New Roman" w:cs="Times New Roman"/>
          <w:b/>
          <w:i/>
          <w:sz w:val="24"/>
          <w:szCs w:val="24"/>
        </w:rPr>
        <w:t>ou</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b)</w:t>
      </w:r>
      <w:r w:rsidRPr="00523562">
        <w:rPr>
          <w:rFonts w:ascii="Times New Roman" w:hAnsi="Times New Roman" w:cs="Times New Roman"/>
          <w:sz w:val="24"/>
          <w:szCs w:val="24"/>
        </w:rPr>
        <w:t xml:space="preserve"> adjudicar e firmar contrato nas condições ofertadas pelas licitantes remanescentes, observada a ordem de classificação, quando frustrada a negociação de melhor condição.</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4.1.3. </w:t>
      </w:r>
      <w:r w:rsidRPr="00523562">
        <w:rPr>
          <w:rFonts w:ascii="Times New Roman" w:hAnsi="Times New Roman" w:cs="Times New Roman"/>
          <w:sz w:val="24"/>
          <w:szCs w:val="24"/>
        </w:rPr>
        <w:t>O(s) fornecedor(es) que tenha(m) seu preço registrado obrigar-se-á a cumprir as condições dispostas na Ata de Registro de Preços, aplicando-o ao quantitativo solicitado pela Administração, de acordo com a quantidade registrada, sujeita(s) às penalidades cabíveis em caso de descumprimento.</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4.1.4. </w:t>
      </w:r>
      <w:r w:rsidRPr="00523562">
        <w:rPr>
          <w:rFonts w:ascii="Times New Roman" w:hAnsi="Times New Roman" w:cs="Times New Roman"/>
          <w:sz w:val="24"/>
          <w:szCs w:val="24"/>
        </w:rPr>
        <w:t>O(s) preço(s) registrado(s) com indicação do fornecedor serão divulgados no diário oficial do Município e ficarão disponíveis durante a vigência da Ata de Registro de Preços.</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4.1.5. </w:t>
      </w:r>
      <w:r w:rsidRPr="00523562">
        <w:rPr>
          <w:rFonts w:ascii="Times New Roman" w:hAnsi="Times New Roman" w:cs="Times New Roman"/>
          <w:sz w:val="24"/>
          <w:szCs w:val="24"/>
        </w:rPr>
        <w:t>A existência de preços registrados implicará compromisso de fornecimento nas condições estabelecidas, mas não obriga a Administração Pública Municipal a contratar, facultando-se a realização de licitação específica para a aquisição pretendida.</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4.1.6. </w:t>
      </w:r>
      <w:r w:rsidRPr="00523562">
        <w:rPr>
          <w:rFonts w:ascii="Times New Roman" w:hAnsi="Times New Roman" w:cs="Times New Roman"/>
          <w:sz w:val="24"/>
          <w:szCs w:val="24"/>
        </w:rPr>
        <w:t>O Órgão Participante do registro de preços deverá, quando da necessidade de contratação, recorrer ao Órgão Gerenciador da Ata de Registro de Preços, para que este proceda a indicação do fornecedor e respectivo preço a ser praticado.</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4.1.7. </w:t>
      </w:r>
      <w:r w:rsidRPr="00523562">
        <w:rPr>
          <w:rFonts w:ascii="Times New Roman" w:hAnsi="Times New Roman" w:cs="Times New Roman"/>
          <w:sz w:val="24"/>
          <w:szCs w:val="24"/>
        </w:rPr>
        <w:t>O quantitativo previsto para o(s) item(ns) com preço registrado na Ata de Registro de Preços poderá ser remanejada pelo Órgão Gerenciador entre órgãos participantes do registro de preços.</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4.1.8</w:t>
      </w:r>
      <w:r w:rsidRPr="00523562">
        <w:rPr>
          <w:rFonts w:ascii="Times New Roman" w:hAnsi="Times New Roman" w:cs="Times New Roman"/>
          <w:sz w:val="24"/>
          <w:szCs w:val="24"/>
        </w:rPr>
        <w:t>. Atendidos os requisitos previstos no artigo 86 da Lei Federal nº 14.133/21, a ata de registro de preços, durante sua vigência, poderá ser utilizada por órgão ou entidade que não participou do certame, mediante anuência do órgão gerenciador e da signatária da ata</w:t>
      </w:r>
    </w:p>
    <w:p w:rsidR="004D5737" w:rsidRPr="00523562" w:rsidRDefault="004D5737" w:rsidP="00523562">
      <w:pPr>
        <w:pStyle w:val="LO-normal"/>
        <w:spacing w:before="200" w:after="240" w:line="360" w:lineRule="auto"/>
        <w:ind w:right="-569"/>
        <w:jc w:val="both"/>
        <w:rPr>
          <w:rFonts w:ascii="Times New Roman" w:hAnsi="Times New Roman" w:cs="Times New Roman"/>
          <w:b/>
          <w:sz w:val="24"/>
          <w:szCs w:val="24"/>
        </w:rPr>
      </w:pPr>
      <w:r w:rsidRPr="00523562">
        <w:rPr>
          <w:rFonts w:ascii="Times New Roman" w:hAnsi="Times New Roman" w:cs="Times New Roman"/>
          <w:b/>
          <w:sz w:val="24"/>
          <w:szCs w:val="24"/>
        </w:rPr>
        <w:lastRenderedPageBreak/>
        <w:t>4.2. Das condições e do prazo para assinatura da Ata de Registro de Preços</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4.2.1. </w:t>
      </w:r>
      <w:r w:rsidRPr="00523562">
        <w:rPr>
          <w:rFonts w:ascii="Times New Roman" w:hAnsi="Times New Roman" w:cs="Times New Roman"/>
          <w:sz w:val="24"/>
          <w:szCs w:val="24"/>
        </w:rPr>
        <w:t>Homologado o resultado da licitação, o Órgão Gerenciador, respeitada a ordem de classificação e a quantidade de fornecedor(es) a ser(em) registrado(s), convocará a(s) licitante(s) vencedora(s) para assinatura da Ata de Registro de Preços, que deverá(ão) firmar a contratação no prazo instituído no subitem 4.2.2, sob pena de decair do direito à contratação, sem prejuízo das sanções previstas neste Termo de Referência.</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4.2.2. </w:t>
      </w:r>
      <w:r w:rsidRPr="00523562">
        <w:rPr>
          <w:rFonts w:ascii="Times New Roman" w:hAnsi="Times New Roman" w:cs="Times New Roman"/>
          <w:sz w:val="24"/>
          <w:szCs w:val="24"/>
        </w:rPr>
        <w:t>A(s) licitante(s) vencedora(s) terá(ão) o prazo de até</w:t>
      </w:r>
      <w:r w:rsidRPr="00523562">
        <w:rPr>
          <w:rFonts w:ascii="Times New Roman" w:hAnsi="Times New Roman" w:cs="Times New Roman"/>
          <w:b/>
          <w:sz w:val="24"/>
          <w:szCs w:val="24"/>
        </w:rPr>
        <w:t xml:space="preserve"> 5 (cinco) dias consecutivos</w:t>
      </w:r>
      <w:r w:rsidRPr="00523562">
        <w:rPr>
          <w:rFonts w:ascii="Times New Roman" w:hAnsi="Times New Roman" w:cs="Times New Roman"/>
          <w:sz w:val="24"/>
          <w:szCs w:val="24"/>
        </w:rPr>
        <w:t xml:space="preserve"> para</w:t>
      </w:r>
      <w:r w:rsidRPr="00523562">
        <w:rPr>
          <w:rFonts w:ascii="Times New Roman" w:hAnsi="Times New Roman" w:cs="Times New Roman"/>
          <w:b/>
          <w:sz w:val="24"/>
          <w:szCs w:val="24"/>
        </w:rPr>
        <w:t xml:space="preserve"> assinatura da Ata, </w:t>
      </w:r>
      <w:r w:rsidRPr="00523562">
        <w:rPr>
          <w:rFonts w:ascii="Times New Roman" w:hAnsi="Times New Roman" w:cs="Times New Roman"/>
          <w:sz w:val="24"/>
          <w:szCs w:val="24"/>
        </w:rPr>
        <w:t>contados da data de convocação feita, por escrito, pelo Órgão Gerenciador.</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4.2.2.1.</w:t>
      </w:r>
      <w:r w:rsidRPr="00523562">
        <w:rPr>
          <w:rFonts w:ascii="Times New Roman" w:hAnsi="Times New Roman" w:cs="Times New Roman"/>
          <w:sz w:val="24"/>
          <w:szCs w:val="24"/>
        </w:rPr>
        <w:t xml:space="preserve"> O prazo para assinatura da Ata do Sistema de Registro de Preços poderá ser prorrogado uma vez, por igual período, mediante solicitação devidamente justificada, apresentada pela licitante vencedora dentro do prazo e aceite do Município.</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4.2.2.2.</w:t>
      </w:r>
      <w:r w:rsidRPr="00523562">
        <w:rPr>
          <w:rFonts w:ascii="Times New Roman" w:hAnsi="Times New Roman" w:cs="Times New Roman"/>
          <w:sz w:val="24"/>
          <w:szCs w:val="24"/>
        </w:rPr>
        <w:t xml:space="preserve"> O prazo para assinatura da Ata do Sistema de Registro de Preços poderá ser prorrogado uma vez, por igual período, mediante solicitação devidamente justificada, apresentada pela licitante vencedora dentro do prazo e aceite do Município.</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4.2.3. </w:t>
      </w:r>
      <w:r w:rsidRPr="00523562">
        <w:rPr>
          <w:rFonts w:ascii="Times New Roman" w:hAnsi="Times New Roman" w:cs="Times New Roman"/>
          <w:sz w:val="24"/>
          <w:szCs w:val="24"/>
        </w:rPr>
        <w:t>Após cumpridos os requisitos de publicidade, a Ata terá efeito de compromisso de fornecimento nas condições estabelecidas.</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4.2.4.</w:t>
      </w:r>
      <w:r w:rsidRPr="00523562">
        <w:rPr>
          <w:rFonts w:ascii="Times New Roman" w:hAnsi="Times New Roman" w:cs="Times New Roman"/>
          <w:sz w:val="24"/>
          <w:szCs w:val="24"/>
        </w:rPr>
        <w:t xml:space="preserve"> A assinatura da Ata de Registro de Preços poderá ser por meio do Sistema Eletrônico de Informações (SEI), desde que o fornecedor tenha um Certificado emitido por uma Autoridade Certificadora (AC), credenciada na Infraestrutura de Chaves Públicas Brasileira (ICP - Brasil), na forma da legislação vigente.</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4.2.4.1. </w:t>
      </w:r>
      <w:r w:rsidRPr="00523562">
        <w:rPr>
          <w:rFonts w:ascii="Times New Roman" w:hAnsi="Times New Roman" w:cs="Times New Roman"/>
          <w:sz w:val="24"/>
          <w:szCs w:val="24"/>
        </w:rPr>
        <w:t>O cadastro poderá ser realizado via sítio eletrônico do município, na aba Serviços &gt; Carta de Serviços &gt; SEI! Usuário Externo.</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4.3.</w:t>
      </w:r>
      <w:r w:rsidRPr="00523562">
        <w:rPr>
          <w:rFonts w:ascii="Times New Roman" w:hAnsi="Times New Roman" w:cs="Times New Roman"/>
          <w:sz w:val="24"/>
          <w:szCs w:val="24"/>
        </w:rPr>
        <w:t xml:space="preserve"> Da negociação do(s) preço(s) registrado(s)</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4.3.1</w:t>
      </w:r>
      <w:r w:rsidRPr="00523562">
        <w:rPr>
          <w:rFonts w:ascii="Times New Roman" w:hAnsi="Times New Roman" w:cs="Times New Roman"/>
          <w:sz w:val="24"/>
          <w:szCs w:val="24"/>
        </w:rPr>
        <w:t>. Na hipótese do preço registrado tornar-se superior ao preço praticado no mercado, por motivo superveniente, o Órgão Gerenciador convocará o fornecedor para negociar a redução do preço registrado.</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lastRenderedPageBreak/>
        <w:t>4.3.2</w:t>
      </w:r>
      <w:r w:rsidRPr="00523562">
        <w:rPr>
          <w:rFonts w:ascii="Times New Roman" w:hAnsi="Times New Roman" w:cs="Times New Roman"/>
          <w:sz w:val="24"/>
          <w:szCs w:val="24"/>
        </w:rPr>
        <w:t>. Caso não aceite reduzir seu preço aos valores praticados pelo mercado, o fornecedor será liberado do compromisso assumido quanto ao item registrado, sem aplicação de penalidades administrativas.</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4.3.3. </w:t>
      </w:r>
      <w:r w:rsidRPr="00523562">
        <w:rPr>
          <w:rFonts w:ascii="Times New Roman" w:hAnsi="Times New Roman" w:cs="Times New Roman"/>
          <w:sz w:val="24"/>
          <w:szCs w:val="24"/>
        </w:rPr>
        <w:t>Na hipótese prevista no subitem 4.3.2, o Órgão Gerenciador convocará os fornecedores do Cadastro Reserva, na ordem de classificação, para verificar se aceitam reduzir seus preços aos valores de mercado, observado o disposto no subitem 4.5.4.</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4.3.4.</w:t>
      </w:r>
      <w:r w:rsidRPr="00523562">
        <w:rPr>
          <w:rFonts w:ascii="Times New Roman" w:hAnsi="Times New Roman" w:cs="Times New Roman"/>
          <w:sz w:val="24"/>
          <w:szCs w:val="24"/>
        </w:rPr>
        <w:t xml:space="preserve"> Se não obtiver êxito nas negociações, o Órgão Gerenciador procederá ao cancelamento da Ata de Registro de Preços, nos termos do disposto no subitem 4.6, e adotará as medidas cabíveis para a obtenção de contratação mais vantajosa.</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4.3.5.</w:t>
      </w:r>
      <w:r w:rsidRPr="00523562">
        <w:rPr>
          <w:rFonts w:ascii="Times New Roman" w:hAnsi="Times New Roman" w:cs="Times New Roman"/>
          <w:sz w:val="24"/>
          <w:szCs w:val="24"/>
        </w:rPr>
        <w:t xml:space="preserve"> Na hipótese de redução do preço registrado, o Órgão Gerenciador comunicará aos órgãos que tiverem firmado contratos decorrentes da Ata de Registro de Preços, para que avaliem a conveniência e a oportunidade de diligenciarem negociação.</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4.3.6.</w:t>
      </w:r>
      <w:r w:rsidRPr="00523562">
        <w:rPr>
          <w:rFonts w:ascii="Times New Roman" w:hAnsi="Times New Roman" w:cs="Times New Roman"/>
          <w:sz w:val="24"/>
          <w:szCs w:val="24"/>
        </w:rPr>
        <w:t xml:space="preserve"> Na hipótese do preço de mercado tornar-se superior ao preço registrado e o fornecedor não puder cumprir as obrigações estabelecidas na Ata de Registro de Preços, será facultado ao fornecedor requerer ao gerenciador a alteração do preço registrado, mediante comprovação de fato superveniente que o impossibilite de cumprir o compromisso.</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4.3.7.</w:t>
      </w:r>
      <w:r w:rsidRPr="00523562">
        <w:rPr>
          <w:rFonts w:ascii="Times New Roman" w:hAnsi="Times New Roman" w:cs="Times New Roman"/>
          <w:sz w:val="24"/>
          <w:szCs w:val="24"/>
        </w:rPr>
        <w:t xml:space="preserve"> Para fins do disposto no subitem 4.3.6, o fornecedor encaminhará solicitação de reequilíbrio econômico-financeiro, conforme art. 63 do Decreto Municipal nº 549/2023 e art. 23 do Decreto Municipal nº 045/2024. </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4.3.8.</w:t>
      </w:r>
      <w:r w:rsidRPr="00523562">
        <w:rPr>
          <w:rFonts w:ascii="Times New Roman" w:hAnsi="Times New Roman" w:cs="Times New Roman"/>
          <w:sz w:val="24"/>
          <w:szCs w:val="24"/>
        </w:rPr>
        <w:t xml:space="preserve"> Na hipótese de não comprovação da existência de fato superveniente que inviabilize o preço registrado, o pedido será indeferido pelo Órgão Gerenciador e o fornecedor deverá cumprir as obrigações estabelecidas na Ata de Registro de Preços, sob pena de cancelamento do seu registro, nos termos do disposto no subitem 4.5, sem prejuízo da aplicação das sanções previstas na Lei nº 14.133, de 2021, e na legislação aplicável.</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4.3.9.</w:t>
      </w:r>
      <w:r w:rsidRPr="00523562">
        <w:rPr>
          <w:rFonts w:ascii="Times New Roman" w:hAnsi="Times New Roman" w:cs="Times New Roman"/>
          <w:sz w:val="24"/>
          <w:szCs w:val="24"/>
        </w:rPr>
        <w:t xml:space="preserve"> Na hipótese de cancelamento do registro do fornecedor, nos termos do disposto no subitem 4.3.8, o Órgão Gerenciador convocará os fornecedores do Cadastro Reserva, na ordem de classificação, para verificar se aceitam manter seus preços registrados, observado o disposto nos subitens 4.1.2.2 e 4.1.2.4.</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lastRenderedPageBreak/>
        <w:t>4.3.10.</w:t>
      </w:r>
      <w:r w:rsidRPr="00523562">
        <w:rPr>
          <w:rFonts w:ascii="Times New Roman" w:hAnsi="Times New Roman" w:cs="Times New Roman"/>
          <w:sz w:val="24"/>
          <w:szCs w:val="24"/>
        </w:rPr>
        <w:t xml:space="preserve"> Se não obtiver êxito nas negociações, o Órgão Gerenciador procederá ao cancelamento da Ata de Registro de Preços, nos termos do disposto no subitem 4.6 e adotará as medidas cabíveis para a obtenção da contratação mais vantajosa.</w:t>
      </w:r>
    </w:p>
    <w:p w:rsidR="00B83661" w:rsidRPr="00AD07E7" w:rsidRDefault="004D5737" w:rsidP="00AD07E7">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4.3.11. </w:t>
      </w:r>
      <w:r w:rsidRPr="00523562">
        <w:rPr>
          <w:rFonts w:ascii="Times New Roman" w:hAnsi="Times New Roman" w:cs="Times New Roman"/>
          <w:sz w:val="24"/>
          <w:szCs w:val="24"/>
        </w:rPr>
        <w:t xml:space="preserve">Na hipótese de comprovação do disposto nos subitens 4.3.6 e 4.3.7, o Órgão Gerenciador atualizará o preço registrado, de acordo com os critérios descritos no Decreto Municipal nº 045/2024. </w:t>
      </w:r>
    </w:p>
    <w:p w:rsidR="004D5737" w:rsidRPr="00523562" w:rsidRDefault="004D5737" w:rsidP="00CC3660">
      <w:pPr>
        <w:pStyle w:val="LO-normal"/>
        <w:spacing w:line="360" w:lineRule="auto"/>
        <w:ind w:right="-567"/>
        <w:jc w:val="both"/>
        <w:rPr>
          <w:rFonts w:ascii="Times New Roman" w:hAnsi="Times New Roman" w:cs="Times New Roman"/>
          <w:b/>
          <w:sz w:val="24"/>
          <w:szCs w:val="24"/>
        </w:rPr>
      </w:pPr>
      <w:r w:rsidRPr="00523562">
        <w:rPr>
          <w:rFonts w:ascii="Times New Roman" w:hAnsi="Times New Roman" w:cs="Times New Roman"/>
          <w:b/>
          <w:sz w:val="24"/>
          <w:szCs w:val="24"/>
        </w:rPr>
        <w:t>4.4. Da alteração ou atualização o(s) preço(s) registrado(s)</w:t>
      </w:r>
    </w:p>
    <w:p w:rsidR="004D5737" w:rsidRPr="00523562" w:rsidRDefault="004D5737" w:rsidP="00CC3660">
      <w:pPr>
        <w:pStyle w:val="LO-normal"/>
        <w:spacing w:line="360" w:lineRule="auto"/>
        <w:ind w:right="-567"/>
        <w:jc w:val="both"/>
        <w:rPr>
          <w:rFonts w:ascii="Times New Roman" w:hAnsi="Times New Roman" w:cs="Times New Roman"/>
          <w:sz w:val="24"/>
          <w:szCs w:val="24"/>
        </w:rPr>
      </w:pPr>
      <w:r w:rsidRPr="00523562">
        <w:rPr>
          <w:rFonts w:ascii="Times New Roman" w:hAnsi="Times New Roman" w:cs="Times New Roman"/>
          <w:b/>
          <w:sz w:val="24"/>
          <w:szCs w:val="24"/>
        </w:rPr>
        <w:t>4.4.1.</w:t>
      </w:r>
      <w:r w:rsidRPr="00523562">
        <w:rPr>
          <w:rFonts w:ascii="Times New Roman" w:hAnsi="Times New Roman" w:cs="Times New Roman"/>
          <w:sz w:val="24"/>
          <w:szCs w:val="24"/>
        </w:rPr>
        <w:t xml:space="preserve"> O(s) preço(s) registrado(s) poderá(ão) ser alterado(s) ou atualizado(s) em decorrência de eventual redução do(s) preço(s) praticado(s) no mercado ou de fato que eleve o custo dos bens registrados, nas seguintes situações:</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a)</w:t>
      </w:r>
      <w:r w:rsidRPr="00523562">
        <w:rPr>
          <w:rFonts w:ascii="Times New Roman" w:hAnsi="Times New Roman" w:cs="Times New Roman"/>
          <w:sz w:val="24"/>
          <w:szCs w:val="24"/>
        </w:rPr>
        <w:t xml:space="preserve"> em caso de força maior, caso fortuito ou fato do príncipe ou em decorrência de fatos imprevisíveis ou previsíveis de consequências incalculáveis, que inviabilizam a execução da ata tal como pactuada, nos termos do disposto na alínea “d” do inciso II do caput do art. 124 da Lei nº 14.133, de 2021;</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b)</w:t>
      </w:r>
      <w:r w:rsidRPr="00523562">
        <w:rPr>
          <w:rFonts w:ascii="Times New Roman" w:hAnsi="Times New Roman" w:cs="Times New Roman"/>
          <w:sz w:val="24"/>
          <w:szCs w:val="24"/>
        </w:rPr>
        <w:t xml:space="preserve"> em caso de criação, alteração ou extinção de quaisquer tributos ou encargos legais ou superveniência de disposições legais, com comprovada repercussão sobre o(s) preço(s) registrado(s);</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c)</w:t>
      </w:r>
      <w:r w:rsidRPr="00523562">
        <w:rPr>
          <w:rFonts w:ascii="Times New Roman" w:hAnsi="Times New Roman" w:cs="Times New Roman"/>
          <w:sz w:val="24"/>
          <w:szCs w:val="24"/>
        </w:rPr>
        <w:t xml:space="preserve"> conforme condições de reajuste ou repactuação de preços referidos neste Termo de Referência.</w:t>
      </w:r>
    </w:p>
    <w:p w:rsidR="004D5737" w:rsidRPr="00523562" w:rsidRDefault="004D5737" w:rsidP="00523562">
      <w:pPr>
        <w:pStyle w:val="LO-normal"/>
        <w:spacing w:before="200" w:after="240" w:line="360" w:lineRule="auto"/>
        <w:ind w:right="-569"/>
        <w:jc w:val="both"/>
        <w:rPr>
          <w:rFonts w:ascii="Times New Roman" w:hAnsi="Times New Roman" w:cs="Times New Roman"/>
          <w:b/>
          <w:sz w:val="24"/>
          <w:szCs w:val="24"/>
        </w:rPr>
      </w:pPr>
      <w:r w:rsidRPr="00523562">
        <w:rPr>
          <w:rFonts w:ascii="Times New Roman" w:hAnsi="Times New Roman" w:cs="Times New Roman"/>
          <w:b/>
          <w:sz w:val="24"/>
          <w:szCs w:val="24"/>
        </w:rPr>
        <w:t>4.5. Do cancelamento do registro do fornecedor</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4.5.1</w:t>
      </w:r>
      <w:r w:rsidRPr="00523562">
        <w:rPr>
          <w:rFonts w:ascii="Times New Roman" w:hAnsi="Times New Roman" w:cs="Times New Roman"/>
          <w:sz w:val="24"/>
          <w:szCs w:val="24"/>
        </w:rPr>
        <w:t>. O registro do fornecedor será cancelado pelo Órgão Gerenciador quando o fornecedor:</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a)</w:t>
      </w:r>
      <w:r w:rsidRPr="00523562">
        <w:rPr>
          <w:rFonts w:ascii="Times New Roman" w:hAnsi="Times New Roman" w:cs="Times New Roman"/>
          <w:sz w:val="24"/>
          <w:szCs w:val="24"/>
        </w:rPr>
        <w:t xml:space="preserve"> descumprir as condições da Ata de Registro de Preços sem motivo justificado;</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b)</w:t>
      </w:r>
      <w:r w:rsidRPr="00523562">
        <w:rPr>
          <w:rFonts w:ascii="Times New Roman" w:hAnsi="Times New Roman" w:cs="Times New Roman"/>
          <w:sz w:val="24"/>
          <w:szCs w:val="24"/>
        </w:rPr>
        <w:t xml:space="preserve"> não retirar a nota de empenho, ou instrumento equivalente, no prazo estabelecido sem justificativa razoável;</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c)</w:t>
      </w:r>
      <w:r w:rsidRPr="00523562">
        <w:rPr>
          <w:rFonts w:ascii="Times New Roman" w:hAnsi="Times New Roman" w:cs="Times New Roman"/>
          <w:sz w:val="24"/>
          <w:szCs w:val="24"/>
        </w:rPr>
        <w:t xml:space="preserve"> não aceitar manter seu preço registrado, na hipótese prevista no subitem 4.3.8; </w:t>
      </w:r>
      <w:r w:rsidRPr="00523562">
        <w:rPr>
          <w:rFonts w:ascii="Times New Roman" w:hAnsi="Times New Roman" w:cs="Times New Roman"/>
          <w:b/>
          <w:i/>
          <w:sz w:val="24"/>
          <w:szCs w:val="24"/>
        </w:rPr>
        <w:t>ou</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d)</w:t>
      </w:r>
      <w:r w:rsidRPr="00523562">
        <w:rPr>
          <w:rFonts w:ascii="Times New Roman" w:hAnsi="Times New Roman" w:cs="Times New Roman"/>
          <w:sz w:val="24"/>
          <w:szCs w:val="24"/>
        </w:rPr>
        <w:t xml:space="preserve"> sofrer sanção prevista nos incisos III ou IV do caput do art. 156 da Lei nº 14.133, de 2021.</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lastRenderedPageBreak/>
        <w:t xml:space="preserve">4.5.2. </w:t>
      </w:r>
      <w:r w:rsidRPr="00523562">
        <w:rPr>
          <w:rFonts w:ascii="Times New Roman" w:hAnsi="Times New Roman" w:cs="Times New Roman"/>
          <w:sz w:val="24"/>
          <w:szCs w:val="24"/>
        </w:rPr>
        <w:t>Na hipótese prevista na alínea ‘d’ do subitem 3.5.1, caso a penalidade aplicada ao fornecedor não ultrapasse o prazo de vigência da Ata de Registro de Preços, o Órgão Gerenciador poderá, mediante decisão fundamentada, optar pela manutenção do registro de preços, vedadas novas contratações derivadas da Ata, enquanto perdurarem os efeitos da sanção.</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4.5.3.</w:t>
      </w:r>
      <w:r w:rsidRPr="00523562">
        <w:rPr>
          <w:rFonts w:ascii="Times New Roman" w:hAnsi="Times New Roman" w:cs="Times New Roman"/>
          <w:sz w:val="24"/>
          <w:szCs w:val="24"/>
        </w:rPr>
        <w:t xml:space="preserve"> O cancelamento do registro de preços será formalizado por despacho do Órgão Gerenciador, garantidos os princípios do contraditório e da ampla defesa.</w:t>
      </w:r>
    </w:p>
    <w:p w:rsidR="0053070B" w:rsidRPr="005A087E"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4.5.4.</w:t>
      </w:r>
      <w:r w:rsidRPr="00523562">
        <w:rPr>
          <w:rFonts w:ascii="Times New Roman" w:hAnsi="Times New Roman" w:cs="Times New Roman"/>
          <w:sz w:val="24"/>
          <w:szCs w:val="24"/>
        </w:rPr>
        <w:t xml:space="preserve"> Na hipótese de cancelamento do registro do fornecedor, o Órgão Gerenciador poderá convocar os licitantes que compõem o Cadastro Reserva, observando a ordem de classificação.</w:t>
      </w:r>
    </w:p>
    <w:p w:rsidR="004D5737" w:rsidRPr="00523562" w:rsidRDefault="004D5737" w:rsidP="00523562">
      <w:pPr>
        <w:pStyle w:val="LO-normal"/>
        <w:spacing w:before="200" w:after="240" w:line="360" w:lineRule="auto"/>
        <w:ind w:right="-569"/>
        <w:jc w:val="both"/>
        <w:rPr>
          <w:rFonts w:ascii="Times New Roman" w:hAnsi="Times New Roman" w:cs="Times New Roman"/>
          <w:b/>
          <w:sz w:val="24"/>
          <w:szCs w:val="24"/>
        </w:rPr>
      </w:pPr>
      <w:r w:rsidRPr="00523562">
        <w:rPr>
          <w:rFonts w:ascii="Times New Roman" w:hAnsi="Times New Roman" w:cs="Times New Roman"/>
          <w:b/>
          <w:sz w:val="24"/>
          <w:szCs w:val="24"/>
        </w:rPr>
        <w:t>4.6. Do cancelamento dos preços registrados</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4.6.1. </w:t>
      </w:r>
      <w:r w:rsidRPr="00523562">
        <w:rPr>
          <w:rFonts w:ascii="Times New Roman" w:hAnsi="Times New Roman" w:cs="Times New Roman"/>
          <w:sz w:val="24"/>
          <w:szCs w:val="24"/>
        </w:rPr>
        <w:t>O cancelamento dos preços registrados poderá ser realizado pelo Órgão Gerenciador, em determinada Ata de Registro de Preços, total ou parcialmente, nas seguintes hipóteses, desde que devidamente comprovadas e justificadas:</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a) </w:t>
      </w:r>
      <w:r w:rsidRPr="00523562">
        <w:rPr>
          <w:rFonts w:ascii="Times New Roman" w:hAnsi="Times New Roman" w:cs="Times New Roman"/>
          <w:sz w:val="24"/>
          <w:szCs w:val="24"/>
        </w:rPr>
        <w:t>por razão de interesse público;</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b)</w:t>
      </w:r>
      <w:r w:rsidRPr="00523562">
        <w:rPr>
          <w:rFonts w:ascii="Times New Roman" w:hAnsi="Times New Roman" w:cs="Times New Roman"/>
          <w:sz w:val="24"/>
          <w:szCs w:val="24"/>
        </w:rPr>
        <w:t xml:space="preserve"> a pedido do fornecedor, decorrente de caso fortuito ou força maior; </w:t>
      </w:r>
      <w:r w:rsidRPr="00523562">
        <w:rPr>
          <w:rFonts w:ascii="Times New Roman" w:hAnsi="Times New Roman" w:cs="Times New Roman"/>
          <w:b/>
          <w:i/>
          <w:sz w:val="24"/>
          <w:szCs w:val="24"/>
        </w:rPr>
        <w:t>ou</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c)</w:t>
      </w:r>
      <w:r w:rsidRPr="00523562">
        <w:rPr>
          <w:rFonts w:ascii="Times New Roman" w:hAnsi="Times New Roman" w:cs="Times New Roman"/>
          <w:sz w:val="24"/>
          <w:szCs w:val="24"/>
        </w:rPr>
        <w:t xml:space="preserve"> se não houver êxito nas negociações, nos termos do disposto nos subitens 7.3.4 e 7.3.10.</w:t>
      </w:r>
    </w:p>
    <w:p w:rsidR="004D5737" w:rsidRPr="00523562" w:rsidRDefault="004D5737" w:rsidP="00523562">
      <w:pPr>
        <w:pStyle w:val="LO-normal"/>
        <w:spacing w:before="200" w:after="240" w:line="360" w:lineRule="auto"/>
        <w:ind w:right="-569"/>
        <w:jc w:val="both"/>
        <w:rPr>
          <w:rFonts w:ascii="Times New Roman" w:hAnsi="Times New Roman" w:cs="Times New Roman"/>
          <w:b/>
          <w:sz w:val="24"/>
          <w:szCs w:val="24"/>
        </w:rPr>
      </w:pPr>
      <w:r w:rsidRPr="00523562">
        <w:rPr>
          <w:rFonts w:ascii="Times New Roman" w:hAnsi="Times New Roman" w:cs="Times New Roman"/>
          <w:b/>
          <w:sz w:val="24"/>
          <w:szCs w:val="24"/>
        </w:rPr>
        <w:t>5. DOCUMENTAÇÃO NECESSÁRIA PARA ASSINATURA DO CONTRATO</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5.1. </w:t>
      </w:r>
      <w:r w:rsidRPr="00523562">
        <w:rPr>
          <w:rFonts w:ascii="Times New Roman" w:hAnsi="Times New Roman" w:cs="Times New Roman"/>
          <w:sz w:val="24"/>
          <w:szCs w:val="24"/>
        </w:rPr>
        <w:t>Durante o prazo de validade da Ata de Registro de Preços, o Município poderá convocar o fornecedor registrado para assinar o(s) possível(is) Termo(s) de Contrato(s), no prazo instituído, sob pena de decair do direito à contratação, sem prejuízo das sanções previstas neste termo de referência.</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5.2. </w:t>
      </w:r>
      <w:r w:rsidRPr="00523562">
        <w:rPr>
          <w:rFonts w:ascii="Times New Roman" w:hAnsi="Times New Roman" w:cs="Times New Roman"/>
          <w:sz w:val="24"/>
          <w:szCs w:val="24"/>
        </w:rPr>
        <w:t xml:space="preserve">O fornecedor registrado terá o prazo de até </w:t>
      </w:r>
      <w:r w:rsidRPr="00523562">
        <w:rPr>
          <w:rFonts w:ascii="Times New Roman" w:hAnsi="Times New Roman" w:cs="Times New Roman"/>
          <w:b/>
          <w:sz w:val="24"/>
          <w:szCs w:val="24"/>
        </w:rPr>
        <w:t>5 (cinco) dias consecutivos</w:t>
      </w:r>
      <w:r w:rsidRPr="00523562">
        <w:rPr>
          <w:rFonts w:ascii="Times New Roman" w:hAnsi="Times New Roman" w:cs="Times New Roman"/>
          <w:sz w:val="24"/>
          <w:szCs w:val="24"/>
        </w:rPr>
        <w:t xml:space="preserve"> para assinatura do Termo de Contrato, contados da data de convocação feita, por escrito, pelo Município.</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5.3. </w:t>
      </w:r>
      <w:r w:rsidRPr="00523562">
        <w:rPr>
          <w:rFonts w:ascii="Times New Roman" w:hAnsi="Times New Roman" w:cs="Times New Roman"/>
          <w:sz w:val="24"/>
          <w:szCs w:val="24"/>
        </w:rPr>
        <w:t>O(s) referido(s) prazo(s) poderá(ão) ser prorrogado(s) a critério do Município, mediante apresentação de justificativa pelo fornecedor.</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lastRenderedPageBreak/>
        <w:t>5.4.</w:t>
      </w:r>
      <w:r w:rsidRPr="00523562">
        <w:rPr>
          <w:rFonts w:ascii="Times New Roman" w:hAnsi="Times New Roman" w:cs="Times New Roman"/>
          <w:sz w:val="24"/>
          <w:szCs w:val="24"/>
        </w:rPr>
        <w:t xml:space="preserve"> A assinatura do contrato poderá ser por meio do Sistema Eletrônico de Informações (SEI), desde que o fornecedor tenha um Certificado emitido por uma Autoridade Certificadora (AC), credenciada na Infraestrutura de Chaves Públicas Brasileira (ICP - Brasil), na forma da legislação vigente.</w:t>
      </w:r>
    </w:p>
    <w:p w:rsidR="004D5737" w:rsidRPr="00523562" w:rsidRDefault="004D5737" w:rsidP="00523562">
      <w:pPr>
        <w:pStyle w:val="LO-normal"/>
        <w:spacing w:before="200" w:after="240" w:line="360" w:lineRule="auto"/>
        <w:ind w:right="-569"/>
        <w:jc w:val="both"/>
        <w:rPr>
          <w:rFonts w:ascii="Times New Roman" w:hAnsi="Times New Roman" w:cs="Times New Roman"/>
          <w:sz w:val="24"/>
          <w:szCs w:val="24"/>
        </w:rPr>
      </w:pPr>
      <w:r w:rsidRPr="00523562">
        <w:rPr>
          <w:rFonts w:ascii="Times New Roman" w:hAnsi="Times New Roman" w:cs="Times New Roman"/>
          <w:b/>
          <w:sz w:val="24"/>
          <w:szCs w:val="24"/>
        </w:rPr>
        <w:t xml:space="preserve">5.4.1. </w:t>
      </w:r>
      <w:r w:rsidRPr="00523562">
        <w:rPr>
          <w:rFonts w:ascii="Times New Roman" w:hAnsi="Times New Roman" w:cs="Times New Roman"/>
          <w:sz w:val="24"/>
          <w:szCs w:val="24"/>
        </w:rPr>
        <w:t>O cadastro poderá ser realizado via sítio eletrônico do município, na aba Serviços &gt; Carta de Serviços &gt; SEI! Usuário Externo.</w:t>
      </w:r>
    </w:p>
    <w:p w:rsidR="007E3DBC" w:rsidRDefault="007E3DBC" w:rsidP="007D70EE">
      <w:pPr>
        <w:keepLines w:val="0"/>
        <w:widowControl/>
        <w:pBdr>
          <w:top w:val="nil"/>
          <w:left w:val="nil"/>
          <w:bottom w:val="nil"/>
          <w:right w:val="nil"/>
          <w:between w:val="nil"/>
        </w:pBdr>
        <w:spacing w:before="240" w:after="240" w:line="360" w:lineRule="auto"/>
        <w:ind w:right="-995"/>
        <w:jc w:val="left"/>
        <w:rPr>
          <w:rFonts w:ascii="Times New Roman" w:eastAsia="Times New Roman" w:hAnsi="Times New Roman" w:cs="Times New Roman"/>
          <w:color w:val="000000"/>
          <w:sz w:val="24"/>
          <w:szCs w:val="24"/>
        </w:rPr>
      </w:pPr>
    </w:p>
    <w:p w:rsidR="00374239" w:rsidRDefault="00374239" w:rsidP="007D70EE">
      <w:pPr>
        <w:keepLines w:val="0"/>
        <w:widowControl/>
        <w:pBdr>
          <w:top w:val="nil"/>
          <w:left w:val="nil"/>
          <w:bottom w:val="nil"/>
          <w:right w:val="nil"/>
          <w:between w:val="nil"/>
        </w:pBdr>
        <w:spacing w:before="240" w:after="240" w:line="360" w:lineRule="auto"/>
        <w:ind w:right="-995"/>
        <w:jc w:val="left"/>
        <w:rPr>
          <w:rFonts w:ascii="Times New Roman" w:eastAsia="Times New Roman" w:hAnsi="Times New Roman" w:cs="Times New Roman"/>
          <w:color w:val="000000"/>
          <w:sz w:val="24"/>
          <w:szCs w:val="24"/>
        </w:rPr>
      </w:pPr>
    </w:p>
    <w:p w:rsidR="00374239" w:rsidRDefault="00374239" w:rsidP="007D70EE">
      <w:pPr>
        <w:keepLines w:val="0"/>
        <w:widowControl/>
        <w:pBdr>
          <w:top w:val="nil"/>
          <w:left w:val="nil"/>
          <w:bottom w:val="nil"/>
          <w:right w:val="nil"/>
          <w:between w:val="nil"/>
        </w:pBdr>
        <w:spacing w:before="240" w:after="240" w:line="360" w:lineRule="auto"/>
        <w:ind w:right="-995"/>
        <w:jc w:val="left"/>
        <w:rPr>
          <w:rFonts w:ascii="Times New Roman" w:eastAsia="Times New Roman" w:hAnsi="Times New Roman" w:cs="Times New Roman"/>
          <w:color w:val="000000"/>
          <w:sz w:val="24"/>
          <w:szCs w:val="24"/>
        </w:rPr>
      </w:pPr>
    </w:p>
    <w:p w:rsidR="00374239" w:rsidRDefault="00374239" w:rsidP="007D70EE">
      <w:pPr>
        <w:keepLines w:val="0"/>
        <w:widowControl/>
        <w:pBdr>
          <w:top w:val="nil"/>
          <w:left w:val="nil"/>
          <w:bottom w:val="nil"/>
          <w:right w:val="nil"/>
          <w:between w:val="nil"/>
        </w:pBdr>
        <w:spacing w:before="240" w:after="240" w:line="360" w:lineRule="auto"/>
        <w:ind w:right="-995"/>
        <w:jc w:val="left"/>
        <w:rPr>
          <w:rFonts w:ascii="Times New Roman" w:eastAsia="Times New Roman" w:hAnsi="Times New Roman" w:cs="Times New Roman"/>
          <w:color w:val="000000"/>
          <w:sz w:val="24"/>
          <w:szCs w:val="24"/>
        </w:rPr>
      </w:pPr>
    </w:p>
    <w:p w:rsidR="00374239" w:rsidRDefault="00374239" w:rsidP="007D70EE">
      <w:pPr>
        <w:keepLines w:val="0"/>
        <w:widowControl/>
        <w:pBdr>
          <w:top w:val="nil"/>
          <w:left w:val="nil"/>
          <w:bottom w:val="nil"/>
          <w:right w:val="nil"/>
          <w:between w:val="nil"/>
        </w:pBdr>
        <w:spacing w:before="240" w:after="240" w:line="360" w:lineRule="auto"/>
        <w:ind w:right="-995"/>
        <w:jc w:val="left"/>
        <w:rPr>
          <w:rFonts w:ascii="Times New Roman" w:eastAsia="Times New Roman" w:hAnsi="Times New Roman" w:cs="Times New Roman"/>
          <w:color w:val="000000"/>
          <w:sz w:val="24"/>
          <w:szCs w:val="24"/>
        </w:rPr>
      </w:pPr>
    </w:p>
    <w:p w:rsidR="00374239" w:rsidRDefault="00374239" w:rsidP="007D70EE">
      <w:pPr>
        <w:keepLines w:val="0"/>
        <w:widowControl/>
        <w:pBdr>
          <w:top w:val="nil"/>
          <w:left w:val="nil"/>
          <w:bottom w:val="nil"/>
          <w:right w:val="nil"/>
          <w:between w:val="nil"/>
        </w:pBdr>
        <w:spacing w:before="240" w:after="240" w:line="360" w:lineRule="auto"/>
        <w:ind w:right="-995"/>
        <w:jc w:val="left"/>
        <w:rPr>
          <w:rFonts w:ascii="Times New Roman" w:eastAsia="Times New Roman" w:hAnsi="Times New Roman" w:cs="Times New Roman"/>
          <w:color w:val="000000"/>
          <w:sz w:val="24"/>
          <w:szCs w:val="24"/>
        </w:rPr>
      </w:pPr>
    </w:p>
    <w:p w:rsidR="00374239" w:rsidRDefault="00374239" w:rsidP="007D70EE">
      <w:pPr>
        <w:keepLines w:val="0"/>
        <w:widowControl/>
        <w:pBdr>
          <w:top w:val="nil"/>
          <w:left w:val="nil"/>
          <w:bottom w:val="nil"/>
          <w:right w:val="nil"/>
          <w:between w:val="nil"/>
        </w:pBdr>
        <w:spacing w:before="240" w:after="240" w:line="360" w:lineRule="auto"/>
        <w:ind w:right="-995"/>
        <w:jc w:val="left"/>
        <w:rPr>
          <w:rFonts w:ascii="Times New Roman" w:eastAsia="Times New Roman" w:hAnsi="Times New Roman" w:cs="Times New Roman"/>
          <w:color w:val="000000"/>
          <w:sz w:val="24"/>
          <w:szCs w:val="24"/>
        </w:rPr>
      </w:pPr>
    </w:p>
    <w:p w:rsidR="00374239" w:rsidRDefault="00374239" w:rsidP="007D70EE">
      <w:pPr>
        <w:keepLines w:val="0"/>
        <w:widowControl/>
        <w:pBdr>
          <w:top w:val="nil"/>
          <w:left w:val="nil"/>
          <w:bottom w:val="nil"/>
          <w:right w:val="nil"/>
          <w:between w:val="nil"/>
        </w:pBdr>
        <w:spacing w:before="240" w:after="240" w:line="360" w:lineRule="auto"/>
        <w:ind w:right="-995"/>
        <w:jc w:val="left"/>
        <w:rPr>
          <w:rFonts w:ascii="Times New Roman" w:eastAsia="Times New Roman" w:hAnsi="Times New Roman" w:cs="Times New Roman"/>
          <w:color w:val="000000"/>
          <w:sz w:val="24"/>
          <w:szCs w:val="24"/>
        </w:rPr>
      </w:pPr>
    </w:p>
    <w:p w:rsidR="00374239" w:rsidRDefault="00374239" w:rsidP="007D70EE">
      <w:pPr>
        <w:keepLines w:val="0"/>
        <w:widowControl/>
        <w:pBdr>
          <w:top w:val="nil"/>
          <w:left w:val="nil"/>
          <w:bottom w:val="nil"/>
          <w:right w:val="nil"/>
          <w:between w:val="nil"/>
        </w:pBdr>
        <w:spacing w:before="240" w:after="240" w:line="360" w:lineRule="auto"/>
        <w:ind w:right="-995"/>
        <w:jc w:val="left"/>
        <w:rPr>
          <w:rFonts w:ascii="Times New Roman" w:eastAsia="Times New Roman" w:hAnsi="Times New Roman" w:cs="Times New Roman"/>
          <w:color w:val="000000"/>
          <w:sz w:val="24"/>
          <w:szCs w:val="24"/>
        </w:rPr>
      </w:pPr>
    </w:p>
    <w:p w:rsidR="00374239" w:rsidRDefault="00374239" w:rsidP="007D70EE">
      <w:pPr>
        <w:keepLines w:val="0"/>
        <w:widowControl/>
        <w:pBdr>
          <w:top w:val="nil"/>
          <w:left w:val="nil"/>
          <w:bottom w:val="nil"/>
          <w:right w:val="nil"/>
          <w:between w:val="nil"/>
        </w:pBdr>
        <w:spacing w:before="240" w:after="240" w:line="360" w:lineRule="auto"/>
        <w:ind w:right="-995"/>
        <w:jc w:val="left"/>
        <w:rPr>
          <w:rFonts w:ascii="Times New Roman" w:eastAsia="Times New Roman" w:hAnsi="Times New Roman" w:cs="Times New Roman"/>
          <w:color w:val="000000"/>
          <w:sz w:val="24"/>
          <w:szCs w:val="24"/>
        </w:rPr>
      </w:pPr>
    </w:p>
    <w:p w:rsidR="00374239" w:rsidRDefault="00374239" w:rsidP="007D70EE">
      <w:pPr>
        <w:keepLines w:val="0"/>
        <w:widowControl/>
        <w:pBdr>
          <w:top w:val="nil"/>
          <w:left w:val="nil"/>
          <w:bottom w:val="nil"/>
          <w:right w:val="nil"/>
          <w:between w:val="nil"/>
        </w:pBdr>
        <w:spacing w:before="240" w:after="240" w:line="360" w:lineRule="auto"/>
        <w:ind w:right="-995"/>
        <w:jc w:val="left"/>
        <w:rPr>
          <w:rFonts w:ascii="Times New Roman" w:eastAsia="Times New Roman" w:hAnsi="Times New Roman" w:cs="Times New Roman"/>
          <w:color w:val="000000"/>
          <w:sz w:val="24"/>
          <w:szCs w:val="24"/>
        </w:rPr>
      </w:pPr>
    </w:p>
    <w:p w:rsidR="00374239" w:rsidRDefault="00374239" w:rsidP="007D70EE">
      <w:pPr>
        <w:keepLines w:val="0"/>
        <w:widowControl/>
        <w:pBdr>
          <w:top w:val="nil"/>
          <w:left w:val="nil"/>
          <w:bottom w:val="nil"/>
          <w:right w:val="nil"/>
          <w:between w:val="nil"/>
        </w:pBdr>
        <w:spacing w:before="240" w:after="240" w:line="360" w:lineRule="auto"/>
        <w:ind w:right="-995"/>
        <w:jc w:val="left"/>
        <w:rPr>
          <w:rFonts w:ascii="Times New Roman" w:eastAsia="Times New Roman" w:hAnsi="Times New Roman" w:cs="Times New Roman"/>
          <w:color w:val="000000"/>
          <w:sz w:val="24"/>
          <w:szCs w:val="24"/>
        </w:rPr>
      </w:pPr>
    </w:p>
    <w:p w:rsidR="00374239" w:rsidRDefault="00374239" w:rsidP="007D70EE">
      <w:pPr>
        <w:keepLines w:val="0"/>
        <w:widowControl/>
        <w:pBdr>
          <w:top w:val="nil"/>
          <w:left w:val="nil"/>
          <w:bottom w:val="nil"/>
          <w:right w:val="nil"/>
          <w:between w:val="nil"/>
        </w:pBdr>
        <w:spacing w:before="240" w:after="240" w:line="360" w:lineRule="auto"/>
        <w:ind w:right="-995"/>
        <w:jc w:val="left"/>
        <w:rPr>
          <w:rFonts w:ascii="Times New Roman" w:eastAsia="Times New Roman" w:hAnsi="Times New Roman" w:cs="Times New Roman"/>
          <w:color w:val="000000"/>
          <w:sz w:val="24"/>
          <w:szCs w:val="24"/>
        </w:rPr>
      </w:pPr>
    </w:p>
    <w:p w:rsidR="00374239" w:rsidRDefault="00374239" w:rsidP="007D70EE">
      <w:pPr>
        <w:keepLines w:val="0"/>
        <w:widowControl/>
        <w:pBdr>
          <w:top w:val="nil"/>
          <w:left w:val="nil"/>
          <w:bottom w:val="nil"/>
          <w:right w:val="nil"/>
          <w:between w:val="nil"/>
        </w:pBdr>
        <w:spacing w:before="240" w:after="240" w:line="360" w:lineRule="auto"/>
        <w:ind w:right="-995"/>
        <w:jc w:val="left"/>
        <w:rPr>
          <w:rFonts w:ascii="Times New Roman" w:eastAsia="Times New Roman" w:hAnsi="Times New Roman" w:cs="Times New Roman"/>
          <w:color w:val="000000"/>
          <w:sz w:val="24"/>
          <w:szCs w:val="24"/>
        </w:rPr>
      </w:pPr>
    </w:p>
    <w:p w:rsidR="00374239" w:rsidRDefault="00374239" w:rsidP="007D70EE">
      <w:pPr>
        <w:keepLines w:val="0"/>
        <w:widowControl/>
        <w:pBdr>
          <w:top w:val="nil"/>
          <w:left w:val="nil"/>
          <w:bottom w:val="nil"/>
          <w:right w:val="nil"/>
          <w:between w:val="nil"/>
        </w:pBdr>
        <w:spacing w:before="240" w:after="240" w:line="360" w:lineRule="auto"/>
        <w:ind w:right="-995"/>
        <w:jc w:val="left"/>
        <w:rPr>
          <w:rFonts w:ascii="Times New Roman" w:eastAsia="Times New Roman" w:hAnsi="Times New Roman" w:cs="Times New Roman"/>
          <w:color w:val="000000"/>
          <w:sz w:val="24"/>
          <w:szCs w:val="24"/>
        </w:rPr>
      </w:pPr>
    </w:p>
    <w:p w:rsidR="00374239" w:rsidRDefault="00374239" w:rsidP="007D70EE">
      <w:pPr>
        <w:keepLines w:val="0"/>
        <w:widowControl/>
        <w:pBdr>
          <w:top w:val="nil"/>
          <w:left w:val="nil"/>
          <w:bottom w:val="nil"/>
          <w:right w:val="nil"/>
          <w:between w:val="nil"/>
        </w:pBdr>
        <w:spacing w:before="240" w:after="240" w:line="360" w:lineRule="auto"/>
        <w:ind w:right="-995"/>
        <w:jc w:val="left"/>
        <w:rPr>
          <w:rFonts w:ascii="Times New Roman" w:eastAsia="Times New Roman" w:hAnsi="Times New Roman" w:cs="Times New Roman"/>
          <w:color w:val="000000"/>
          <w:sz w:val="24"/>
          <w:szCs w:val="24"/>
        </w:rPr>
      </w:pPr>
    </w:p>
    <w:p w:rsidR="009F59C3" w:rsidRDefault="009F59C3" w:rsidP="00CD35F5">
      <w:pPr>
        <w:pStyle w:val="Normal1"/>
        <w:spacing w:line="360" w:lineRule="auto"/>
        <w:ind w:right="-569"/>
        <w:rPr>
          <w:rFonts w:ascii="Times New Roman" w:eastAsia="Times New Roman" w:hAnsi="Times New Roman" w:cs="Times New Roman"/>
          <w:b/>
          <w:sz w:val="24"/>
          <w:szCs w:val="24"/>
        </w:rPr>
      </w:pPr>
    </w:p>
    <w:p w:rsidR="00CC3660" w:rsidRPr="00CD35F5" w:rsidRDefault="00CC3660" w:rsidP="00CD35F5">
      <w:pPr>
        <w:pStyle w:val="Normal1"/>
        <w:spacing w:line="360" w:lineRule="auto"/>
        <w:ind w:right="-569"/>
        <w:rPr>
          <w:sz w:val="24"/>
          <w:szCs w:val="24"/>
        </w:rPr>
      </w:pPr>
      <w:r w:rsidRPr="00CD35F5">
        <w:rPr>
          <w:rFonts w:ascii="Times New Roman" w:eastAsia="Times New Roman" w:hAnsi="Times New Roman" w:cs="Times New Roman"/>
          <w:b/>
          <w:sz w:val="24"/>
          <w:szCs w:val="24"/>
        </w:rPr>
        <w:lastRenderedPageBreak/>
        <w:t xml:space="preserve">ESTUDO TÉCNICO PRELIMINAR </w:t>
      </w:r>
      <w:r w:rsidR="00CD35F5" w:rsidRPr="00CD35F5">
        <w:rPr>
          <w:rFonts w:ascii="Times New Roman" w:eastAsia="Times New Roman" w:hAnsi="Times New Roman" w:cs="Times New Roman"/>
          <w:b/>
          <w:sz w:val="24"/>
          <w:szCs w:val="24"/>
        </w:rPr>
        <w:t>– APÊNDICE DO TERMO DE REFERÊNCIA</w:t>
      </w:r>
    </w:p>
    <w:p w:rsidR="00CC3660" w:rsidRPr="00914B5A" w:rsidRDefault="00CC3660" w:rsidP="00CC3660">
      <w:pPr>
        <w:pStyle w:val="Normal1"/>
        <w:spacing w:before="200" w:after="240" w:line="360"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1 - INFORMAÇÕES BÁSICAS:</w:t>
      </w:r>
    </w:p>
    <w:p w:rsidR="00CC3660" w:rsidRPr="00914B5A" w:rsidRDefault="00CC3660" w:rsidP="00CC3660">
      <w:pPr>
        <w:pStyle w:val="Normal1"/>
        <w:spacing w:before="200" w:after="240" w:line="360"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b/>
          <w:sz w:val="24"/>
          <w:szCs w:val="24"/>
        </w:rPr>
        <w:t>Secretaria Requisitante:</w:t>
      </w:r>
      <w:r w:rsidRPr="00914B5A">
        <w:rPr>
          <w:rFonts w:ascii="Times New Roman" w:eastAsia="Times New Roman" w:hAnsi="Times New Roman" w:cs="Times New Roman"/>
          <w:sz w:val="24"/>
          <w:szCs w:val="24"/>
        </w:rPr>
        <w:t xml:space="preserve"> Secretaria Municipal de Educação</w:t>
      </w:r>
    </w:p>
    <w:p w:rsidR="00CC3660" w:rsidRPr="00914B5A" w:rsidRDefault="00CC3660" w:rsidP="00CC3660">
      <w:pPr>
        <w:pStyle w:val="Normal1"/>
        <w:spacing w:before="200" w:after="240" w:line="360"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b/>
          <w:sz w:val="24"/>
          <w:szCs w:val="24"/>
        </w:rPr>
        <w:t xml:space="preserve">Processo SEI n° </w:t>
      </w:r>
      <w:r w:rsidRPr="00914B5A">
        <w:rPr>
          <w:rFonts w:ascii="Times New Roman" w:eastAsia="Times New Roman" w:hAnsi="Times New Roman" w:cs="Times New Roman"/>
          <w:sz w:val="24"/>
          <w:szCs w:val="24"/>
        </w:rPr>
        <w:t>23.0.000068913-0</w:t>
      </w:r>
    </w:p>
    <w:p w:rsidR="00CC3660" w:rsidRPr="00914B5A" w:rsidRDefault="00CC3660" w:rsidP="00CC3660">
      <w:pPr>
        <w:pStyle w:val="Normal1"/>
        <w:spacing w:before="200" w:after="240" w:line="360"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2 - DESIGNAÇÃO DA EQUIPE DE PLANEJAMENTO:</w:t>
      </w:r>
    </w:p>
    <w:p w:rsidR="00CC3660" w:rsidRPr="00914B5A" w:rsidRDefault="00CC3660" w:rsidP="00CC3660">
      <w:pPr>
        <w:pStyle w:val="Normal1"/>
        <w:spacing w:before="200" w:after="240" w:line="360"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b/>
          <w:sz w:val="24"/>
          <w:szCs w:val="24"/>
        </w:rPr>
        <w:t xml:space="preserve">Nome: </w:t>
      </w:r>
      <w:r w:rsidRPr="00914B5A">
        <w:rPr>
          <w:rFonts w:ascii="Times New Roman" w:eastAsia="Times New Roman" w:hAnsi="Times New Roman" w:cs="Times New Roman"/>
          <w:sz w:val="24"/>
          <w:szCs w:val="24"/>
        </w:rPr>
        <w:t>Carolina Tedesco da Rosa</w:t>
      </w:r>
    </w:p>
    <w:p w:rsidR="00CC3660" w:rsidRPr="00914B5A" w:rsidRDefault="00CC3660" w:rsidP="00CC3660">
      <w:pPr>
        <w:pStyle w:val="Normal1"/>
        <w:spacing w:before="200" w:after="240" w:line="360"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b/>
          <w:sz w:val="24"/>
          <w:szCs w:val="24"/>
        </w:rPr>
        <w:t xml:space="preserve">Matrícula: </w:t>
      </w:r>
      <w:r w:rsidRPr="00914B5A">
        <w:rPr>
          <w:rFonts w:ascii="Times New Roman" w:eastAsia="Times New Roman" w:hAnsi="Times New Roman" w:cs="Times New Roman"/>
          <w:color w:val="333333"/>
          <w:sz w:val="24"/>
          <w:szCs w:val="24"/>
          <w:highlight w:val="white"/>
        </w:rPr>
        <w:t>122051</w:t>
      </w:r>
    </w:p>
    <w:p w:rsidR="00CC3660" w:rsidRPr="00914B5A" w:rsidRDefault="00CC3660" w:rsidP="00CC3660">
      <w:pPr>
        <w:pStyle w:val="Normal1"/>
        <w:spacing w:before="200" w:after="240" w:line="360"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b/>
          <w:sz w:val="24"/>
          <w:szCs w:val="24"/>
        </w:rPr>
        <w:t xml:space="preserve">Nome: </w:t>
      </w:r>
      <w:r w:rsidRPr="00914B5A">
        <w:rPr>
          <w:rFonts w:ascii="Times New Roman" w:eastAsia="Times New Roman" w:hAnsi="Times New Roman" w:cs="Times New Roman"/>
          <w:sz w:val="24"/>
          <w:szCs w:val="24"/>
        </w:rPr>
        <w:t>Rômulo de Jesus Farias Brito</w:t>
      </w:r>
    </w:p>
    <w:p w:rsidR="00CC3660" w:rsidRPr="00914B5A" w:rsidRDefault="00CC3660" w:rsidP="00CC3660">
      <w:pPr>
        <w:pStyle w:val="Normal1"/>
        <w:spacing w:before="200" w:after="240" w:line="360"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b/>
          <w:sz w:val="24"/>
          <w:szCs w:val="24"/>
        </w:rPr>
        <w:t>Matrícula:</w:t>
      </w:r>
      <w:r w:rsidRPr="00914B5A">
        <w:rPr>
          <w:rFonts w:ascii="Times New Roman" w:eastAsia="Times New Roman" w:hAnsi="Times New Roman" w:cs="Times New Roman"/>
          <w:sz w:val="24"/>
          <w:szCs w:val="24"/>
        </w:rPr>
        <w:t xml:space="preserve"> 122922</w:t>
      </w:r>
    </w:p>
    <w:p w:rsidR="00CC3660" w:rsidRPr="00914B5A" w:rsidRDefault="00CC3660" w:rsidP="00CC3660">
      <w:pPr>
        <w:pStyle w:val="Normal1"/>
        <w:spacing w:before="200" w:after="240" w:line="360"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b/>
          <w:sz w:val="24"/>
          <w:szCs w:val="24"/>
        </w:rPr>
        <w:t xml:space="preserve">Nome: </w:t>
      </w:r>
      <w:r w:rsidRPr="00914B5A">
        <w:rPr>
          <w:rFonts w:ascii="Times New Roman" w:eastAsia="Times New Roman" w:hAnsi="Times New Roman" w:cs="Times New Roman"/>
          <w:sz w:val="24"/>
          <w:szCs w:val="24"/>
        </w:rPr>
        <w:t>Andreia Cunha dos Santos</w:t>
      </w:r>
    </w:p>
    <w:p w:rsidR="00CC3660" w:rsidRPr="00914B5A" w:rsidRDefault="00CC3660" w:rsidP="00CC3660">
      <w:pPr>
        <w:pStyle w:val="Normal1"/>
        <w:spacing w:before="200" w:after="240" w:line="360"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b/>
          <w:sz w:val="24"/>
          <w:szCs w:val="24"/>
        </w:rPr>
        <w:t xml:space="preserve">Matrícula: </w:t>
      </w:r>
      <w:r w:rsidRPr="00914B5A">
        <w:rPr>
          <w:rFonts w:ascii="Times New Roman" w:eastAsia="Times New Roman" w:hAnsi="Times New Roman" w:cs="Times New Roman"/>
          <w:color w:val="333333"/>
          <w:sz w:val="24"/>
          <w:szCs w:val="24"/>
          <w:highlight w:val="white"/>
        </w:rPr>
        <w:t>107255</w:t>
      </w:r>
    </w:p>
    <w:p w:rsidR="00CC3660" w:rsidRPr="00914B5A" w:rsidRDefault="00CC3660" w:rsidP="00CD35F5">
      <w:pPr>
        <w:pStyle w:val="Normal1"/>
        <w:spacing w:line="360" w:lineRule="auto"/>
        <w:ind w:right="-569"/>
        <w:jc w:val="both"/>
        <w:rPr>
          <w:rFonts w:ascii="Times New Roman" w:hAnsi="Times New Roman" w:cs="Times New Roman"/>
          <w:sz w:val="24"/>
          <w:szCs w:val="24"/>
        </w:rPr>
      </w:pPr>
      <w:r w:rsidRPr="00914B5A">
        <w:rPr>
          <w:rFonts w:ascii="Times New Roman" w:eastAsia="Times New Roman" w:hAnsi="Times New Roman" w:cs="Times New Roman"/>
          <w:b/>
          <w:sz w:val="24"/>
          <w:szCs w:val="24"/>
        </w:rPr>
        <w:t>3</w:t>
      </w:r>
      <w:r w:rsidRPr="00914B5A">
        <w:rPr>
          <w:rFonts w:ascii="Times New Roman" w:eastAsia="Times New Roman" w:hAnsi="Times New Roman" w:cs="Times New Roman"/>
          <w:b/>
          <w:color w:val="000000"/>
          <w:sz w:val="24"/>
          <w:szCs w:val="24"/>
        </w:rPr>
        <w:t>. DESCRIÇÃO DA NECESSIDADE</w:t>
      </w:r>
    </w:p>
    <w:p w:rsidR="009F59C3" w:rsidRDefault="00CC3660" w:rsidP="009F59C3">
      <w:pPr>
        <w:pStyle w:val="Normal1"/>
        <w:spacing w:line="360" w:lineRule="auto"/>
        <w:ind w:right="-569"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A partir do programa Pacto pela Alfabetização Canoas, implementado no ano de 2021, o município busca por índices favoráveis à alfabetização, apresentando uma estrutura de ensino e modelagem de gestão em rede. O programa conta com uma estrutura de ensino que busca ações dentro e fora da sala de aula, utilizando reuniões quinzenais de planejamento coletivo, com acompanhamento de indicadores (ritmo, frequência e avaliações), reuniões de diretores para análise desses indicadores e visitas técnicas nas escolas para acompanhamento e desenvolvimento de planos de ação quando necessário. </w:t>
      </w:r>
    </w:p>
    <w:p w:rsidR="00CC3660" w:rsidRPr="00914B5A" w:rsidRDefault="00CC3660" w:rsidP="009F59C3">
      <w:pPr>
        <w:pStyle w:val="Normal1"/>
        <w:spacing w:line="360" w:lineRule="auto"/>
        <w:ind w:right="-569"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lastRenderedPageBreak/>
        <w:t>O Instituto RAIAR, atual parceiro da Secretaria Municipal de Educação na execução do programa, oferece um sistema para o acompanhamento destes indicadores: o Sistema Power BI. Este sistema permite visualizar os resultados de cada um dos indicadores por escola e por turma, o que auxilia para uma visão mais detalhada de cada uma das turmas, auxiliando para uma ação in loco.</w:t>
      </w:r>
      <w:r w:rsidR="000F45C5">
        <w:rPr>
          <w:rFonts w:ascii="Times New Roman" w:eastAsia="Times New Roman" w:hAnsi="Times New Roman" w:cs="Times New Roman"/>
          <w:sz w:val="24"/>
          <w:szCs w:val="24"/>
        </w:rPr>
        <w:t xml:space="preserve"> </w:t>
      </w:r>
      <w:r w:rsidRPr="00914B5A">
        <w:rPr>
          <w:rFonts w:ascii="Times New Roman" w:eastAsia="Times New Roman" w:hAnsi="Times New Roman" w:cs="Times New Roman"/>
          <w:sz w:val="24"/>
          <w:szCs w:val="24"/>
        </w:rPr>
        <w:t>Em 2023, com o estabelecimento da nova parceria com a referida instituição de suporte técnico-educacional, a aceitação e adesão ao programa ganharam destaque. Com os novos materiais disponibilizados pelo Instituto Raiar, as reuniões tornaram-se mais colaborativas. Por sua vez, as trocas e sugestões de práticas passaram a aparecer de forma notável nos grupos de trabalho e nos resultados das avaliações trimestrais. Na última avaliação realizada em agosto de 2023, observou-se uma variável de crescimento de 23% em relação à primeira realizada em maio.</w:t>
      </w:r>
    </w:p>
    <w:p w:rsidR="00CC3660" w:rsidRPr="00914B5A" w:rsidRDefault="00CC3660" w:rsidP="00CD35F5">
      <w:pPr>
        <w:pStyle w:val="Normal1"/>
        <w:spacing w:line="360" w:lineRule="auto"/>
        <w:ind w:right="-569"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Desta forma, destaca-se a necessidade da continuidade do trabalho que vem sendo desenvolvido. Desde sua implantação, o programa ganha crescimento junto aos docentes da rede pública</w:t>
      </w:r>
      <w:r w:rsidR="00CD35F5" w:rsidRPr="00914B5A">
        <w:rPr>
          <w:rFonts w:ascii="Times New Roman" w:eastAsia="Times New Roman" w:hAnsi="Times New Roman" w:cs="Times New Roman"/>
          <w:sz w:val="24"/>
          <w:szCs w:val="24"/>
        </w:rPr>
        <w:t xml:space="preserve"> e o investimento na impressão </w:t>
      </w:r>
      <w:r w:rsidRPr="00914B5A">
        <w:rPr>
          <w:rFonts w:ascii="Times New Roman" w:eastAsia="Times New Roman" w:hAnsi="Times New Roman" w:cs="Times New Roman"/>
          <w:sz w:val="24"/>
          <w:szCs w:val="24"/>
        </w:rPr>
        <w:t xml:space="preserve">deste material irá permitir a continuidade de uma caminhada já iniciada qualificando ainda mais as práticas pedagógicas, o acompanhamento contínuo e sistemático das aprendizagens dos estudantes e a alfabetização na idade certa. </w:t>
      </w:r>
    </w:p>
    <w:p w:rsidR="00CC3660" w:rsidRPr="00914B5A" w:rsidRDefault="00CC3660" w:rsidP="00CD35F5">
      <w:pPr>
        <w:pStyle w:val="Normal1"/>
        <w:spacing w:line="360" w:lineRule="auto"/>
        <w:ind w:right="-569"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Até o presente momento, o Instituto Raiar forneceu todo o material didático utilizado na execução do Programa Programa Pacto pela Educação em Canoas. No entanto, para a execução do Programa em 2024, o Município de Canoas precisará realizar a impressão do material didático a ser empregado por professores e alunos nas 39 Escolas Municipais de Educação Infantil e 44 Escolas Municipais de Ensino Fundamental. Este material, com conteúdo criado pelo Instituto Edube, inclui apostilas, avaliações, cartazes e outros itens a serem empregados ao longo de todo o ano. Para este fim, faz-se necessária a contratação de empresa especializada em serviços gráficos.</w:t>
      </w:r>
    </w:p>
    <w:p w:rsidR="00CC3660" w:rsidRPr="00914B5A" w:rsidRDefault="00CC3660" w:rsidP="00CD35F5">
      <w:pPr>
        <w:pStyle w:val="Normal1"/>
        <w:spacing w:before="200" w:after="240" w:line="360" w:lineRule="auto"/>
        <w:ind w:right="-569"/>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4 - DESCRIÇÃO DOS REQUISITOS PARA A CONTRATAÇÃO:</w:t>
      </w:r>
    </w:p>
    <w:p w:rsidR="00CC3660" w:rsidRPr="00914B5A" w:rsidRDefault="00CC3660" w:rsidP="00CD35F5">
      <w:pPr>
        <w:pStyle w:val="Normal1"/>
        <w:spacing w:line="360" w:lineRule="auto"/>
        <w:ind w:right="-569"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O objeto tem natureza de compra, tratando-se de aquisição remunerada de bens para fornecimento de uma só vez ou parceladamente, bem como de serviços comuns, tendo em vista que seus padrões de desempenho e qualidade podem ser objetivamente definidos pelo edital, por meio de especificações usuais de mercado, nos termos do art. 6º, incisos X e XIII, da Lei Federal nº 14.133/2021. </w:t>
      </w:r>
    </w:p>
    <w:p w:rsidR="00CC3660" w:rsidRPr="000F45C5" w:rsidRDefault="00CC3660" w:rsidP="000F45C5">
      <w:pPr>
        <w:pStyle w:val="Normal1"/>
        <w:spacing w:line="360" w:lineRule="auto"/>
        <w:ind w:right="-569"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A aquisição será realizada por meio de pregão, uma vez que o objeto possui padrões de desempenho e qualidade que podem ser objetivamente definidos pelo edital, por meio de especificações usuais de mercado, nos termos do artigo 29 da Lei Federal nº 14.133/2021. </w:t>
      </w:r>
    </w:p>
    <w:p w:rsidR="00CC3660" w:rsidRPr="00DA4327" w:rsidRDefault="00CC3660" w:rsidP="00CD35F5">
      <w:pPr>
        <w:pStyle w:val="Normal1"/>
        <w:spacing w:line="360" w:lineRule="auto"/>
        <w:ind w:right="-569"/>
        <w:jc w:val="both"/>
        <w:rPr>
          <w:rFonts w:ascii="Times New Roman" w:eastAsia="Times New Roman" w:hAnsi="Times New Roman" w:cs="Times New Roman"/>
          <w:b/>
          <w:color w:val="000000"/>
          <w:sz w:val="24"/>
          <w:szCs w:val="24"/>
        </w:rPr>
      </w:pPr>
      <w:r w:rsidRPr="00914B5A">
        <w:rPr>
          <w:rFonts w:ascii="Times New Roman" w:eastAsia="Times New Roman" w:hAnsi="Times New Roman" w:cs="Times New Roman"/>
          <w:b/>
          <w:sz w:val="24"/>
          <w:szCs w:val="24"/>
        </w:rPr>
        <w:lastRenderedPageBreak/>
        <w:t>5</w:t>
      </w:r>
      <w:r w:rsidRPr="00914B5A">
        <w:rPr>
          <w:rFonts w:ascii="Times New Roman" w:eastAsia="Times New Roman" w:hAnsi="Times New Roman" w:cs="Times New Roman"/>
          <w:b/>
          <w:color w:val="000000"/>
          <w:sz w:val="24"/>
          <w:szCs w:val="24"/>
        </w:rPr>
        <w:t>.</w:t>
      </w:r>
      <w:r w:rsidR="0053070B" w:rsidRPr="00914B5A">
        <w:rPr>
          <w:rFonts w:ascii="Times New Roman" w:eastAsia="Times New Roman" w:hAnsi="Times New Roman" w:cs="Times New Roman"/>
          <w:b/>
          <w:color w:val="000000"/>
          <w:sz w:val="24"/>
          <w:szCs w:val="24"/>
        </w:rPr>
        <w:t xml:space="preserve"> </w:t>
      </w:r>
      <w:r w:rsidRPr="00914B5A">
        <w:rPr>
          <w:rFonts w:ascii="Times New Roman" w:eastAsia="Times New Roman" w:hAnsi="Times New Roman" w:cs="Times New Roman"/>
          <w:b/>
          <w:color w:val="000000"/>
          <w:sz w:val="24"/>
          <w:szCs w:val="24"/>
        </w:rPr>
        <w:t>LEVANTAMENTO DE MERCADO</w:t>
      </w:r>
    </w:p>
    <w:p w:rsidR="00CC3660" w:rsidRPr="00914B5A" w:rsidRDefault="00CC3660" w:rsidP="00CD35F5">
      <w:pPr>
        <w:pStyle w:val="Normal1"/>
        <w:spacing w:line="360" w:lineRule="auto"/>
        <w:ind w:right="-569"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Para contemplar as demandas apresentadas no presente Estudo Técnico Preliminar, analisaram-se duas hipóteses para o atendimento das necessidades deste Conselho</w:t>
      </w:r>
    </w:p>
    <w:p w:rsidR="00CC3660" w:rsidRPr="00914B5A" w:rsidRDefault="00CC3660" w:rsidP="00CD35F5">
      <w:pPr>
        <w:pStyle w:val="Normal1"/>
        <w:spacing w:line="360" w:lineRule="auto"/>
        <w:ind w:right="-569"/>
        <w:jc w:val="both"/>
        <w:rPr>
          <w:rFonts w:ascii="Times New Roman" w:eastAsia="Times New Roman" w:hAnsi="Times New Roman" w:cs="Times New Roman"/>
          <w:sz w:val="24"/>
          <w:szCs w:val="24"/>
        </w:rPr>
      </w:pPr>
    </w:p>
    <w:p w:rsidR="00CC3660" w:rsidRPr="00914B5A" w:rsidRDefault="00CC3660" w:rsidP="00CD35F5">
      <w:pPr>
        <w:pStyle w:val="Normal1"/>
        <w:spacing w:line="360" w:lineRule="auto"/>
        <w:ind w:right="-569"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b/>
          <w:sz w:val="24"/>
          <w:szCs w:val="24"/>
        </w:rPr>
        <w:t>1 - Aquisição de Maquinário e contratação de profissionais especializados</w:t>
      </w:r>
      <w:r w:rsidRPr="00914B5A">
        <w:rPr>
          <w:rFonts w:ascii="Times New Roman" w:eastAsia="Times New Roman" w:hAnsi="Times New Roman" w:cs="Times New Roman"/>
          <w:sz w:val="24"/>
          <w:szCs w:val="24"/>
        </w:rPr>
        <w:t xml:space="preserve">: o maquinário destinado à impressão e acabamento dos materiais é específico de empresas que atuam na produção em questão. São equipamentos de alto custo, que necessitam de profissionais especializados para sua operação, além de locais apropriados para instalação dos mesmos. Portanto, sua aquisição, instalação e operacionalização implicariam no dispêndio de quantia significativa de recursos do Município de Canoas. Outro aspecto importante a ser observado, é que a administração municipal não dispõe de demanda de produção de materiais suficiente para justificar a aquisição dos equipamentos. </w:t>
      </w:r>
    </w:p>
    <w:p w:rsidR="00CC3660" w:rsidRPr="00914B5A" w:rsidRDefault="00CC3660" w:rsidP="00CD35F5">
      <w:pPr>
        <w:pStyle w:val="Normal1"/>
        <w:spacing w:line="360" w:lineRule="auto"/>
        <w:ind w:right="-569"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b/>
          <w:sz w:val="24"/>
          <w:szCs w:val="24"/>
        </w:rPr>
        <w:t>2 - Realização de licitação para aquisição dos materiais</w:t>
      </w:r>
      <w:r w:rsidRPr="00914B5A">
        <w:rPr>
          <w:rFonts w:ascii="Times New Roman" w:eastAsia="Times New Roman" w:hAnsi="Times New Roman" w:cs="Times New Roman"/>
          <w:sz w:val="24"/>
          <w:szCs w:val="24"/>
        </w:rPr>
        <w:t>: a segunda hipótese analisada foi a elaboração de processo licitatório para contratação de empresa especializada em serviços gráficos para a impressão dos materiais didáticos para utilização no Programa Pacto pela Alfabetização no ano de 2024, mediante a observação dos requisitos apresentados neste ETP.</w:t>
      </w:r>
    </w:p>
    <w:p w:rsidR="00CC3660" w:rsidRPr="00914B5A" w:rsidRDefault="00CC3660" w:rsidP="00CD35F5">
      <w:pPr>
        <w:pStyle w:val="Normal1"/>
        <w:spacing w:line="360" w:lineRule="auto"/>
        <w:ind w:right="-569"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Diante do exposto acima, a Secretaria Municipal de Educação concluiu pela inviabilidade da primeira hipótese. Ao mesmo tempo, avaliou-se que a segunda hipótese apresentada justifica-se por respeitar os princípios da economicidade e efetividades da administração pública. Uma pesquisa de preços foi realizada para assegurar que os valores encontrados reflitam a realidade dos custos dos produtos no mercado. A utilização da pesquisa direta com os fornecedores demonstrou que os valores encontrados estão dentro das perspectivas aceitáveis de negociação praticadas no mercado com o setor público.</w:t>
      </w:r>
    </w:p>
    <w:p w:rsidR="00CC3660" w:rsidRPr="00914B5A" w:rsidRDefault="00CC3660" w:rsidP="00CD35F5">
      <w:pPr>
        <w:pStyle w:val="Normal1"/>
        <w:spacing w:line="360" w:lineRule="auto"/>
        <w:ind w:right="-569"/>
        <w:jc w:val="both"/>
        <w:rPr>
          <w:rFonts w:ascii="Times New Roman" w:eastAsia="Times New Roman" w:hAnsi="Times New Roman" w:cs="Times New Roman"/>
          <w:sz w:val="24"/>
          <w:szCs w:val="24"/>
        </w:rPr>
      </w:pPr>
    </w:p>
    <w:p w:rsidR="00CC3660" w:rsidRPr="00914B5A" w:rsidRDefault="00CC3660" w:rsidP="00CD35F5">
      <w:pPr>
        <w:pStyle w:val="Normal1"/>
        <w:spacing w:line="360" w:lineRule="auto"/>
        <w:ind w:right="-569"/>
        <w:jc w:val="both"/>
        <w:rPr>
          <w:rFonts w:ascii="Times New Roman" w:hAnsi="Times New Roman" w:cs="Times New Roman"/>
          <w:sz w:val="24"/>
          <w:szCs w:val="24"/>
        </w:rPr>
      </w:pPr>
      <w:r w:rsidRPr="00914B5A">
        <w:rPr>
          <w:rFonts w:ascii="Times New Roman" w:eastAsia="Times New Roman" w:hAnsi="Times New Roman" w:cs="Times New Roman"/>
          <w:b/>
          <w:sz w:val="24"/>
          <w:szCs w:val="24"/>
        </w:rPr>
        <w:t>6</w:t>
      </w:r>
      <w:r w:rsidRPr="00914B5A">
        <w:rPr>
          <w:rFonts w:ascii="Times New Roman" w:eastAsia="Times New Roman" w:hAnsi="Times New Roman" w:cs="Times New Roman"/>
          <w:b/>
          <w:color w:val="000000"/>
          <w:sz w:val="24"/>
          <w:szCs w:val="24"/>
        </w:rPr>
        <w:t>. DESCRIÇÃO DA SOLUÇÃO COMO UM TODO</w:t>
      </w:r>
    </w:p>
    <w:p w:rsidR="00CC3660" w:rsidRPr="00914B5A" w:rsidRDefault="00CC3660" w:rsidP="00CD35F5">
      <w:pPr>
        <w:pStyle w:val="Normal1"/>
        <w:spacing w:line="360" w:lineRule="auto"/>
        <w:ind w:right="-569"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Após levantamento de mercado e sua análise, chega-se à conclusão que a melhor solução técnica e econômica para o Município seria a contratação de empresa especializada em serviços gráficos para realização da impressão do material do Programa Pacto pela Alfabetização.</w:t>
      </w:r>
    </w:p>
    <w:p w:rsidR="00CC3660" w:rsidRPr="00914B5A" w:rsidRDefault="00CC3660" w:rsidP="00CD35F5">
      <w:pPr>
        <w:pStyle w:val="Normal1"/>
        <w:spacing w:line="360" w:lineRule="auto"/>
        <w:ind w:right="-569"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lastRenderedPageBreak/>
        <w:t xml:space="preserve">Os serviços serão executados de acordo com as necessidades da Secretaria Municipal de Educação, conforme a descrição/especificação dos itens. O processo de impressão e acabamento dos exemplares, bem como o acompanhamento, supervisão e fiscalização do contrato serão aprovados e liberados pela Unidade de Apoio às Aquisições e Contratações e Diretoria de Apoio Pedagógico para aferição do conjunto de requisitos exigidos. A contratação de serviço de qualidade e condizente com as expectativas institucionais como, por exemplo, a prontidão na entrega do serviço, com base nos prazos estipulados, trará maior confiabilidade no serviço, promovendo o resultado satisfatório na execução do estabelecido em contrato. </w:t>
      </w:r>
    </w:p>
    <w:p w:rsidR="0053070B" w:rsidRPr="00914B5A" w:rsidRDefault="0053070B" w:rsidP="00CD35F5">
      <w:pPr>
        <w:pStyle w:val="Normal1"/>
        <w:spacing w:line="360" w:lineRule="auto"/>
        <w:ind w:right="-569"/>
        <w:jc w:val="both"/>
        <w:rPr>
          <w:rFonts w:ascii="Times New Roman" w:eastAsia="Times New Roman" w:hAnsi="Times New Roman" w:cs="Times New Roman"/>
          <w:b/>
          <w:sz w:val="24"/>
          <w:szCs w:val="24"/>
        </w:rPr>
      </w:pPr>
    </w:p>
    <w:p w:rsidR="00CC3660" w:rsidRPr="00914B5A" w:rsidRDefault="00CC3660" w:rsidP="00CD35F5">
      <w:pPr>
        <w:pStyle w:val="Normal1"/>
        <w:spacing w:line="360" w:lineRule="auto"/>
        <w:ind w:right="-569"/>
        <w:jc w:val="both"/>
        <w:rPr>
          <w:rFonts w:ascii="Times New Roman" w:eastAsia="Times New Roman" w:hAnsi="Times New Roman" w:cs="Times New Roman"/>
          <w:b/>
          <w:color w:val="000000"/>
          <w:sz w:val="24"/>
          <w:szCs w:val="24"/>
        </w:rPr>
      </w:pPr>
      <w:r w:rsidRPr="00914B5A">
        <w:rPr>
          <w:rFonts w:ascii="Times New Roman" w:eastAsia="Times New Roman" w:hAnsi="Times New Roman" w:cs="Times New Roman"/>
          <w:b/>
          <w:sz w:val="24"/>
          <w:szCs w:val="24"/>
        </w:rPr>
        <w:t>7</w:t>
      </w:r>
      <w:r w:rsidRPr="00914B5A">
        <w:rPr>
          <w:rFonts w:ascii="Times New Roman" w:eastAsia="Times New Roman" w:hAnsi="Times New Roman" w:cs="Times New Roman"/>
          <w:b/>
          <w:color w:val="000000"/>
          <w:sz w:val="24"/>
          <w:szCs w:val="24"/>
        </w:rPr>
        <w:t>. ESTIMATIVA DAS QUANTIDADES A SEREM CONTRATADAS</w:t>
      </w:r>
    </w:p>
    <w:p w:rsidR="00CC3660" w:rsidRPr="00914B5A" w:rsidRDefault="00CC3660" w:rsidP="00CD35F5">
      <w:pPr>
        <w:pStyle w:val="Normal1"/>
        <w:spacing w:line="360" w:lineRule="auto"/>
        <w:ind w:right="-569"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O quantitativo de impressões a serem realizadas, especificado no Termo de Referência em anexo ao processo, foi obtido a partir do levantamento do número de alunos e professores de Educação Infantil e Ensino Fundamental da nossa rede pública municipal, que frequentam e atuam nas turmas de Jardim II, primeiros anos e segundos anos do ensino fundamental. Desta forma, foi possível projetar a necessidade do material para execução do supracitado programa no ano de 2024. O quantitativo encontra-se descrito no item 7</w:t>
      </w:r>
    </w:p>
    <w:p w:rsidR="00537514" w:rsidRPr="00914B5A" w:rsidRDefault="00537514" w:rsidP="00CD35F5">
      <w:pPr>
        <w:pStyle w:val="Normal1"/>
        <w:spacing w:line="360" w:lineRule="auto"/>
        <w:ind w:right="-569"/>
        <w:jc w:val="both"/>
        <w:rPr>
          <w:rFonts w:ascii="Times New Roman" w:eastAsia="Times New Roman" w:hAnsi="Times New Roman" w:cs="Times New Roman"/>
          <w:b/>
          <w:sz w:val="24"/>
          <w:szCs w:val="24"/>
        </w:rPr>
      </w:pPr>
    </w:p>
    <w:p w:rsidR="00CC3660" w:rsidRPr="00914B5A" w:rsidRDefault="00CC3660" w:rsidP="00CD35F5">
      <w:pPr>
        <w:pStyle w:val="Normal1"/>
        <w:spacing w:line="360" w:lineRule="auto"/>
        <w:ind w:right="-569"/>
        <w:jc w:val="both"/>
        <w:rPr>
          <w:rFonts w:ascii="Times New Roman" w:hAnsi="Times New Roman" w:cs="Times New Roman"/>
          <w:sz w:val="24"/>
          <w:szCs w:val="24"/>
        </w:rPr>
      </w:pPr>
      <w:r w:rsidRPr="00914B5A">
        <w:rPr>
          <w:rFonts w:ascii="Times New Roman" w:eastAsia="Times New Roman" w:hAnsi="Times New Roman" w:cs="Times New Roman"/>
          <w:b/>
          <w:sz w:val="24"/>
          <w:szCs w:val="24"/>
        </w:rPr>
        <w:t>8</w:t>
      </w:r>
      <w:r w:rsidRPr="00914B5A">
        <w:rPr>
          <w:rFonts w:ascii="Times New Roman" w:eastAsia="Times New Roman" w:hAnsi="Times New Roman" w:cs="Times New Roman"/>
          <w:b/>
          <w:color w:val="000000"/>
          <w:sz w:val="24"/>
          <w:szCs w:val="24"/>
        </w:rPr>
        <w:t>. ESTIMATIVA DO VALOR DA CONTRATAÇÃO</w:t>
      </w:r>
    </w:p>
    <w:p w:rsidR="00CC3660" w:rsidRPr="00914B5A" w:rsidRDefault="00CC3660" w:rsidP="00CD35F5">
      <w:pPr>
        <w:pStyle w:val="Normal1"/>
        <w:spacing w:line="360" w:lineRule="auto"/>
        <w:ind w:right="-569"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Estima-se para a contratação almejada o valor total de R$ R$ 685.295,30 (seiscentos e oitenta e cinco mil duzentos e noventa e cinco reais e trinta centavos), Conforme estimado na tabela abaixo:</w:t>
      </w:r>
    </w:p>
    <w:p w:rsidR="00CC3660" w:rsidRPr="00914B5A" w:rsidRDefault="00CC3660" w:rsidP="00CD35F5">
      <w:pPr>
        <w:pStyle w:val="Normal1"/>
        <w:spacing w:line="360" w:lineRule="auto"/>
        <w:ind w:right="-569"/>
        <w:jc w:val="both"/>
        <w:rPr>
          <w:rFonts w:ascii="Times New Roman" w:hAnsi="Times New Roman" w:cs="Times New Roman"/>
          <w:sz w:val="24"/>
          <w:szCs w:val="24"/>
        </w:rPr>
      </w:pPr>
    </w:p>
    <w:tbl>
      <w:tblPr>
        <w:tblW w:w="9214"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709"/>
        <w:gridCol w:w="851"/>
        <w:gridCol w:w="5103"/>
        <w:gridCol w:w="1276"/>
        <w:gridCol w:w="1275"/>
      </w:tblGrid>
      <w:tr w:rsidR="00CC3660" w:rsidRPr="00914B5A" w:rsidTr="00CD35F5">
        <w:trPr>
          <w:cantSplit/>
          <w:trHeight w:val="720"/>
          <w:tblHeader/>
        </w:trPr>
        <w:tc>
          <w:tcPr>
            <w:tcW w:w="709" w:type="dxa"/>
          </w:tcPr>
          <w:p w:rsidR="00CC3660" w:rsidRPr="00914B5A" w:rsidRDefault="00CC3660" w:rsidP="00CC3660">
            <w:pPr>
              <w:pStyle w:val="Normal1"/>
              <w:spacing w:before="206"/>
              <w:ind w:right="21"/>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Item</w:t>
            </w:r>
          </w:p>
        </w:tc>
        <w:tc>
          <w:tcPr>
            <w:tcW w:w="851" w:type="dxa"/>
          </w:tcPr>
          <w:p w:rsidR="00CC3660" w:rsidRPr="00914B5A" w:rsidRDefault="00CD35F5" w:rsidP="00CD35F5">
            <w:pPr>
              <w:pStyle w:val="Normal1"/>
              <w:spacing w:before="206"/>
              <w:ind w:left="-108" w:right="38"/>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Quant</w:t>
            </w:r>
          </w:p>
        </w:tc>
        <w:tc>
          <w:tcPr>
            <w:tcW w:w="5103" w:type="dxa"/>
          </w:tcPr>
          <w:p w:rsidR="00CC3660" w:rsidRPr="00914B5A" w:rsidRDefault="00CC3660" w:rsidP="00DA4327">
            <w:pPr>
              <w:pStyle w:val="Normal1"/>
              <w:spacing w:before="206"/>
              <w:ind w:left="1517" w:right="2086"/>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Descrição analítica</w:t>
            </w:r>
          </w:p>
        </w:tc>
        <w:tc>
          <w:tcPr>
            <w:tcW w:w="1276" w:type="dxa"/>
          </w:tcPr>
          <w:p w:rsidR="00CC3660" w:rsidRPr="00914B5A" w:rsidRDefault="00CC3660" w:rsidP="00CD35F5">
            <w:pPr>
              <w:pStyle w:val="Normal1"/>
              <w:spacing w:before="155"/>
              <w:ind w:left="34" w:right="158"/>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Valor unitário</w:t>
            </w:r>
          </w:p>
        </w:tc>
        <w:tc>
          <w:tcPr>
            <w:tcW w:w="1275" w:type="dxa"/>
          </w:tcPr>
          <w:p w:rsidR="00CC3660" w:rsidRPr="00914B5A" w:rsidRDefault="00CC3660" w:rsidP="00CD35F5">
            <w:pPr>
              <w:pStyle w:val="Normal1"/>
              <w:spacing w:before="155"/>
              <w:ind w:right="175"/>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Val</w:t>
            </w:r>
            <w:r w:rsidR="00CD35F5" w:rsidRPr="00914B5A">
              <w:rPr>
                <w:rFonts w:ascii="Times New Roman" w:eastAsia="Times New Roman" w:hAnsi="Times New Roman" w:cs="Times New Roman"/>
                <w:b/>
                <w:sz w:val="24"/>
                <w:szCs w:val="24"/>
              </w:rPr>
              <w:t>o</w:t>
            </w:r>
            <w:r w:rsidRPr="00914B5A">
              <w:rPr>
                <w:rFonts w:ascii="Times New Roman" w:eastAsia="Times New Roman" w:hAnsi="Times New Roman" w:cs="Times New Roman"/>
                <w:b/>
                <w:sz w:val="24"/>
                <w:szCs w:val="24"/>
              </w:rPr>
              <w:t>r total</w:t>
            </w:r>
          </w:p>
        </w:tc>
      </w:tr>
      <w:tr w:rsidR="00CC3660" w:rsidRPr="00914B5A" w:rsidTr="00CD35F5">
        <w:trPr>
          <w:cantSplit/>
          <w:trHeight w:val="495"/>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1</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100</w:t>
            </w:r>
          </w:p>
        </w:tc>
        <w:tc>
          <w:tcPr>
            <w:tcW w:w="510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Caderno do Professor - Pré - VTAL</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28 cm (Retrato) - Páginas: 144 - Capa: Papel c2s de 250g - 4x4 cores - Miolo: Papel branco offset 75g - 1x1 cor - Acabamento: Lombada</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R$ 31,96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R$ 3.196,00</w:t>
            </w:r>
          </w:p>
        </w:tc>
      </w:tr>
      <w:tr w:rsidR="00CC3660" w:rsidRPr="00914B5A" w:rsidTr="00537514">
        <w:trPr>
          <w:cantSplit/>
          <w:trHeight w:val="1781"/>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lastRenderedPageBreak/>
              <w:t>2</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1800</w:t>
            </w:r>
          </w:p>
        </w:tc>
        <w:tc>
          <w:tcPr>
            <w:tcW w:w="510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Caderno do Aluno - Pré - VTAL - Vol 1</w:t>
            </w:r>
          </w:p>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28 cm (Paisagem) - Páginas: 74 - Capa: Papel c1s de 250g, verniz total brilho de um lado - 4x4 cores - Miolo: Papel branco offset 75g - 4x4 cores - Acabamento: Espiral</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R$ 10,47</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R$ 18.846,00</w:t>
            </w:r>
          </w:p>
        </w:tc>
      </w:tr>
      <w:tr w:rsidR="00CC3660" w:rsidRPr="00914B5A" w:rsidTr="00537514">
        <w:trPr>
          <w:cantSplit/>
          <w:trHeight w:val="1965"/>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3</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1800</w:t>
            </w:r>
          </w:p>
        </w:tc>
        <w:tc>
          <w:tcPr>
            <w:tcW w:w="510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w:t>
            </w:r>
            <w:r w:rsidR="00DA4327">
              <w:rPr>
                <w:rFonts w:ascii="Times New Roman" w:eastAsia="Times New Roman" w:hAnsi="Times New Roman" w:cs="Times New Roman"/>
                <w:b/>
                <w:sz w:val="24"/>
                <w:szCs w:val="24"/>
                <w:highlight w:val="white"/>
              </w:rPr>
              <w:t xml:space="preserve">mpressão de Caderno do Aluno - </w:t>
            </w:r>
            <w:r w:rsidRPr="00914B5A">
              <w:rPr>
                <w:rFonts w:ascii="Times New Roman" w:eastAsia="Times New Roman" w:hAnsi="Times New Roman" w:cs="Times New Roman"/>
                <w:b/>
                <w:sz w:val="24"/>
                <w:szCs w:val="24"/>
                <w:highlight w:val="white"/>
              </w:rPr>
              <w:t>Pré - VTAL - Vol 2</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28 cm (Paisagem) - Páginas: 80 - Capa: Papel c1s de 250g, verniz total brilho de um lado - 4x4 cores - Miolo: Papel branco offset 75g - 4x4 cores - Acabamento: Espiral</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R$ 10,58</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R$ 19.044,00</w:t>
            </w:r>
          </w:p>
        </w:tc>
      </w:tr>
      <w:tr w:rsidR="00CC3660" w:rsidRPr="00914B5A" w:rsidTr="00CD35F5">
        <w:trPr>
          <w:cantSplit/>
          <w:trHeight w:val="1005"/>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4</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100</w:t>
            </w:r>
          </w:p>
        </w:tc>
        <w:tc>
          <w:tcPr>
            <w:tcW w:w="510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Fichas Didáticas - Pré - VTAL</w:t>
            </w:r>
          </w:p>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28 X 21 cm (Retrato) - Páginas: 16 (36 lâminas) - Capa: em c2s de 250g com prolan fosco dos dois lados, 4x0 cores - Miolo: Papel couché 210g - 4x4 cores</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R$ 42,56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R$ 4.256,00</w:t>
            </w:r>
          </w:p>
        </w:tc>
      </w:tr>
      <w:tr w:rsidR="00CC3660" w:rsidRPr="00914B5A" w:rsidTr="00CD35F5">
        <w:trPr>
          <w:cantSplit/>
          <w:trHeight w:val="1487"/>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5</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1800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Impressão de Livros de Histórias - Pré - VTAL</w:t>
            </w:r>
          </w:p>
          <w:p w:rsidR="00CC3660" w:rsidRPr="00914B5A" w:rsidRDefault="00CC3660"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Formato: 21 x 26 cm (Retrato) - Páginas: 28 - Capa: couche 230g com laminação mate de um lado - 4x4 cores - Miolo: Papel branco offset 75g - 4x4 cores - Acabamento: Dobra e grampo</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R$ 4,77</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R$ 8.586,00</w:t>
            </w:r>
          </w:p>
        </w:tc>
      </w:tr>
      <w:tr w:rsidR="00CC3660" w:rsidRPr="00914B5A" w:rsidTr="00CD35F5">
        <w:trPr>
          <w:cantSplit/>
          <w:trHeight w:val="1197"/>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6</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Impressão de Caderno do Professor - Pré - Bases Pré II</w:t>
            </w:r>
          </w:p>
          <w:p w:rsidR="00CC3660" w:rsidRPr="00914B5A" w:rsidRDefault="00CC3660"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Formato: 21 x 28 cm (Retrato) - Páginas: 182 - Capa: Papel c2s de 250g - 4x4 cores - Miolo: Papel branco offset 75g - 1x1 cor - Acabamento: Lombada</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R$ 38,95</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R$ 3.895,00</w:t>
            </w:r>
          </w:p>
        </w:tc>
      </w:tr>
      <w:tr w:rsidR="00CC3660" w:rsidRPr="00914B5A" w:rsidTr="00CD35F5">
        <w:trPr>
          <w:cantSplit/>
          <w:trHeight w:val="907"/>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7</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1800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I</w:t>
            </w:r>
            <w:r w:rsidR="00DA4327">
              <w:rPr>
                <w:rFonts w:ascii="Times New Roman" w:eastAsia="Times New Roman" w:hAnsi="Times New Roman" w:cs="Times New Roman"/>
                <w:b/>
                <w:sz w:val="24"/>
                <w:szCs w:val="24"/>
              </w:rPr>
              <w:t xml:space="preserve">mpressão de Caderno do Aluno - </w:t>
            </w:r>
            <w:r w:rsidRPr="00914B5A">
              <w:rPr>
                <w:rFonts w:ascii="Times New Roman" w:eastAsia="Times New Roman" w:hAnsi="Times New Roman" w:cs="Times New Roman"/>
                <w:b/>
                <w:sz w:val="24"/>
                <w:szCs w:val="24"/>
              </w:rPr>
              <w:t>Pré - Bases Pré II - Vol 1</w:t>
            </w:r>
          </w:p>
          <w:p w:rsidR="00CC3660" w:rsidRPr="00914B5A" w:rsidRDefault="00CC3660" w:rsidP="00DA4327">
            <w:pPr>
              <w:pStyle w:val="Normal1"/>
              <w:spacing w:line="276"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Formato: 28 x 21,5 cm (Paisagem) - Páginas: 80 - Capa: Papel c1s de 250g com verniz total - 4x4 cores - Miolo: Papel branco offset 75g - 4x4 cores - Acabamento: Espiral</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R$ 9,56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R$ 17.208,00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lastRenderedPageBreak/>
              <w:t>8</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1800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I</w:t>
            </w:r>
            <w:r w:rsidR="00DA4327">
              <w:rPr>
                <w:rFonts w:ascii="Times New Roman" w:eastAsia="Times New Roman" w:hAnsi="Times New Roman" w:cs="Times New Roman"/>
                <w:b/>
                <w:sz w:val="24"/>
                <w:szCs w:val="24"/>
              </w:rPr>
              <w:t xml:space="preserve">mpressão de Caderno do Aluno - </w:t>
            </w:r>
            <w:r w:rsidRPr="00914B5A">
              <w:rPr>
                <w:rFonts w:ascii="Times New Roman" w:eastAsia="Times New Roman" w:hAnsi="Times New Roman" w:cs="Times New Roman"/>
                <w:b/>
                <w:sz w:val="24"/>
                <w:szCs w:val="24"/>
              </w:rPr>
              <w:t>Pré - Bases Pré II - Vol 2</w:t>
            </w:r>
          </w:p>
          <w:p w:rsidR="00CC3660" w:rsidRPr="00914B5A" w:rsidRDefault="00CC3660"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Formato: 28 x 21,5 cm (Paisagem) - Páginas: 86 - Capa: Papel c1s de 250g com verniz total - 4x4 cores - Miolo: Papel branco offset 75g - 4x4 cores - Acabamento: Espiral</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R$ 10,02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R$ 18.036,00</w:t>
            </w:r>
          </w:p>
        </w:tc>
      </w:tr>
      <w:tr w:rsidR="00CC3660" w:rsidRPr="00914B5A" w:rsidTr="00CD35F5">
        <w:trPr>
          <w:cantSplit/>
          <w:trHeight w:val="780"/>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9</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Impressão de Bases - Pré - Pré II - Fichas dos Animais</w:t>
            </w:r>
          </w:p>
          <w:p w:rsidR="00CC3660" w:rsidRPr="00914B5A" w:rsidRDefault="00CC3660"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 Formato: 15 x 21 cm (Paisagem) - Páginas: 20 - Papel c2s de 300g - 4x4 cores</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R$ 22,73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R$ 2.273,00</w:t>
            </w:r>
          </w:p>
        </w:tc>
      </w:tr>
      <w:tr w:rsidR="00CC3660" w:rsidRPr="00914B5A" w:rsidTr="00CD35F5">
        <w:trPr>
          <w:cantSplit/>
          <w:trHeight w:val="1197"/>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 xml:space="preserve">Impressão </w:t>
            </w:r>
            <w:r w:rsidR="00DA4327">
              <w:rPr>
                <w:rFonts w:ascii="Times New Roman" w:eastAsia="Times New Roman" w:hAnsi="Times New Roman" w:cs="Times New Roman"/>
                <w:b/>
                <w:sz w:val="24"/>
                <w:szCs w:val="24"/>
              </w:rPr>
              <w:t>de Caixa de Armazenamento - Pré</w:t>
            </w:r>
            <w:r w:rsidRPr="00914B5A">
              <w:rPr>
                <w:rFonts w:ascii="Times New Roman" w:eastAsia="Times New Roman" w:hAnsi="Times New Roman" w:cs="Times New Roman"/>
                <w:b/>
                <w:sz w:val="24"/>
                <w:szCs w:val="24"/>
              </w:rPr>
              <w:t xml:space="preserve"> - Asas</w:t>
            </w:r>
          </w:p>
          <w:p w:rsidR="00CC3660" w:rsidRPr="00914B5A" w:rsidRDefault="00CC3660" w:rsidP="00DA4327">
            <w:pPr>
              <w:pStyle w:val="Normal1"/>
              <w:spacing w:line="276"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 Formato fechado: 22 x 30 x 5 cm - Papel CS1 300g - laminação fosca - 1x0 cor - Tampa unida na caixa (Ideal que a caixa seja rígida como a dos correios)</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R$ 25,33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R$ 2.533,00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11</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Impressão de Fichas dos Animais - Pré - Asas</w:t>
            </w:r>
          </w:p>
          <w:p w:rsidR="00CC3660" w:rsidRPr="00914B5A" w:rsidRDefault="00CC3660" w:rsidP="00DA4327">
            <w:pPr>
              <w:pStyle w:val="Normal1"/>
              <w:spacing w:line="276"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Formato: 21 x 29.7 cm (Retrato) - Páginas: 20 - Papel couche 210g, sistema CTP, laminação BOPP, brilho (02 lados) - 4x4 cores</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R$ 25,63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R$ 2.563,00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12</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Impressão de Cartilha de Implantação - Pré - Asas</w:t>
            </w:r>
          </w:p>
          <w:p w:rsidR="00CC3660" w:rsidRPr="00914B5A" w:rsidRDefault="00CC3660" w:rsidP="00DA4327">
            <w:pPr>
              <w:pStyle w:val="Normal1"/>
              <w:spacing w:line="276"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Formato: 21 x 29,7 cm (Retrato) - Páginas: 156 - Capa: Papel CS1 300g, acabamento com verniz - 4x0 cores - Miolo: Papel branco offset 75g - 4x4 cores - Acabamento: Espiral</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R$ 84,21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R$ 8.421,00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13</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Impressão de Baralho de Sentimentos - Pré - Asas</w:t>
            </w:r>
          </w:p>
          <w:p w:rsidR="00CC3660" w:rsidRPr="00914B5A" w:rsidRDefault="00CC3660"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Formato: 5,7 x 8,9 cm - Conjunto com 20 cartas - Papel couche 250g com prolan fosco (02 lados), cantos arredondados - 4x4 cores</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R$ 13,26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R$ 1.326,00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lastRenderedPageBreak/>
              <w:t>14</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Impressão de Cartaz dos Sentimentos - Pré - Asas</w:t>
            </w:r>
          </w:p>
          <w:p w:rsidR="00CC3660" w:rsidRPr="00914B5A" w:rsidRDefault="00CC3660" w:rsidP="00DA4327">
            <w:pPr>
              <w:pStyle w:val="Normal1"/>
              <w:spacing w:line="276"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Formato: 42 x 59,4 cm - Couchê brilho 150g, com prolan fosco (02 lados) - 4x0 cores - Acabamento: Vinco e dobra (para caber numa caixa A4)</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R$ 10,98</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R$ 1.098,00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15</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Impressão de Cartaz dos Sentimentos - Pré - Reduzido - Asas</w:t>
            </w:r>
          </w:p>
          <w:p w:rsidR="00CC3660" w:rsidRPr="00914B5A" w:rsidRDefault="00CC3660" w:rsidP="00DA4327">
            <w:pPr>
              <w:pStyle w:val="Normal1"/>
              <w:spacing w:line="276"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Formato: 21 x 29,7 cm - Couche brilho 150g, com prolan fosco (02 lados) - 4x0 cores</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R$ 6,81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R$ 681,00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16</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“Frases para encorajar e emergência” - Pré - Asas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Páginas: 26 - Papel couche 250g, com prolan fosco (02 lados) - 4x4 cores (Fichas para encorajar: 10 modelos) (Fichas de apoio da rodinha: 06 modelos) (Fichas emergência: 10 modelos)</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R$ 27,51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R$ 2.751,00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17</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 xml:space="preserve">Impressão de Cartaz do Alfabeto - Pré </w:t>
            </w:r>
          </w:p>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 Formato: 60 x 100 cm - Papel couche brilho - 150g, com prolan fosco (02 lados) - 4x0 cores</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R$ 17,44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R$ 1.744,00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18</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b/>
                <w:sz w:val="24"/>
                <w:szCs w:val="24"/>
                <w:highlight w:val="white"/>
              </w:rPr>
              <w:t>Impressão de Caderno do Professor - 1º Ano - VTAL</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28 cm (Retrato) - Páginas: 292 - Capa: Papel c1s de 300g, com laminação mate de um lado, 4x4 cores - Miolo: Papel branco offset 75g - 1x1 cor - Acabamento: Lombada hot melt</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R$ 34,74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R$ 3.474,00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19</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3720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Caderno do Aluno - 1º Ano - VTAL  - Vol 1 e 2 (Encadernar juntos)</w:t>
            </w:r>
          </w:p>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21,5 x 28 cm (Paisagem) - Páginas: 128 - Capa: Papel c1s de 250g, com verniz total UV (01 lado) - Divisória: 21 x 28 cm, 4x4 cores, offset 150g - Miolo: papel branco offset 75g - 4x4 cores - Acabamento: Espiral</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R$ 9,57</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R$ 35.600,40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lastRenderedPageBreak/>
              <w:t>20</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3700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 xml:space="preserve">Impressão de Caderno do Aluno - 1º Ano - VTAL - Vol 3 e 4 - (Encadernar juntos) </w:t>
            </w:r>
          </w:p>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28 x 21,5 cm (Paisagem) - Páginas: 128 - Capa: Papel c2s de 230g, com verniz total - 4x4 cores - Divisória: 21 x 28 cm, 4x4 cores, offset 150g - Miolo: Papel branco offset 75g - 4x4 cores - Acabamento: Espiral</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R$ 10,51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R$ 38.887,00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21</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3720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Livro de Histórias - 1º Ano - VTAL - Livros de História</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 Formato: 21 x 28 cm (Paisagem) - Páginas: 78 - Capa: 21 x 56 cm, papel cs1 250g, com verniz total UV (01 lado) - 4x4 cores - Miolo: Papel branco offset 75g - 4x4 cores - Acabamento: grampo</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R$ 5,22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R$ 19.418,40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22</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Cartaz Fonológico - 1º Ano - VTAL</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 x 50 x 70 cm - Impressão em couche brilho 150g, com prolan fosco 02 lados - 4x0 cores</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R$ 13,80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R$ 1.380,00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23</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Cartaz Alfabeto - 1º Ano - Pacto</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 xml:space="preserve"> Formato: 60 x 100 cm - Papel couche brilho 150g, com prolan fosco (02 lados) - 4x0 cores</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R$ 13,80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R$ 1.380,00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24</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Caderno do Professor - 1º Ano - Bases Linguagens - Vol 1</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29,7 cm (Retrato) - Páginas: 66 - Capa: Papel c2s de 250g com verniz UV total brilho (01 lado) - 4x1 cores - Miolo: Papel branco offset 75g - 1x1 cor - Acabamento: Lombada hot melt</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R$ 17,94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R$ 1.794,00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25</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Caderno do Professor - 1º Ano - Bases Linguagens - Vol 2</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28 cm (Retrato) - Páginas: 60 - Capa: Papel c2s de 250g com verniz - 4x4 cores - Miolo: Papel offset 75g - 1x1 cor - Acabamento: Lombada hot melt</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R$ 13,68</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R$ 1.368,00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lastRenderedPageBreak/>
              <w:t>26</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3720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Caderno do Aluno - 1º Ano - Bases Linguagens - Vol 1</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28 cm (Retrato) - Páginas: 130 - Capa: Papel c2s de 250g - com verniz UV Total brilho 01 lado - 4x4 cores - Miolo: Papel branco offset 75g - 4x4 cores - Acabamento: Espiral</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R$ 12,00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R$ 44.640,00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27</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3700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Caderno do Aluno - 1º Ano - Bases Linguagens - Vol 2</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28 cm (Retrato) - Páginas: 144 - Capa: Papel c2s de 250g com verniz total - 4x4 cores - Miolo: Papel branco offset 75g - 4x4 cores - Acabamento: Espiral</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R$ 12,88</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R$ 47.656,00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28</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Caderno do Professor - 1º Ano - Bases Matemática - Vol 1</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28 cm (Retrato) - Páginas: 56 - Capa: Papel c2s de 250g com UV total brilho (01 lado) - 4x4 cores - Miolo: Papel branco offset 75g - 1x1 cor - Acabamento: Lombada hot melt</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R$ 19,57</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R$ 1.957,00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29</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Caderno do Professor - 1º Ano - Bases Matemática - Vol 2</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28 cm (Retrato) - Páginas: 70 - Capa: Papel c2s de 250g com verniz - 4x4 cores - Miolo: Papel branco offset 75g - 1x1 cor - Acabamento: Lombada hot melt</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R$ 11,60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R$ 1.160,00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30</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3700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Caderno do Aluno - 1º Ano - Bases Matemática - Vol 1</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28 cm (Retrato) - Páginas: 154 - Capa: Papel c2s de 250g, com UV total brilho (01 lado) - 4x4 cores - Miolo: Papel branco offset 75g - 4x4 cores - Acabamento: Espiral</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R$ 12,23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R$ 45.251,00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lastRenderedPageBreak/>
              <w:t>31</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3700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Caderno do Aluno - 1º Ano - Bases Matemática - Vol 2</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28 cm (Retrato) - Páginas: 156 - Capa: Papel c2s de 250g, com laminação mate de um lado - 4x4 cores - Miolo: Papel branco offset 75g - 4x4 cores - Acabamento: Espiral</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R$ 13,85</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R$ 51.245,00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32</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150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b/>
                <w:sz w:val="24"/>
                <w:szCs w:val="24"/>
                <w:highlight w:val="white"/>
              </w:rPr>
              <w:t>Impressão de Avaliação - 1º Ano - Linguagens A1</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 xml:space="preserve">Kit em Envelope contendo: </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 xml:space="preserve">- 01 guia de avaliação (21 x 29,7 cm - 1x1 cor 16 paginas - papel branco offset 75g - Dobra e grampo) </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 xml:space="preserve">- 01 ficha de leitura (21 x 29,7 cm - papel couchê 240g - 1x0 cor) </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 xml:space="preserve">- 01 ficha de exercício de oralidade (21 x 15 cm - papel couchê 240g - 4x0 cores) </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 xml:space="preserve">- 01 Livro de leitura (1 5 x 21 cm - papel couchê 150g - 4 x 4 cores - Dobra e grampo - 08   páginas) </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- 30 folhas de ditado (21 x 29 cm - papel branco offset 75g - 1x0 cor)</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R$ 24,32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R$ 3.648,00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33</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150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Avaliação - 1º Ano - Linguagens A2</w:t>
            </w:r>
          </w:p>
          <w:p w:rsidR="00CC3660" w:rsidRPr="00914B5A" w:rsidRDefault="00CC3660" w:rsidP="00DA4327">
            <w:pPr>
              <w:pStyle w:val="Normal1"/>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Kit em Envelope contendo: </w:t>
            </w:r>
          </w:p>
          <w:p w:rsidR="00CC3660" w:rsidRPr="00914B5A" w:rsidRDefault="00CC3660" w:rsidP="00DA4327">
            <w:pPr>
              <w:pStyle w:val="Normal1"/>
              <w:spacing w:line="229" w:lineRule="auto"/>
              <w:ind w:left="87" w:right="279" w:hanging="1"/>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- 01 cartão com banco de palavras(21x29,7 cm-papel couchê 250g-1x0cor) </w:t>
            </w:r>
          </w:p>
          <w:p w:rsidR="00CC3660" w:rsidRPr="00914B5A" w:rsidRDefault="00CC3660" w:rsidP="00DA4327">
            <w:pPr>
              <w:pStyle w:val="Normal1"/>
              <w:spacing w:before="5" w:line="229" w:lineRule="auto"/>
              <w:ind w:left="87" w:right="24" w:hanging="1"/>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-01fichaparaavaliaçãodeoralidade(21x29,7 cm-papel couche250g-4x0cores) </w:t>
            </w:r>
          </w:p>
          <w:p w:rsidR="00CC3660" w:rsidRPr="00914B5A" w:rsidRDefault="00CC3660" w:rsidP="00DA4327">
            <w:pPr>
              <w:pStyle w:val="Normal1"/>
              <w:spacing w:before="5" w:line="229" w:lineRule="auto"/>
              <w:ind w:left="87" w:right="124" w:hanging="1"/>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-28fichasparaproduçãoescrita(29,7cmx21 cm-papel offset 75g-1x0cor) </w:t>
            </w:r>
          </w:p>
          <w:p w:rsidR="00CC3660" w:rsidRPr="00914B5A" w:rsidRDefault="00CC3660" w:rsidP="00DA4327">
            <w:pPr>
              <w:pStyle w:val="Normal1"/>
              <w:spacing w:before="5" w:line="229" w:lineRule="auto"/>
              <w:ind w:left="93" w:right="168" w:hanging="6"/>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-01 livro(15x21cm-papel couchê 150g -08 pg-dobra e grampo-4x4 cores) </w:t>
            </w:r>
          </w:p>
          <w:p w:rsidR="00CC3660" w:rsidRPr="00914B5A" w:rsidRDefault="00CC3660" w:rsidP="00DA4327">
            <w:pPr>
              <w:pStyle w:val="Normal1"/>
              <w:spacing w:before="5" w:line="229" w:lineRule="auto"/>
              <w:ind w:left="86" w:right="257"/>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rPr>
              <w:t>-01 guia para avaliação (21x29,7cm-papel offset 75g - 1x1 cor)</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R$ 20,17</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R$ 3.025,50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lastRenderedPageBreak/>
              <w:t>34</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150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 xml:space="preserve">Impressão de Avaliação - 1º Ano - Linguagens A3 </w:t>
            </w:r>
          </w:p>
          <w:p w:rsidR="00CC3660" w:rsidRPr="00914B5A" w:rsidRDefault="00CC3660" w:rsidP="00DA4327">
            <w:pPr>
              <w:pStyle w:val="Normal1"/>
              <w:ind w:left="94"/>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Kit em Envelope contendo: </w:t>
            </w:r>
          </w:p>
          <w:p w:rsidR="00CC3660" w:rsidRPr="00914B5A" w:rsidRDefault="00CC3660" w:rsidP="00DA4327">
            <w:pPr>
              <w:pStyle w:val="Normal1"/>
              <w:spacing w:line="229" w:lineRule="auto"/>
              <w:ind w:left="86" w:right="172"/>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- 01 guia de avaliação (21 x29,7cm-1x1cor- 16 páginas - papel blanco offset 75g - Dobra e grampo) </w:t>
            </w:r>
          </w:p>
          <w:p w:rsidR="00CC3660" w:rsidRPr="00914B5A" w:rsidRDefault="00CC3660" w:rsidP="00DA4327">
            <w:pPr>
              <w:pStyle w:val="Normal1"/>
              <w:spacing w:before="5" w:line="229" w:lineRule="auto"/>
              <w:ind w:left="87" w:right="691" w:hanging="1"/>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-01fichade leitura (21x29,7cm-papel couche 240g - 1x0 cor) </w:t>
            </w:r>
          </w:p>
          <w:p w:rsidR="00CC3660" w:rsidRPr="00914B5A" w:rsidRDefault="00CC3660" w:rsidP="00DA4327">
            <w:pPr>
              <w:pStyle w:val="Normal1"/>
              <w:spacing w:before="5" w:line="229" w:lineRule="auto"/>
              <w:ind w:left="86" w:right="72"/>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- 01 ficha de exercício de oralidade (21 x 15 cm -papel couchê 240g-4x0 cores) </w:t>
            </w:r>
          </w:p>
          <w:p w:rsidR="00CC3660" w:rsidRPr="00914B5A" w:rsidRDefault="00CC3660" w:rsidP="00DA4327">
            <w:pPr>
              <w:pStyle w:val="Normal1"/>
              <w:spacing w:before="5" w:line="229" w:lineRule="auto"/>
              <w:ind w:left="93" w:right="124" w:hanging="6"/>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-01 Livro de leitura (15x21cm - papel couchê 150g-4x4 cores-Dobra e grampo-08 páginas) </w:t>
            </w:r>
          </w:p>
          <w:p w:rsidR="00CC3660" w:rsidRPr="00914B5A" w:rsidRDefault="00CC3660" w:rsidP="00DA4327">
            <w:pPr>
              <w:pStyle w:val="Normal1"/>
              <w:spacing w:before="5" w:line="229" w:lineRule="auto"/>
              <w:ind w:left="86" w:right="57"/>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rPr>
              <w:t xml:space="preserve">-30 folhas de ditado(21x29cm - papel branco offset 75g-1x0cor) </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R$ 21,07</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R$ 3.160,50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35</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150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Avaliação - 1º Ano - Linguagens A4</w:t>
            </w:r>
          </w:p>
          <w:p w:rsidR="00CC3660" w:rsidRPr="00914B5A" w:rsidRDefault="00CC3660" w:rsidP="00DA4327">
            <w:pPr>
              <w:pStyle w:val="Normal1"/>
              <w:spacing w:before="80"/>
              <w:ind w:left="94"/>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Kit em Envelope contendo: </w:t>
            </w:r>
          </w:p>
          <w:p w:rsidR="00CC3660" w:rsidRPr="00914B5A" w:rsidRDefault="00CC3660" w:rsidP="00DA4327">
            <w:pPr>
              <w:pStyle w:val="Normal1"/>
              <w:spacing w:line="229" w:lineRule="auto"/>
              <w:ind w:left="87" w:right="279" w:hanging="1"/>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- 01 cartão com banco de palavras (21 x 29,7 cm-papel couchê 250g-1x0cor) </w:t>
            </w:r>
          </w:p>
          <w:p w:rsidR="00CC3660" w:rsidRPr="00914B5A" w:rsidRDefault="00CC3660" w:rsidP="00DA4327">
            <w:pPr>
              <w:pStyle w:val="Normal1"/>
              <w:spacing w:before="5" w:line="229" w:lineRule="auto"/>
              <w:ind w:left="87" w:right="24" w:hanging="1"/>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-01ficha para avaliação de oralidade(21x29,7 cm-papel couchê 250g-4x0 cores) </w:t>
            </w:r>
          </w:p>
          <w:p w:rsidR="00CC3660" w:rsidRPr="00914B5A" w:rsidRDefault="00CC3660" w:rsidP="00DA4327">
            <w:pPr>
              <w:pStyle w:val="Normal1"/>
              <w:spacing w:before="5" w:line="229" w:lineRule="auto"/>
              <w:ind w:left="87" w:right="124" w:hanging="1"/>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-28fichasparaproduçãoescrita(29,7cmx21 cm-papel offset 75g-1x0cor) </w:t>
            </w:r>
          </w:p>
          <w:p w:rsidR="00CC3660" w:rsidRPr="00914B5A" w:rsidRDefault="00CC3660" w:rsidP="00DA4327">
            <w:pPr>
              <w:pStyle w:val="Normal1"/>
              <w:spacing w:before="5" w:line="229" w:lineRule="auto"/>
              <w:ind w:left="93" w:right="168" w:hanging="6"/>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-01 livro(15x21cm-papel couchê 150g-08 pg-dobra e grampo-4x4 cores) </w:t>
            </w:r>
          </w:p>
          <w:p w:rsidR="00CC3660" w:rsidRPr="00914B5A" w:rsidRDefault="00CC3660" w:rsidP="00DA4327">
            <w:pPr>
              <w:pStyle w:val="Normal1"/>
              <w:spacing w:before="5" w:line="229" w:lineRule="auto"/>
              <w:ind w:left="86" w:right="257"/>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rPr>
              <w:t>-01 guia para avaliação(21x29,7cm-papel offset 75g - 1x1 cor)</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R$ 20,36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R$ 3.054,00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36</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150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Avaliação - 1º Ano - Matemática A1</w:t>
            </w:r>
          </w:p>
          <w:p w:rsidR="00CC3660" w:rsidRPr="00914B5A" w:rsidRDefault="00CC3660" w:rsidP="00DA4327">
            <w:pPr>
              <w:pStyle w:val="Normal1"/>
              <w:ind w:left="94"/>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Kit em Envelope contendo: </w:t>
            </w:r>
          </w:p>
          <w:p w:rsidR="00CC3660" w:rsidRPr="00914B5A" w:rsidRDefault="00CC3660" w:rsidP="00DA4327">
            <w:pPr>
              <w:pStyle w:val="Normal1"/>
              <w:spacing w:line="229" w:lineRule="auto"/>
              <w:ind w:left="85" w:right="109"/>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- 01 guia de avaliação (Miolo: 13 folhas, 21 x 29,7 cm, 1x0 cor, Papel offset 75g, grampeado) </w:t>
            </w:r>
          </w:p>
          <w:p w:rsidR="00CC3660" w:rsidRPr="00914B5A" w:rsidRDefault="00CC3660" w:rsidP="00DA4327">
            <w:pPr>
              <w:pStyle w:val="Normal1"/>
              <w:spacing w:line="229" w:lineRule="auto"/>
              <w:ind w:left="85" w:right="109"/>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rPr>
              <w:t>-30avaliações(Miolo: 06 folhas, 21x29,7cm, 1x0 cor, Papel offset 75g, grampeado)</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R$ 26,44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R$ 3.966,00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37</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150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Avaliação - 1º Ano  - Matemática A2</w:t>
            </w:r>
          </w:p>
          <w:p w:rsidR="00CC3660" w:rsidRPr="00914B5A" w:rsidRDefault="00CC3660" w:rsidP="00DA4327">
            <w:pPr>
              <w:pStyle w:val="Normal1"/>
              <w:ind w:left="94"/>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Kit em Envelope contendo: </w:t>
            </w:r>
          </w:p>
          <w:p w:rsidR="00CC3660" w:rsidRPr="00914B5A" w:rsidRDefault="00CC3660" w:rsidP="00DA4327">
            <w:pPr>
              <w:pStyle w:val="Normal1"/>
              <w:spacing w:line="229" w:lineRule="auto"/>
              <w:ind w:left="85" w:right="109"/>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rPr>
              <w:t xml:space="preserve">- 01 guia de avaliação (Miolo: 13 folhas, 21 x 29,7cm, 1x0cor, Papel offset 75g, grampeado) -30avaliações(Miolo: 06 folhas, 21 x 29,7 cm, 1x0 cor, Papel offset 75g, grampeado) </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R$ 30,20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R$ 4.530,00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lastRenderedPageBreak/>
              <w:t>38</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150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Avaliação - 1º Ano - Matemática A3</w:t>
            </w:r>
          </w:p>
          <w:p w:rsidR="00CC3660" w:rsidRPr="00914B5A" w:rsidRDefault="00CC3660" w:rsidP="00DA4327">
            <w:pPr>
              <w:pStyle w:val="Normal1"/>
              <w:ind w:left="94"/>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Kit em Envelope contendo: </w:t>
            </w:r>
          </w:p>
          <w:p w:rsidR="00CC3660" w:rsidRPr="00914B5A" w:rsidRDefault="00CC3660" w:rsidP="00DA4327">
            <w:pPr>
              <w:pStyle w:val="Normal1"/>
              <w:spacing w:line="229" w:lineRule="auto"/>
              <w:ind w:left="85" w:right="109"/>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- 01 guia de avaliação (Miolo: 13 folhas, 21 x 29,7cm, 1x0cor, Papel offset 75g, grampeado) </w:t>
            </w:r>
          </w:p>
          <w:p w:rsidR="00CC3660" w:rsidRPr="00914B5A" w:rsidRDefault="00CC3660" w:rsidP="00DA4327">
            <w:pPr>
              <w:pStyle w:val="Normal1"/>
              <w:spacing w:line="229" w:lineRule="auto"/>
              <w:ind w:left="85" w:right="109"/>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rPr>
              <w:t>-30avaliações(Miolo: 06 folhas, 21 x 29,7 cm, 1x0 cor, Papel offset 75g, grampeado)</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R$ 30,20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R$ 4.530,00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39</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150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Avaliação - 1º Ano - Matemática A4</w:t>
            </w:r>
          </w:p>
          <w:p w:rsidR="00CC3660" w:rsidRPr="00914B5A" w:rsidRDefault="00CC3660" w:rsidP="00DA4327">
            <w:pPr>
              <w:pStyle w:val="Normal1"/>
              <w:ind w:left="94"/>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Kit em Envelope contendo: </w:t>
            </w:r>
          </w:p>
          <w:p w:rsidR="00CC3660" w:rsidRPr="00914B5A" w:rsidRDefault="00CC3660" w:rsidP="00DA4327">
            <w:pPr>
              <w:pStyle w:val="Normal1"/>
              <w:spacing w:line="229" w:lineRule="auto"/>
              <w:ind w:left="85" w:right="109"/>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- 01 guia de avaliação (Miolo: 13 folhas, 21 x 29,7 cm, 1x0 cor, Papel offset 75g, grampeado)</w:t>
            </w:r>
          </w:p>
          <w:p w:rsidR="00CC3660" w:rsidRPr="00914B5A" w:rsidRDefault="00CC3660" w:rsidP="00DA4327">
            <w:pPr>
              <w:pStyle w:val="Normal1"/>
              <w:spacing w:line="229" w:lineRule="auto"/>
              <w:ind w:left="85" w:right="109"/>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rPr>
              <w:t xml:space="preserve"> -30 avaliações (Miolo: 06 folhas, 21 x 29,7 cm, 1x0 cor, Papel offset 75g, grampeado)</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R$ 30,20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R$ 4.530,00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40</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b/>
                <w:sz w:val="24"/>
                <w:szCs w:val="24"/>
                <w:highlight w:val="white"/>
              </w:rPr>
              <w:t>Impressão de Caderno do Professor - 2º Ano - VTAL</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 xml:space="preserve">Características: </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28 cm (Retrato) - Páginas: 214 - Capa: Papel c2s de 250g com laminação mate de um lado - 4x4 cores - Miolo: Papel branco offset 75g - 1x1 cor - Acabamento: Lombada hot melt</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R$ 19,20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R$ 1.920,00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41</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 xml:space="preserve">Impressão de Caderno de Atividades - 2º Ano </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28 cm (Retrato) - Páginas: 218 - Capa: Papel c1s de 250g com laminação fosca de um lado - 4x4 cores - Miolo: Papel branco offset 75g - 4x4 cores - Acabamento: Espiral</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R$ 13,57</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R$ 42.067,00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42</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Caderno de Produção Escrita - 2º Ano</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 xml:space="preserve">Características: </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28 cm (Retrato) - Páginas: 150 - Capa: Papel c2s de 230g, com verniz - 4x4 cores - Miolo: Papel branco offset 75g - 4x4 cores - Acabamento: Espiral</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R$ 10,68</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R$ 33.108,00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43</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Caderno de Fluência - 2º Ano</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 xml:space="preserve">Características: </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28 cm (Retrato) - Páginas: 152 - Capa: Papel c1s de 250g, com laminação fosca de um lado - 4x4 cores - Miolo: Papel branco offset 75g - 4x4 cores - Acabamento: Espiral</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R$ 11,40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R$ 35.340,00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lastRenderedPageBreak/>
              <w:t>44</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Passaporte de Leitura - 2º Ano</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10 x 14,5 cm (Retrato) - Páginas: 48 - Capa: Papel Triplex C1S 250g com laminação brilho de 01 lado - 4x4 cores - Miolo: Papel branco offset 75g - 4x4 cores - Acabamento: Dobra e grampo</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R$ 2,46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R$ 7.626,00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45</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Caderno do Professor - 2º Ano - Bases Matemática - Vol 1</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 xml:space="preserve">Características: </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28 cm (Retrato) - Páginas: 56 - Capa: Papel c2s de 250g com laminação mate de um lado - 4x4 cores - Miolo: Papel branco offset 75g - 1x1 cor - Acabamento: Lombada hot melt</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R$ 19,08</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R$ 1.908,00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46</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Caderno do Professor - 2º Ano - Bases Matemática - Vol 2</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28 cm (Retrato) - Páginas: 48 - Capa: Papel c2s de 250g com verniz - 4x4 cores - Miolo: Papel branco offset 75g - 1x1 cor - Acabamento: Lombada hot melt</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R$ 17,51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R$ 1.751,00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47</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Caderno do Aluno - 2º Ano - Bases Matemática - Vol 1</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 xml:space="preserve">Características: </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Formato: 21 x 28 cm (Retrato) - Páginas: 172 - Capa: Papel c2s de 250g, com laminação fosco de um lado - 4x4 cores - Miolo: Papel branco offset 75g - 4x4 cores - Acabamento: Espiral</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R$ 14,76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R$ 45.756,00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48</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3100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Caderno do Aluno - 2º Ano - Bases Matemática - Vol 2</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Características:</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t xml:space="preserve"> Formato: 21 x 28 cm (Retrato) - Páginas: 172 - Capa: Papel c2s de 250g com laminação mate de um lado - 4x4 cores - Miolo: Papel branco offset 75g - 4x4 cores - Acabamento: Espiral</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R$ 14,45</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R$ 44.795,00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lastRenderedPageBreak/>
              <w:t>49</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150</w:t>
            </w:r>
          </w:p>
        </w:tc>
        <w:tc>
          <w:tcPr>
            <w:tcW w:w="5103" w:type="dxa"/>
            <w:shd w:val="clear" w:color="auto" w:fill="auto"/>
            <w:tcMar>
              <w:top w:w="100" w:type="dxa"/>
              <w:left w:w="100" w:type="dxa"/>
              <w:bottom w:w="100" w:type="dxa"/>
              <w:right w:w="100" w:type="dxa"/>
            </w:tcMar>
          </w:tcPr>
          <w:p w:rsidR="00CC3660" w:rsidRPr="00914B5A" w:rsidRDefault="00CC3660"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highlight w:val="white"/>
              </w:rPr>
              <w:t>Impressão de Avaliação - 2º Ano - Linguagens A1</w:t>
            </w:r>
          </w:p>
          <w:p w:rsidR="00CC3660" w:rsidRPr="00914B5A" w:rsidRDefault="00CC3660" w:rsidP="00DA4327">
            <w:pPr>
              <w:pStyle w:val="Normal1"/>
              <w:ind w:left="94"/>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Kit em Envelope contendo: </w:t>
            </w:r>
          </w:p>
          <w:p w:rsidR="00CC3660" w:rsidRPr="00914B5A" w:rsidRDefault="00CC3660" w:rsidP="00DA4327">
            <w:pPr>
              <w:pStyle w:val="Normal1"/>
              <w:spacing w:line="229" w:lineRule="auto"/>
              <w:ind w:left="86" w:right="53"/>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- 01 guia de avaliação (21 x29,7cm-1x1cor- 16 páginas-papel offset 75g-Dobra e grampo) </w:t>
            </w:r>
          </w:p>
          <w:p w:rsidR="00CC3660" w:rsidRPr="00914B5A" w:rsidRDefault="00CC3660" w:rsidP="00DA4327">
            <w:pPr>
              <w:pStyle w:val="Normal1"/>
              <w:spacing w:line="229" w:lineRule="auto"/>
              <w:ind w:left="86" w:right="53"/>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-01fichade leitura (21 x 29,7cm - papel couchê 250g - 4x0 cores) </w:t>
            </w:r>
          </w:p>
          <w:p w:rsidR="00CC3660" w:rsidRPr="00914B5A" w:rsidRDefault="00CC3660" w:rsidP="00DA4327">
            <w:pPr>
              <w:pStyle w:val="Normal1"/>
              <w:spacing w:before="5" w:line="229" w:lineRule="auto"/>
              <w:ind w:left="86" w:right="235"/>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- 01 ficha de consolidação (21 x 15 cm - papel offset 75g - 1x1 cor) </w:t>
            </w:r>
          </w:p>
          <w:p w:rsidR="00CC3660" w:rsidRPr="00914B5A" w:rsidRDefault="00CC3660" w:rsidP="00DA4327">
            <w:pPr>
              <w:pStyle w:val="Normal1"/>
              <w:spacing w:before="5" w:line="229" w:lineRule="auto"/>
              <w:ind w:left="86" w:right="57"/>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- 28 avaliações (21 x 29 cm - 04 páginas - papel offset 75g - 1x0 cor)</w:t>
            </w:r>
          </w:p>
        </w:tc>
        <w:tc>
          <w:tcPr>
            <w:tcW w:w="1276" w:type="dxa"/>
            <w:tcBorders>
              <w:top w:val="single" w:sz="6" w:space="0" w:color="000000"/>
              <w:left w:val="single" w:sz="6" w:space="0" w:color="000000"/>
              <w:bottom w:val="single" w:sz="6" w:space="0" w:color="000000"/>
              <w:right w:val="nil"/>
            </w:tcBorders>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R$ 18,96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R$ 2.844,00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50</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150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Avaliação - 2º Ano - Linguagens A2</w:t>
            </w:r>
          </w:p>
          <w:p w:rsidR="00CC3660" w:rsidRPr="00914B5A" w:rsidRDefault="00CC3660" w:rsidP="00DA4327">
            <w:pPr>
              <w:pStyle w:val="Normal1"/>
              <w:ind w:left="94"/>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Kit em Envelope contendo: </w:t>
            </w:r>
          </w:p>
          <w:p w:rsidR="00CC3660" w:rsidRPr="00914B5A" w:rsidRDefault="00CC3660" w:rsidP="00DA4327">
            <w:pPr>
              <w:pStyle w:val="Normal1"/>
              <w:spacing w:line="229" w:lineRule="auto"/>
              <w:ind w:left="86" w:right="53"/>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- 01 guia de avaliação (21 x29,7cm-1x1cor- 16 páginas - papel offset 75g-Dobra e grampo) </w:t>
            </w:r>
          </w:p>
          <w:p w:rsidR="00CC3660" w:rsidRPr="00914B5A" w:rsidRDefault="00CC3660" w:rsidP="00DA4327">
            <w:pPr>
              <w:pStyle w:val="Normal1"/>
              <w:spacing w:line="229" w:lineRule="auto"/>
              <w:ind w:left="86" w:right="53"/>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- 01 ficha de leitura(21x29,7cm-papel couchê 250g - 4x0 cores) </w:t>
            </w:r>
          </w:p>
          <w:p w:rsidR="00CC3660" w:rsidRPr="00914B5A" w:rsidRDefault="00CC3660" w:rsidP="00DA4327">
            <w:pPr>
              <w:pStyle w:val="Normal1"/>
              <w:spacing w:before="5" w:line="229" w:lineRule="auto"/>
              <w:ind w:left="86" w:right="235"/>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- 01 ficha de consolidação (21 x 15 cm - papel offset 75g, 1x1 cor) </w:t>
            </w:r>
          </w:p>
          <w:p w:rsidR="00CC3660" w:rsidRPr="00914B5A" w:rsidRDefault="00CC3660" w:rsidP="00DA4327">
            <w:pPr>
              <w:pStyle w:val="Normal1"/>
              <w:spacing w:before="5" w:line="229" w:lineRule="auto"/>
              <w:ind w:left="86" w:right="57"/>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rPr>
              <w:t>- 28 avaliações (21 x 29 cm - 04 páginas - papel offset 75g, 1x0 cor)</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R$ 18,87</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R$ 2.830,50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51</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150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Avaliação - 2º Ano - Linguagens A3</w:t>
            </w:r>
          </w:p>
          <w:p w:rsidR="00CC3660" w:rsidRPr="00914B5A" w:rsidRDefault="00CC3660" w:rsidP="00DA4327">
            <w:pPr>
              <w:pStyle w:val="Normal1"/>
              <w:ind w:left="94"/>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Kit em Envelope contendo: </w:t>
            </w:r>
          </w:p>
          <w:p w:rsidR="00CC3660" w:rsidRPr="00914B5A" w:rsidRDefault="00CC3660" w:rsidP="00DA4327">
            <w:pPr>
              <w:pStyle w:val="Normal1"/>
              <w:spacing w:line="229" w:lineRule="auto"/>
              <w:ind w:left="86" w:right="53"/>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- 01 guia de avaliação (21 x29,7cm-1x1cor- 16 páginas-papel offset 75g - Dobra e grampo)</w:t>
            </w:r>
          </w:p>
          <w:p w:rsidR="00CC3660" w:rsidRPr="00914B5A" w:rsidRDefault="00CC3660" w:rsidP="00DA4327">
            <w:pPr>
              <w:pStyle w:val="Normal1"/>
              <w:spacing w:line="229" w:lineRule="auto"/>
              <w:ind w:left="86" w:right="53"/>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 - 01 ficha de leitura (21x29,7cm-papel couchê 250g - 4x0 cores) </w:t>
            </w:r>
          </w:p>
          <w:p w:rsidR="00CC3660" w:rsidRPr="00914B5A" w:rsidRDefault="00CC3660" w:rsidP="00DA4327">
            <w:pPr>
              <w:pStyle w:val="Normal1"/>
              <w:spacing w:before="5" w:line="229" w:lineRule="auto"/>
              <w:ind w:left="86" w:right="235"/>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- 01 ficha de consolidação (21 x 15 cm - papel offset 75g, 1x1 cor) </w:t>
            </w:r>
          </w:p>
          <w:p w:rsidR="00CC3660" w:rsidRPr="00914B5A" w:rsidRDefault="00CC3660" w:rsidP="00DA4327">
            <w:pPr>
              <w:pStyle w:val="Normal1"/>
              <w:spacing w:before="5" w:line="229" w:lineRule="auto"/>
              <w:ind w:left="86" w:right="57"/>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rPr>
              <w:t xml:space="preserve">- 28 avaliações (21 x 29 cm - 04 páginas - papel offset 75g, 1x0 cor) </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R$ 18,92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R$ 2.838,00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52</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150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Avaliação - 2º Ano - Linguagens A4</w:t>
            </w:r>
          </w:p>
          <w:p w:rsidR="00CC3660" w:rsidRPr="00914B5A" w:rsidRDefault="00CC3660" w:rsidP="00DA4327">
            <w:pPr>
              <w:pStyle w:val="Normal1"/>
              <w:spacing w:before="80"/>
              <w:ind w:left="94"/>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Kit em Envelope contendo: </w:t>
            </w:r>
          </w:p>
          <w:p w:rsidR="00CC3660" w:rsidRPr="00914B5A" w:rsidRDefault="00CC3660" w:rsidP="00DA4327">
            <w:pPr>
              <w:pStyle w:val="Normal1"/>
              <w:spacing w:line="229" w:lineRule="auto"/>
              <w:ind w:left="86" w:right="53"/>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- 01 guia de avaliação (21 x29,7cm-1x1cor- 16 páginas-papel offset 75g - Dobra e grampo) </w:t>
            </w:r>
          </w:p>
          <w:p w:rsidR="00CC3660" w:rsidRPr="00914B5A" w:rsidRDefault="00CC3660" w:rsidP="00DA4327">
            <w:pPr>
              <w:pStyle w:val="Normal1"/>
              <w:spacing w:line="229" w:lineRule="auto"/>
              <w:ind w:left="86" w:right="53"/>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-01ficha de leitura (21x29,7 cm- papel couché 250g - 4x0 cores) </w:t>
            </w:r>
          </w:p>
          <w:p w:rsidR="00CC3660" w:rsidRPr="00914B5A" w:rsidRDefault="00CC3660" w:rsidP="00DA4327">
            <w:pPr>
              <w:pStyle w:val="Normal1"/>
              <w:spacing w:before="5" w:line="229" w:lineRule="auto"/>
              <w:ind w:left="86" w:right="235"/>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- 01 ficha de consolidação (21 x 15 cm - papel offset 75g, 1x1 cor) </w:t>
            </w:r>
          </w:p>
          <w:p w:rsidR="00CC3660" w:rsidRPr="00914B5A" w:rsidRDefault="00CC3660" w:rsidP="00DA4327">
            <w:pPr>
              <w:pStyle w:val="Normal1"/>
              <w:spacing w:before="5" w:line="229" w:lineRule="auto"/>
              <w:ind w:left="86" w:right="57"/>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rPr>
              <w:t>- 28 avaliações (21 x 29 cm - 04 páginas - papel offset 75g, 1x0 cor)</w:t>
            </w:r>
          </w:p>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R$ 18,96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R$ 2.844,00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lastRenderedPageBreak/>
              <w:t>53</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150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b/>
                <w:sz w:val="24"/>
                <w:szCs w:val="24"/>
                <w:highlight w:val="white"/>
              </w:rPr>
              <w:t>Impressão de Avaliação - 2º Ano - Matemática A1</w:t>
            </w:r>
          </w:p>
          <w:p w:rsidR="00CC3660" w:rsidRPr="00914B5A" w:rsidRDefault="00CC3660" w:rsidP="00DA4327">
            <w:pPr>
              <w:pStyle w:val="Normal1"/>
              <w:ind w:left="94"/>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Kit em Envelope contendo: </w:t>
            </w:r>
          </w:p>
          <w:p w:rsidR="00CC3660" w:rsidRPr="00914B5A" w:rsidRDefault="00CC3660" w:rsidP="00DA4327">
            <w:pPr>
              <w:pStyle w:val="Normal1"/>
              <w:spacing w:line="229" w:lineRule="auto"/>
              <w:ind w:left="85" w:right="109"/>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rPr>
              <w:t>- 01 guia de avaliação (Miolo: 13 folhas, 21 x 29,7 cm, 1x0 cor, Papel offset 75g, grampeado) -30 avaliações (Miolo: 06 folhas, 21x29,7cm, 1x0 cor, Papel offset 75g, grampeado)</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R$ 26,44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R$ 3.966,00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54</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150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b/>
                <w:sz w:val="24"/>
                <w:szCs w:val="24"/>
                <w:highlight w:val="white"/>
              </w:rPr>
              <w:t>Impressão de Avaliação - 2º Ano - Matemática A2</w:t>
            </w:r>
          </w:p>
          <w:p w:rsidR="00CC3660" w:rsidRPr="00914B5A" w:rsidRDefault="00CC3660" w:rsidP="00DA4327">
            <w:pPr>
              <w:pStyle w:val="Normal1"/>
              <w:ind w:left="94"/>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Kit em Envelope contendo: </w:t>
            </w:r>
          </w:p>
          <w:p w:rsidR="00CC3660" w:rsidRPr="00914B5A" w:rsidRDefault="00CC3660" w:rsidP="00DA4327">
            <w:pPr>
              <w:pStyle w:val="Normal1"/>
              <w:spacing w:line="229" w:lineRule="auto"/>
              <w:ind w:left="85" w:right="109"/>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rPr>
              <w:t>- 01 guia de avaliação (Miolo: 13 folhas, 21 x 29,7 cm, 1x0 cor, Papel offset 75g, grampeado) -30 avaliações (Miolo: 06 folhas, 21x29,7cm, 1x0 cor, Papel offset 75g, grampeado)</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R$ 30,20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R$ 4.530,00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55</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150</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C3660" w:rsidRPr="00914B5A" w:rsidRDefault="00CC3660" w:rsidP="00DA4327">
            <w:pPr>
              <w:pStyle w:val="Normal1"/>
              <w:spacing w:line="276" w:lineRule="auto"/>
              <w:jc w:val="both"/>
              <w:rPr>
                <w:rFonts w:ascii="Times New Roman" w:eastAsia="Times New Roman" w:hAnsi="Times New Roman" w:cs="Times New Roman"/>
                <w:b/>
                <w:sz w:val="24"/>
                <w:szCs w:val="24"/>
                <w:highlight w:val="white"/>
              </w:rPr>
            </w:pPr>
            <w:r w:rsidRPr="00914B5A">
              <w:rPr>
                <w:rFonts w:ascii="Times New Roman" w:eastAsia="Times New Roman" w:hAnsi="Times New Roman" w:cs="Times New Roman"/>
                <w:b/>
                <w:sz w:val="24"/>
                <w:szCs w:val="24"/>
                <w:highlight w:val="white"/>
              </w:rPr>
              <w:t>Impressão de Avaliação - 2º Ano - Matemática A3</w:t>
            </w:r>
          </w:p>
          <w:p w:rsidR="00CC3660" w:rsidRPr="00914B5A" w:rsidRDefault="00CC3660" w:rsidP="00DA4327">
            <w:pPr>
              <w:pStyle w:val="Normal1"/>
              <w:ind w:left="94"/>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Kit em Envelope contendo: </w:t>
            </w:r>
          </w:p>
          <w:p w:rsidR="00CC3660" w:rsidRPr="00914B5A" w:rsidRDefault="00CC3660" w:rsidP="00DA4327">
            <w:pPr>
              <w:pStyle w:val="Normal1"/>
              <w:spacing w:line="229" w:lineRule="auto"/>
              <w:ind w:left="85" w:right="109"/>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rPr>
              <w:t>- 01 guia de avaliação (Miolo: 13 folhas, 21 x 29,7cm, 1x0cor, Papel offset 75g, grampeado) -30 avaliações (Miolo: 06 folhas, 21 x 29,7 cm, 1x0 cor, Papel offset 75g, grampeado)</w:t>
            </w:r>
          </w:p>
        </w:tc>
        <w:tc>
          <w:tcPr>
            <w:tcW w:w="1276" w:type="dxa"/>
            <w:tcBorders>
              <w:top w:val="single" w:sz="6" w:space="0" w:color="000000"/>
              <w:left w:val="single" w:sz="6" w:space="0" w:color="000000"/>
              <w:bottom w:val="single" w:sz="6" w:space="0" w:color="000000"/>
              <w:right w:val="nil"/>
            </w:tcBorders>
            <w:tcMar>
              <w:top w:w="100" w:type="dxa"/>
              <w:left w:w="100" w:type="dxa"/>
              <w:bottom w:w="100" w:type="dxa"/>
              <w:right w:w="10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R$ 30,20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R$ 4.530,00</w:t>
            </w:r>
          </w:p>
        </w:tc>
      </w:tr>
      <w:tr w:rsidR="00CC3660" w:rsidRPr="00914B5A" w:rsidTr="00CD35F5">
        <w:trPr>
          <w:cantSplit/>
          <w:trHeight w:val="908"/>
          <w:tblHeader/>
        </w:trPr>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56</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C3660" w:rsidRPr="00914B5A" w:rsidRDefault="00CC3660" w:rsidP="00CC3660">
            <w:pPr>
              <w:pStyle w:val="Normal1"/>
              <w:spacing w:line="276" w:lineRule="auto"/>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150</w:t>
            </w:r>
          </w:p>
        </w:tc>
        <w:tc>
          <w:tcPr>
            <w:tcW w:w="5103" w:type="dxa"/>
            <w:shd w:val="clear" w:color="auto" w:fill="auto"/>
            <w:tcMar>
              <w:top w:w="100" w:type="dxa"/>
              <w:left w:w="100" w:type="dxa"/>
              <w:bottom w:w="100" w:type="dxa"/>
              <w:right w:w="100" w:type="dxa"/>
            </w:tcMar>
          </w:tcPr>
          <w:p w:rsidR="00CC3660" w:rsidRPr="00914B5A" w:rsidRDefault="00CC3660"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highlight w:val="white"/>
              </w:rPr>
              <w:t>Impressão de Avaliação - 2º Ano - Matemática A4</w:t>
            </w:r>
          </w:p>
          <w:p w:rsidR="00CC3660" w:rsidRPr="00914B5A" w:rsidRDefault="00CC3660" w:rsidP="00DA4327">
            <w:pPr>
              <w:pStyle w:val="Normal1"/>
              <w:ind w:left="94"/>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Kit em Envelope contendo: </w:t>
            </w:r>
          </w:p>
          <w:p w:rsidR="00CC3660" w:rsidRPr="00914B5A" w:rsidRDefault="00CC3660" w:rsidP="00DA4327">
            <w:pPr>
              <w:pStyle w:val="Normal1"/>
              <w:spacing w:line="229" w:lineRule="auto"/>
              <w:ind w:left="85" w:right="109"/>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- 01 guia de avaliação (Miolo: 13 folhas, 21 x 29,7 cm, 1x0 cor, Papel offset 75g, grampeado) -30 avaliações (Miolo: 06 folhas, 21x29,7 cm, 1x0 cor, Papel offset 75g, grampeado)</w:t>
            </w:r>
          </w:p>
        </w:tc>
        <w:tc>
          <w:tcPr>
            <w:tcW w:w="1276" w:type="dxa"/>
            <w:tcBorders>
              <w:top w:val="single" w:sz="6" w:space="0" w:color="000000"/>
              <w:left w:val="single" w:sz="6" w:space="0" w:color="000000"/>
              <w:bottom w:val="single" w:sz="6" w:space="0" w:color="000000"/>
              <w:right w:val="nil"/>
            </w:tcBorders>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R$ 30,20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CC3660" w:rsidRPr="00914B5A" w:rsidRDefault="00CC3660" w:rsidP="00CC3660">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R$ 4.530,00</w:t>
            </w:r>
          </w:p>
        </w:tc>
      </w:tr>
      <w:tr w:rsidR="0053070B" w:rsidRPr="00914B5A" w:rsidTr="00914B5A">
        <w:trPr>
          <w:cantSplit/>
          <w:trHeight w:val="908"/>
          <w:tblHeader/>
        </w:trPr>
        <w:tc>
          <w:tcPr>
            <w:tcW w:w="6663" w:type="dxa"/>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53070B" w:rsidRPr="00914B5A" w:rsidRDefault="0053070B" w:rsidP="00DA4327">
            <w:pPr>
              <w:pStyle w:val="Normal1"/>
              <w:spacing w:line="276" w:lineRule="auto"/>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VALOR TOTAL</w:t>
            </w:r>
          </w:p>
        </w:tc>
        <w:tc>
          <w:tcPr>
            <w:tcW w:w="2551" w:type="dxa"/>
            <w:gridSpan w:val="2"/>
            <w:tcBorders>
              <w:top w:val="single" w:sz="6" w:space="0" w:color="000000"/>
              <w:left w:val="nil"/>
              <w:bottom w:val="single" w:sz="6" w:space="0" w:color="000000"/>
              <w:right w:val="single" w:sz="6" w:space="0" w:color="000000"/>
            </w:tcBorders>
            <w:tcMar>
              <w:top w:w="100" w:type="dxa"/>
              <w:left w:w="100" w:type="dxa"/>
              <w:bottom w:w="100" w:type="dxa"/>
              <w:right w:w="100" w:type="dxa"/>
            </w:tcMar>
            <w:vAlign w:val="center"/>
          </w:tcPr>
          <w:p w:rsidR="0053070B" w:rsidRPr="00914B5A" w:rsidRDefault="0053070B" w:rsidP="0053070B">
            <w:pPr>
              <w:pStyle w:val="Normal1"/>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R$ 685.295,30</w:t>
            </w:r>
          </w:p>
        </w:tc>
      </w:tr>
    </w:tbl>
    <w:p w:rsidR="00CC3660" w:rsidRPr="00914B5A" w:rsidRDefault="00CC3660" w:rsidP="00CC3660">
      <w:pPr>
        <w:pStyle w:val="Normal1"/>
        <w:rPr>
          <w:rFonts w:ascii="Times New Roman" w:eastAsia="Times New Roman" w:hAnsi="Times New Roman" w:cs="Times New Roman"/>
          <w:sz w:val="24"/>
          <w:szCs w:val="24"/>
        </w:rPr>
      </w:pPr>
    </w:p>
    <w:p w:rsidR="00CC3660" w:rsidRPr="00914B5A" w:rsidRDefault="00CC3660" w:rsidP="007D4967">
      <w:pPr>
        <w:pStyle w:val="Normal1"/>
        <w:spacing w:line="360" w:lineRule="auto"/>
        <w:ind w:right="-995"/>
        <w:jc w:val="both"/>
        <w:rPr>
          <w:rFonts w:ascii="Times New Roman" w:hAnsi="Times New Roman" w:cs="Times New Roman"/>
          <w:sz w:val="24"/>
          <w:szCs w:val="24"/>
        </w:rPr>
      </w:pPr>
      <w:r w:rsidRPr="00914B5A">
        <w:rPr>
          <w:rFonts w:ascii="Times New Roman" w:eastAsia="Times New Roman" w:hAnsi="Times New Roman" w:cs="Times New Roman"/>
          <w:b/>
          <w:sz w:val="24"/>
          <w:szCs w:val="24"/>
        </w:rPr>
        <w:t>9</w:t>
      </w:r>
      <w:r w:rsidRPr="00914B5A">
        <w:rPr>
          <w:rFonts w:ascii="Times New Roman" w:eastAsia="Times New Roman" w:hAnsi="Times New Roman" w:cs="Times New Roman"/>
          <w:b/>
          <w:color w:val="000000"/>
          <w:sz w:val="24"/>
          <w:szCs w:val="24"/>
        </w:rPr>
        <w:t>.  JUSTIFICATIVA PARA PARCELAMENTO</w:t>
      </w:r>
    </w:p>
    <w:p w:rsidR="00CC3660" w:rsidRPr="00914B5A" w:rsidRDefault="00CC3660" w:rsidP="007D4967">
      <w:pPr>
        <w:pStyle w:val="Normal1"/>
        <w:spacing w:line="360" w:lineRule="auto"/>
        <w:ind w:right="-995" w:firstLine="720"/>
        <w:jc w:val="both"/>
        <w:rPr>
          <w:rFonts w:ascii="Times New Roman" w:hAnsi="Times New Roman" w:cs="Times New Roman"/>
          <w:sz w:val="24"/>
          <w:szCs w:val="24"/>
        </w:rPr>
      </w:pPr>
      <w:r w:rsidRPr="00914B5A">
        <w:rPr>
          <w:rFonts w:ascii="Times New Roman" w:eastAsia="Times New Roman" w:hAnsi="Times New Roman" w:cs="Times New Roman"/>
          <w:sz w:val="24"/>
          <w:szCs w:val="24"/>
        </w:rPr>
        <w:t>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w:t>
      </w:r>
    </w:p>
    <w:p w:rsidR="00CC3660" w:rsidRPr="00914B5A" w:rsidRDefault="00CC3660" w:rsidP="007D4967">
      <w:pPr>
        <w:pStyle w:val="Normal1"/>
        <w:spacing w:line="360" w:lineRule="auto"/>
        <w:ind w:right="-995"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lastRenderedPageBreak/>
        <w:t xml:space="preserve">Através da pesquisa previamente realizada, observou-se que o material previamente utilizado no Programa Pacto pela Alfabetização, idealizado pelo Instituto Edube e fornecido anteriormente ao Município de Canoas pelo Instituto Raiar, foi impresso em distintas gráficas, haja vista a diversidade do material didático em questão. Esta mesma pesquisa apontou para a possibilidade de que uma mesma empresa de serviços gráficos possa não ter a capacidade de realizar a impressão de todo o material requisitado, seja em função do quantitativo ou das características técnicas dos itens. </w:t>
      </w:r>
    </w:p>
    <w:p w:rsidR="00CC3660" w:rsidRPr="00914B5A" w:rsidRDefault="00CC3660" w:rsidP="007D4967">
      <w:pPr>
        <w:pStyle w:val="Normal1"/>
        <w:spacing w:line="360" w:lineRule="auto"/>
        <w:ind w:right="-995"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Em vista disto, o princípio do parcelamento deverá ser aplicado à presente contratação, tendo em vista o alto volume de materiais didáticos necessários para execução do Programa Pacto pela Alfabetização em 2024, a especificidade e diversidade técnica dos itens solicitados e o princípio da economicidade e eficiência da administração pública. </w:t>
      </w:r>
    </w:p>
    <w:p w:rsidR="00537514" w:rsidRPr="00914B5A" w:rsidRDefault="00537514" w:rsidP="007D4967">
      <w:pPr>
        <w:pStyle w:val="Normal1"/>
        <w:spacing w:line="360" w:lineRule="auto"/>
        <w:ind w:right="-995"/>
        <w:jc w:val="both"/>
        <w:rPr>
          <w:rFonts w:ascii="Times New Roman" w:eastAsia="Times New Roman" w:hAnsi="Times New Roman" w:cs="Times New Roman"/>
          <w:b/>
          <w:sz w:val="24"/>
          <w:szCs w:val="24"/>
        </w:rPr>
      </w:pPr>
    </w:p>
    <w:p w:rsidR="00CC3660" w:rsidRPr="00914B5A" w:rsidRDefault="00CC3660" w:rsidP="007D4967">
      <w:pPr>
        <w:pStyle w:val="Normal1"/>
        <w:spacing w:line="360" w:lineRule="auto"/>
        <w:ind w:right="-995"/>
        <w:jc w:val="both"/>
        <w:rPr>
          <w:rFonts w:ascii="Times New Roman" w:hAnsi="Times New Roman" w:cs="Times New Roman"/>
          <w:sz w:val="24"/>
          <w:szCs w:val="24"/>
        </w:rPr>
      </w:pPr>
      <w:r w:rsidRPr="00914B5A">
        <w:rPr>
          <w:rFonts w:ascii="Times New Roman" w:eastAsia="Times New Roman" w:hAnsi="Times New Roman" w:cs="Times New Roman"/>
          <w:b/>
          <w:sz w:val="24"/>
          <w:szCs w:val="24"/>
        </w:rPr>
        <w:t>10</w:t>
      </w:r>
      <w:r w:rsidRPr="00914B5A">
        <w:rPr>
          <w:rFonts w:ascii="Times New Roman" w:eastAsia="Times New Roman" w:hAnsi="Times New Roman" w:cs="Times New Roman"/>
          <w:b/>
          <w:color w:val="000000"/>
          <w:sz w:val="24"/>
          <w:szCs w:val="24"/>
        </w:rPr>
        <w:t xml:space="preserve">.  CONTRATAÇÕES CORRELATAS/INTERDEPENDENTES </w:t>
      </w:r>
    </w:p>
    <w:p w:rsidR="00CC3660" w:rsidRPr="00914B5A" w:rsidRDefault="00CC3660" w:rsidP="007D4967">
      <w:pPr>
        <w:pStyle w:val="Normal1"/>
        <w:spacing w:line="360" w:lineRule="auto"/>
        <w:ind w:right="-995" w:firstLine="720"/>
        <w:jc w:val="both"/>
        <w:rPr>
          <w:rFonts w:ascii="Times New Roman" w:hAnsi="Times New Roman" w:cs="Times New Roman"/>
          <w:sz w:val="24"/>
          <w:szCs w:val="24"/>
        </w:rPr>
      </w:pPr>
      <w:r w:rsidRPr="00914B5A">
        <w:rPr>
          <w:rFonts w:ascii="Times New Roman" w:eastAsia="Times New Roman" w:hAnsi="Times New Roman" w:cs="Times New Roman"/>
          <w:sz w:val="24"/>
          <w:szCs w:val="24"/>
        </w:rPr>
        <w:t xml:space="preserve">Este estudo não identificou a necessidade de realizar contratações acessórias para a perfeita execução do objeto, uma vez que todos os meios necessários para a operacionalização dos serviços podem ser supridos apenas com a contratação ora proposta. </w:t>
      </w:r>
    </w:p>
    <w:p w:rsidR="00CC3660" w:rsidRPr="00914B5A" w:rsidRDefault="00CC3660" w:rsidP="007D4967">
      <w:pPr>
        <w:pStyle w:val="Normal1"/>
        <w:spacing w:line="360" w:lineRule="auto"/>
        <w:ind w:right="-995"/>
        <w:jc w:val="both"/>
        <w:rPr>
          <w:rFonts w:ascii="Times New Roman" w:eastAsia="Times New Roman" w:hAnsi="Times New Roman" w:cs="Times New Roman"/>
          <w:color w:val="15069A"/>
          <w:sz w:val="24"/>
          <w:szCs w:val="24"/>
        </w:rPr>
      </w:pPr>
    </w:p>
    <w:p w:rsidR="00CC3660" w:rsidRPr="00914B5A" w:rsidRDefault="00CC3660" w:rsidP="007D4967">
      <w:pPr>
        <w:pStyle w:val="Normal1"/>
        <w:spacing w:line="360" w:lineRule="auto"/>
        <w:ind w:right="-995"/>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11. PREVISÃO DA CONTRATAÇÃO NO PLANO ANUAL DE CONTRATAÇÃO – PAC</w:t>
      </w:r>
    </w:p>
    <w:p w:rsidR="00CC3660" w:rsidRPr="00914B5A" w:rsidRDefault="00CC3660" w:rsidP="007D4967">
      <w:pPr>
        <w:pStyle w:val="Normal1"/>
        <w:spacing w:line="360" w:lineRule="auto"/>
        <w:ind w:right="-995" w:firstLine="720"/>
        <w:jc w:val="both"/>
        <w:rPr>
          <w:rFonts w:ascii="Times New Roman" w:eastAsia="Times New Roman" w:hAnsi="Times New Roman" w:cs="Times New Roman"/>
          <w:b/>
          <w:sz w:val="24"/>
          <w:szCs w:val="24"/>
        </w:rPr>
      </w:pPr>
      <w:r w:rsidRPr="00914B5A">
        <w:rPr>
          <w:rFonts w:ascii="Times New Roman" w:eastAsia="Times New Roman" w:hAnsi="Times New Roman" w:cs="Times New Roman"/>
          <w:sz w:val="24"/>
          <w:szCs w:val="24"/>
        </w:rPr>
        <w:t xml:space="preserve">A aquisição pretendida está prevista no Plano de Contratações Anual </w:t>
      </w:r>
      <w:r w:rsidR="002C3D7C" w:rsidRPr="00914B5A">
        <w:rPr>
          <w:rFonts w:ascii="Times New Roman" w:eastAsia="Times New Roman" w:hAnsi="Times New Roman" w:cs="Times New Roman"/>
          <w:sz w:val="24"/>
          <w:szCs w:val="24"/>
        </w:rPr>
        <w:t xml:space="preserve">do Município de Canoas, estando </w:t>
      </w:r>
      <w:r w:rsidRPr="00914B5A">
        <w:rPr>
          <w:rFonts w:ascii="Times New Roman" w:eastAsia="Times New Roman" w:hAnsi="Times New Roman" w:cs="Times New Roman"/>
          <w:sz w:val="24"/>
          <w:szCs w:val="24"/>
        </w:rPr>
        <w:t>assim alinhada com o planejamento desta Administração.</w:t>
      </w:r>
      <w:r w:rsidRPr="00914B5A">
        <w:rPr>
          <w:rFonts w:ascii="Times New Roman" w:eastAsia="Times New Roman" w:hAnsi="Times New Roman" w:cs="Times New Roman"/>
          <w:sz w:val="24"/>
          <w:szCs w:val="24"/>
        </w:rPr>
        <w:br/>
      </w:r>
    </w:p>
    <w:p w:rsidR="00CC3660" w:rsidRPr="00914B5A" w:rsidRDefault="00CC3660" w:rsidP="007D4967">
      <w:pPr>
        <w:pStyle w:val="Normal1"/>
        <w:spacing w:line="360" w:lineRule="auto"/>
        <w:ind w:right="-995"/>
        <w:jc w:val="both"/>
        <w:rPr>
          <w:rFonts w:ascii="Times New Roman" w:hAnsi="Times New Roman" w:cs="Times New Roman"/>
          <w:sz w:val="24"/>
          <w:szCs w:val="24"/>
          <w:highlight w:val="white"/>
        </w:rPr>
      </w:pPr>
      <w:r w:rsidRPr="00914B5A">
        <w:rPr>
          <w:rFonts w:ascii="Times New Roman" w:eastAsia="Times New Roman" w:hAnsi="Times New Roman" w:cs="Times New Roman"/>
          <w:b/>
          <w:sz w:val="24"/>
          <w:szCs w:val="24"/>
          <w:highlight w:val="white"/>
        </w:rPr>
        <w:t xml:space="preserve">12. DEMONSTRAÇÃO DOS RESULTADOS PRETENDIDOS </w:t>
      </w:r>
    </w:p>
    <w:p w:rsidR="00CC3660" w:rsidRPr="00914B5A" w:rsidRDefault="00CC3660" w:rsidP="007D4967">
      <w:pPr>
        <w:pStyle w:val="Normal1"/>
        <w:spacing w:line="360" w:lineRule="auto"/>
        <w:ind w:right="-995"/>
        <w:jc w:val="both"/>
        <w:rPr>
          <w:rFonts w:ascii="Times New Roman" w:eastAsia="Times New Roman" w:hAnsi="Times New Roman" w:cs="Times New Roman"/>
          <w:sz w:val="24"/>
          <w:szCs w:val="24"/>
          <w:highlight w:val="white"/>
        </w:rPr>
      </w:pPr>
      <w:r w:rsidRPr="00914B5A">
        <w:rPr>
          <w:rFonts w:ascii="Times New Roman" w:eastAsia="Times New Roman" w:hAnsi="Times New Roman" w:cs="Times New Roman"/>
          <w:b/>
          <w:color w:val="FF0000"/>
          <w:sz w:val="24"/>
          <w:szCs w:val="24"/>
          <w:highlight w:val="white"/>
        </w:rPr>
        <w:tab/>
      </w:r>
      <w:r w:rsidRPr="00914B5A">
        <w:rPr>
          <w:rFonts w:ascii="Times New Roman" w:eastAsia="Times New Roman" w:hAnsi="Times New Roman" w:cs="Times New Roman"/>
          <w:sz w:val="24"/>
          <w:szCs w:val="24"/>
          <w:highlight w:val="white"/>
        </w:rPr>
        <w:t xml:space="preserve">A contratação de empresa para impressão do material didático para execução do Programa Pacto pela Alfabetização no ano de 2024 possibilitará a manutenção da melhoria nos índices educacionais observados em Canoas. </w:t>
      </w:r>
    </w:p>
    <w:p w:rsidR="00CC3660" w:rsidRPr="00914B5A" w:rsidRDefault="00CC3660" w:rsidP="007D4967">
      <w:pPr>
        <w:pStyle w:val="Normal1"/>
        <w:spacing w:line="360" w:lineRule="auto"/>
        <w:ind w:right="-995" w:firstLine="720"/>
        <w:jc w:val="both"/>
        <w:rPr>
          <w:rFonts w:ascii="Times New Roman" w:eastAsia="Times New Roman" w:hAnsi="Times New Roman" w:cs="Times New Roman"/>
          <w:b/>
          <w:color w:val="FF0000"/>
          <w:sz w:val="24"/>
          <w:szCs w:val="24"/>
          <w:highlight w:val="white"/>
        </w:rPr>
      </w:pPr>
      <w:r w:rsidRPr="00914B5A">
        <w:rPr>
          <w:rFonts w:ascii="Times New Roman" w:eastAsia="Times New Roman" w:hAnsi="Times New Roman" w:cs="Times New Roman"/>
          <w:sz w:val="24"/>
          <w:szCs w:val="24"/>
          <w:highlight w:val="white"/>
        </w:rPr>
        <w:t>A título de exemplo das melhorias observadas, as turmas de segundo ano da rede municipal de Canoas atingiram a meta geral de 40%, com um índice de 46% das crianças devidamente alfabetizadas, em avaliação realizada no mês de setembro de 2023, por meio do programa Pacto pela Alfabetização.</w:t>
      </w:r>
      <w:r w:rsidR="00DA4327">
        <w:rPr>
          <w:rFonts w:ascii="Times New Roman" w:eastAsia="Times New Roman" w:hAnsi="Times New Roman" w:cs="Times New Roman"/>
          <w:sz w:val="24"/>
          <w:szCs w:val="24"/>
          <w:highlight w:val="white"/>
        </w:rPr>
        <w:t xml:space="preserve"> </w:t>
      </w:r>
      <w:r w:rsidRPr="00914B5A">
        <w:rPr>
          <w:rFonts w:ascii="Times New Roman" w:eastAsia="Times New Roman" w:hAnsi="Times New Roman" w:cs="Times New Roman"/>
          <w:sz w:val="24"/>
          <w:szCs w:val="24"/>
          <w:highlight w:val="white"/>
        </w:rPr>
        <w:t xml:space="preserve">Em outras habilidades que foram testadas, a rede também superou as expectativas, como compreensão oral, com 83%, escrita, 49%, reconhecimento de morfologia e aspectos gramaticais, 65% e fluência de leitura, com 40%. O objetivo é continuar com esta curva ascendente nos indicadores a partir da execução do Programa em 2024. </w:t>
      </w:r>
    </w:p>
    <w:p w:rsidR="00CC3660" w:rsidRPr="00914B5A" w:rsidRDefault="00CC3660" w:rsidP="007D4967">
      <w:pPr>
        <w:pStyle w:val="Normal1"/>
        <w:spacing w:line="360" w:lineRule="auto"/>
        <w:ind w:right="-995" w:firstLine="720"/>
        <w:jc w:val="both"/>
        <w:rPr>
          <w:rFonts w:ascii="Times New Roman" w:eastAsia="Times New Roman" w:hAnsi="Times New Roman" w:cs="Times New Roman"/>
          <w:b/>
          <w:color w:val="FF0000"/>
          <w:sz w:val="24"/>
          <w:szCs w:val="24"/>
          <w:highlight w:val="white"/>
        </w:rPr>
      </w:pPr>
      <w:r w:rsidRPr="00914B5A">
        <w:rPr>
          <w:rFonts w:ascii="Times New Roman" w:eastAsia="Times New Roman" w:hAnsi="Times New Roman" w:cs="Times New Roman"/>
          <w:sz w:val="24"/>
          <w:szCs w:val="24"/>
        </w:rPr>
        <w:lastRenderedPageBreak/>
        <w:t xml:space="preserve">Ressalta-se a suma importância do referido Programa nas políticas públicas educacionais de Canoas e na centralidade deste frente ao objetivo de tornar Canoas em uma referência no processo de alfabetização para outros municípios gaúchos. Da mesma forma, reforça o compromisso do Município de Canoas com o constante aprimoramento da educação, não poupando esforços e investimentos na aplicação de metodologias pedagógicas e melhoria de sua infraestrutura. </w:t>
      </w:r>
    </w:p>
    <w:p w:rsidR="00CC3660" w:rsidRPr="00914B5A" w:rsidRDefault="00CC3660" w:rsidP="007D4967">
      <w:pPr>
        <w:pStyle w:val="Normal1"/>
        <w:spacing w:line="360" w:lineRule="auto"/>
        <w:ind w:right="-995"/>
        <w:jc w:val="both"/>
        <w:rPr>
          <w:rFonts w:ascii="Times New Roman" w:eastAsia="Times New Roman" w:hAnsi="Times New Roman" w:cs="Times New Roman"/>
          <w:b/>
          <w:sz w:val="24"/>
          <w:szCs w:val="24"/>
        </w:rPr>
      </w:pPr>
    </w:p>
    <w:p w:rsidR="00CC3660" w:rsidRPr="00914B5A" w:rsidRDefault="00CC3660" w:rsidP="007D4967">
      <w:pPr>
        <w:pStyle w:val="Normal1"/>
        <w:spacing w:line="360" w:lineRule="auto"/>
        <w:ind w:right="-995"/>
        <w:jc w:val="both"/>
        <w:rPr>
          <w:rFonts w:ascii="Times New Roman" w:hAnsi="Times New Roman" w:cs="Times New Roman"/>
          <w:sz w:val="24"/>
          <w:szCs w:val="24"/>
        </w:rPr>
      </w:pPr>
      <w:r w:rsidRPr="00914B5A">
        <w:rPr>
          <w:rFonts w:ascii="Times New Roman" w:eastAsia="Times New Roman" w:hAnsi="Times New Roman" w:cs="Times New Roman"/>
          <w:b/>
          <w:color w:val="000000"/>
          <w:sz w:val="24"/>
          <w:szCs w:val="24"/>
        </w:rPr>
        <w:t>1</w:t>
      </w:r>
      <w:r w:rsidRPr="00914B5A">
        <w:rPr>
          <w:rFonts w:ascii="Times New Roman" w:eastAsia="Times New Roman" w:hAnsi="Times New Roman" w:cs="Times New Roman"/>
          <w:b/>
          <w:sz w:val="24"/>
          <w:szCs w:val="24"/>
        </w:rPr>
        <w:t>3</w:t>
      </w:r>
      <w:r w:rsidRPr="00914B5A">
        <w:rPr>
          <w:rFonts w:ascii="Times New Roman" w:eastAsia="Times New Roman" w:hAnsi="Times New Roman" w:cs="Times New Roman"/>
          <w:b/>
          <w:color w:val="000000"/>
          <w:sz w:val="24"/>
          <w:szCs w:val="24"/>
        </w:rPr>
        <w:t xml:space="preserve">. PROVIDÊNCIAS PRÉVIAS AO CONTRATO </w:t>
      </w:r>
    </w:p>
    <w:p w:rsidR="00CC3660" w:rsidRPr="00914B5A" w:rsidRDefault="00CC3660" w:rsidP="007D4967">
      <w:pPr>
        <w:pStyle w:val="Normal1"/>
        <w:spacing w:line="360" w:lineRule="auto"/>
        <w:ind w:right="-995" w:firstLine="720"/>
        <w:jc w:val="both"/>
        <w:rPr>
          <w:rFonts w:ascii="Times New Roman" w:hAnsi="Times New Roman" w:cs="Times New Roman"/>
          <w:sz w:val="24"/>
          <w:szCs w:val="24"/>
        </w:rPr>
      </w:pPr>
      <w:r w:rsidRPr="00914B5A">
        <w:rPr>
          <w:rFonts w:ascii="Times New Roman" w:eastAsia="Times New Roman" w:hAnsi="Times New Roman" w:cs="Times New Roman"/>
          <w:sz w:val="24"/>
          <w:szCs w:val="24"/>
        </w:rPr>
        <w:t xml:space="preserve">Para a contratação pretendida, não haverá necessidade de providências prévias no âmbito da Administração. </w:t>
      </w:r>
    </w:p>
    <w:p w:rsidR="00CC3660" w:rsidRPr="00914B5A" w:rsidRDefault="00CC3660" w:rsidP="007D4967">
      <w:pPr>
        <w:pStyle w:val="Normal1"/>
        <w:spacing w:line="360" w:lineRule="auto"/>
        <w:ind w:right="-995"/>
        <w:jc w:val="both"/>
        <w:rPr>
          <w:rFonts w:ascii="Times New Roman" w:eastAsia="Times New Roman" w:hAnsi="Times New Roman" w:cs="Times New Roman"/>
          <w:color w:val="15069A"/>
          <w:sz w:val="24"/>
          <w:szCs w:val="24"/>
        </w:rPr>
      </w:pPr>
    </w:p>
    <w:p w:rsidR="00CC3660" w:rsidRPr="00914B5A" w:rsidRDefault="00CC3660" w:rsidP="007D4967">
      <w:pPr>
        <w:pStyle w:val="Normal1"/>
        <w:spacing w:line="360" w:lineRule="auto"/>
        <w:ind w:right="-995"/>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t>14.  PLANEJAMENTO E POSSÍVEIS IMPACTOS AMBIENTAIS</w:t>
      </w:r>
    </w:p>
    <w:p w:rsidR="00CC3660" w:rsidRPr="00914B5A" w:rsidRDefault="00CC3660" w:rsidP="007D4967">
      <w:pPr>
        <w:pStyle w:val="Normal1"/>
        <w:spacing w:line="360" w:lineRule="auto"/>
        <w:ind w:right="-995"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Esta contratação observará em todas as fases do procedimento as orientações e normas voltadas para a sustentabilidade ambiental, observando o Decreto 7746/12, que regulamentou o artigo 3, “caput”, da Lei 8.666/93; a Lei 12.305/10 – Polític</w:t>
      </w:r>
      <w:r w:rsidR="007D4967" w:rsidRPr="00914B5A">
        <w:rPr>
          <w:rFonts w:ascii="Times New Roman" w:eastAsia="Times New Roman" w:hAnsi="Times New Roman" w:cs="Times New Roman"/>
          <w:sz w:val="24"/>
          <w:szCs w:val="24"/>
        </w:rPr>
        <w:t xml:space="preserve">a Nacional de Resíduos Sólidos </w:t>
      </w:r>
      <w:r w:rsidRPr="00914B5A">
        <w:rPr>
          <w:rFonts w:ascii="Times New Roman" w:eastAsia="Times New Roman" w:hAnsi="Times New Roman" w:cs="Times New Roman"/>
          <w:sz w:val="24"/>
          <w:szCs w:val="24"/>
        </w:rPr>
        <w:t xml:space="preserve">e a legislação e normas ambientais, no que couber. </w:t>
      </w:r>
    </w:p>
    <w:p w:rsidR="00CC3660" w:rsidRPr="00914B5A" w:rsidRDefault="002C3D7C" w:rsidP="007D4967">
      <w:pPr>
        <w:pStyle w:val="Normal1"/>
        <w:spacing w:line="360" w:lineRule="auto"/>
        <w:ind w:right="-995"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Observar-se-á</w:t>
      </w:r>
      <w:r w:rsidR="00CC3660" w:rsidRPr="00914B5A">
        <w:rPr>
          <w:rFonts w:ascii="Times New Roman" w:eastAsia="Times New Roman" w:hAnsi="Times New Roman" w:cs="Times New Roman"/>
          <w:sz w:val="24"/>
          <w:szCs w:val="24"/>
        </w:rPr>
        <w:t>, para além das referidas normativas, os seguintes requisitos de Sustentabilidade, quando aplicável: menor utilização de recursos naturais em seus processos produtivos; menor impacto sobre recursos naturais como flora, fauna, ar, solo e água; maior eficiência na utilização de recursos naturais como água e energia; menor presença de materiais perigosos ou tóxicos; Maior vida útil; Geração de menor volume de resíduos; preferência para materiais, tecnologias e matérias-primas de origem local; uso de inovações que reduzam a pressão sobre os recursos naturais; origem ambientalmente regular dos recursos naturais utilizados na confecção, na embalagem, no transporte e no armazenamento dos materiais a serem adquiridos.  Não haverá a necessidade de adequação ou ajuste do ambiente dos locais de execução para os itens que compõem esta contratação</w:t>
      </w:r>
    </w:p>
    <w:p w:rsidR="00CC3660" w:rsidRPr="00914B5A" w:rsidRDefault="00CC3660" w:rsidP="007D4967">
      <w:pPr>
        <w:pStyle w:val="Normal1"/>
        <w:spacing w:line="360" w:lineRule="auto"/>
        <w:ind w:right="-995"/>
        <w:jc w:val="both"/>
        <w:rPr>
          <w:rFonts w:ascii="Times New Roman" w:eastAsia="Times New Roman" w:hAnsi="Times New Roman" w:cs="Times New Roman"/>
          <w:b/>
          <w:color w:val="FF0000"/>
          <w:sz w:val="24"/>
          <w:szCs w:val="24"/>
        </w:rPr>
      </w:pPr>
    </w:p>
    <w:p w:rsidR="00CC3660" w:rsidRPr="00914B5A" w:rsidRDefault="00CC3660" w:rsidP="007D4967">
      <w:pPr>
        <w:pStyle w:val="Normal1"/>
        <w:spacing w:line="360" w:lineRule="auto"/>
        <w:ind w:right="-995"/>
        <w:jc w:val="both"/>
        <w:rPr>
          <w:rFonts w:ascii="Times New Roman" w:eastAsia="Times New Roman" w:hAnsi="Times New Roman" w:cs="Times New Roman"/>
          <w:b/>
          <w:color w:val="000000"/>
          <w:sz w:val="24"/>
          <w:szCs w:val="24"/>
        </w:rPr>
      </w:pPr>
      <w:r w:rsidRPr="00914B5A">
        <w:rPr>
          <w:rFonts w:ascii="Times New Roman" w:eastAsia="Times New Roman" w:hAnsi="Times New Roman" w:cs="Times New Roman"/>
          <w:b/>
          <w:color w:val="000000"/>
          <w:sz w:val="24"/>
          <w:szCs w:val="24"/>
        </w:rPr>
        <w:t>1</w:t>
      </w:r>
      <w:r w:rsidRPr="00914B5A">
        <w:rPr>
          <w:rFonts w:ascii="Times New Roman" w:eastAsia="Times New Roman" w:hAnsi="Times New Roman" w:cs="Times New Roman"/>
          <w:b/>
          <w:sz w:val="24"/>
          <w:szCs w:val="24"/>
        </w:rPr>
        <w:t>5</w:t>
      </w:r>
      <w:r w:rsidRPr="00914B5A">
        <w:rPr>
          <w:rFonts w:ascii="Times New Roman" w:eastAsia="Times New Roman" w:hAnsi="Times New Roman" w:cs="Times New Roman"/>
          <w:b/>
          <w:color w:val="000000"/>
          <w:sz w:val="24"/>
          <w:szCs w:val="24"/>
        </w:rPr>
        <w:t>. VIABILIDADE DA CONTRATAÇÃO</w:t>
      </w:r>
    </w:p>
    <w:p w:rsidR="00CC3660" w:rsidRPr="00914B5A" w:rsidRDefault="00CC3660" w:rsidP="007D4967">
      <w:pPr>
        <w:pStyle w:val="Normal1"/>
        <w:spacing w:line="360" w:lineRule="auto"/>
        <w:ind w:right="-995" w:firstLine="720"/>
        <w:jc w:val="both"/>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Os estudos preliminares evidenciaram que a contratação deste serviço se mostra possível tecnicamente e fundamentadamente necessária. Considerando-se os estudos e reuniões realizadas pela Equipe de Planejamento da Secretaria Municipal de Educação, declara-se que a contratação é </w:t>
      </w:r>
      <w:r w:rsidRPr="00914B5A">
        <w:rPr>
          <w:rFonts w:ascii="Times New Roman" w:eastAsia="Times New Roman" w:hAnsi="Times New Roman" w:cs="Times New Roman"/>
          <w:b/>
          <w:sz w:val="24"/>
          <w:szCs w:val="24"/>
        </w:rPr>
        <w:t>VIÁVEL</w:t>
      </w:r>
      <w:r w:rsidRPr="00914B5A">
        <w:rPr>
          <w:rFonts w:ascii="Times New Roman" w:eastAsia="Times New Roman" w:hAnsi="Times New Roman" w:cs="Times New Roman"/>
          <w:sz w:val="24"/>
          <w:szCs w:val="24"/>
        </w:rPr>
        <w:t xml:space="preserve"> e necessária para a manutenção das atividades do Programa Pacto pela Alfabetização em Canoas. </w:t>
      </w:r>
    </w:p>
    <w:p w:rsidR="00A00C0C" w:rsidRDefault="00A00C0C" w:rsidP="007D4967">
      <w:pPr>
        <w:pStyle w:val="Normal1"/>
        <w:spacing w:line="360" w:lineRule="auto"/>
        <w:ind w:right="-995"/>
        <w:jc w:val="both"/>
        <w:rPr>
          <w:rFonts w:ascii="Times New Roman" w:eastAsia="Times New Roman" w:hAnsi="Times New Roman" w:cs="Times New Roman"/>
          <w:b/>
          <w:sz w:val="24"/>
          <w:szCs w:val="24"/>
        </w:rPr>
      </w:pPr>
    </w:p>
    <w:p w:rsidR="00CC3660" w:rsidRPr="00914B5A" w:rsidRDefault="00CC3660" w:rsidP="007D4967">
      <w:pPr>
        <w:pStyle w:val="Normal1"/>
        <w:spacing w:line="360" w:lineRule="auto"/>
        <w:ind w:right="-995"/>
        <w:jc w:val="both"/>
        <w:rPr>
          <w:rFonts w:ascii="Times New Roman" w:eastAsia="Times New Roman" w:hAnsi="Times New Roman" w:cs="Times New Roman"/>
          <w:b/>
          <w:sz w:val="24"/>
          <w:szCs w:val="24"/>
        </w:rPr>
      </w:pPr>
      <w:r w:rsidRPr="00914B5A">
        <w:rPr>
          <w:rFonts w:ascii="Times New Roman" w:eastAsia="Times New Roman" w:hAnsi="Times New Roman" w:cs="Times New Roman"/>
          <w:b/>
          <w:sz w:val="24"/>
          <w:szCs w:val="24"/>
        </w:rPr>
        <w:lastRenderedPageBreak/>
        <w:t>16. RESPONSÁVEIS PELO ESTUDO TÉCNICO PRELIMINAR</w:t>
      </w:r>
    </w:p>
    <w:p w:rsidR="00CC3660" w:rsidRPr="00914B5A" w:rsidRDefault="00CC3660" w:rsidP="007D4967">
      <w:pPr>
        <w:pStyle w:val="Normal1"/>
        <w:spacing w:line="360" w:lineRule="auto"/>
        <w:ind w:right="-995"/>
        <w:jc w:val="both"/>
        <w:rPr>
          <w:rFonts w:ascii="Times New Roman" w:eastAsia="Times New Roman" w:hAnsi="Times New Roman" w:cs="Times New Roman"/>
          <w:sz w:val="24"/>
          <w:szCs w:val="24"/>
        </w:rPr>
      </w:pPr>
    </w:p>
    <w:p w:rsidR="00CC3660" w:rsidRPr="00914B5A" w:rsidRDefault="00CC3660" w:rsidP="007D4967">
      <w:pPr>
        <w:pStyle w:val="Normal1"/>
        <w:spacing w:line="360" w:lineRule="auto"/>
        <w:ind w:right="-995"/>
        <w:jc w:val="both"/>
        <w:rPr>
          <w:rFonts w:ascii="Times New Roman" w:eastAsia="Times New Roman" w:hAnsi="Times New Roman" w:cs="Times New Roman"/>
          <w:sz w:val="24"/>
          <w:szCs w:val="24"/>
        </w:rPr>
      </w:pPr>
    </w:p>
    <w:p w:rsidR="00CC3660" w:rsidRPr="00914B5A" w:rsidRDefault="00CC3660" w:rsidP="007D4967">
      <w:pPr>
        <w:pStyle w:val="Normal1"/>
        <w:spacing w:line="360" w:lineRule="auto"/>
        <w:ind w:right="-995"/>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Rômulo de Jesus Farias Brito</w:t>
      </w:r>
    </w:p>
    <w:p w:rsidR="00CC3660" w:rsidRPr="00914B5A" w:rsidRDefault="00CC3660" w:rsidP="007D4967">
      <w:pPr>
        <w:pStyle w:val="Normal1"/>
        <w:spacing w:line="360" w:lineRule="auto"/>
        <w:ind w:right="-995"/>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Matrícula 122922</w:t>
      </w:r>
    </w:p>
    <w:p w:rsidR="00CC3660" w:rsidRPr="00914B5A" w:rsidRDefault="00CC3660" w:rsidP="007D4967">
      <w:pPr>
        <w:pStyle w:val="Normal1"/>
        <w:spacing w:line="360" w:lineRule="auto"/>
        <w:ind w:right="-995"/>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Unidade de Legislação e Normas</w:t>
      </w:r>
    </w:p>
    <w:p w:rsidR="00CC3660" w:rsidRPr="00914B5A" w:rsidRDefault="00CC3660" w:rsidP="007D4967">
      <w:pPr>
        <w:pStyle w:val="Normal1"/>
        <w:spacing w:line="360" w:lineRule="auto"/>
        <w:ind w:right="-995"/>
        <w:rPr>
          <w:rFonts w:ascii="Times New Roman" w:eastAsia="Times New Roman" w:hAnsi="Times New Roman" w:cs="Times New Roman"/>
          <w:sz w:val="24"/>
          <w:szCs w:val="24"/>
        </w:rPr>
      </w:pPr>
    </w:p>
    <w:p w:rsidR="00CC3660" w:rsidRPr="00914B5A" w:rsidRDefault="00CC3660" w:rsidP="002C3D7C">
      <w:pPr>
        <w:pStyle w:val="Normal1"/>
        <w:spacing w:line="360" w:lineRule="auto"/>
        <w:ind w:right="-995"/>
        <w:jc w:val="both"/>
        <w:rPr>
          <w:rFonts w:ascii="Times New Roman" w:eastAsia="Times New Roman" w:hAnsi="Times New Roman" w:cs="Times New Roman"/>
          <w:sz w:val="24"/>
          <w:szCs w:val="24"/>
        </w:rPr>
      </w:pPr>
    </w:p>
    <w:p w:rsidR="00CC3660" w:rsidRPr="00914B5A" w:rsidRDefault="00CC3660" w:rsidP="007D4967">
      <w:pPr>
        <w:pStyle w:val="Normal1"/>
        <w:spacing w:line="360" w:lineRule="auto"/>
        <w:ind w:right="-995"/>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Andreia Cunha dos Santos</w:t>
      </w:r>
    </w:p>
    <w:p w:rsidR="00CC3660" w:rsidRPr="00914B5A" w:rsidRDefault="00CC3660" w:rsidP="007D4967">
      <w:pPr>
        <w:pStyle w:val="Normal1"/>
        <w:spacing w:line="360" w:lineRule="auto"/>
        <w:ind w:right="-995"/>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 xml:space="preserve">Matrícula </w:t>
      </w:r>
      <w:r w:rsidRPr="00914B5A">
        <w:rPr>
          <w:rFonts w:ascii="Times New Roman" w:eastAsia="Times New Roman" w:hAnsi="Times New Roman" w:cs="Times New Roman"/>
          <w:sz w:val="24"/>
          <w:szCs w:val="24"/>
          <w:highlight w:val="white"/>
        </w:rPr>
        <w:t>107255</w:t>
      </w:r>
    </w:p>
    <w:p w:rsidR="00CC3660" w:rsidRPr="00914B5A" w:rsidRDefault="00CC3660" w:rsidP="007D4967">
      <w:pPr>
        <w:pStyle w:val="Normal1"/>
        <w:spacing w:line="360" w:lineRule="auto"/>
        <w:ind w:right="-995"/>
        <w:rPr>
          <w:rFonts w:ascii="Times New Roman" w:eastAsia="Times New Roman" w:hAnsi="Times New Roman" w:cs="Times New Roman"/>
          <w:sz w:val="24"/>
          <w:szCs w:val="24"/>
        </w:rPr>
      </w:pPr>
      <w:r w:rsidRPr="00914B5A">
        <w:rPr>
          <w:rFonts w:ascii="Times New Roman" w:eastAsia="Times New Roman" w:hAnsi="Times New Roman" w:cs="Times New Roman"/>
          <w:sz w:val="24"/>
          <w:szCs w:val="24"/>
        </w:rPr>
        <w:t>Unidade de Apoio às Aquisições e Contratações</w:t>
      </w:r>
    </w:p>
    <w:p w:rsidR="00537514" w:rsidRPr="00914B5A" w:rsidRDefault="00537514" w:rsidP="007D4967">
      <w:pPr>
        <w:pStyle w:val="Normal1"/>
        <w:spacing w:line="360" w:lineRule="auto"/>
        <w:ind w:right="-995"/>
        <w:jc w:val="both"/>
        <w:rPr>
          <w:rFonts w:ascii="Times New Roman" w:eastAsia="Times New Roman" w:hAnsi="Times New Roman" w:cs="Times New Roman"/>
          <w:sz w:val="24"/>
          <w:szCs w:val="24"/>
        </w:rPr>
      </w:pPr>
    </w:p>
    <w:p w:rsidR="00DA4327" w:rsidRDefault="00DA4327" w:rsidP="007D70EE">
      <w:pPr>
        <w:keepLines w:val="0"/>
        <w:widowControl/>
        <w:spacing w:before="240" w:after="240" w:line="360" w:lineRule="auto"/>
        <w:ind w:right="-995"/>
        <w:rPr>
          <w:rFonts w:ascii="Times New Roman" w:eastAsia="Times New Roman" w:hAnsi="Times New Roman" w:cs="Times New Roman"/>
          <w:sz w:val="24"/>
          <w:szCs w:val="24"/>
          <w:highlight w:val="white"/>
        </w:rPr>
      </w:pPr>
    </w:p>
    <w:p w:rsidR="00DA4327" w:rsidRDefault="00DA4327" w:rsidP="007D70EE">
      <w:pPr>
        <w:keepLines w:val="0"/>
        <w:widowControl/>
        <w:spacing w:before="240" w:after="240" w:line="360" w:lineRule="auto"/>
        <w:ind w:right="-995"/>
        <w:rPr>
          <w:rFonts w:ascii="Times New Roman" w:eastAsia="Times New Roman" w:hAnsi="Times New Roman" w:cs="Times New Roman"/>
          <w:sz w:val="24"/>
          <w:szCs w:val="24"/>
          <w:highlight w:val="white"/>
        </w:rPr>
      </w:pPr>
    </w:p>
    <w:p w:rsidR="00DA4327" w:rsidRDefault="00DA4327" w:rsidP="007D70EE">
      <w:pPr>
        <w:keepLines w:val="0"/>
        <w:widowControl/>
        <w:spacing w:before="240" w:after="240" w:line="360" w:lineRule="auto"/>
        <w:ind w:right="-995"/>
        <w:rPr>
          <w:rFonts w:ascii="Times New Roman" w:eastAsia="Times New Roman" w:hAnsi="Times New Roman" w:cs="Times New Roman"/>
          <w:sz w:val="24"/>
          <w:szCs w:val="24"/>
          <w:highlight w:val="white"/>
        </w:rPr>
      </w:pPr>
    </w:p>
    <w:p w:rsidR="00DA4327" w:rsidRDefault="00DA4327" w:rsidP="007D70EE">
      <w:pPr>
        <w:keepLines w:val="0"/>
        <w:widowControl/>
        <w:spacing w:before="240" w:after="240" w:line="360" w:lineRule="auto"/>
        <w:ind w:right="-995"/>
        <w:rPr>
          <w:rFonts w:ascii="Times New Roman" w:eastAsia="Times New Roman" w:hAnsi="Times New Roman" w:cs="Times New Roman"/>
          <w:sz w:val="24"/>
          <w:szCs w:val="24"/>
          <w:highlight w:val="white"/>
        </w:rPr>
      </w:pPr>
    </w:p>
    <w:p w:rsidR="00DA4327" w:rsidRDefault="00DA4327" w:rsidP="007D70EE">
      <w:pPr>
        <w:keepLines w:val="0"/>
        <w:widowControl/>
        <w:spacing w:before="240" w:after="240" w:line="360" w:lineRule="auto"/>
        <w:ind w:right="-995"/>
        <w:rPr>
          <w:rFonts w:ascii="Times New Roman" w:eastAsia="Times New Roman" w:hAnsi="Times New Roman" w:cs="Times New Roman"/>
          <w:sz w:val="24"/>
          <w:szCs w:val="24"/>
          <w:highlight w:val="white"/>
        </w:rPr>
      </w:pPr>
    </w:p>
    <w:p w:rsidR="00DA4327" w:rsidRDefault="00DA4327" w:rsidP="007D70EE">
      <w:pPr>
        <w:keepLines w:val="0"/>
        <w:widowControl/>
        <w:spacing w:before="240" w:after="240" w:line="360" w:lineRule="auto"/>
        <w:ind w:right="-995"/>
        <w:rPr>
          <w:rFonts w:ascii="Times New Roman" w:eastAsia="Times New Roman" w:hAnsi="Times New Roman" w:cs="Times New Roman"/>
          <w:sz w:val="24"/>
          <w:szCs w:val="24"/>
          <w:highlight w:val="white"/>
        </w:rPr>
      </w:pPr>
    </w:p>
    <w:p w:rsidR="00DA4327" w:rsidRDefault="00DA4327" w:rsidP="007D70EE">
      <w:pPr>
        <w:keepLines w:val="0"/>
        <w:widowControl/>
        <w:spacing w:before="240" w:after="240" w:line="360" w:lineRule="auto"/>
        <w:ind w:right="-995"/>
        <w:rPr>
          <w:rFonts w:ascii="Times New Roman" w:eastAsia="Times New Roman" w:hAnsi="Times New Roman" w:cs="Times New Roman"/>
          <w:sz w:val="24"/>
          <w:szCs w:val="24"/>
          <w:highlight w:val="white"/>
        </w:rPr>
      </w:pPr>
    </w:p>
    <w:p w:rsidR="00DA4327" w:rsidRDefault="00DA4327" w:rsidP="007D70EE">
      <w:pPr>
        <w:keepLines w:val="0"/>
        <w:widowControl/>
        <w:spacing w:before="240" w:after="240" w:line="360" w:lineRule="auto"/>
        <w:ind w:right="-995"/>
        <w:rPr>
          <w:rFonts w:ascii="Times New Roman" w:eastAsia="Times New Roman" w:hAnsi="Times New Roman" w:cs="Times New Roman"/>
          <w:sz w:val="24"/>
          <w:szCs w:val="24"/>
          <w:highlight w:val="white"/>
        </w:rPr>
      </w:pPr>
    </w:p>
    <w:p w:rsidR="00DA4327" w:rsidRDefault="00DA4327" w:rsidP="007D70EE">
      <w:pPr>
        <w:keepLines w:val="0"/>
        <w:widowControl/>
        <w:spacing w:before="240" w:after="240" w:line="360" w:lineRule="auto"/>
        <w:ind w:right="-995"/>
        <w:rPr>
          <w:rFonts w:ascii="Times New Roman" w:eastAsia="Times New Roman" w:hAnsi="Times New Roman" w:cs="Times New Roman"/>
          <w:sz w:val="24"/>
          <w:szCs w:val="24"/>
          <w:highlight w:val="white"/>
        </w:rPr>
      </w:pPr>
    </w:p>
    <w:p w:rsidR="00DA4327" w:rsidRDefault="00DA4327" w:rsidP="007D70EE">
      <w:pPr>
        <w:keepLines w:val="0"/>
        <w:widowControl/>
        <w:spacing w:before="240" w:after="240" w:line="360" w:lineRule="auto"/>
        <w:ind w:right="-995"/>
        <w:rPr>
          <w:rFonts w:ascii="Times New Roman" w:eastAsia="Times New Roman" w:hAnsi="Times New Roman" w:cs="Times New Roman"/>
          <w:sz w:val="24"/>
          <w:szCs w:val="24"/>
          <w:highlight w:val="white"/>
        </w:rPr>
      </w:pPr>
    </w:p>
    <w:p w:rsidR="00DA4327" w:rsidRDefault="00DA4327" w:rsidP="007D70EE">
      <w:pPr>
        <w:keepLines w:val="0"/>
        <w:widowControl/>
        <w:spacing w:before="240" w:after="240" w:line="360" w:lineRule="auto"/>
        <w:ind w:right="-995"/>
        <w:rPr>
          <w:rFonts w:ascii="Times New Roman" w:eastAsia="Times New Roman" w:hAnsi="Times New Roman" w:cs="Times New Roman"/>
          <w:sz w:val="24"/>
          <w:szCs w:val="24"/>
          <w:highlight w:val="white"/>
        </w:rPr>
      </w:pPr>
    </w:p>
    <w:p w:rsidR="00DA4327" w:rsidRDefault="00DA4327" w:rsidP="007D70EE">
      <w:pPr>
        <w:keepLines w:val="0"/>
        <w:widowControl/>
        <w:spacing w:before="240" w:after="240" w:line="360" w:lineRule="auto"/>
        <w:ind w:right="-995"/>
        <w:rPr>
          <w:rFonts w:ascii="Times New Roman" w:eastAsia="Times New Roman" w:hAnsi="Times New Roman" w:cs="Times New Roman"/>
          <w:sz w:val="24"/>
          <w:szCs w:val="24"/>
          <w:highlight w:val="white"/>
        </w:rPr>
      </w:pPr>
    </w:p>
    <w:p w:rsidR="00DA4327" w:rsidRDefault="00DA4327" w:rsidP="007D70EE">
      <w:pPr>
        <w:keepLines w:val="0"/>
        <w:widowControl/>
        <w:spacing w:before="240" w:after="240" w:line="360" w:lineRule="auto"/>
        <w:ind w:right="-995"/>
        <w:rPr>
          <w:rFonts w:ascii="Times New Roman" w:eastAsia="Times New Roman" w:hAnsi="Times New Roman" w:cs="Times New Roman"/>
          <w:sz w:val="24"/>
          <w:szCs w:val="24"/>
          <w:highlight w:val="white"/>
        </w:rPr>
      </w:pPr>
    </w:p>
    <w:p w:rsidR="00DA4327" w:rsidRDefault="00DA4327" w:rsidP="007D70EE">
      <w:pPr>
        <w:keepLines w:val="0"/>
        <w:widowControl/>
        <w:spacing w:before="240" w:after="240" w:line="360" w:lineRule="auto"/>
        <w:ind w:right="-995"/>
        <w:rPr>
          <w:rFonts w:ascii="Times New Roman" w:eastAsia="Times New Roman" w:hAnsi="Times New Roman" w:cs="Times New Roman"/>
          <w:sz w:val="24"/>
          <w:szCs w:val="24"/>
          <w:highlight w:val="white"/>
        </w:rPr>
      </w:pPr>
    </w:p>
    <w:p w:rsidR="007E3DBC" w:rsidRPr="00914B5A" w:rsidRDefault="00ED0301" w:rsidP="007D70EE">
      <w:pPr>
        <w:keepLines w:val="0"/>
        <w:widowControl/>
        <w:spacing w:before="240" w:after="240" w:line="360" w:lineRule="auto"/>
        <w:ind w:right="-995"/>
        <w:rPr>
          <w:rFonts w:ascii="Times New Roman" w:eastAsia="Times New Roman" w:hAnsi="Times New Roman" w:cs="Times New Roman"/>
          <w:sz w:val="24"/>
          <w:szCs w:val="24"/>
          <w:highlight w:val="white"/>
        </w:rPr>
      </w:pPr>
      <w:r w:rsidRPr="00914B5A">
        <w:rPr>
          <w:rFonts w:ascii="Times New Roman" w:eastAsia="Times New Roman" w:hAnsi="Times New Roman" w:cs="Times New Roman"/>
          <w:sz w:val="24"/>
          <w:szCs w:val="24"/>
          <w:highlight w:val="white"/>
        </w:rPr>
        <w:lastRenderedPageBreak/>
        <w:t>ANEXO II</w:t>
      </w:r>
    </w:p>
    <w:p w:rsidR="007E3DBC" w:rsidRDefault="00ED0301" w:rsidP="007D70EE">
      <w:pPr>
        <w:keepLines w:val="0"/>
        <w:widowControl/>
        <w:spacing w:before="240" w:after="240" w:line="360" w:lineRule="auto"/>
        <w:ind w:left="-20" w:right="-99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PREGÃO ELETRÔNICO N.° </w:t>
      </w:r>
      <w:r w:rsidR="0088100F">
        <w:rPr>
          <w:rFonts w:ascii="Times New Roman" w:eastAsia="Times New Roman" w:hAnsi="Times New Roman" w:cs="Times New Roman"/>
          <w:sz w:val="24"/>
          <w:szCs w:val="24"/>
        </w:rPr>
        <w:t>0</w:t>
      </w:r>
      <w:r w:rsidR="008D5D5C">
        <w:rPr>
          <w:rFonts w:ascii="Times New Roman" w:eastAsia="Times New Roman" w:hAnsi="Times New Roman" w:cs="Times New Roman"/>
          <w:sz w:val="24"/>
          <w:szCs w:val="24"/>
        </w:rPr>
        <w:t>4</w:t>
      </w:r>
      <w:r w:rsidR="0088100F">
        <w:rPr>
          <w:rFonts w:ascii="Times New Roman" w:eastAsia="Times New Roman" w:hAnsi="Times New Roman" w:cs="Times New Roman"/>
          <w:sz w:val="24"/>
          <w:szCs w:val="24"/>
        </w:rPr>
        <w:t>6/2024.</w:t>
      </w:r>
    </w:p>
    <w:p w:rsidR="007E3DBC" w:rsidRDefault="00ED0301" w:rsidP="007D70EE">
      <w:pPr>
        <w:keepLines w:val="0"/>
        <w:widowControl/>
        <w:spacing w:before="240" w:after="240" w:line="360" w:lineRule="auto"/>
        <w:ind w:left="-20" w:right="-995"/>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MINUTA DA ATA DE REGISTRO DE PREÇOS N.° </w:t>
      </w:r>
      <w:r w:rsidR="0088100F">
        <w:rPr>
          <w:rFonts w:ascii="Times New Roman" w:eastAsia="Times New Roman" w:hAnsi="Times New Roman" w:cs="Times New Roman"/>
          <w:sz w:val="24"/>
          <w:szCs w:val="24"/>
        </w:rPr>
        <w:t>01</w:t>
      </w:r>
      <w:r w:rsidR="008D5D5C">
        <w:rPr>
          <w:rFonts w:ascii="Times New Roman" w:eastAsia="Times New Roman" w:hAnsi="Times New Roman" w:cs="Times New Roman"/>
          <w:sz w:val="24"/>
          <w:szCs w:val="24"/>
        </w:rPr>
        <w:t>4</w:t>
      </w:r>
      <w:r w:rsidR="0088100F">
        <w:rPr>
          <w:rFonts w:ascii="Times New Roman" w:eastAsia="Times New Roman" w:hAnsi="Times New Roman" w:cs="Times New Roman"/>
          <w:sz w:val="24"/>
          <w:szCs w:val="24"/>
        </w:rPr>
        <w:t>/2024.</w:t>
      </w:r>
    </w:p>
    <w:p w:rsidR="007E3DBC" w:rsidRDefault="00ED0301" w:rsidP="007D70EE">
      <w:pPr>
        <w:keepLines w:val="0"/>
        <w:widowControl/>
        <w:spacing w:before="240" w:after="240" w:line="360" w:lineRule="auto"/>
        <w:ind w:left="-20" w:right="-9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MUNICÍPIO DE CANOAS (RS), representado pelo Secretário Municipal, doravante denominado MUNICÍPIO, e, de outro lado, </w:t>
      </w:r>
      <w:r w:rsidRPr="0088100F">
        <w:rPr>
          <w:rFonts w:ascii="Times New Roman" w:eastAsia="Times New Roman" w:hAnsi="Times New Roman" w:cs="Times New Roman"/>
          <w:sz w:val="24"/>
          <w:szCs w:val="24"/>
        </w:rPr>
        <w:t>XXXXXXXXXX, CNPJ/CPF n°. XXXXXX sito na Rua / Avenida …, doravante denominado COMPROMITENTE, representado(a) pelo(a) Sr(a). XXXXX, CPF nº. XXXXXXX, firmam a presente Ata de Registro de Preços para Fornecimento de Bens do objeto descrito na Cláusula Primeira – DO OBJETO, constante no Processo</w:t>
      </w:r>
      <w:r w:rsidR="008D5D5C">
        <w:rPr>
          <w:rFonts w:ascii="Times New Roman" w:eastAsia="Times New Roman" w:hAnsi="Times New Roman" w:cs="Times New Roman"/>
          <w:sz w:val="24"/>
          <w:szCs w:val="24"/>
        </w:rPr>
        <w:t xml:space="preserve"> Administrativo Eletrônico - SEI</w:t>
      </w:r>
      <w:r w:rsidRPr="0088100F">
        <w:rPr>
          <w:rFonts w:ascii="Times New Roman" w:eastAsia="Times New Roman" w:hAnsi="Times New Roman" w:cs="Times New Roman"/>
          <w:sz w:val="24"/>
          <w:szCs w:val="24"/>
        </w:rPr>
        <w:t xml:space="preserve"> nº. </w:t>
      </w:r>
      <w:r w:rsidR="008D5D5C">
        <w:rPr>
          <w:rFonts w:ascii="Times New Roman" w:eastAsia="Times New Roman" w:hAnsi="Times New Roman" w:cs="Times New Roman"/>
          <w:sz w:val="24"/>
          <w:szCs w:val="24"/>
        </w:rPr>
        <w:t>23.000068913-0</w:t>
      </w:r>
      <w:r w:rsidRPr="0088100F">
        <w:rPr>
          <w:rFonts w:ascii="Times New Roman" w:eastAsia="Times New Roman" w:hAnsi="Times New Roman" w:cs="Times New Roman"/>
          <w:sz w:val="24"/>
          <w:szCs w:val="24"/>
        </w:rPr>
        <w:t xml:space="preserve">, regendo-se o mesmo pela Lei Federal </w:t>
      </w:r>
      <w:r>
        <w:rPr>
          <w:rFonts w:ascii="Times New Roman" w:eastAsia="Times New Roman" w:hAnsi="Times New Roman" w:cs="Times New Roman"/>
          <w:sz w:val="24"/>
          <w:szCs w:val="24"/>
        </w:rPr>
        <w:t xml:space="preserve">nº. 14.133/2021, Decreto Municipal nº. 171/2021, Decreto Municipal nº. 45/2024, bem como pela legislação pertinente e pelas cláusulas previstas no Edital e seus Anexos da licitação supra: </w:t>
      </w:r>
    </w:p>
    <w:p w:rsidR="007E3DBC" w:rsidRDefault="00ED0301" w:rsidP="008D5D5C">
      <w:pPr>
        <w:keepLines w:val="0"/>
        <w:widowControl/>
        <w:spacing w:before="240" w:after="240"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 CLÁUSULA PRIMEIRA - DO OBJETO </w:t>
      </w:r>
      <w:r w:rsidR="008D5D5C" w:rsidRPr="004D5737">
        <w:rPr>
          <w:rFonts w:ascii="Times New Roman" w:hAnsi="Times New Roman" w:cs="Times New Roman"/>
          <w:sz w:val="24"/>
          <w:szCs w:val="24"/>
        </w:rPr>
        <w:t>para aquisição de contratação de serviços de impressão de material didático do Programa Pacto pela Alfabetização Canoas, em atendimento às necessidades da S</w:t>
      </w:r>
      <w:r w:rsidR="008D5D5C">
        <w:rPr>
          <w:rFonts w:ascii="Times New Roman" w:hAnsi="Times New Roman" w:cs="Times New Roman"/>
          <w:sz w:val="24"/>
          <w:szCs w:val="24"/>
        </w:rPr>
        <w:t>ecretaria Municipal de Educação</w:t>
      </w:r>
      <w:r>
        <w:rPr>
          <w:rFonts w:ascii="Times New Roman" w:eastAsia="Times New Roman" w:hAnsi="Times New Roman" w:cs="Times New Roman"/>
          <w:sz w:val="24"/>
          <w:szCs w:val="24"/>
        </w:rPr>
        <w:t>, conforme especificações, quantidades, preços, órgão(s) participante(s) e fornecedor(es) indicados abaixo:</w:t>
      </w:r>
    </w:p>
    <w:p w:rsidR="007E3DBC" w:rsidRDefault="00ED0301" w:rsidP="007D70EE">
      <w:pPr>
        <w:keepLines w:val="0"/>
        <w:widowControl/>
        <w:spacing w:before="240" w:after="240"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1.2.</w:t>
      </w:r>
      <w:r>
        <w:rPr>
          <w:rFonts w:ascii="Times New Roman" w:eastAsia="Times New Roman" w:hAnsi="Times New Roman" w:cs="Times New Roman"/>
          <w:sz w:val="24"/>
          <w:szCs w:val="24"/>
        </w:rPr>
        <w:t xml:space="preserve"> Fornecedor:</w:t>
      </w:r>
    </w:p>
    <w:tbl>
      <w:tblPr>
        <w:tblStyle w:val="a4"/>
        <w:tblW w:w="8502" w:type="dxa"/>
        <w:tblInd w:w="0" w:type="dxa"/>
        <w:tblBorders>
          <w:top w:val="nil"/>
          <w:left w:val="nil"/>
          <w:bottom w:val="nil"/>
          <w:right w:val="nil"/>
          <w:insideH w:val="nil"/>
          <w:insideV w:val="nil"/>
        </w:tblBorders>
        <w:tblLayout w:type="fixed"/>
        <w:tblLook w:val="0600"/>
      </w:tblPr>
      <w:tblGrid>
        <w:gridCol w:w="8502"/>
      </w:tblGrid>
      <w:tr w:rsidR="007E3DBC">
        <w:trPr>
          <w:trHeight w:val="570"/>
        </w:trPr>
        <w:tc>
          <w:tcPr>
            <w:tcW w:w="850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7E3DBC" w:rsidRDefault="00ED0301" w:rsidP="007D70EE">
            <w:pPr>
              <w:keepLines w:val="0"/>
              <w:widowControl/>
              <w:spacing w:before="240" w:after="140" w:line="360" w:lineRule="auto"/>
              <w:ind w:left="240" w:right="-9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Empresa:</w:t>
            </w:r>
          </w:p>
        </w:tc>
      </w:tr>
      <w:tr w:rsidR="007E3DBC">
        <w:trPr>
          <w:trHeight w:val="495"/>
        </w:trPr>
        <w:tc>
          <w:tcPr>
            <w:tcW w:w="8502" w:type="dxa"/>
            <w:tcBorders>
              <w:top w:val="nil"/>
              <w:left w:val="single" w:sz="6" w:space="0" w:color="000000"/>
              <w:bottom w:val="single" w:sz="6" w:space="0" w:color="000000"/>
              <w:right w:val="single" w:sz="6" w:space="0" w:color="000000"/>
            </w:tcBorders>
            <w:tcMar>
              <w:top w:w="0" w:type="dxa"/>
              <w:left w:w="60" w:type="dxa"/>
              <w:bottom w:w="60" w:type="dxa"/>
              <w:right w:w="60" w:type="dxa"/>
            </w:tcMar>
          </w:tcPr>
          <w:p w:rsidR="007E3DBC" w:rsidRDefault="00ED0301" w:rsidP="007D70EE">
            <w:pPr>
              <w:keepLines w:val="0"/>
              <w:widowControl/>
              <w:spacing w:before="240" w:after="140" w:line="360" w:lineRule="auto"/>
              <w:ind w:left="240" w:right="-9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CNPJ: Telefone: ()</w:t>
            </w:r>
          </w:p>
        </w:tc>
      </w:tr>
      <w:tr w:rsidR="007E3DBC">
        <w:trPr>
          <w:trHeight w:val="495"/>
        </w:trPr>
        <w:tc>
          <w:tcPr>
            <w:tcW w:w="8502" w:type="dxa"/>
            <w:tcBorders>
              <w:top w:val="nil"/>
              <w:left w:val="single" w:sz="6" w:space="0" w:color="000000"/>
              <w:bottom w:val="single" w:sz="6" w:space="0" w:color="000000"/>
              <w:right w:val="single" w:sz="6" w:space="0" w:color="000000"/>
            </w:tcBorders>
            <w:tcMar>
              <w:top w:w="0" w:type="dxa"/>
              <w:left w:w="60" w:type="dxa"/>
              <w:bottom w:w="60" w:type="dxa"/>
              <w:right w:w="60" w:type="dxa"/>
            </w:tcMar>
          </w:tcPr>
          <w:p w:rsidR="007E3DBC" w:rsidRDefault="00ED0301" w:rsidP="007D70EE">
            <w:pPr>
              <w:keepLines w:val="0"/>
              <w:widowControl/>
              <w:spacing w:before="240" w:after="140" w:line="360" w:lineRule="auto"/>
              <w:ind w:left="240" w:right="-9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Endereço:</w:t>
            </w:r>
            <w:bookmarkStart w:id="1" w:name="_GoBack"/>
            <w:bookmarkEnd w:id="1"/>
          </w:p>
        </w:tc>
      </w:tr>
      <w:tr w:rsidR="007E3DBC">
        <w:trPr>
          <w:trHeight w:val="495"/>
        </w:trPr>
        <w:tc>
          <w:tcPr>
            <w:tcW w:w="8502" w:type="dxa"/>
            <w:tcBorders>
              <w:top w:val="nil"/>
              <w:left w:val="single" w:sz="6" w:space="0" w:color="000000"/>
              <w:bottom w:val="single" w:sz="6" w:space="0" w:color="000000"/>
              <w:right w:val="single" w:sz="6" w:space="0" w:color="000000"/>
            </w:tcBorders>
            <w:tcMar>
              <w:top w:w="0" w:type="dxa"/>
              <w:left w:w="60" w:type="dxa"/>
              <w:bottom w:w="60" w:type="dxa"/>
              <w:right w:w="60" w:type="dxa"/>
            </w:tcMar>
          </w:tcPr>
          <w:p w:rsidR="007E3DBC" w:rsidRDefault="00ED0301" w:rsidP="007D70EE">
            <w:pPr>
              <w:keepLines w:val="0"/>
              <w:widowControl/>
              <w:spacing w:before="240" w:after="140" w:line="360" w:lineRule="auto"/>
              <w:ind w:left="240" w:right="-9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Contato: E-mail:</w:t>
            </w:r>
          </w:p>
        </w:tc>
      </w:tr>
    </w:tbl>
    <w:p w:rsidR="007E3DBC" w:rsidRDefault="00ED0301" w:rsidP="007D70EE">
      <w:pPr>
        <w:keepLines w:val="0"/>
        <w:widowControl/>
        <w:spacing w:before="240" w:after="240"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 </w:t>
      </w:r>
      <w:r>
        <w:rPr>
          <w:rFonts w:ascii="Times New Roman" w:eastAsia="Times New Roman" w:hAnsi="Times New Roman" w:cs="Times New Roman"/>
          <w:sz w:val="24"/>
          <w:szCs w:val="24"/>
        </w:rPr>
        <w:t>Órgão(s) Participante(s):</w:t>
      </w:r>
    </w:p>
    <w:tbl>
      <w:tblPr>
        <w:tblStyle w:val="a5"/>
        <w:tblW w:w="8502" w:type="dxa"/>
        <w:tblInd w:w="0" w:type="dxa"/>
        <w:tblBorders>
          <w:top w:val="nil"/>
          <w:left w:val="nil"/>
          <w:bottom w:val="nil"/>
          <w:right w:val="nil"/>
          <w:insideH w:val="nil"/>
          <w:insideV w:val="nil"/>
        </w:tblBorders>
        <w:tblLayout w:type="fixed"/>
        <w:tblLook w:val="0600"/>
      </w:tblPr>
      <w:tblGrid>
        <w:gridCol w:w="8502"/>
      </w:tblGrid>
      <w:tr w:rsidR="007E3DBC">
        <w:trPr>
          <w:trHeight w:val="1095"/>
        </w:trPr>
        <w:tc>
          <w:tcPr>
            <w:tcW w:w="850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7E3DBC" w:rsidRDefault="00ED0301" w:rsidP="007D70EE">
            <w:pPr>
              <w:keepLines w:val="0"/>
              <w:widowControl/>
              <w:spacing w:before="240" w:after="140"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Secretaria</w:t>
            </w:r>
          </w:p>
          <w:p w:rsidR="007E3DBC" w:rsidRDefault="00ED0301" w:rsidP="007D70EE">
            <w:pPr>
              <w:keepLines w:val="0"/>
              <w:widowControl/>
              <w:spacing w:before="240" w:after="140"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Secretaria</w:t>
            </w:r>
          </w:p>
        </w:tc>
      </w:tr>
    </w:tbl>
    <w:p w:rsidR="007E3DBC" w:rsidRDefault="00ED0301" w:rsidP="007D70EE">
      <w:pPr>
        <w:keepLines w:val="0"/>
        <w:widowControl/>
        <w:spacing w:before="240" w:after="240"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1.4.</w:t>
      </w:r>
      <w:r>
        <w:rPr>
          <w:rFonts w:ascii="Times New Roman" w:eastAsia="Times New Roman" w:hAnsi="Times New Roman" w:cs="Times New Roman"/>
          <w:sz w:val="24"/>
          <w:szCs w:val="24"/>
        </w:rPr>
        <w:t xml:space="preserve"> Órgão Gerenciador:</w:t>
      </w:r>
    </w:p>
    <w:tbl>
      <w:tblPr>
        <w:tblStyle w:val="a6"/>
        <w:tblW w:w="8502" w:type="dxa"/>
        <w:tblInd w:w="0" w:type="dxa"/>
        <w:tblBorders>
          <w:top w:val="nil"/>
          <w:left w:val="nil"/>
          <w:bottom w:val="nil"/>
          <w:right w:val="nil"/>
          <w:insideH w:val="nil"/>
          <w:insideV w:val="nil"/>
        </w:tblBorders>
        <w:tblLayout w:type="fixed"/>
        <w:tblLook w:val="0600"/>
      </w:tblPr>
      <w:tblGrid>
        <w:gridCol w:w="8502"/>
      </w:tblGrid>
      <w:tr w:rsidR="007E3DBC">
        <w:trPr>
          <w:trHeight w:val="570"/>
        </w:trPr>
        <w:tc>
          <w:tcPr>
            <w:tcW w:w="850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7E3DBC" w:rsidRDefault="00ED0301" w:rsidP="007D70EE">
            <w:pPr>
              <w:keepLines w:val="0"/>
              <w:widowControl/>
              <w:spacing w:before="240" w:after="140" w:line="360" w:lineRule="auto"/>
              <w:ind w:left="360" w:right="-9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Secretaria</w:t>
            </w:r>
          </w:p>
        </w:tc>
      </w:tr>
    </w:tbl>
    <w:p w:rsidR="007E3DBC" w:rsidRDefault="00ED0301" w:rsidP="007D70EE">
      <w:pPr>
        <w:keepLines w:val="0"/>
        <w:widowControl/>
        <w:spacing w:before="240" w:after="240"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1.5.</w:t>
      </w:r>
      <w:r>
        <w:rPr>
          <w:rFonts w:ascii="Times New Roman" w:eastAsia="Times New Roman" w:hAnsi="Times New Roman" w:cs="Times New Roman"/>
          <w:sz w:val="24"/>
          <w:szCs w:val="24"/>
        </w:rPr>
        <w:t xml:space="preserve"> Descrição, quantidade e preço do objeto: </w:t>
      </w:r>
    </w:p>
    <w:tbl>
      <w:tblPr>
        <w:tblStyle w:val="a7"/>
        <w:tblW w:w="8849" w:type="dxa"/>
        <w:tblInd w:w="0" w:type="dxa"/>
        <w:tblBorders>
          <w:top w:val="nil"/>
          <w:left w:val="nil"/>
          <w:bottom w:val="nil"/>
          <w:right w:val="nil"/>
          <w:insideH w:val="nil"/>
          <w:insideV w:val="nil"/>
        </w:tblBorders>
        <w:tblLayout w:type="fixed"/>
        <w:tblLook w:val="0600"/>
      </w:tblPr>
      <w:tblGrid>
        <w:gridCol w:w="763"/>
        <w:gridCol w:w="4259"/>
        <w:gridCol w:w="690"/>
        <w:gridCol w:w="1578"/>
        <w:gridCol w:w="1559"/>
      </w:tblGrid>
      <w:tr w:rsidR="007E3DBC" w:rsidTr="00DA4327">
        <w:trPr>
          <w:trHeight w:val="1005"/>
        </w:trPr>
        <w:tc>
          <w:tcPr>
            <w:tcW w:w="763" w:type="dxa"/>
            <w:tcBorders>
              <w:top w:val="single" w:sz="6" w:space="0" w:color="000000"/>
              <w:left w:val="single" w:sz="6" w:space="0" w:color="000000"/>
              <w:bottom w:val="single" w:sz="6" w:space="0" w:color="000000"/>
              <w:right w:val="nil"/>
            </w:tcBorders>
            <w:tcMar>
              <w:top w:w="60" w:type="dxa"/>
              <w:left w:w="60" w:type="dxa"/>
              <w:bottom w:w="60" w:type="dxa"/>
              <w:right w:w="0" w:type="dxa"/>
            </w:tcMar>
          </w:tcPr>
          <w:p w:rsidR="007E3DBC" w:rsidRDefault="00ED0301" w:rsidP="007D70EE">
            <w:pPr>
              <w:keepLines w:val="0"/>
              <w:widowControl/>
              <w:spacing w:before="240" w:after="140"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Item</w:t>
            </w:r>
          </w:p>
        </w:tc>
        <w:tc>
          <w:tcPr>
            <w:tcW w:w="4259" w:type="dxa"/>
            <w:tcBorders>
              <w:top w:val="single" w:sz="6" w:space="0" w:color="000000"/>
              <w:left w:val="single" w:sz="6" w:space="0" w:color="000000"/>
              <w:bottom w:val="single" w:sz="6" w:space="0" w:color="000000"/>
              <w:right w:val="nil"/>
            </w:tcBorders>
            <w:tcMar>
              <w:top w:w="60" w:type="dxa"/>
              <w:left w:w="60" w:type="dxa"/>
              <w:bottom w:w="60" w:type="dxa"/>
              <w:right w:w="0" w:type="dxa"/>
            </w:tcMar>
          </w:tcPr>
          <w:p w:rsidR="007E3DBC" w:rsidRDefault="00ED0301" w:rsidP="007D70EE">
            <w:pPr>
              <w:keepLines w:val="0"/>
              <w:widowControl/>
              <w:spacing w:before="240" w:after="140"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Descrição do objeto</w:t>
            </w:r>
          </w:p>
        </w:tc>
        <w:tc>
          <w:tcPr>
            <w:tcW w:w="690" w:type="dxa"/>
            <w:tcBorders>
              <w:top w:val="single" w:sz="6" w:space="0" w:color="000000"/>
              <w:left w:val="single" w:sz="6" w:space="0" w:color="000000"/>
              <w:bottom w:val="single" w:sz="6" w:space="0" w:color="000000"/>
              <w:right w:val="nil"/>
            </w:tcBorders>
            <w:tcMar>
              <w:top w:w="60" w:type="dxa"/>
              <w:left w:w="60" w:type="dxa"/>
              <w:bottom w:w="60" w:type="dxa"/>
              <w:right w:w="0" w:type="dxa"/>
            </w:tcMar>
          </w:tcPr>
          <w:p w:rsidR="007E3DBC" w:rsidRDefault="00ED0301" w:rsidP="007D70EE">
            <w:pPr>
              <w:keepLines w:val="0"/>
              <w:widowControl/>
              <w:spacing w:before="240" w:after="140"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w:t>
            </w:r>
          </w:p>
        </w:tc>
        <w:tc>
          <w:tcPr>
            <w:tcW w:w="1578" w:type="dxa"/>
            <w:tcBorders>
              <w:top w:val="single" w:sz="6" w:space="0" w:color="000000"/>
              <w:left w:val="single" w:sz="6" w:space="0" w:color="000000"/>
              <w:bottom w:val="single" w:sz="6" w:space="0" w:color="000000"/>
              <w:right w:val="nil"/>
            </w:tcBorders>
            <w:tcMar>
              <w:top w:w="60" w:type="dxa"/>
              <w:left w:w="60" w:type="dxa"/>
              <w:bottom w:w="60" w:type="dxa"/>
              <w:right w:w="0" w:type="dxa"/>
            </w:tcMar>
          </w:tcPr>
          <w:p w:rsidR="007E3DBC" w:rsidRDefault="00ED0301" w:rsidP="007D70EE">
            <w:pPr>
              <w:keepLines w:val="0"/>
              <w:widowControl/>
              <w:spacing w:before="240" w:after="140"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Qtd. Máxima</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7E3DBC" w:rsidRDefault="00ED0301" w:rsidP="007D70EE">
            <w:pPr>
              <w:keepLines w:val="0"/>
              <w:widowControl/>
              <w:spacing w:before="240" w:after="140"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Valor</w:t>
            </w:r>
            <w:r>
              <w:rPr>
                <w:rFonts w:ascii="Times New Roman" w:eastAsia="Times New Roman" w:hAnsi="Times New Roman" w:cs="Times New Roman"/>
                <w:sz w:val="24"/>
                <w:szCs w:val="24"/>
              </w:rPr>
              <w:t xml:space="preserve"> Unitário</w:t>
            </w:r>
          </w:p>
        </w:tc>
      </w:tr>
      <w:tr w:rsidR="007E3DBC" w:rsidTr="00DA4327">
        <w:trPr>
          <w:trHeight w:val="495"/>
        </w:trPr>
        <w:tc>
          <w:tcPr>
            <w:tcW w:w="763" w:type="dxa"/>
            <w:tcBorders>
              <w:top w:val="nil"/>
              <w:left w:val="single" w:sz="6" w:space="0" w:color="000000"/>
              <w:bottom w:val="single" w:sz="6" w:space="0" w:color="000000"/>
              <w:right w:val="nil"/>
            </w:tcBorders>
            <w:tcMar>
              <w:top w:w="0" w:type="dxa"/>
              <w:left w:w="60" w:type="dxa"/>
              <w:bottom w:w="60" w:type="dxa"/>
              <w:right w:w="0" w:type="dxa"/>
            </w:tcMar>
          </w:tcPr>
          <w:p w:rsidR="007E3DBC" w:rsidRDefault="007E3DBC" w:rsidP="007D70EE">
            <w:pPr>
              <w:keepLines w:val="0"/>
              <w:widowControl/>
              <w:spacing w:before="240" w:after="140" w:line="360" w:lineRule="auto"/>
              <w:ind w:left="360" w:right="-995"/>
              <w:jc w:val="both"/>
              <w:rPr>
                <w:rFonts w:ascii="Times New Roman" w:eastAsia="Times New Roman" w:hAnsi="Times New Roman" w:cs="Times New Roman"/>
                <w:sz w:val="24"/>
                <w:szCs w:val="24"/>
              </w:rPr>
            </w:pPr>
          </w:p>
        </w:tc>
        <w:tc>
          <w:tcPr>
            <w:tcW w:w="4259" w:type="dxa"/>
            <w:tcBorders>
              <w:top w:val="nil"/>
              <w:left w:val="single" w:sz="6" w:space="0" w:color="000000"/>
              <w:bottom w:val="single" w:sz="6" w:space="0" w:color="000000"/>
              <w:right w:val="nil"/>
            </w:tcBorders>
            <w:tcMar>
              <w:top w:w="0" w:type="dxa"/>
              <w:left w:w="60" w:type="dxa"/>
              <w:bottom w:w="60" w:type="dxa"/>
              <w:right w:w="0" w:type="dxa"/>
            </w:tcMar>
          </w:tcPr>
          <w:p w:rsidR="007E3DBC" w:rsidRDefault="007E3DBC" w:rsidP="007D70EE">
            <w:pPr>
              <w:keepLines w:val="0"/>
              <w:widowControl/>
              <w:spacing w:before="240" w:after="140" w:line="360" w:lineRule="auto"/>
              <w:ind w:left="360" w:right="-995"/>
              <w:jc w:val="both"/>
              <w:rPr>
                <w:rFonts w:ascii="Times New Roman" w:eastAsia="Times New Roman" w:hAnsi="Times New Roman" w:cs="Times New Roman"/>
                <w:sz w:val="24"/>
                <w:szCs w:val="24"/>
              </w:rPr>
            </w:pPr>
          </w:p>
        </w:tc>
        <w:tc>
          <w:tcPr>
            <w:tcW w:w="690" w:type="dxa"/>
            <w:tcBorders>
              <w:top w:val="nil"/>
              <w:left w:val="single" w:sz="6" w:space="0" w:color="000000"/>
              <w:bottom w:val="single" w:sz="6" w:space="0" w:color="000000"/>
              <w:right w:val="nil"/>
            </w:tcBorders>
            <w:tcMar>
              <w:top w:w="0" w:type="dxa"/>
              <w:left w:w="60" w:type="dxa"/>
              <w:bottom w:w="60" w:type="dxa"/>
              <w:right w:w="0" w:type="dxa"/>
            </w:tcMar>
          </w:tcPr>
          <w:p w:rsidR="007E3DBC" w:rsidRDefault="007E3DBC" w:rsidP="007D70EE">
            <w:pPr>
              <w:keepLines w:val="0"/>
              <w:widowControl/>
              <w:spacing w:before="240" w:after="140" w:line="360" w:lineRule="auto"/>
              <w:ind w:left="360" w:right="-995"/>
              <w:jc w:val="both"/>
              <w:rPr>
                <w:rFonts w:ascii="Times New Roman" w:eastAsia="Times New Roman" w:hAnsi="Times New Roman" w:cs="Times New Roman"/>
                <w:sz w:val="24"/>
                <w:szCs w:val="24"/>
              </w:rPr>
            </w:pPr>
          </w:p>
        </w:tc>
        <w:tc>
          <w:tcPr>
            <w:tcW w:w="1578" w:type="dxa"/>
            <w:tcBorders>
              <w:top w:val="nil"/>
              <w:left w:val="single" w:sz="6" w:space="0" w:color="000000"/>
              <w:bottom w:val="single" w:sz="6" w:space="0" w:color="000000"/>
              <w:right w:val="nil"/>
            </w:tcBorders>
            <w:tcMar>
              <w:top w:w="0" w:type="dxa"/>
              <w:left w:w="60" w:type="dxa"/>
              <w:bottom w:w="60" w:type="dxa"/>
              <w:right w:w="0" w:type="dxa"/>
            </w:tcMar>
          </w:tcPr>
          <w:p w:rsidR="007E3DBC" w:rsidRDefault="007E3DBC" w:rsidP="007D70EE">
            <w:pPr>
              <w:keepLines w:val="0"/>
              <w:widowControl/>
              <w:spacing w:before="240" w:after="140" w:line="360" w:lineRule="auto"/>
              <w:ind w:left="360" w:right="-995"/>
              <w:jc w:val="both"/>
              <w:rPr>
                <w:rFonts w:ascii="Times New Roman" w:eastAsia="Times New Roman" w:hAnsi="Times New Roman" w:cs="Times New Roman"/>
                <w:sz w:val="24"/>
                <w:szCs w:val="24"/>
              </w:rPr>
            </w:pPr>
          </w:p>
        </w:tc>
        <w:tc>
          <w:tcPr>
            <w:tcW w:w="1559" w:type="dxa"/>
            <w:tcBorders>
              <w:top w:val="nil"/>
              <w:left w:val="single" w:sz="6" w:space="0" w:color="000000"/>
              <w:bottom w:val="single" w:sz="6" w:space="0" w:color="000000"/>
              <w:right w:val="single" w:sz="6" w:space="0" w:color="000000"/>
            </w:tcBorders>
            <w:tcMar>
              <w:top w:w="0" w:type="dxa"/>
              <w:left w:w="60" w:type="dxa"/>
              <w:bottom w:w="60" w:type="dxa"/>
              <w:right w:w="60" w:type="dxa"/>
            </w:tcMar>
          </w:tcPr>
          <w:p w:rsidR="007E3DBC" w:rsidRDefault="007E3DBC" w:rsidP="007D70EE">
            <w:pPr>
              <w:keepLines w:val="0"/>
              <w:widowControl/>
              <w:spacing w:before="200" w:line="360" w:lineRule="auto"/>
              <w:ind w:right="-995"/>
              <w:rPr>
                <w:rFonts w:ascii="Times New Roman" w:eastAsia="Times New Roman" w:hAnsi="Times New Roman" w:cs="Times New Roman"/>
                <w:sz w:val="24"/>
                <w:szCs w:val="24"/>
              </w:rPr>
            </w:pPr>
          </w:p>
        </w:tc>
      </w:tr>
      <w:tr w:rsidR="007E3DBC" w:rsidTr="00DA4327">
        <w:trPr>
          <w:trHeight w:val="495"/>
        </w:trPr>
        <w:tc>
          <w:tcPr>
            <w:tcW w:w="763" w:type="dxa"/>
            <w:tcBorders>
              <w:top w:val="nil"/>
              <w:left w:val="single" w:sz="6" w:space="0" w:color="000000"/>
              <w:bottom w:val="single" w:sz="6" w:space="0" w:color="000000"/>
              <w:right w:val="nil"/>
            </w:tcBorders>
            <w:tcMar>
              <w:top w:w="0" w:type="dxa"/>
              <w:left w:w="60" w:type="dxa"/>
              <w:bottom w:w="60" w:type="dxa"/>
              <w:right w:w="0" w:type="dxa"/>
            </w:tcMar>
          </w:tcPr>
          <w:p w:rsidR="007E3DBC" w:rsidRDefault="007E3DBC" w:rsidP="007D70EE">
            <w:pPr>
              <w:keepLines w:val="0"/>
              <w:widowControl/>
              <w:spacing w:before="240" w:after="140" w:line="360" w:lineRule="auto"/>
              <w:ind w:left="360" w:right="-995"/>
              <w:jc w:val="both"/>
              <w:rPr>
                <w:rFonts w:ascii="Times New Roman" w:eastAsia="Times New Roman" w:hAnsi="Times New Roman" w:cs="Times New Roman"/>
                <w:sz w:val="24"/>
                <w:szCs w:val="24"/>
              </w:rPr>
            </w:pPr>
          </w:p>
        </w:tc>
        <w:tc>
          <w:tcPr>
            <w:tcW w:w="4259" w:type="dxa"/>
            <w:tcBorders>
              <w:top w:val="nil"/>
              <w:left w:val="single" w:sz="6" w:space="0" w:color="000000"/>
              <w:bottom w:val="single" w:sz="6" w:space="0" w:color="000000"/>
              <w:right w:val="nil"/>
            </w:tcBorders>
            <w:tcMar>
              <w:top w:w="0" w:type="dxa"/>
              <w:left w:w="60" w:type="dxa"/>
              <w:bottom w:w="60" w:type="dxa"/>
              <w:right w:w="0" w:type="dxa"/>
            </w:tcMar>
          </w:tcPr>
          <w:p w:rsidR="007E3DBC" w:rsidRDefault="007E3DBC" w:rsidP="007D70EE">
            <w:pPr>
              <w:keepLines w:val="0"/>
              <w:widowControl/>
              <w:spacing w:before="240" w:after="140" w:line="360" w:lineRule="auto"/>
              <w:ind w:left="360" w:right="-995"/>
              <w:jc w:val="both"/>
              <w:rPr>
                <w:rFonts w:ascii="Times New Roman" w:eastAsia="Times New Roman" w:hAnsi="Times New Roman" w:cs="Times New Roman"/>
                <w:sz w:val="24"/>
                <w:szCs w:val="24"/>
              </w:rPr>
            </w:pPr>
          </w:p>
        </w:tc>
        <w:tc>
          <w:tcPr>
            <w:tcW w:w="690" w:type="dxa"/>
            <w:tcBorders>
              <w:top w:val="nil"/>
              <w:left w:val="single" w:sz="6" w:space="0" w:color="000000"/>
              <w:bottom w:val="single" w:sz="6" w:space="0" w:color="000000"/>
              <w:right w:val="nil"/>
            </w:tcBorders>
            <w:tcMar>
              <w:top w:w="0" w:type="dxa"/>
              <w:left w:w="60" w:type="dxa"/>
              <w:bottom w:w="60" w:type="dxa"/>
              <w:right w:w="0" w:type="dxa"/>
            </w:tcMar>
          </w:tcPr>
          <w:p w:rsidR="007E3DBC" w:rsidRDefault="007E3DBC" w:rsidP="007D70EE">
            <w:pPr>
              <w:keepLines w:val="0"/>
              <w:widowControl/>
              <w:spacing w:before="240" w:after="140" w:line="360" w:lineRule="auto"/>
              <w:ind w:left="360" w:right="-995"/>
              <w:jc w:val="both"/>
              <w:rPr>
                <w:rFonts w:ascii="Times New Roman" w:eastAsia="Times New Roman" w:hAnsi="Times New Roman" w:cs="Times New Roman"/>
                <w:sz w:val="24"/>
                <w:szCs w:val="24"/>
              </w:rPr>
            </w:pPr>
          </w:p>
        </w:tc>
        <w:tc>
          <w:tcPr>
            <w:tcW w:w="1578" w:type="dxa"/>
            <w:tcBorders>
              <w:top w:val="nil"/>
              <w:left w:val="single" w:sz="6" w:space="0" w:color="000000"/>
              <w:bottom w:val="single" w:sz="6" w:space="0" w:color="000000"/>
              <w:right w:val="nil"/>
            </w:tcBorders>
            <w:tcMar>
              <w:top w:w="0" w:type="dxa"/>
              <w:left w:w="60" w:type="dxa"/>
              <w:bottom w:w="60" w:type="dxa"/>
              <w:right w:w="0" w:type="dxa"/>
            </w:tcMar>
          </w:tcPr>
          <w:p w:rsidR="007E3DBC" w:rsidRDefault="007E3DBC" w:rsidP="007D70EE">
            <w:pPr>
              <w:keepLines w:val="0"/>
              <w:widowControl/>
              <w:spacing w:before="240" w:after="140" w:line="360" w:lineRule="auto"/>
              <w:ind w:left="360" w:right="-995"/>
              <w:jc w:val="both"/>
              <w:rPr>
                <w:rFonts w:ascii="Times New Roman" w:eastAsia="Times New Roman" w:hAnsi="Times New Roman" w:cs="Times New Roman"/>
                <w:sz w:val="24"/>
                <w:szCs w:val="24"/>
              </w:rPr>
            </w:pPr>
          </w:p>
        </w:tc>
        <w:tc>
          <w:tcPr>
            <w:tcW w:w="1559" w:type="dxa"/>
            <w:tcBorders>
              <w:top w:val="nil"/>
              <w:left w:val="single" w:sz="6" w:space="0" w:color="000000"/>
              <w:bottom w:val="single" w:sz="6" w:space="0" w:color="000000"/>
              <w:right w:val="single" w:sz="6" w:space="0" w:color="000000"/>
            </w:tcBorders>
            <w:tcMar>
              <w:top w:w="0" w:type="dxa"/>
              <w:left w:w="60" w:type="dxa"/>
              <w:bottom w:w="60" w:type="dxa"/>
              <w:right w:w="60" w:type="dxa"/>
            </w:tcMar>
          </w:tcPr>
          <w:p w:rsidR="007E3DBC" w:rsidRDefault="007E3DBC" w:rsidP="007D70EE">
            <w:pPr>
              <w:keepLines w:val="0"/>
              <w:widowControl/>
              <w:spacing w:before="200" w:line="360" w:lineRule="auto"/>
              <w:ind w:right="-995"/>
              <w:rPr>
                <w:rFonts w:ascii="Times New Roman" w:eastAsia="Times New Roman" w:hAnsi="Times New Roman" w:cs="Times New Roman"/>
                <w:sz w:val="24"/>
                <w:szCs w:val="24"/>
              </w:rPr>
            </w:pPr>
          </w:p>
        </w:tc>
      </w:tr>
    </w:tbl>
    <w:p w:rsidR="007E3DBC" w:rsidRDefault="007E3DBC" w:rsidP="007D70EE">
      <w:pPr>
        <w:keepLines w:val="0"/>
        <w:widowControl/>
        <w:spacing w:line="360" w:lineRule="auto"/>
        <w:ind w:right="-995"/>
        <w:jc w:val="both"/>
        <w:rPr>
          <w:rFonts w:ascii="Times New Roman" w:eastAsia="Times New Roman" w:hAnsi="Times New Roman" w:cs="Times New Roman"/>
          <w:b/>
          <w:sz w:val="24"/>
          <w:szCs w:val="24"/>
        </w:rPr>
      </w:pPr>
    </w:p>
    <w:p w:rsidR="007E3DBC" w:rsidRDefault="00ED0301" w:rsidP="007D70EE">
      <w:pPr>
        <w:keepLines w:val="0"/>
        <w:widowControl/>
        <w:spacing w:line="360" w:lineRule="auto"/>
        <w:ind w:right="-995"/>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 CLÁUSULA SEGUNDA - DA VIGÊNCIA </w:t>
      </w:r>
    </w:p>
    <w:p w:rsidR="007E3DBC" w:rsidRDefault="00ED0301" w:rsidP="007D70EE">
      <w:pPr>
        <w:keepLines w:val="0"/>
        <w:widowControl/>
        <w:spacing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2.1. </w:t>
      </w:r>
      <w:r>
        <w:rPr>
          <w:rFonts w:ascii="Times New Roman" w:eastAsia="Times New Roman" w:hAnsi="Times New Roman" w:cs="Times New Roman"/>
          <w:sz w:val="24"/>
          <w:szCs w:val="24"/>
        </w:rPr>
        <w:t>A presente Ata de Registro de Preços terá validade de 1 (um) ano, contado do primeiro dia útil subsequente à data de assinatura pela CONTRATADA, e poderá ser prorrogada por igual período, desde que comprovado que o preço é vantajoso.</w:t>
      </w:r>
    </w:p>
    <w:p w:rsidR="007E3DBC" w:rsidRDefault="00ED0301" w:rsidP="007D70EE">
      <w:pPr>
        <w:keepLines w:val="0"/>
        <w:widowControl/>
        <w:spacing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2.2. </w:t>
      </w:r>
      <w:r>
        <w:rPr>
          <w:rFonts w:ascii="Times New Roman" w:eastAsia="Times New Roman" w:hAnsi="Times New Roman" w:cs="Times New Roman"/>
          <w:sz w:val="24"/>
          <w:szCs w:val="24"/>
        </w:rPr>
        <w:t>O término do prazo de vigência não implica extinção das obrigações dela decorrentes, ainda em execução.</w:t>
      </w:r>
    </w:p>
    <w:p w:rsidR="007E3DBC" w:rsidRDefault="00ED0301" w:rsidP="007D70EE">
      <w:pPr>
        <w:keepLines w:val="0"/>
        <w:widowControl/>
        <w:spacing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2.3. </w:t>
      </w:r>
      <w:r>
        <w:rPr>
          <w:rFonts w:ascii="Times New Roman" w:eastAsia="Times New Roman" w:hAnsi="Times New Roman" w:cs="Times New Roman"/>
          <w:sz w:val="24"/>
          <w:szCs w:val="24"/>
        </w:rPr>
        <w:t>Durante a vigência da presente Ata de Registro de Preços, os preços registrados não poderão ultrapassar o preço praticado no mercado.</w:t>
      </w:r>
    </w:p>
    <w:p w:rsidR="007E3DBC" w:rsidRDefault="00ED0301" w:rsidP="007D70EE">
      <w:pPr>
        <w:keepLines w:val="0"/>
        <w:widowControl/>
        <w:spacing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2.3.1.</w:t>
      </w:r>
      <w:r>
        <w:rPr>
          <w:rFonts w:ascii="Times New Roman" w:eastAsia="Times New Roman" w:hAnsi="Times New Roman" w:cs="Times New Roman"/>
          <w:sz w:val="24"/>
          <w:szCs w:val="24"/>
        </w:rPr>
        <w:t xml:space="preserve"> Os preços registrados serão reajustados anualmente de acordo com o Índice de Preços ao Consumidor Amplo (IPCA) e com o Decreto Municipal nº. 012/2013, tendo por base a data do orçamento estimado.</w:t>
      </w:r>
    </w:p>
    <w:p w:rsidR="007E3DBC" w:rsidRDefault="00ED0301" w:rsidP="007D70EE">
      <w:pPr>
        <w:keepLines w:val="0"/>
        <w:widowControl/>
        <w:spacing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2.3.2.</w:t>
      </w:r>
      <w:r>
        <w:rPr>
          <w:rFonts w:ascii="Times New Roman" w:eastAsia="Times New Roman" w:hAnsi="Times New Roman" w:cs="Times New Roman"/>
          <w:sz w:val="24"/>
          <w:szCs w:val="24"/>
        </w:rPr>
        <w:t xml:space="preserve"> Os valores relativos à mão de obra serão reajustados a partir da data estabelecida na convenção ou dissídio coletivo da categoria e de acordo com os índices nele estabelecido.</w:t>
      </w:r>
    </w:p>
    <w:p w:rsidR="007E3DBC" w:rsidRDefault="00ED0301" w:rsidP="007D70EE">
      <w:pPr>
        <w:keepLines w:val="0"/>
        <w:widowControl/>
        <w:spacing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2.4. </w:t>
      </w:r>
      <w:r>
        <w:rPr>
          <w:rFonts w:ascii="Times New Roman" w:eastAsia="Times New Roman" w:hAnsi="Times New Roman" w:cs="Times New Roman"/>
          <w:sz w:val="24"/>
          <w:szCs w:val="24"/>
        </w:rPr>
        <w:t>O fornecedor signatário deverá, obrigatoriamente, cumprir todas as condições estabelecidas no edital do Pregão Eletrônico por Sistema de Registro de Preços supramencionado, independentemente de transcrição das mesmas, sob pena de aplicação das sanções cabíveis.</w:t>
      </w:r>
    </w:p>
    <w:p w:rsidR="007E3DBC" w:rsidRDefault="00ED0301" w:rsidP="007D70EE">
      <w:pPr>
        <w:keepLines w:val="0"/>
        <w:widowControl/>
        <w:spacing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2.5. </w:t>
      </w:r>
      <w:r>
        <w:rPr>
          <w:rFonts w:ascii="Times New Roman" w:eastAsia="Times New Roman" w:hAnsi="Times New Roman" w:cs="Times New Roman"/>
          <w:sz w:val="24"/>
          <w:szCs w:val="24"/>
        </w:rPr>
        <w:t>Os contratos decorrentes desta Ata entrarão em vigor no primeiro dia útil subsequente à data de assinatura pela CONTRATADA e sua vigência observará as condições mencionadas no art. 105 da Lei Federal nº. 14.133/2021.</w:t>
      </w:r>
    </w:p>
    <w:p w:rsidR="007E3DBC" w:rsidRDefault="007E3DBC" w:rsidP="007D70EE">
      <w:pPr>
        <w:keepLines w:val="0"/>
        <w:widowControl/>
        <w:spacing w:line="360" w:lineRule="auto"/>
        <w:ind w:right="-995"/>
        <w:jc w:val="both"/>
        <w:rPr>
          <w:rFonts w:ascii="Times New Roman" w:eastAsia="Times New Roman" w:hAnsi="Times New Roman" w:cs="Times New Roman"/>
          <w:sz w:val="24"/>
          <w:szCs w:val="24"/>
        </w:rPr>
      </w:pPr>
    </w:p>
    <w:p w:rsidR="007E3DBC" w:rsidRDefault="00ED0301" w:rsidP="007D70EE">
      <w:pPr>
        <w:keepLines w:val="0"/>
        <w:widowControl/>
        <w:spacing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Fica eleito o Foro da Comarca de Canoas - RS, com renúncia expressa de qualquer outro, por mais privilegiado que seja, para dirimir dúvidas porventura emergentes da presente ata.</w:t>
      </w:r>
    </w:p>
    <w:p w:rsidR="007E3DBC" w:rsidRDefault="00ED0301" w:rsidP="007D70EE">
      <w:pPr>
        <w:keepLines w:val="0"/>
        <w:widowControl/>
        <w:spacing w:line="360" w:lineRule="auto"/>
        <w:ind w:right="-9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 casos omissos serão resolvidos de acordo com a Lei Federal n.° 14.133/2021 e demais normas aplicáveis.</w:t>
      </w:r>
    </w:p>
    <w:p w:rsidR="007D70EE" w:rsidRDefault="007D70EE" w:rsidP="007D70EE">
      <w:pPr>
        <w:keepLines w:val="0"/>
        <w:widowControl/>
        <w:spacing w:before="240" w:after="240" w:line="360" w:lineRule="auto"/>
        <w:ind w:right="-995"/>
        <w:jc w:val="both"/>
        <w:rPr>
          <w:rFonts w:ascii="Times New Roman" w:eastAsia="Times New Roman" w:hAnsi="Times New Roman" w:cs="Times New Roman"/>
          <w:sz w:val="24"/>
          <w:szCs w:val="24"/>
        </w:rPr>
      </w:pPr>
    </w:p>
    <w:p w:rsidR="007E3DBC" w:rsidRDefault="00ED0301" w:rsidP="002C3D7C">
      <w:pPr>
        <w:keepLines w:val="0"/>
        <w:widowControl/>
        <w:spacing w:before="240" w:after="240" w:line="360" w:lineRule="auto"/>
        <w:ind w:right="-711"/>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___</w:t>
      </w:r>
      <w:r>
        <w:rPr>
          <w:rFonts w:ascii="Times New Roman" w:eastAsia="Times New Roman" w:hAnsi="Times New Roman" w:cs="Times New Roman"/>
          <w:sz w:val="24"/>
          <w:szCs w:val="24"/>
          <w:highlight w:val="white"/>
        </w:rPr>
        <w:t>__________________________________</w:t>
      </w:r>
    </w:p>
    <w:p w:rsidR="007E3DBC" w:rsidRDefault="00ED0301" w:rsidP="002C3D7C">
      <w:pPr>
        <w:keepLines w:val="0"/>
        <w:widowControl/>
        <w:spacing w:before="240" w:after="240" w:line="360" w:lineRule="auto"/>
        <w:ind w:right="-711"/>
        <w:rPr>
          <w:rFonts w:ascii="Times New Roman" w:eastAsia="Times New Roman" w:hAnsi="Times New Roman" w:cs="Times New Roman"/>
          <w:sz w:val="24"/>
          <w:szCs w:val="24"/>
        </w:rPr>
      </w:pPr>
      <w:r w:rsidRPr="0088100F">
        <w:rPr>
          <w:rFonts w:ascii="Times New Roman" w:eastAsia="Times New Roman" w:hAnsi="Times New Roman" w:cs="Times New Roman"/>
          <w:sz w:val="24"/>
          <w:szCs w:val="24"/>
        </w:rPr>
        <w:t>Fornecedor</w:t>
      </w:r>
    </w:p>
    <w:p w:rsidR="0088100F" w:rsidRPr="0088100F" w:rsidRDefault="0088100F" w:rsidP="002C3D7C">
      <w:pPr>
        <w:keepLines w:val="0"/>
        <w:widowControl/>
        <w:spacing w:before="240" w:after="240" w:line="360" w:lineRule="auto"/>
        <w:ind w:right="-711"/>
        <w:jc w:val="both"/>
        <w:rPr>
          <w:rFonts w:ascii="Times New Roman" w:eastAsia="Times New Roman" w:hAnsi="Times New Roman" w:cs="Times New Roman"/>
          <w:sz w:val="24"/>
          <w:szCs w:val="24"/>
        </w:rPr>
      </w:pPr>
    </w:p>
    <w:p w:rsidR="002C3D7C" w:rsidRPr="002C3D7C" w:rsidRDefault="00ED0301" w:rsidP="002C3D7C">
      <w:pPr>
        <w:keepLines w:val="0"/>
        <w:widowControl/>
        <w:spacing w:before="240" w:after="240" w:line="360" w:lineRule="auto"/>
        <w:ind w:right="-711"/>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____</w:t>
      </w:r>
      <w:r>
        <w:rPr>
          <w:rFonts w:ascii="Times New Roman" w:eastAsia="Times New Roman" w:hAnsi="Times New Roman" w:cs="Times New Roman"/>
          <w:sz w:val="24"/>
          <w:szCs w:val="24"/>
          <w:highlight w:val="white"/>
        </w:rPr>
        <w:t>__________________________________</w:t>
      </w:r>
    </w:p>
    <w:p w:rsidR="007D70EE" w:rsidRDefault="007D70EE" w:rsidP="002C3D7C">
      <w:pPr>
        <w:ind w:right="-711"/>
        <w:rPr>
          <w:rFonts w:ascii="Times New Roman" w:hAnsi="Times New Roman"/>
          <w:sz w:val="24"/>
          <w:szCs w:val="24"/>
        </w:rPr>
      </w:pPr>
      <w:r>
        <w:rPr>
          <w:rFonts w:ascii="Times New Roman" w:hAnsi="Times New Roman" w:cs="Times New Roman"/>
          <w:color w:val="000000"/>
          <w:sz w:val="24"/>
          <w:szCs w:val="24"/>
        </w:rPr>
        <w:t>Cristina Santos Tietbohl</w:t>
      </w:r>
    </w:p>
    <w:p w:rsidR="007D70EE" w:rsidRDefault="007D70EE" w:rsidP="002C3D7C">
      <w:pPr>
        <w:pStyle w:val="Standard"/>
        <w:ind w:right="-711"/>
        <w:jc w:val="center"/>
        <w:rPr>
          <w:rFonts w:ascii="Times New Roman" w:hAnsi="Times New Roman"/>
          <w:sz w:val="24"/>
          <w:szCs w:val="24"/>
        </w:rPr>
      </w:pPr>
      <w:r>
        <w:rPr>
          <w:rFonts w:ascii="Times New Roman" w:hAnsi="Times New Roman"/>
          <w:sz w:val="24"/>
          <w:szCs w:val="24"/>
        </w:rPr>
        <w:t>Secretária Municipal de Licitações e Contratos</w:t>
      </w:r>
    </w:p>
    <w:p w:rsidR="007E3DBC" w:rsidRDefault="007E3DBC">
      <w:pPr>
        <w:keepLines w:val="0"/>
        <w:widowControl/>
        <w:pBdr>
          <w:top w:val="nil"/>
          <w:left w:val="nil"/>
          <w:bottom w:val="nil"/>
          <w:right w:val="nil"/>
          <w:between w:val="nil"/>
        </w:pBdr>
        <w:spacing w:before="200" w:line="360" w:lineRule="auto"/>
        <w:jc w:val="left"/>
        <w:rPr>
          <w:rFonts w:ascii="Times New Roman" w:eastAsia="Times New Roman" w:hAnsi="Times New Roman" w:cs="Times New Roman"/>
          <w:b/>
          <w:color w:val="000000"/>
          <w:sz w:val="24"/>
          <w:szCs w:val="24"/>
        </w:rPr>
      </w:pPr>
    </w:p>
    <w:sectPr w:rsidR="007E3DBC" w:rsidSect="00537514">
      <w:headerReference w:type="default" r:id="rId20"/>
      <w:footerReference w:type="default" r:id="rId21"/>
      <w:pgSz w:w="11906" w:h="16838"/>
      <w:pgMar w:top="426" w:right="1702" w:bottom="851" w:left="1701" w:header="284" w:footer="45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71DC" w:rsidRDefault="00C671DC">
      <w:r>
        <w:separator/>
      </w:r>
    </w:p>
  </w:endnote>
  <w:endnote w:type="continuationSeparator" w:id="1">
    <w:p w:rsidR="00C671DC" w:rsidRDefault="00C671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nux Libertine G">
    <w:altName w:val="Times New Roman"/>
    <w:charset w:val="00"/>
    <w:family w:val="auto"/>
    <w:pitch w:val="variable"/>
    <w:sig w:usb0="E0000AFF" w:usb1="5200E5FB" w:usb2="02000020" w:usb3="00000000" w:csb0="000001B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7E7" w:rsidRPr="005A087E" w:rsidRDefault="00AD07E7">
    <w:pPr>
      <w:pStyle w:val="LO-normal"/>
      <w:tabs>
        <w:tab w:val="center" w:pos="4252"/>
        <w:tab w:val="right" w:pos="8504"/>
      </w:tabs>
      <w:jc w:val="right"/>
      <w:rPr>
        <w:rFonts w:ascii="Times New Roman" w:hAnsi="Times New Roman" w:cs="Times New Roman"/>
        <w:color w:val="000000"/>
        <w:sz w:val="24"/>
        <w:szCs w:val="24"/>
      </w:rPr>
    </w:pPr>
    <w:r w:rsidRPr="009C485D">
      <w:rPr>
        <w:rFonts w:ascii="Times New Roman" w:hAnsi="Times New Roman" w:cs="Times New Roman"/>
        <w:color w:val="000000"/>
        <w:sz w:val="24"/>
        <w:szCs w:val="24"/>
      </w:rPr>
      <w:fldChar w:fldCharType="begin"/>
    </w:r>
    <w:r w:rsidRPr="005A087E">
      <w:rPr>
        <w:rFonts w:ascii="Times New Roman" w:hAnsi="Times New Roman" w:cs="Times New Roman"/>
        <w:sz w:val="24"/>
        <w:szCs w:val="24"/>
      </w:rPr>
      <w:instrText>PAGE</w:instrText>
    </w:r>
    <w:r w:rsidRPr="005A087E">
      <w:rPr>
        <w:rFonts w:ascii="Times New Roman" w:hAnsi="Times New Roman" w:cs="Times New Roman"/>
        <w:sz w:val="24"/>
        <w:szCs w:val="24"/>
      </w:rPr>
      <w:fldChar w:fldCharType="separate"/>
    </w:r>
    <w:r w:rsidR="00A049DD">
      <w:rPr>
        <w:rFonts w:ascii="Times New Roman" w:hAnsi="Times New Roman" w:cs="Times New Roman"/>
        <w:noProof/>
        <w:sz w:val="24"/>
        <w:szCs w:val="24"/>
      </w:rPr>
      <w:t>1</w:t>
    </w:r>
    <w:r w:rsidRPr="005A087E">
      <w:rPr>
        <w:rFonts w:ascii="Times New Roman" w:hAnsi="Times New Roman" w:cs="Times New Roman"/>
        <w:sz w:val="24"/>
        <w:szCs w:val="24"/>
      </w:rPr>
      <w:fldChar w:fldCharType="end"/>
    </w:r>
  </w:p>
  <w:p w:rsidR="00AD07E7" w:rsidRDefault="00AD07E7">
    <w:pPr>
      <w:pStyle w:val="LO-normal"/>
      <w:tabs>
        <w:tab w:val="center" w:pos="4702"/>
        <w:tab w:val="right" w:pos="9405"/>
      </w:tabs>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7E7" w:rsidRPr="005A087E" w:rsidRDefault="00AD07E7">
    <w:pPr>
      <w:pBdr>
        <w:top w:val="nil"/>
        <w:left w:val="nil"/>
        <w:bottom w:val="nil"/>
        <w:right w:val="nil"/>
        <w:between w:val="nil"/>
      </w:pBdr>
      <w:tabs>
        <w:tab w:val="center" w:pos="4252"/>
        <w:tab w:val="right" w:pos="8504"/>
      </w:tabs>
      <w:jc w:val="right"/>
      <w:rPr>
        <w:rFonts w:ascii="Times New Roman" w:hAnsi="Times New Roman" w:cs="Times New Roman"/>
        <w:color w:val="000000"/>
        <w:sz w:val="24"/>
        <w:szCs w:val="24"/>
      </w:rPr>
    </w:pPr>
    <w:r w:rsidRPr="005A087E">
      <w:rPr>
        <w:rFonts w:ascii="Times New Roman" w:hAnsi="Times New Roman" w:cs="Times New Roman"/>
        <w:color w:val="000000"/>
        <w:sz w:val="24"/>
        <w:szCs w:val="24"/>
      </w:rPr>
      <w:fldChar w:fldCharType="begin"/>
    </w:r>
    <w:r w:rsidRPr="005A087E">
      <w:rPr>
        <w:rFonts w:ascii="Times New Roman" w:hAnsi="Times New Roman" w:cs="Times New Roman"/>
        <w:color w:val="000000"/>
        <w:sz w:val="24"/>
        <w:szCs w:val="24"/>
      </w:rPr>
      <w:instrText>PAGE</w:instrText>
    </w:r>
    <w:r w:rsidRPr="005A087E">
      <w:rPr>
        <w:rFonts w:ascii="Times New Roman" w:hAnsi="Times New Roman" w:cs="Times New Roman"/>
        <w:color w:val="000000"/>
        <w:sz w:val="24"/>
        <w:szCs w:val="24"/>
      </w:rPr>
      <w:fldChar w:fldCharType="separate"/>
    </w:r>
    <w:r w:rsidR="00A049DD">
      <w:rPr>
        <w:rFonts w:ascii="Times New Roman" w:hAnsi="Times New Roman" w:cs="Times New Roman"/>
        <w:noProof/>
        <w:color w:val="000000"/>
        <w:sz w:val="24"/>
        <w:szCs w:val="24"/>
      </w:rPr>
      <w:t>39</w:t>
    </w:r>
    <w:r w:rsidRPr="005A087E">
      <w:rPr>
        <w:rFonts w:ascii="Times New Roman" w:hAnsi="Times New Roman" w:cs="Times New Roman"/>
        <w:color w:val="000000"/>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71DC" w:rsidRDefault="00C671DC">
      <w:r>
        <w:separator/>
      </w:r>
    </w:p>
  </w:footnote>
  <w:footnote w:type="continuationSeparator" w:id="1">
    <w:p w:rsidR="00C671DC" w:rsidRDefault="00C671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8"/>
      <w:tblW w:w="6448" w:type="dxa"/>
      <w:tblInd w:w="-30" w:type="dxa"/>
      <w:tblLayout w:type="fixed"/>
      <w:tblLook w:val="0000"/>
    </w:tblPr>
    <w:tblGrid>
      <w:gridCol w:w="930"/>
      <w:gridCol w:w="5518"/>
    </w:tblGrid>
    <w:tr w:rsidR="00AD07E7" w:rsidTr="00C720E6">
      <w:trPr>
        <w:cantSplit/>
        <w:trHeight w:val="1324"/>
        <w:tblHeader/>
      </w:trPr>
      <w:tc>
        <w:tcPr>
          <w:tcW w:w="930" w:type="dxa"/>
          <w:shd w:val="clear" w:color="auto" w:fill="auto"/>
        </w:tcPr>
        <w:p w:rsidR="00AD07E7" w:rsidRDefault="00AD07E7" w:rsidP="00C720E6">
          <w:pPr>
            <w:keepLines w:val="0"/>
            <w:widowControl/>
            <w:pBdr>
              <w:top w:val="nil"/>
              <w:left w:val="nil"/>
              <w:bottom w:val="nil"/>
              <w:right w:val="nil"/>
              <w:between w:val="nil"/>
            </w:pBdr>
            <w:spacing w:before="10" w:after="32"/>
            <w:rPr>
              <w:rFonts w:ascii="Liberation Serif" w:eastAsia="Liberation Serif" w:hAnsi="Liberation Serif" w:cs="Liberation Serif"/>
              <w:color w:val="000000"/>
              <w:sz w:val="24"/>
              <w:szCs w:val="24"/>
            </w:rPr>
          </w:pPr>
          <w:r>
            <w:rPr>
              <w:rFonts w:ascii="Calibri" w:eastAsia="Calibri" w:hAnsi="Calibri" w:cs="Calibri"/>
              <w:noProof/>
              <w:color w:val="000000"/>
            </w:rPr>
            <w:drawing>
              <wp:inline distT="0" distB="0" distL="0" distR="0">
                <wp:extent cx="571500" cy="809625"/>
                <wp:effectExtent l="0" t="0" r="0" b="0"/>
                <wp:docPr id="1" name="image1.png" descr="Uma imagem contendo Logotip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Uma imagem contendo Logotipo&#10;&#10;Descrição gerada automaticamente"/>
                        <pic:cNvPicPr preferRelativeResize="0"/>
                      </pic:nvPicPr>
                      <pic:blipFill>
                        <a:blip r:embed="rId1"/>
                        <a:srcRect/>
                        <a:stretch>
                          <a:fillRect/>
                        </a:stretch>
                      </pic:blipFill>
                      <pic:spPr>
                        <a:xfrm>
                          <a:off x="0" y="0"/>
                          <a:ext cx="571500" cy="809625"/>
                        </a:xfrm>
                        <a:prstGeom prst="rect">
                          <a:avLst/>
                        </a:prstGeom>
                        <a:ln/>
                      </pic:spPr>
                    </pic:pic>
                  </a:graphicData>
                </a:graphic>
              </wp:inline>
            </w:drawing>
          </w:r>
        </w:p>
      </w:tc>
      <w:tc>
        <w:tcPr>
          <w:tcW w:w="5518" w:type="dxa"/>
          <w:shd w:val="clear" w:color="auto" w:fill="auto"/>
        </w:tcPr>
        <w:p w:rsidR="00AD07E7" w:rsidRDefault="00AD07E7" w:rsidP="00C720E6">
          <w:pPr>
            <w:keepLines w:val="0"/>
            <w:widowControl/>
            <w:pBdr>
              <w:top w:val="nil"/>
              <w:left w:val="nil"/>
              <w:bottom w:val="nil"/>
              <w:right w:val="nil"/>
              <w:between w:val="nil"/>
            </w:pBdr>
            <w:ind w:left="240"/>
            <w:jc w:val="left"/>
            <w:rPr>
              <w:rFonts w:ascii="Liberation Serif" w:eastAsia="Liberation Serif" w:hAnsi="Liberation Serif" w:cs="Liberation Serif"/>
              <w:color w:val="000000"/>
              <w:sz w:val="24"/>
              <w:szCs w:val="24"/>
            </w:rPr>
          </w:pPr>
          <w:r>
            <w:rPr>
              <w:rFonts w:ascii="Times New Roman" w:eastAsia="Times New Roman" w:hAnsi="Times New Roman" w:cs="Times New Roman"/>
              <w:color w:val="000000"/>
              <w:sz w:val="28"/>
              <w:szCs w:val="28"/>
            </w:rPr>
            <w:t>ESTADO DO RIO GRANDE DO SUL</w:t>
          </w:r>
        </w:p>
        <w:p w:rsidR="00AD07E7" w:rsidRDefault="00AD07E7" w:rsidP="00C720E6">
          <w:pPr>
            <w:keepLines w:val="0"/>
            <w:widowControl/>
            <w:pBdr>
              <w:top w:val="nil"/>
              <w:left w:val="nil"/>
              <w:bottom w:val="nil"/>
              <w:right w:val="nil"/>
              <w:between w:val="nil"/>
            </w:pBdr>
            <w:ind w:left="240"/>
            <w:jc w:val="left"/>
            <w:rPr>
              <w:rFonts w:ascii="Liberation Serif" w:eastAsia="Liberation Serif" w:hAnsi="Liberation Serif" w:cs="Liberation Serif"/>
              <w:color w:val="000000"/>
              <w:sz w:val="24"/>
              <w:szCs w:val="24"/>
            </w:rPr>
          </w:pPr>
          <w:r>
            <w:rPr>
              <w:rFonts w:ascii="Times New Roman" w:eastAsia="Times New Roman" w:hAnsi="Times New Roman" w:cs="Times New Roman"/>
              <w:color w:val="000000"/>
              <w:sz w:val="28"/>
              <w:szCs w:val="28"/>
            </w:rPr>
            <w:t>MUNICÍPIO DE CANOAS</w:t>
          </w:r>
        </w:p>
        <w:p w:rsidR="00AD07E7" w:rsidRDefault="00AD07E7" w:rsidP="00C720E6">
          <w:pPr>
            <w:keepLines w:val="0"/>
            <w:widowControl/>
            <w:pBdr>
              <w:top w:val="nil"/>
              <w:left w:val="nil"/>
              <w:bottom w:val="nil"/>
              <w:right w:val="nil"/>
              <w:between w:val="nil"/>
            </w:pBdr>
            <w:ind w:left="240"/>
            <w:jc w:val="left"/>
            <w:rPr>
              <w:rFonts w:ascii="Liberation Serif" w:eastAsia="Liberation Serif" w:hAnsi="Liberation Serif" w:cs="Liberation Serif"/>
              <w:color w:val="000000"/>
              <w:sz w:val="24"/>
              <w:szCs w:val="24"/>
            </w:rPr>
          </w:pPr>
          <w:r>
            <w:rPr>
              <w:rFonts w:ascii="Times New Roman" w:eastAsia="Times New Roman" w:hAnsi="Times New Roman" w:cs="Times New Roman"/>
              <w:color w:val="000000"/>
              <w:sz w:val="28"/>
              <w:szCs w:val="28"/>
            </w:rPr>
            <w:t>Secretaria Municipal de Licitações e Contratos</w:t>
          </w:r>
        </w:p>
        <w:p w:rsidR="00AD07E7" w:rsidRPr="00537514" w:rsidRDefault="00AD07E7" w:rsidP="00C720E6">
          <w:pPr>
            <w:keepLines w:val="0"/>
            <w:widowControl/>
            <w:pBdr>
              <w:top w:val="nil"/>
              <w:left w:val="nil"/>
              <w:bottom w:val="nil"/>
              <w:right w:val="nil"/>
              <w:between w:val="nil"/>
            </w:pBdr>
            <w:jc w:val="lef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537514">
            <w:rPr>
              <w:rFonts w:ascii="Times New Roman" w:eastAsia="Times New Roman" w:hAnsi="Times New Roman" w:cs="Times New Roman"/>
              <w:color w:val="000000"/>
              <w:sz w:val="28"/>
              <w:szCs w:val="28"/>
            </w:rPr>
            <w:t>Diretoria de Licitações</w:t>
          </w:r>
        </w:p>
      </w:tc>
    </w:tr>
  </w:tbl>
  <w:p w:rsidR="00AD07E7" w:rsidRPr="0030439A" w:rsidRDefault="00AD07E7" w:rsidP="0030439A">
    <w:pPr>
      <w:pStyle w:val="Cabealho"/>
      <w:rPr>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8"/>
      <w:tblW w:w="6448" w:type="dxa"/>
      <w:tblInd w:w="-30" w:type="dxa"/>
      <w:tblLayout w:type="fixed"/>
      <w:tblLook w:val="0000"/>
    </w:tblPr>
    <w:tblGrid>
      <w:gridCol w:w="930"/>
      <w:gridCol w:w="5518"/>
    </w:tblGrid>
    <w:tr w:rsidR="00AD07E7">
      <w:trPr>
        <w:cantSplit/>
        <w:trHeight w:val="1324"/>
        <w:tblHeader/>
      </w:trPr>
      <w:tc>
        <w:tcPr>
          <w:tcW w:w="930" w:type="dxa"/>
          <w:shd w:val="clear" w:color="auto" w:fill="auto"/>
        </w:tcPr>
        <w:p w:rsidR="00AD07E7" w:rsidRDefault="00AD07E7">
          <w:pPr>
            <w:keepLines w:val="0"/>
            <w:widowControl/>
            <w:pBdr>
              <w:top w:val="nil"/>
              <w:left w:val="nil"/>
              <w:bottom w:val="nil"/>
              <w:right w:val="nil"/>
              <w:between w:val="nil"/>
            </w:pBdr>
            <w:spacing w:before="10" w:after="32"/>
            <w:rPr>
              <w:rFonts w:ascii="Liberation Serif" w:eastAsia="Liberation Serif" w:hAnsi="Liberation Serif" w:cs="Liberation Serif"/>
              <w:color w:val="000000"/>
              <w:sz w:val="24"/>
              <w:szCs w:val="24"/>
            </w:rPr>
          </w:pPr>
          <w:r>
            <w:rPr>
              <w:rFonts w:ascii="Calibri" w:eastAsia="Calibri" w:hAnsi="Calibri" w:cs="Calibri"/>
              <w:noProof/>
              <w:color w:val="000000"/>
            </w:rPr>
            <w:drawing>
              <wp:inline distT="0" distB="0" distL="0" distR="0">
                <wp:extent cx="571500" cy="809625"/>
                <wp:effectExtent l="0" t="0" r="0" b="0"/>
                <wp:docPr id="36" name="image1.png" descr="Uma imagem contendo Logotip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Uma imagem contendo Logotipo&#10;&#10;Descrição gerada automaticamente"/>
                        <pic:cNvPicPr preferRelativeResize="0"/>
                      </pic:nvPicPr>
                      <pic:blipFill>
                        <a:blip r:embed="rId1"/>
                        <a:srcRect/>
                        <a:stretch>
                          <a:fillRect/>
                        </a:stretch>
                      </pic:blipFill>
                      <pic:spPr>
                        <a:xfrm>
                          <a:off x="0" y="0"/>
                          <a:ext cx="571500" cy="809625"/>
                        </a:xfrm>
                        <a:prstGeom prst="rect">
                          <a:avLst/>
                        </a:prstGeom>
                        <a:ln/>
                      </pic:spPr>
                    </pic:pic>
                  </a:graphicData>
                </a:graphic>
              </wp:inline>
            </w:drawing>
          </w:r>
        </w:p>
      </w:tc>
      <w:tc>
        <w:tcPr>
          <w:tcW w:w="5518" w:type="dxa"/>
          <w:shd w:val="clear" w:color="auto" w:fill="auto"/>
        </w:tcPr>
        <w:p w:rsidR="00AD07E7" w:rsidRDefault="00AD07E7">
          <w:pPr>
            <w:keepLines w:val="0"/>
            <w:widowControl/>
            <w:pBdr>
              <w:top w:val="nil"/>
              <w:left w:val="nil"/>
              <w:bottom w:val="nil"/>
              <w:right w:val="nil"/>
              <w:between w:val="nil"/>
            </w:pBdr>
            <w:ind w:left="240"/>
            <w:jc w:val="left"/>
            <w:rPr>
              <w:rFonts w:ascii="Liberation Serif" w:eastAsia="Liberation Serif" w:hAnsi="Liberation Serif" w:cs="Liberation Serif"/>
              <w:color w:val="000000"/>
              <w:sz w:val="24"/>
              <w:szCs w:val="24"/>
            </w:rPr>
          </w:pPr>
          <w:r>
            <w:rPr>
              <w:rFonts w:ascii="Times New Roman" w:eastAsia="Times New Roman" w:hAnsi="Times New Roman" w:cs="Times New Roman"/>
              <w:color w:val="000000"/>
              <w:sz w:val="28"/>
              <w:szCs w:val="28"/>
            </w:rPr>
            <w:t>ESTADO DO RIO GRANDE DO SUL</w:t>
          </w:r>
        </w:p>
        <w:p w:rsidR="00AD07E7" w:rsidRDefault="00AD07E7">
          <w:pPr>
            <w:keepLines w:val="0"/>
            <w:widowControl/>
            <w:pBdr>
              <w:top w:val="nil"/>
              <w:left w:val="nil"/>
              <w:bottom w:val="nil"/>
              <w:right w:val="nil"/>
              <w:between w:val="nil"/>
            </w:pBdr>
            <w:ind w:left="240"/>
            <w:jc w:val="left"/>
            <w:rPr>
              <w:rFonts w:ascii="Liberation Serif" w:eastAsia="Liberation Serif" w:hAnsi="Liberation Serif" w:cs="Liberation Serif"/>
              <w:color w:val="000000"/>
              <w:sz w:val="24"/>
              <w:szCs w:val="24"/>
            </w:rPr>
          </w:pPr>
          <w:r>
            <w:rPr>
              <w:rFonts w:ascii="Times New Roman" w:eastAsia="Times New Roman" w:hAnsi="Times New Roman" w:cs="Times New Roman"/>
              <w:color w:val="000000"/>
              <w:sz w:val="28"/>
              <w:szCs w:val="28"/>
            </w:rPr>
            <w:t>MUNICÍPIO DE CANOAS</w:t>
          </w:r>
        </w:p>
        <w:p w:rsidR="00AD07E7" w:rsidRDefault="00AD07E7">
          <w:pPr>
            <w:keepLines w:val="0"/>
            <w:widowControl/>
            <w:pBdr>
              <w:top w:val="nil"/>
              <w:left w:val="nil"/>
              <w:bottom w:val="nil"/>
              <w:right w:val="nil"/>
              <w:between w:val="nil"/>
            </w:pBdr>
            <w:ind w:left="240"/>
            <w:jc w:val="left"/>
            <w:rPr>
              <w:rFonts w:ascii="Liberation Serif" w:eastAsia="Liberation Serif" w:hAnsi="Liberation Serif" w:cs="Liberation Serif"/>
              <w:color w:val="000000"/>
              <w:sz w:val="24"/>
              <w:szCs w:val="24"/>
            </w:rPr>
          </w:pPr>
          <w:r>
            <w:rPr>
              <w:rFonts w:ascii="Times New Roman" w:eastAsia="Times New Roman" w:hAnsi="Times New Roman" w:cs="Times New Roman"/>
              <w:color w:val="000000"/>
              <w:sz w:val="28"/>
              <w:szCs w:val="28"/>
            </w:rPr>
            <w:t>Secretaria Municipal de Licitações e Contratos</w:t>
          </w:r>
        </w:p>
        <w:p w:rsidR="00AD07E7" w:rsidRPr="00537514" w:rsidRDefault="00AD07E7">
          <w:pPr>
            <w:keepLines w:val="0"/>
            <w:widowControl/>
            <w:pBdr>
              <w:top w:val="nil"/>
              <w:left w:val="nil"/>
              <w:bottom w:val="nil"/>
              <w:right w:val="nil"/>
              <w:between w:val="nil"/>
            </w:pBdr>
            <w:jc w:val="lef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537514">
            <w:rPr>
              <w:rFonts w:ascii="Times New Roman" w:eastAsia="Times New Roman" w:hAnsi="Times New Roman" w:cs="Times New Roman"/>
              <w:color w:val="000000"/>
              <w:sz w:val="28"/>
              <w:szCs w:val="28"/>
            </w:rPr>
            <w:t>Diretoria de Licitações</w:t>
          </w:r>
        </w:p>
      </w:tc>
    </w:tr>
  </w:tbl>
  <w:p w:rsidR="00AD07E7" w:rsidRDefault="00AD07E7">
    <w:pPr>
      <w:pBdr>
        <w:top w:val="nil"/>
        <w:left w:val="nil"/>
        <w:bottom w:val="nil"/>
        <w:right w:val="nil"/>
        <w:between w:val="nil"/>
      </w:pBdr>
      <w:tabs>
        <w:tab w:val="center" w:pos="4320"/>
        <w:tab w:val="right" w:pos="8640"/>
      </w:tabs>
      <w:jc w:val="right"/>
      <w:rPr>
        <w:color w:val="000000"/>
        <w:sz w:val="24"/>
        <w:szCs w:val="24"/>
        <w:highlight w:val="red"/>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008F5"/>
    <w:multiLevelType w:val="multilevel"/>
    <w:tmpl w:val="83B88CF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6E47971"/>
    <w:multiLevelType w:val="multilevel"/>
    <w:tmpl w:val="7BAE3EF8"/>
    <w:lvl w:ilvl="0">
      <w:start w:val="1"/>
      <w:numFmt w:val="decimal"/>
      <w:lvlText w:val="%1."/>
      <w:lvlJc w:val="right"/>
      <w:pPr>
        <w:ind w:left="283" w:hanging="283"/>
      </w:pPr>
      <w:rPr>
        <w:rFonts w:ascii="Times New Roman" w:hAnsi="Times New Roman"/>
        <w:b/>
        <w:sz w:val="22"/>
        <w:u w:val="none"/>
      </w:rPr>
    </w:lvl>
    <w:lvl w:ilvl="1">
      <w:start w:val="1"/>
      <w:numFmt w:val="decimal"/>
      <w:lvlText w:val="%1.%2."/>
      <w:lvlJc w:val="right"/>
      <w:pPr>
        <w:ind w:left="1440" w:hanging="1440"/>
      </w:pPr>
      <w:rPr>
        <w:rFonts w:ascii="Times New Roman" w:eastAsia="Arial" w:hAnsi="Times New Roman" w:cs="Arial"/>
        <w:b/>
        <w:color w:val="000000"/>
        <w:sz w:val="22"/>
        <w:u w:val="none"/>
      </w:rPr>
    </w:lvl>
    <w:lvl w:ilvl="2">
      <w:start w:val="1"/>
      <w:numFmt w:val="decimal"/>
      <w:lvlText w:val="%1.%2.%3."/>
      <w:lvlJc w:val="right"/>
      <w:pPr>
        <w:ind w:left="566" w:firstLine="0"/>
      </w:pPr>
      <w:rPr>
        <w:rFonts w:ascii="Times New Roman" w:eastAsia="Arial" w:hAnsi="Times New Roman" w:cs="Arial"/>
        <w:b/>
        <w:sz w:val="22"/>
        <w:u w:val="none"/>
      </w:rPr>
    </w:lvl>
    <w:lvl w:ilvl="3">
      <w:start w:val="1"/>
      <w:numFmt w:val="decimal"/>
      <w:lvlText w:val="%1.%2.%3.%4."/>
      <w:lvlJc w:val="right"/>
      <w:pPr>
        <w:ind w:left="2880" w:hanging="360"/>
      </w:pPr>
      <w:rPr>
        <w:rFonts w:ascii="Times New Roman" w:eastAsia="Arial" w:hAnsi="Times New Roman" w:cs="Arial"/>
        <w:b/>
        <w:sz w:val="22"/>
        <w:u w:val="none"/>
      </w:rPr>
    </w:lvl>
    <w:lvl w:ilvl="4">
      <w:start w:val="1"/>
      <w:numFmt w:val="decimal"/>
      <w:lvlText w:val="%1.%2.%3.%4.%5."/>
      <w:lvlJc w:val="right"/>
      <w:pPr>
        <w:ind w:left="3600" w:hanging="360"/>
      </w:pPr>
      <w:rPr>
        <w:rFonts w:ascii="Times New Roman" w:eastAsia="Arial" w:hAnsi="Times New Roman" w:cs="Arial"/>
        <w:b/>
        <w:sz w:val="22"/>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34818"/>
  </w:hdrShapeDefaults>
  <w:footnotePr>
    <w:footnote w:id="0"/>
    <w:footnote w:id="1"/>
  </w:footnotePr>
  <w:endnotePr>
    <w:endnote w:id="0"/>
    <w:endnote w:id="1"/>
  </w:endnotePr>
  <w:compat/>
  <w:rsids>
    <w:rsidRoot w:val="007E3DBC"/>
    <w:rsid w:val="00086A65"/>
    <w:rsid w:val="000F45C5"/>
    <w:rsid w:val="000F660E"/>
    <w:rsid w:val="001F2D45"/>
    <w:rsid w:val="00220C5E"/>
    <w:rsid w:val="00220DDD"/>
    <w:rsid w:val="002330A9"/>
    <w:rsid w:val="00237AD1"/>
    <w:rsid w:val="00274DCE"/>
    <w:rsid w:val="00295D60"/>
    <w:rsid w:val="002C3D7C"/>
    <w:rsid w:val="0030439A"/>
    <w:rsid w:val="00362007"/>
    <w:rsid w:val="00374239"/>
    <w:rsid w:val="003A492C"/>
    <w:rsid w:val="003E7910"/>
    <w:rsid w:val="0045552F"/>
    <w:rsid w:val="00460A8D"/>
    <w:rsid w:val="004807E5"/>
    <w:rsid w:val="004D5737"/>
    <w:rsid w:val="00523562"/>
    <w:rsid w:val="0053070B"/>
    <w:rsid w:val="0053264C"/>
    <w:rsid w:val="00537514"/>
    <w:rsid w:val="00546CF8"/>
    <w:rsid w:val="005A087E"/>
    <w:rsid w:val="007A76C6"/>
    <w:rsid w:val="007D4967"/>
    <w:rsid w:val="007D70EE"/>
    <w:rsid w:val="007E3DBC"/>
    <w:rsid w:val="007E759E"/>
    <w:rsid w:val="00805700"/>
    <w:rsid w:val="0081708E"/>
    <w:rsid w:val="00836895"/>
    <w:rsid w:val="00853B7D"/>
    <w:rsid w:val="0087637F"/>
    <w:rsid w:val="0088100F"/>
    <w:rsid w:val="008D5D5C"/>
    <w:rsid w:val="008F0C96"/>
    <w:rsid w:val="00914B5A"/>
    <w:rsid w:val="009463F2"/>
    <w:rsid w:val="0097629E"/>
    <w:rsid w:val="0097710B"/>
    <w:rsid w:val="009C485D"/>
    <w:rsid w:val="009E0C2F"/>
    <w:rsid w:val="009F59C3"/>
    <w:rsid w:val="00A00C0C"/>
    <w:rsid w:val="00A049DD"/>
    <w:rsid w:val="00A06B2D"/>
    <w:rsid w:val="00A1479A"/>
    <w:rsid w:val="00A56540"/>
    <w:rsid w:val="00A657B4"/>
    <w:rsid w:val="00AD07E7"/>
    <w:rsid w:val="00B22EA8"/>
    <w:rsid w:val="00B80970"/>
    <w:rsid w:val="00B83661"/>
    <w:rsid w:val="00BC706B"/>
    <w:rsid w:val="00C33FD4"/>
    <w:rsid w:val="00C671DC"/>
    <w:rsid w:val="00C720E6"/>
    <w:rsid w:val="00CB268B"/>
    <w:rsid w:val="00CC3660"/>
    <w:rsid w:val="00CD35F5"/>
    <w:rsid w:val="00CD7143"/>
    <w:rsid w:val="00D26641"/>
    <w:rsid w:val="00D335F2"/>
    <w:rsid w:val="00D349C3"/>
    <w:rsid w:val="00D567B7"/>
    <w:rsid w:val="00DA4327"/>
    <w:rsid w:val="00E2155A"/>
    <w:rsid w:val="00E86E01"/>
    <w:rsid w:val="00EA68FC"/>
    <w:rsid w:val="00ED0301"/>
    <w:rsid w:val="00F24698"/>
    <w:rsid w:val="00F96F74"/>
    <w:rsid w:val="00FF6B0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keepLines/>
        <w:widowControl w:val="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3EF"/>
  </w:style>
  <w:style w:type="paragraph" w:styleId="Ttulo1">
    <w:name w:val="heading 1"/>
    <w:basedOn w:val="Normal1"/>
    <w:next w:val="Normal1"/>
    <w:qFormat/>
    <w:rsid w:val="00F2749E"/>
    <w:pPr>
      <w:keepNext/>
      <w:spacing w:before="480" w:after="120"/>
      <w:outlineLvl w:val="0"/>
    </w:pPr>
    <w:rPr>
      <w:b/>
      <w:sz w:val="48"/>
      <w:szCs w:val="48"/>
    </w:rPr>
  </w:style>
  <w:style w:type="paragraph" w:styleId="Ttulo2">
    <w:name w:val="heading 2"/>
    <w:basedOn w:val="Normal1"/>
    <w:next w:val="Normal1"/>
    <w:qFormat/>
    <w:rsid w:val="00F2749E"/>
    <w:pPr>
      <w:keepNext/>
      <w:spacing w:before="360" w:after="80"/>
      <w:outlineLvl w:val="1"/>
    </w:pPr>
    <w:rPr>
      <w:b/>
      <w:sz w:val="36"/>
      <w:szCs w:val="36"/>
    </w:rPr>
  </w:style>
  <w:style w:type="paragraph" w:styleId="Ttulo3">
    <w:name w:val="heading 3"/>
    <w:basedOn w:val="Normal1"/>
    <w:next w:val="Normal1"/>
    <w:qFormat/>
    <w:rsid w:val="00F2749E"/>
    <w:pPr>
      <w:keepNext/>
      <w:spacing w:before="280" w:after="80"/>
      <w:outlineLvl w:val="2"/>
    </w:pPr>
    <w:rPr>
      <w:b/>
      <w:sz w:val="28"/>
      <w:szCs w:val="28"/>
    </w:rPr>
  </w:style>
  <w:style w:type="paragraph" w:styleId="Ttulo4">
    <w:name w:val="heading 4"/>
    <w:basedOn w:val="Normal1"/>
    <w:next w:val="Normal1"/>
    <w:qFormat/>
    <w:rsid w:val="00F2749E"/>
    <w:pPr>
      <w:keepNext/>
      <w:spacing w:before="240" w:after="40"/>
      <w:outlineLvl w:val="3"/>
    </w:pPr>
    <w:rPr>
      <w:b/>
      <w:sz w:val="24"/>
      <w:szCs w:val="24"/>
    </w:rPr>
  </w:style>
  <w:style w:type="paragraph" w:styleId="Ttulo5">
    <w:name w:val="heading 5"/>
    <w:basedOn w:val="Normal1"/>
    <w:next w:val="Normal1"/>
    <w:qFormat/>
    <w:rsid w:val="00F2749E"/>
    <w:pPr>
      <w:keepNext/>
      <w:spacing w:before="220" w:after="40"/>
      <w:outlineLvl w:val="4"/>
    </w:pPr>
    <w:rPr>
      <w:b/>
    </w:rPr>
  </w:style>
  <w:style w:type="paragraph" w:styleId="Ttulo6">
    <w:name w:val="heading 6"/>
    <w:basedOn w:val="Normal1"/>
    <w:next w:val="Normal1"/>
    <w:qFormat/>
    <w:rsid w:val="00F2749E"/>
    <w:pPr>
      <w:keepNext/>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F2749E"/>
  </w:style>
  <w:style w:type="table" w:customStyle="1" w:styleId="TableNormal">
    <w:name w:val="Table Normal"/>
    <w:rsid w:val="00CB268B"/>
    <w:tblPr>
      <w:tblCellMar>
        <w:top w:w="0" w:type="dxa"/>
        <w:left w:w="0" w:type="dxa"/>
        <w:bottom w:w="0" w:type="dxa"/>
        <w:right w:w="0" w:type="dxa"/>
      </w:tblCellMar>
    </w:tblPr>
  </w:style>
  <w:style w:type="paragraph" w:styleId="Ttulo">
    <w:name w:val="Title"/>
    <w:basedOn w:val="Normal1"/>
    <w:next w:val="Normal1"/>
    <w:qFormat/>
    <w:rsid w:val="00F2749E"/>
    <w:pPr>
      <w:keepNext/>
      <w:spacing w:before="480" w:after="120"/>
    </w:pPr>
    <w:rPr>
      <w:b/>
      <w:sz w:val="72"/>
      <w:szCs w:val="72"/>
    </w:rPr>
  </w:style>
  <w:style w:type="table" w:customStyle="1" w:styleId="TableNormal0">
    <w:name w:val="Table Normal"/>
    <w:rsid w:val="00F2749E"/>
    <w:tblPr>
      <w:tblCellMar>
        <w:top w:w="0" w:type="dxa"/>
        <w:left w:w="0" w:type="dxa"/>
        <w:bottom w:w="0" w:type="dxa"/>
        <w:right w:w="0" w:type="dxa"/>
      </w:tblCellMar>
    </w:tblPr>
  </w:style>
  <w:style w:type="paragraph" w:styleId="Subttulo">
    <w:name w:val="Subtitle"/>
    <w:basedOn w:val="Normal"/>
    <w:next w:val="Normal"/>
    <w:qFormat/>
    <w:rsid w:val="00CB268B"/>
    <w:pPr>
      <w:keepNext/>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0"/>
    <w:rsid w:val="00F2749E"/>
    <w:tblPr>
      <w:tblStyleRowBandSize w:val="1"/>
      <w:tblStyleColBandSize w:val="1"/>
      <w:tblCellMar>
        <w:top w:w="100" w:type="dxa"/>
        <w:left w:w="100" w:type="dxa"/>
        <w:bottom w:w="100" w:type="dxa"/>
        <w:right w:w="100" w:type="dxa"/>
      </w:tblCellMar>
    </w:tblPr>
  </w:style>
  <w:style w:type="table" w:customStyle="1" w:styleId="a0">
    <w:basedOn w:val="TableNormal0"/>
    <w:rsid w:val="00F2749E"/>
    <w:tblPr>
      <w:tblStyleRowBandSize w:val="1"/>
      <w:tblStyleColBandSize w:val="1"/>
      <w:tblCellMar>
        <w:top w:w="100" w:type="dxa"/>
        <w:left w:w="100" w:type="dxa"/>
        <w:bottom w:w="100" w:type="dxa"/>
        <w:right w:w="100" w:type="dxa"/>
      </w:tblCellMar>
    </w:tblPr>
  </w:style>
  <w:style w:type="table" w:customStyle="1" w:styleId="a1">
    <w:basedOn w:val="TableNormal0"/>
    <w:rsid w:val="00F2749E"/>
    <w:tblPr>
      <w:tblStyleRowBandSize w:val="1"/>
      <w:tblStyleColBandSize w:val="1"/>
      <w:tblCellMar>
        <w:top w:w="100" w:type="dxa"/>
        <w:left w:w="100" w:type="dxa"/>
        <w:bottom w:w="100" w:type="dxa"/>
        <w:right w:w="100" w:type="dxa"/>
      </w:tblCellMar>
    </w:tblPr>
  </w:style>
  <w:style w:type="table" w:customStyle="1" w:styleId="a2">
    <w:basedOn w:val="TableNormal0"/>
    <w:rsid w:val="00F2749E"/>
    <w:tblPr>
      <w:tblStyleRowBandSize w:val="1"/>
      <w:tblStyleColBandSize w:val="1"/>
      <w:tblCellMar>
        <w:top w:w="100" w:type="dxa"/>
        <w:left w:w="100" w:type="dxa"/>
        <w:bottom w:w="100" w:type="dxa"/>
        <w:right w:w="100" w:type="dxa"/>
      </w:tblCellMar>
    </w:tblPr>
  </w:style>
  <w:style w:type="table" w:customStyle="1" w:styleId="a3">
    <w:basedOn w:val="TableNormal0"/>
    <w:rsid w:val="00F2749E"/>
    <w:tblPr>
      <w:tblStyleRowBandSize w:val="1"/>
      <w:tblStyleColBandSize w:val="1"/>
      <w:tblCellMar>
        <w:top w:w="15" w:type="dxa"/>
        <w:left w:w="15" w:type="dxa"/>
        <w:bottom w:w="15" w:type="dxa"/>
        <w:right w:w="15" w:type="dxa"/>
      </w:tblCellMar>
    </w:tblPr>
  </w:style>
  <w:style w:type="paragraph" w:styleId="Textodebalo">
    <w:name w:val="Balloon Text"/>
    <w:basedOn w:val="Normal"/>
    <w:link w:val="TextodebaloChar"/>
    <w:uiPriority w:val="99"/>
    <w:semiHidden/>
    <w:unhideWhenUsed/>
    <w:rsid w:val="008D1E2F"/>
    <w:rPr>
      <w:rFonts w:ascii="Tahoma" w:hAnsi="Tahoma" w:cs="Tahoma"/>
      <w:sz w:val="16"/>
      <w:szCs w:val="16"/>
    </w:rPr>
  </w:style>
  <w:style w:type="character" w:customStyle="1" w:styleId="TextodebaloChar">
    <w:name w:val="Texto de balão Char"/>
    <w:basedOn w:val="Fontepargpadro"/>
    <w:link w:val="Textodebalo"/>
    <w:uiPriority w:val="99"/>
    <w:semiHidden/>
    <w:rsid w:val="008D1E2F"/>
    <w:rPr>
      <w:rFonts w:ascii="Tahoma" w:hAnsi="Tahoma" w:cs="Tahoma"/>
      <w:sz w:val="16"/>
      <w:szCs w:val="16"/>
    </w:rPr>
  </w:style>
  <w:style w:type="character" w:styleId="Hyperlink">
    <w:name w:val="Hyperlink"/>
    <w:basedOn w:val="Fontepargpadro"/>
    <w:uiPriority w:val="99"/>
    <w:unhideWhenUsed/>
    <w:rsid w:val="00545E0D"/>
    <w:rPr>
      <w:color w:val="0000FF" w:themeColor="hyperlink"/>
      <w:u w:val="single"/>
    </w:rPr>
  </w:style>
  <w:style w:type="table" w:customStyle="1" w:styleId="a4">
    <w:basedOn w:val="TableNormal0"/>
    <w:rsid w:val="00CB268B"/>
    <w:tblPr>
      <w:tblStyleRowBandSize w:val="1"/>
      <w:tblStyleColBandSize w:val="1"/>
      <w:tblCellMar>
        <w:top w:w="100" w:type="dxa"/>
        <w:left w:w="100" w:type="dxa"/>
        <w:bottom w:w="100" w:type="dxa"/>
        <w:right w:w="100" w:type="dxa"/>
      </w:tblCellMar>
    </w:tblPr>
  </w:style>
  <w:style w:type="table" w:customStyle="1" w:styleId="a5">
    <w:basedOn w:val="TableNormal0"/>
    <w:rsid w:val="00CB268B"/>
    <w:tblPr>
      <w:tblStyleRowBandSize w:val="1"/>
      <w:tblStyleColBandSize w:val="1"/>
      <w:tblCellMar>
        <w:top w:w="100" w:type="dxa"/>
        <w:left w:w="100" w:type="dxa"/>
        <w:bottom w:w="100" w:type="dxa"/>
        <w:right w:w="100" w:type="dxa"/>
      </w:tblCellMar>
    </w:tblPr>
  </w:style>
  <w:style w:type="table" w:customStyle="1" w:styleId="a6">
    <w:basedOn w:val="TableNormal0"/>
    <w:rsid w:val="00CB268B"/>
    <w:tblPr>
      <w:tblStyleRowBandSize w:val="1"/>
      <w:tblStyleColBandSize w:val="1"/>
      <w:tblCellMar>
        <w:top w:w="100" w:type="dxa"/>
        <w:left w:w="100" w:type="dxa"/>
        <w:bottom w:w="100" w:type="dxa"/>
        <w:right w:w="100" w:type="dxa"/>
      </w:tblCellMar>
    </w:tblPr>
  </w:style>
  <w:style w:type="table" w:customStyle="1" w:styleId="a7">
    <w:basedOn w:val="TableNormal0"/>
    <w:rsid w:val="00CB268B"/>
    <w:tblPr>
      <w:tblStyleRowBandSize w:val="1"/>
      <w:tblStyleColBandSize w:val="1"/>
      <w:tblCellMar>
        <w:top w:w="100" w:type="dxa"/>
        <w:left w:w="100" w:type="dxa"/>
        <w:bottom w:w="100" w:type="dxa"/>
        <w:right w:w="100" w:type="dxa"/>
      </w:tblCellMar>
    </w:tblPr>
  </w:style>
  <w:style w:type="table" w:customStyle="1" w:styleId="a8">
    <w:basedOn w:val="TableNormal0"/>
    <w:rsid w:val="00CB268B"/>
    <w:tblPr>
      <w:tblStyleRowBandSize w:val="1"/>
      <w:tblStyleColBandSize w:val="1"/>
      <w:tblCellMar>
        <w:top w:w="15" w:type="dxa"/>
        <w:left w:w="15" w:type="dxa"/>
        <w:bottom w:w="15" w:type="dxa"/>
        <w:right w:w="15" w:type="dxa"/>
      </w:tblCellMar>
    </w:tblPr>
  </w:style>
  <w:style w:type="paragraph" w:customStyle="1" w:styleId="Standard">
    <w:name w:val="Standard"/>
    <w:qFormat/>
    <w:rsid w:val="007D70EE"/>
    <w:pPr>
      <w:keepLines w:val="0"/>
      <w:widowControl/>
      <w:suppressAutoHyphens/>
      <w:autoSpaceDN w:val="0"/>
      <w:spacing w:line="360" w:lineRule="auto"/>
      <w:jc w:val="both"/>
      <w:textAlignment w:val="baseline"/>
    </w:pPr>
    <w:rPr>
      <w:rFonts w:ascii="Calibri" w:eastAsia="Linux Libertine G" w:hAnsi="Calibri" w:cs="Linux Libertine G"/>
      <w:color w:val="000000"/>
      <w:lang w:eastAsia="zh-CN" w:bidi="hi-IN"/>
    </w:rPr>
  </w:style>
  <w:style w:type="paragraph" w:styleId="Cabealho">
    <w:name w:val="header"/>
    <w:basedOn w:val="Normal"/>
    <w:link w:val="CabealhoChar"/>
    <w:unhideWhenUsed/>
    <w:rsid w:val="007D70EE"/>
    <w:pPr>
      <w:tabs>
        <w:tab w:val="center" w:pos="4252"/>
        <w:tab w:val="right" w:pos="8504"/>
      </w:tabs>
    </w:pPr>
  </w:style>
  <w:style w:type="character" w:customStyle="1" w:styleId="CabealhoChar">
    <w:name w:val="Cabeçalho Char"/>
    <w:basedOn w:val="Fontepargpadro"/>
    <w:link w:val="Cabealho"/>
    <w:qFormat/>
    <w:rsid w:val="007D70EE"/>
  </w:style>
  <w:style w:type="paragraph" w:styleId="Rodap">
    <w:name w:val="footer"/>
    <w:basedOn w:val="Normal"/>
    <w:link w:val="RodapChar"/>
    <w:unhideWhenUsed/>
    <w:rsid w:val="007D70EE"/>
    <w:pPr>
      <w:tabs>
        <w:tab w:val="center" w:pos="4252"/>
        <w:tab w:val="right" w:pos="8504"/>
      </w:tabs>
    </w:pPr>
  </w:style>
  <w:style w:type="character" w:customStyle="1" w:styleId="RodapChar">
    <w:name w:val="Rodapé Char"/>
    <w:basedOn w:val="Fontepargpadro"/>
    <w:link w:val="Rodap"/>
    <w:qFormat/>
    <w:rsid w:val="007D70EE"/>
  </w:style>
  <w:style w:type="character" w:customStyle="1" w:styleId="ListLabel1">
    <w:name w:val="ListLabel 1"/>
    <w:qFormat/>
    <w:rsid w:val="00ED0301"/>
    <w:rPr>
      <w:rFonts w:ascii="Times New Roman" w:hAnsi="Times New Roman"/>
      <w:b/>
      <w:u w:val="none"/>
    </w:rPr>
  </w:style>
  <w:style w:type="character" w:customStyle="1" w:styleId="ListLabel2">
    <w:name w:val="ListLabel 2"/>
    <w:qFormat/>
    <w:rsid w:val="00ED0301"/>
    <w:rPr>
      <w:rFonts w:ascii="Times New Roman" w:eastAsia="Arial" w:hAnsi="Times New Roman" w:cs="Arial"/>
      <w:b/>
      <w:color w:val="000000"/>
      <w:u w:val="none"/>
    </w:rPr>
  </w:style>
  <w:style w:type="character" w:customStyle="1" w:styleId="ListLabel3">
    <w:name w:val="ListLabel 3"/>
    <w:qFormat/>
    <w:rsid w:val="00ED0301"/>
    <w:rPr>
      <w:rFonts w:ascii="Times New Roman" w:eastAsia="Arial" w:hAnsi="Times New Roman" w:cs="Arial"/>
      <w:b/>
      <w:u w:val="none"/>
    </w:rPr>
  </w:style>
  <w:style w:type="character" w:customStyle="1" w:styleId="ListLabel4">
    <w:name w:val="ListLabel 4"/>
    <w:qFormat/>
    <w:rsid w:val="00ED0301"/>
    <w:rPr>
      <w:rFonts w:ascii="Times New Roman" w:eastAsia="Arial" w:hAnsi="Times New Roman" w:cs="Arial"/>
      <w:b/>
      <w:u w:val="none"/>
    </w:rPr>
  </w:style>
  <w:style w:type="character" w:customStyle="1" w:styleId="ListLabel5">
    <w:name w:val="ListLabel 5"/>
    <w:qFormat/>
    <w:rsid w:val="00ED0301"/>
    <w:rPr>
      <w:rFonts w:ascii="Times New Roman" w:eastAsia="Arial" w:hAnsi="Times New Roman" w:cs="Arial"/>
      <w:b/>
      <w:u w:val="none"/>
    </w:rPr>
  </w:style>
  <w:style w:type="character" w:customStyle="1" w:styleId="ListLabel6">
    <w:name w:val="ListLabel 6"/>
    <w:qFormat/>
    <w:rsid w:val="00ED0301"/>
    <w:rPr>
      <w:u w:val="none"/>
    </w:rPr>
  </w:style>
  <w:style w:type="character" w:customStyle="1" w:styleId="ListLabel7">
    <w:name w:val="ListLabel 7"/>
    <w:qFormat/>
    <w:rsid w:val="00ED0301"/>
    <w:rPr>
      <w:u w:val="none"/>
    </w:rPr>
  </w:style>
  <w:style w:type="character" w:customStyle="1" w:styleId="ListLabel8">
    <w:name w:val="ListLabel 8"/>
    <w:qFormat/>
    <w:rsid w:val="00ED0301"/>
    <w:rPr>
      <w:u w:val="none"/>
    </w:rPr>
  </w:style>
  <w:style w:type="character" w:customStyle="1" w:styleId="ListLabel9">
    <w:name w:val="ListLabel 9"/>
    <w:qFormat/>
    <w:rsid w:val="00ED0301"/>
    <w:rPr>
      <w:u w:val="none"/>
    </w:rPr>
  </w:style>
  <w:style w:type="character" w:customStyle="1" w:styleId="ListLabel10">
    <w:name w:val="ListLabel 10"/>
    <w:qFormat/>
    <w:rsid w:val="00ED0301"/>
    <w:rPr>
      <w:rFonts w:ascii="Times New Roman" w:hAnsi="Times New Roman"/>
      <w:b/>
      <w:sz w:val="22"/>
      <w:u w:val="none"/>
    </w:rPr>
  </w:style>
  <w:style w:type="character" w:customStyle="1" w:styleId="ListLabel11">
    <w:name w:val="ListLabel 11"/>
    <w:qFormat/>
    <w:rsid w:val="00ED0301"/>
    <w:rPr>
      <w:rFonts w:ascii="Times New Roman" w:eastAsia="Arial" w:hAnsi="Times New Roman" w:cs="Arial"/>
      <w:b/>
      <w:color w:val="000000"/>
      <w:sz w:val="22"/>
      <w:u w:val="none"/>
    </w:rPr>
  </w:style>
  <w:style w:type="character" w:customStyle="1" w:styleId="ListLabel12">
    <w:name w:val="ListLabel 12"/>
    <w:qFormat/>
    <w:rsid w:val="00ED0301"/>
    <w:rPr>
      <w:rFonts w:ascii="Times New Roman" w:eastAsia="Arial" w:hAnsi="Times New Roman" w:cs="Arial"/>
      <w:b/>
      <w:sz w:val="22"/>
      <w:u w:val="none"/>
    </w:rPr>
  </w:style>
  <w:style w:type="character" w:customStyle="1" w:styleId="ListLabel13">
    <w:name w:val="ListLabel 13"/>
    <w:qFormat/>
    <w:rsid w:val="00ED0301"/>
    <w:rPr>
      <w:rFonts w:ascii="Times New Roman" w:eastAsia="Arial" w:hAnsi="Times New Roman" w:cs="Arial"/>
      <w:b/>
      <w:sz w:val="22"/>
      <w:u w:val="none"/>
    </w:rPr>
  </w:style>
  <w:style w:type="character" w:customStyle="1" w:styleId="ListLabel14">
    <w:name w:val="ListLabel 14"/>
    <w:qFormat/>
    <w:rsid w:val="00ED0301"/>
    <w:rPr>
      <w:rFonts w:ascii="Times New Roman" w:eastAsia="Arial" w:hAnsi="Times New Roman" w:cs="Arial"/>
      <w:b/>
      <w:sz w:val="22"/>
      <w:u w:val="none"/>
    </w:rPr>
  </w:style>
  <w:style w:type="character" w:customStyle="1" w:styleId="ListLabel15">
    <w:name w:val="ListLabel 15"/>
    <w:qFormat/>
    <w:rsid w:val="00ED0301"/>
    <w:rPr>
      <w:u w:val="none"/>
    </w:rPr>
  </w:style>
  <w:style w:type="character" w:customStyle="1" w:styleId="ListLabel16">
    <w:name w:val="ListLabel 16"/>
    <w:qFormat/>
    <w:rsid w:val="00ED0301"/>
    <w:rPr>
      <w:u w:val="none"/>
    </w:rPr>
  </w:style>
  <w:style w:type="character" w:customStyle="1" w:styleId="ListLabel17">
    <w:name w:val="ListLabel 17"/>
    <w:qFormat/>
    <w:rsid w:val="00ED0301"/>
    <w:rPr>
      <w:u w:val="none"/>
    </w:rPr>
  </w:style>
  <w:style w:type="character" w:customStyle="1" w:styleId="ListLabel18">
    <w:name w:val="ListLabel 18"/>
    <w:qFormat/>
    <w:rsid w:val="00ED0301"/>
    <w:rPr>
      <w:u w:val="none"/>
    </w:rPr>
  </w:style>
  <w:style w:type="character" w:customStyle="1" w:styleId="ListLabel19">
    <w:name w:val="ListLabel 19"/>
    <w:qFormat/>
    <w:rsid w:val="00ED0301"/>
    <w:rPr>
      <w:rFonts w:ascii="Times New Roman" w:hAnsi="Times New Roman"/>
      <w:b/>
      <w:sz w:val="22"/>
      <w:u w:val="none"/>
    </w:rPr>
  </w:style>
  <w:style w:type="character" w:customStyle="1" w:styleId="ListLabel20">
    <w:name w:val="ListLabel 20"/>
    <w:qFormat/>
    <w:rsid w:val="00ED0301"/>
    <w:rPr>
      <w:rFonts w:ascii="Times New Roman" w:eastAsia="Arial" w:hAnsi="Times New Roman" w:cs="Arial"/>
      <w:b/>
      <w:color w:val="000000"/>
      <w:sz w:val="22"/>
      <w:u w:val="none"/>
    </w:rPr>
  </w:style>
  <w:style w:type="character" w:customStyle="1" w:styleId="ListLabel21">
    <w:name w:val="ListLabel 21"/>
    <w:qFormat/>
    <w:rsid w:val="00ED0301"/>
    <w:rPr>
      <w:rFonts w:ascii="Times New Roman" w:eastAsia="Arial" w:hAnsi="Times New Roman" w:cs="Arial"/>
      <w:b/>
      <w:sz w:val="22"/>
      <w:u w:val="none"/>
    </w:rPr>
  </w:style>
  <w:style w:type="character" w:customStyle="1" w:styleId="ListLabel22">
    <w:name w:val="ListLabel 22"/>
    <w:qFormat/>
    <w:rsid w:val="00ED0301"/>
    <w:rPr>
      <w:rFonts w:ascii="Times New Roman" w:eastAsia="Arial" w:hAnsi="Times New Roman" w:cs="Arial"/>
      <w:b/>
      <w:sz w:val="22"/>
      <w:u w:val="none"/>
    </w:rPr>
  </w:style>
  <w:style w:type="character" w:customStyle="1" w:styleId="ListLabel23">
    <w:name w:val="ListLabel 23"/>
    <w:qFormat/>
    <w:rsid w:val="00ED0301"/>
    <w:rPr>
      <w:rFonts w:ascii="Times New Roman" w:eastAsia="Arial" w:hAnsi="Times New Roman" w:cs="Arial"/>
      <w:b/>
      <w:sz w:val="22"/>
      <w:u w:val="none"/>
    </w:rPr>
  </w:style>
  <w:style w:type="character" w:customStyle="1" w:styleId="ListLabel24">
    <w:name w:val="ListLabel 24"/>
    <w:qFormat/>
    <w:rsid w:val="00ED0301"/>
    <w:rPr>
      <w:u w:val="none"/>
    </w:rPr>
  </w:style>
  <w:style w:type="character" w:customStyle="1" w:styleId="ListLabel25">
    <w:name w:val="ListLabel 25"/>
    <w:qFormat/>
    <w:rsid w:val="00ED0301"/>
    <w:rPr>
      <w:u w:val="none"/>
    </w:rPr>
  </w:style>
  <w:style w:type="character" w:customStyle="1" w:styleId="ListLabel26">
    <w:name w:val="ListLabel 26"/>
    <w:qFormat/>
    <w:rsid w:val="00ED0301"/>
    <w:rPr>
      <w:u w:val="none"/>
    </w:rPr>
  </w:style>
  <w:style w:type="character" w:customStyle="1" w:styleId="ListLabel27">
    <w:name w:val="ListLabel 27"/>
    <w:qFormat/>
    <w:rsid w:val="00ED0301"/>
    <w:rPr>
      <w:u w:val="none"/>
    </w:rPr>
  </w:style>
  <w:style w:type="character" w:customStyle="1" w:styleId="Smbolosdenumerao">
    <w:name w:val="Símbolos de numeração"/>
    <w:qFormat/>
    <w:rsid w:val="00ED0301"/>
  </w:style>
  <w:style w:type="paragraph" w:styleId="Corpodetexto">
    <w:name w:val="Body Text"/>
    <w:basedOn w:val="Normal"/>
    <w:link w:val="CorpodetextoChar"/>
    <w:rsid w:val="00ED0301"/>
    <w:pPr>
      <w:spacing w:after="140" w:line="288" w:lineRule="auto"/>
    </w:pPr>
    <w:rPr>
      <w:color w:val="00000A"/>
      <w:lang w:eastAsia="zh-CN" w:bidi="hi-IN"/>
    </w:rPr>
  </w:style>
  <w:style w:type="character" w:customStyle="1" w:styleId="CorpodetextoChar">
    <w:name w:val="Corpo de texto Char"/>
    <w:basedOn w:val="Fontepargpadro"/>
    <w:link w:val="Corpodetexto"/>
    <w:rsid w:val="00ED0301"/>
    <w:rPr>
      <w:color w:val="00000A"/>
      <w:lang w:eastAsia="zh-CN" w:bidi="hi-IN"/>
    </w:rPr>
  </w:style>
  <w:style w:type="paragraph" w:styleId="Lista">
    <w:name w:val="List"/>
    <w:basedOn w:val="Corpodetexto"/>
    <w:rsid w:val="00ED0301"/>
    <w:rPr>
      <w:rFonts w:cs="Mangal"/>
    </w:rPr>
  </w:style>
  <w:style w:type="paragraph" w:styleId="Legenda">
    <w:name w:val="caption"/>
    <w:basedOn w:val="Normal"/>
    <w:qFormat/>
    <w:rsid w:val="00ED0301"/>
    <w:pPr>
      <w:suppressLineNumbers/>
      <w:spacing w:before="120" w:after="120"/>
    </w:pPr>
    <w:rPr>
      <w:rFonts w:cs="Mangal"/>
      <w:i/>
      <w:iCs/>
      <w:color w:val="00000A"/>
      <w:sz w:val="24"/>
      <w:szCs w:val="24"/>
      <w:lang w:eastAsia="zh-CN" w:bidi="hi-IN"/>
    </w:rPr>
  </w:style>
  <w:style w:type="paragraph" w:customStyle="1" w:styleId="ndice">
    <w:name w:val="Índice"/>
    <w:basedOn w:val="Normal"/>
    <w:qFormat/>
    <w:rsid w:val="00ED0301"/>
    <w:pPr>
      <w:suppressLineNumbers/>
    </w:pPr>
    <w:rPr>
      <w:rFonts w:cs="Mangal"/>
      <w:color w:val="00000A"/>
      <w:lang w:eastAsia="zh-CN" w:bidi="hi-IN"/>
    </w:rPr>
  </w:style>
  <w:style w:type="paragraph" w:customStyle="1" w:styleId="LO-normal">
    <w:name w:val="LO-normal"/>
    <w:qFormat/>
    <w:rsid w:val="00ED0301"/>
    <w:pPr>
      <w:keepLines w:val="0"/>
      <w:widowControl/>
      <w:jc w:val="left"/>
    </w:pPr>
    <w:rPr>
      <w:color w:val="00000A"/>
      <w:lang w:eastAsia="zh-CN" w:bidi="hi-IN"/>
    </w:rPr>
  </w:style>
  <w:style w:type="table" w:styleId="Tabelacomgrade">
    <w:name w:val="Table Grid"/>
    <w:basedOn w:val="Tabelanormal"/>
    <w:uiPriority w:val="39"/>
    <w:rsid w:val="00D335F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rmal0">
    <w:name w:val="normal"/>
    <w:rsid w:val="00F24698"/>
    <w:pPr>
      <w:keepLines w:val="0"/>
      <w:widowControl/>
    </w:pPr>
    <w:rPr>
      <w:rFonts w:ascii="Times New Roman" w:eastAsia="Times New Roman" w:hAnsi="Times New Roman" w:cs="Times New Roman"/>
      <w:sz w:val="24"/>
      <w:szCs w:val="24"/>
      <w:highlight w:val="red"/>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hyperlink" Target="https://www.gov.br/compras/pt-br/acesso-a-informacao/legislacao/instrucoes-normativas/instrucao-normativa-seges-me-no-73-de-30-de-setembro-de-2022"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contas.tcu.gov.br/ords/f?p=704144:1:111412168369472" TargetMode="External"/><Relationship Id="rId17" Type="http://schemas.openxmlformats.org/officeDocument/2006/relationships/hyperlink" Target="http://www.canoas.rs.gov.br"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seges-me-no-73-de-30-de-setembro-de-2022" TargetMode="External"/><Relationship Id="rId23" Type="http://schemas.openxmlformats.org/officeDocument/2006/relationships/theme" Target="theme/theme1.xml"/><Relationship Id="rId10" Type="http://schemas.openxmlformats.org/officeDocument/2006/relationships/hyperlink" Target="http://www.celic.rs.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regaobanrisul.com.br/"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qElYESUkdXF1dphkSCnVvMla0g==">CgMxLjA4AHIhMXNSNjZhc3o1azN3TU5XNHBtaUptRndxVk1RSXVEVkY3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78</Pages>
  <Words>21817</Words>
  <Characters>117816</Characters>
  <Application>Microsoft Office Word</Application>
  <DocSecurity>0</DocSecurity>
  <Lines>981</Lines>
  <Paragraphs>278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 e Silva Carneiro</dc:creator>
  <cp:lastModifiedBy>Fabio</cp:lastModifiedBy>
  <cp:revision>30</cp:revision>
  <dcterms:created xsi:type="dcterms:W3CDTF">2024-03-25T18:56:00Z</dcterms:created>
  <dcterms:modified xsi:type="dcterms:W3CDTF">2024-05-20T17:14:00Z</dcterms:modified>
</cp:coreProperties>
</file>