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EB87E" w14:textId="5D03C563" w:rsidR="005B3C34" w:rsidRDefault="00FC223F"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EDITAL Nº</w:t>
      </w:r>
      <w:r w:rsidRPr="007A7654">
        <w:rPr>
          <w:rFonts w:ascii="Times New Roman" w:eastAsia="Times New Roman" w:hAnsi="Times New Roman" w:cs="Times New Roman"/>
          <w:b/>
          <w:sz w:val="24"/>
          <w:szCs w:val="24"/>
        </w:rPr>
        <w:t xml:space="preserve">. </w:t>
      </w:r>
      <w:r w:rsidR="007A7654" w:rsidRPr="007A7654">
        <w:rPr>
          <w:rFonts w:ascii="Times New Roman" w:eastAsia="Times New Roman" w:hAnsi="Times New Roman" w:cs="Times New Roman"/>
          <w:b/>
          <w:sz w:val="24"/>
          <w:szCs w:val="24"/>
        </w:rPr>
        <w:t>71/2024</w:t>
      </w:r>
      <w:r w:rsidRPr="007A7654">
        <w:rPr>
          <w:rFonts w:ascii="Times New Roman" w:eastAsia="Times New Roman" w:hAnsi="Times New Roman" w:cs="Times New Roman"/>
          <w:b/>
          <w:sz w:val="24"/>
          <w:szCs w:val="24"/>
        </w:rPr>
        <w:t xml:space="preserve"> </w:t>
      </w:r>
      <w:r w:rsidR="00C41795">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C41795">
        <w:rPr>
          <w:rFonts w:ascii="Times New Roman" w:eastAsia="Times New Roman" w:hAnsi="Times New Roman" w:cs="Times New Roman"/>
          <w:b/>
          <w:sz w:val="24"/>
          <w:szCs w:val="24"/>
        </w:rPr>
        <w:t>CONCORRÊNCIA PÚBLICA</w:t>
      </w:r>
      <w:r>
        <w:rPr>
          <w:rFonts w:ascii="Times New Roman" w:eastAsia="Times New Roman" w:hAnsi="Times New Roman" w:cs="Times New Roman"/>
          <w:b/>
          <w:sz w:val="24"/>
          <w:szCs w:val="24"/>
        </w:rPr>
        <w:t xml:space="preserve">. OBJETO: </w:t>
      </w:r>
      <w:r w:rsidRPr="0096006E">
        <w:rPr>
          <w:rFonts w:ascii="Times New Roman" w:eastAsia="Times New Roman" w:hAnsi="Times New Roman" w:cs="Times New Roman"/>
          <w:color w:val="000000" w:themeColor="text1"/>
          <w:sz w:val="24"/>
          <w:szCs w:val="24"/>
        </w:rPr>
        <w:t xml:space="preserve">Contratação de pessoa jurídica da área de arquitetura e/ou engenharia para </w:t>
      </w:r>
      <w:r w:rsidRPr="0096006E">
        <w:rPr>
          <w:rFonts w:ascii="Times New Roman" w:eastAsia="Times New Roman" w:hAnsi="Times New Roman" w:cs="Times New Roman"/>
          <w:b/>
          <w:color w:val="000000" w:themeColor="text1"/>
          <w:sz w:val="24"/>
          <w:szCs w:val="24"/>
        </w:rPr>
        <w:t xml:space="preserve">obra de execução das calçadas e quadra de esportes na Praça Max </w:t>
      </w:r>
      <w:proofErr w:type="spellStart"/>
      <w:r w:rsidRPr="0096006E">
        <w:rPr>
          <w:rFonts w:ascii="Times New Roman" w:eastAsia="Times New Roman" w:hAnsi="Times New Roman" w:cs="Times New Roman"/>
          <w:b/>
          <w:color w:val="000000" w:themeColor="text1"/>
          <w:sz w:val="24"/>
          <w:szCs w:val="24"/>
        </w:rPr>
        <w:t>Oderich</w:t>
      </w:r>
      <w:proofErr w:type="spellEnd"/>
      <w:r w:rsidRPr="0096006E">
        <w:rPr>
          <w:rFonts w:ascii="Times New Roman" w:eastAsia="Times New Roman" w:hAnsi="Times New Roman" w:cs="Times New Roman"/>
          <w:b/>
          <w:color w:val="000000" w:themeColor="text1"/>
          <w:sz w:val="24"/>
          <w:szCs w:val="24"/>
        </w:rPr>
        <w:t>, encontro das ruas Júlio Cardoso de Araújo, Cacilda Becker e Profa. Antônia Escobar,</w:t>
      </w:r>
      <w:r w:rsidRPr="0096006E">
        <w:rPr>
          <w:rFonts w:ascii="Times New Roman" w:eastAsia="Times New Roman" w:hAnsi="Times New Roman" w:cs="Times New Roman"/>
          <w:color w:val="000000" w:themeColor="text1"/>
          <w:sz w:val="24"/>
          <w:szCs w:val="24"/>
        </w:rPr>
        <w:t xml:space="preserve"> Contrato de Repasse </w:t>
      </w:r>
      <w:proofErr w:type="spellStart"/>
      <w:r w:rsidRPr="0096006E">
        <w:rPr>
          <w:rFonts w:ascii="Times New Roman" w:eastAsia="Times New Roman" w:hAnsi="Times New Roman" w:cs="Times New Roman"/>
          <w:color w:val="000000" w:themeColor="text1"/>
          <w:sz w:val="24"/>
          <w:szCs w:val="24"/>
        </w:rPr>
        <w:t>MCidadania</w:t>
      </w:r>
      <w:proofErr w:type="spellEnd"/>
      <w:r w:rsidRPr="0096006E">
        <w:rPr>
          <w:rFonts w:ascii="Times New Roman" w:eastAsia="Times New Roman" w:hAnsi="Times New Roman" w:cs="Times New Roman"/>
          <w:color w:val="000000" w:themeColor="text1"/>
          <w:sz w:val="24"/>
          <w:szCs w:val="24"/>
        </w:rPr>
        <w:t xml:space="preserve"> 916774/2021, conforme condições, quantidades e exigências estabelecidas neste instrumento.</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Recebimento das </w:t>
      </w:r>
      <w:r w:rsidRPr="008C64B7">
        <w:rPr>
          <w:rFonts w:ascii="Times New Roman" w:eastAsia="Times New Roman" w:hAnsi="Times New Roman" w:cs="Times New Roman"/>
          <w:sz w:val="24"/>
          <w:szCs w:val="24"/>
        </w:rPr>
        <w:t xml:space="preserve">propostas: até às </w:t>
      </w:r>
      <w:r w:rsidR="004202F9" w:rsidRPr="008C64B7">
        <w:rPr>
          <w:rFonts w:ascii="Times New Roman" w:eastAsia="Times New Roman" w:hAnsi="Times New Roman" w:cs="Times New Roman"/>
          <w:sz w:val="24"/>
          <w:szCs w:val="24"/>
        </w:rPr>
        <w:t>09 horas</w:t>
      </w:r>
      <w:r w:rsidRPr="008C64B7">
        <w:rPr>
          <w:rFonts w:ascii="Times New Roman" w:eastAsia="Times New Roman" w:hAnsi="Times New Roman" w:cs="Times New Roman"/>
          <w:sz w:val="24"/>
          <w:szCs w:val="24"/>
        </w:rPr>
        <w:t xml:space="preserve"> do dia </w:t>
      </w:r>
      <w:r w:rsidR="004202F9" w:rsidRPr="008C64B7">
        <w:rPr>
          <w:rFonts w:ascii="Times New Roman" w:eastAsia="Times New Roman" w:hAnsi="Times New Roman" w:cs="Times New Roman"/>
          <w:sz w:val="24"/>
          <w:szCs w:val="24"/>
        </w:rPr>
        <w:t>0</w:t>
      </w:r>
      <w:r w:rsidR="00917CBA">
        <w:rPr>
          <w:rFonts w:ascii="Times New Roman" w:eastAsia="Times New Roman" w:hAnsi="Times New Roman" w:cs="Times New Roman"/>
          <w:sz w:val="24"/>
          <w:szCs w:val="24"/>
        </w:rPr>
        <w:t>7</w:t>
      </w:r>
      <w:r w:rsidR="004202F9" w:rsidRPr="008C64B7">
        <w:rPr>
          <w:rFonts w:ascii="Times New Roman" w:eastAsia="Times New Roman" w:hAnsi="Times New Roman" w:cs="Times New Roman"/>
          <w:sz w:val="24"/>
          <w:szCs w:val="24"/>
        </w:rPr>
        <w:t>/08/2024</w:t>
      </w:r>
      <w:r w:rsidRPr="008C64B7">
        <w:rPr>
          <w:rFonts w:ascii="Times New Roman" w:eastAsia="Times New Roman" w:hAnsi="Times New Roman" w:cs="Times New Roman"/>
          <w:sz w:val="24"/>
          <w:szCs w:val="24"/>
        </w:rPr>
        <w:t xml:space="preserve">. </w:t>
      </w:r>
      <w:r w:rsidR="00CD2F9F" w:rsidRPr="008C64B7">
        <w:rPr>
          <w:rFonts w:ascii="Times New Roman" w:eastAsia="Times New Roman" w:hAnsi="Times New Roman" w:cs="Times New Roman"/>
          <w:sz w:val="24"/>
          <w:szCs w:val="24"/>
        </w:rPr>
        <w:t>Sessão pública eletrônica</w:t>
      </w:r>
      <w:r w:rsidRPr="008C64B7">
        <w:rPr>
          <w:rFonts w:ascii="Times New Roman" w:eastAsia="Times New Roman" w:hAnsi="Times New Roman" w:cs="Times New Roman"/>
          <w:sz w:val="24"/>
          <w:szCs w:val="24"/>
        </w:rPr>
        <w:t xml:space="preserve">: às </w:t>
      </w:r>
      <w:r w:rsidR="008C64B7" w:rsidRPr="008C64B7">
        <w:rPr>
          <w:rFonts w:ascii="Times New Roman" w:eastAsia="Times New Roman" w:hAnsi="Times New Roman" w:cs="Times New Roman"/>
          <w:sz w:val="24"/>
          <w:szCs w:val="24"/>
        </w:rPr>
        <w:t>9:10</w:t>
      </w:r>
      <w:r w:rsidRPr="008C64B7">
        <w:rPr>
          <w:rFonts w:ascii="Times New Roman" w:eastAsia="Times New Roman" w:hAnsi="Times New Roman" w:cs="Times New Roman"/>
          <w:sz w:val="24"/>
          <w:szCs w:val="24"/>
        </w:rPr>
        <w:t xml:space="preserve"> horas do dia </w:t>
      </w:r>
      <w:r w:rsidR="004202F9" w:rsidRPr="008C64B7">
        <w:rPr>
          <w:rFonts w:ascii="Times New Roman" w:eastAsia="Times New Roman" w:hAnsi="Times New Roman" w:cs="Times New Roman"/>
          <w:sz w:val="24"/>
          <w:szCs w:val="24"/>
        </w:rPr>
        <w:t>0</w:t>
      </w:r>
      <w:r w:rsidR="00917CBA">
        <w:rPr>
          <w:rFonts w:ascii="Times New Roman" w:eastAsia="Times New Roman" w:hAnsi="Times New Roman" w:cs="Times New Roman"/>
          <w:sz w:val="24"/>
          <w:szCs w:val="24"/>
        </w:rPr>
        <w:t>7</w:t>
      </w:r>
      <w:r w:rsidR="004202F9" w:rsidRPr="008C64B7">
        <w:rPr>
          <w:rFonts w:ascii="Times New Roman" w:eastAsia="Times New Roman" w:hAnsi="Times New Roman" w:cs="Times New Roman"/>
          <w:sz w:val="24"/>
          <w:szCs w:val="24"/>
        </w:rPr>
        <w:t>/08/</w:t>
      </w:r>
      <w:r w:rsidRPr="008C64B7">
        <w:rPr>
          <w:rFonts w:ascii="Times New Roman" w:eastAsia="Times New Roman" w:hAnsi="Times New Roman" w:cs="Times New Roman"/>
          <w:sz w:val="24"/>
          <w:szCs w:val="24"/>
        </w:rPr>
        <w:t>2024. Início da disputa: às</w:t>
      </w:r>
      <w:r w:rsidR="008C64B7" w:rsidRPr="008C64B7">
        <w:rPr>
          <w:rFonts w:ascii="Times New Roman" w:eastAsia="Times New Roman" w:hAnsi="Times New Roman" w:cs="Times New Roman"/>
          <w:sz w:val="24"/>
          <w:szCs w:val="24"/>
        </w:rPr>
        <w:t xml:space="preserve"> 10 </w:t>
      </w:r>
      <w:r w:rsidRPr="008C64B7">
        <w:rPr>
          <w:rFonts w:ascii="Times New Roman" w:eastAsia="Times New Roman" w:hAnsi="Times New Roman" w:cs="Times New Roman"/>
          <w:sz w:val="24"/>
          <w:szCs w:val="24"/>
        </w:rPr>
        <w:t xml:space="preserve">horas do dia </w:t>
      </w:r>
      <w:r w:rsidR="008C64B7" w:rsidRPr="008C64B7">
        <w:rPr>
          <w:rFonts w:ascii="Times New Roman" w:eastAsia="Times New Roman" w:hAnsi="Times New Roman" w:cs="Times New Roman"/>
          <w:sz w:val="24"/>
          <w:szCs w:val="24"/>
        </w:rPr>
        <w:t>0</w:t>
      </w:r>
      <w:r w:rsidR="00917CBA">
        <w:rPr>
          <w:rFonts w:ascii="Times New Roman" w:eastAsia="Times New Roman" w:hAnsi="Times New Roman" w:cs="Times New Roman"/>
          <w:sz w:val="24"/>
          <w:szCs w:val="24"/>
        </w:rPr>
        <w:t>7</w:t>
      </w:r>
      <w:r w:rsidR="008C64B7" w:rsidRPr="008C64B7">
        <w:rPr>
          <w:rFonts w:ascii="Times New Roman" w:eastAsia="Times New Roman" w:hAnsi="Times New Roman" w:cs="Times New Roman"/>
          <w:sz w:val="24"/>
          <w:szCs w:val="24"/>
        </w:rPr>
        <w:t>/08/2024</w:t>
      </w:r>
      <w:r w:rsidRPr="008C64B7">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no site https://pregaobanrisul.com.br/. Edital: site www.canoas.rs.gov.br e https://pregaobanrisul.com.br/. </w:t>
      </w:r>
    </w:p>
    <w:p w14:paraId="7CE89628" w14:textId="77777777" w:rsidR="00CD2F9F" w:rsidRDefault="00CD2F9F" w:rsidP="008748F7">
      <w:pPr>
        <w:keepLines w:val="0"/>
        <w:widowControl/>
        <w:spacing w:before="240" w:after="240" w:line="360" w:lineRule="auto"/>
        <w:ind w:right="-569"/>
        <w:rPr>
          <w:rFonts w:ascii="Times New Roman" w:eastAsia="Times New Roman" w:hAnsi="Times New Roman" w:cs="Times New Roman"/>
          <w:sz w:val="24"/>
          <w:szCs w:val="24"/>
        </w:rPr>
      </w:pPr>
      <w:bookmarkStart w:id="0" w:name="_GoBack"/>
      <w:bookmarkEnd w:id="0"/>
    </w:p>
    <w:p w14:paraId="01D57B50" w14:textId="77777777" w:rsidR="005B3C34" w:rsidRDefault="00CD2F9F" w:rsidP="008748F7">
      <w:pPr>
        <w:keepLines w:val="0"/>
        <w:widowControl/>
        <w:spacing w:before="240" w:after="240" w:line="360" w:lineRule="auto"/>
        <w:ind w:right="-569"/>
        <w:rPr>
          <w:rFonts w:ascii="Times New Roman" w:eastAsia="Times New Roman" w:hAnsi="Times New Roman" w:cs="Times New Roman"/>
          <w:sz w:val="24"/>
          <w:szCs w:val="24"/>
        </w:rPr>
      </w:pPr>
      <w:r>
        <w:rPr>
          <w:rFonts w:ascii="Times New Roman" w:eastAsia="Times New Roman" w:hAnsi="Times New Roman" w:cs="Times New Roman"/>
          <w:sz w:val="24"/>
          <w:szCs w:val="24"/>
        </w:rPr>
        <w:t>Prefeito Municipal</w:t>
      </w:r>
    </w:p>
    <w:p w14:paraId="75E86C6C"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70946C8F"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0915AE80"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1FD4246B"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2885CE07"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303D9C04"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46970524"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2AAD1F0E"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4E8D21EB"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175B194D"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1CE66C27" w14:textId="77777777" w:rsidR="005B3C34" w:rsidRDefault="005B3C34" w:rsidP="008748F7">
      <w:pPr>
        <w:keepLines w:val="0"/>
        <w:widowControl/>
        <w:spacing w:before="240" w:after="240" w:line="360" w:lineRule="auto"/>
        <w:ind w:right="-569"/>
        <w:rPr>
          <w:rFonts w:ascii="Times New Roman" w:eastAsia="Times New Roman" w:hAnsi="Times New Roman" w:cs="Times New Roman"/>
          <w:b/>
          <w:sz w:val="24"/>
          <w:szCs w:val="24"/>
        </w:rPr>
      </w:pPr>
    </w:p>
    <w:p w14:paraId="4ECFCB17" w14:textId="77777777" w:rsidR="005B3C34" w:rsidRPr="008748F7" w:rsidRDefault="00FC223F" w:rsidP="008748F7">
      <w:pPr>
        <w:keepLines w:val="0"/>
        <w:widowControl/>
        <w:spacing w:before="240" w:after="240" w:line="360" w:lineRule="auto"/>
        <w:ind w:right="-569"/>
        <w:rPr>
          <w:rFonts w:ascii="Times New Roman" w:eastAsia="Times New Roman" w:hAnsi="Times New Roman" w:cs="Times New Roman"/>
          <w:b/>
          <w:sz w:val="24"/>
          <w:szCs w:val="24"/>
        </w:rPr>
      </w:pPr>
      <w:r w:rsidRPr="007A7654">
        <w:rPr>
          <w:rFonts w:ascii="Times New Roman" w:eastAsia="Times New Roman" w:hAnsi="Times New Roman" w:cs="Times New Roman"/>
          <w:b/>
          <w:sz w:val="24"/>
          <w:szCs w:val="24"/>
        </w:rPr>
        <w:lastRenderedPageBreak/>
        <w:t xml:space="preserve">EDITAL Nº. </w:t>
      </w:r>
      <w:r w:rsidR="007A7654" w:rsidRPr="007A7654">
        <w:rPr>
          <w:rFonts w:ascii="Times New Roman" w:eastAsia="Times New Roman" w:hAnsi="Times New Roman" w:cs="Times New Roman"/>
          <w:b/>
          <w:sz w:val="24"/>
          <w:szCs w:val="24"/>
        </w:rPr>
        <w:t>71</w:t>
      </w:r>
      <w:r w:rsidRPr="007A7654">
        <w:rPr>
          <w:rFonts w:ascii="Times New Roman" w:eastAsia="Times New Roman" w:hAnsi="Times New Roman" w:cs="Times New Roman"/>
          <w:b/>
          <w:sz w:val="24"/>
          <w:szCs w:val="24"/>
        </w:rPr>
        <w:t>/2024</w:t>
      </w:r>
    </w:p>
    <w:p w14:paraId="14AF10AB" w14:textId="77777777" w:rsidR="005B3C34" w:rsidRPr="008748F7" w:rsidRDefault="00CD2F9F" w:rsidP="008748F7">
      <w:pPr>
        <w:keepLines w:val="0"/>
        <w:widowControl/>
        <w:spacing w:before="240" w:after="240" w:line="360" w:lineRule="auto"/>
        <w:ind w:right="-569"/>
        <w:rPr>
          <w:rFonts w:ascii="Times New Roman" w:eastAsia="Times New Roman" w:hAnsi="Times New Roman" w:cs="Times New Roman"/>
          <w:b/>
          <w:sz w:val="24"/>
          <w:szCs w:val="24"/>
        </w:rPr>
      </w:pPr>
      <w:r w:rsidRPr="008748F7">
        <w:rPr>
          <w:rFonts w:ascii="Times New Roman" w:eastAsia="Times New Roman" w:hAnsi="Times New Roman" w:cs="Times New Roman"/>
          <w:b/>
          <w:sz w:val="24"/>
          <w:szCs w:val="24"/>
        </w:rPr>
        <w:t>CONCORRÊNCIA PÚBLICA</w:t>
      </w:r>
    </w:p>
    <w:p w14:paraId="1B1F2566" w14:textId="77777777" w:rsidR="005B3C34" w:rsidRPr="008748F7" w:rsidRDefault="00FC223F" w:rsidP="008748F7">
      <w:pPr>
        <w:keepLines w:val="0"/>
        <w:widowControl/>
        <w:spacing w:before="240" w:after="240" w:line="360" w:lineRule="auto"/>
        <w:ind w:right="-569"/>
        <w:jc w:val="left"/>
        <w:rPr>
          <w:rFonts w:ascii="Times New Roman" w:eastAsia="Times New Roman" w:hAnsi="Times New Roman" w:cs="Times New Roman"/>
          <w:b/>
          <w:sz w:val="24"/>
          <w:szCs w:val="24"/>
          <w:highlight w:val="white"/>
        </w:rPr>
      </w:pPr>
      <w:r w:rsidRPr="008748F7">
        <w:rPr>
          <w:rFonts w:ascii="Times New Roman" w:eastAsia="Times New Roman" w:hAnsi="Times New Roman" w:cs="Times New Roman"/>
          <w:b/>
          <w:sz w:val="24"/>
          <w:szCs w:val="24"/>
          <w:highlight w:val="white"/>
        </w:rPr>
        <w:t>CONTRATANTE: MUNICÍPIO DE CANOAS</w:t>
      </w:r>
    </w:p>
    <w:p w14:paraId="14EA7327" w14:textId="77777777" w:rsidR="00FC223F" w:rsidRPr="0096006E" w:rsidRDefault="00FC223F" w:rsidP="008748F7">
      <w:pPr>
        <w:pStyle w:val="Normal10"/>
        <w:keepLines w:val="0"/>
        <w:widowControl/>
        <w:spacing w:before="200" w:line="360" w:lineRule="auto"/>
        <w:ind w:right="-569"/>
        <w:jc w:val="both"/>
        <w:rPr>
          <w:rFonts w:ascii="Times New Roman" w:eastAsia="Times New Roman" w:hAnsi="Times New Roman" w:cs="Times New Roman"/>
          <w:color w:val="000000" w:themeColor="text1"/>
          <w:sz w:val="24"/>
          <w:szCs w:val="24"/>
        </w:rPr>
      </w:pPr>
      <w:r w:rsidRPr="008748F7">
        <w:rPr>
          <w:rFonts w:ascii="Times New Roman" w:eastAsia="Times New Roman" w:hAnsi="Times New Roman" w:cs="Times New Roman"/>
          <w:b/>
          <w:sz w:val="24"/>
          <w:szCs w:val="24"/>
        </w:rPr>
        <w:t xml:space="preserve">OBJETO: </w:t>
      </w:r>
      <w:r w:rsidR="00E601C4" w:rsidRPr="008748F7">
        <w:rPr>
          <w:rFonts w:ascii="Times New Roman" w:eastAsia="Times New Roman" w:hAnsi="Times New Roman" w:cs="Times New Roman"/>
          <w:sz w:val="24"/>
          <w:szCs w:val="24"/>
        </w:rPr>
        <w:t>Contratação de pessoa jurídica da área de arquitetura</w:t>
      </w:r>
      <w:r w:rsidR="00E601C4" w:rsidRPr="0096006E">
        <w:rPr>
          <w:rFonts w:ascii="Times New Roman" w:eastAsia="Times New Roman" w:hAnsi="Times New Roman" w:cs="Times New Roman"/>
          <w:color w:val="000000" w:themeColor="text1"/>
          <w:sz w:val="24"/>
          <w:szCs w:val="24"/>
        </w:rPr>
        <w:t xml:space="preserve"> e/ou engenharia para </w:t>
      </w:r>
      <w:r w:rsidR="00E601C4" w:rsidRPr="0096006E">
        <w:rPr>
          <w:rFonts w:ascii="Times New Roman" w:eastAsia="Times New Roman" w:hAnsi="Times New Roman" w:cs="Times New Roman"/>
          <w:b/>
          <w:color w:val="000000" w:themeColor="text1"/>
          <w:sz w:val="24"/>
          <w:szCs w:val="24"/>
        </w:rPr>
        <w:t xml:space="preserve">obra de execução das calçadas e quadra de esportes na Praça Max </w:t>
      </w:r>
      <w:proofErr w:type="spellStart"/>
      <w:r w:rsidR="00E601C4" w:rsidRPr="0096006E">
        <w:rPr>
          <w:rFonts w:ascii="Times New Roman" w:eastAsia="Times New Roman" w:hAnsi="Times New Roman" w:cs="Times New Roman"/>
          <w:b/>
          <w:color w:val="000000" w:themeColor="text1"/>
          <w:sz w:val="24"/>
          <w:szCs w:val="24"/>
        </w:rPr>
        <w:t>Oderich</w:t>
      </w:r>
      <w:proofErr w:type="spellEnd"/>
      <w:r w:rsidR="00E601C4" w:rsidRPr="0096006E">
        <w:rPr>
          <w:rFonts w:ascii="Times New Roman" w:eastAsia="Times New Roman" w:hAnsi="Times New Roman" w:cs="Times New Roman"/>
          <w:b/>
          <w:color w:val="000000" w:themeColor="text1"/>
          <w:sz w:val="24"/>
          <w:szCs w:val="24"/>
        </w:rPr>
        <w:t>, encontro das ruas Júlio Cardoso de Araújo, Cacilda Becker e Profa. Antônia Escobar,</w:t>
      </w:r>
      <w:r w:rsidR="00E601C4" w:rsidRPr="0096006E">
        <w:rPr>
          <w:rFonts w:ascii="Times New Roman" w:eastAsia="Times New Roman" w:hAnsi="Times New Roman" w:cs="Times New Roman"/>
          <w:color w:val="000000" w:themeColor="text1"/>
          <w:sz w:val="24"/>
          <w:szCs w:val="24"/>
        </w:rPr>
        <w:t xml:space="preserve"> Contrato de Repasse </w:t>
      </w:r>
      <w:proofErr w:type="spellStart"/>
      <w:r w:rsidR="00E601C4" w:rsidRPr="0096006E">
        <w:rPr>
          <w:rFonts w:ascii="Times New Roman" w:eastAsia="Times New Roman" w:hAnsi="Times New Roman" w:cs="Times New Roman"/>
          <w:color w:val="000000" w:themeColor="text1"/>
          <w:sz w:val="24"/>
          <w:szCs w:val="24"/>
        </w:rPr>
        <w:t>MCidadania</w:t>
      </w:r>
      <w:proofErr w:type="spellEnd"/>
      <w:r w:rsidR="00E601C4" w:rsidRPr="0096006E">
        <w:rPr>
          <w:rFonts w:ascii="Times New Roman" w:eastAsia="Times New Roman" w:hAnsi="Times New Roman" w:cs="Times New Roman"/>
          <w:color w:val="000000" w:themeColor="text1"/>
          <w:sz w:val="24"/>
          <w:szCs w:val="24"/>
        </w:rPr>
        <w:t xml:space="preserve"> 916774/</w:t>
      </w:r>
      <w:r w:rsidR="00E601C4">
        <w:rPr>
          <w:rFonts w:ascii="Times New Roman" w:eastAsia="Times New Roman" w:hAnsi="Times New Roman" w:cs="Times New Roman"/>
          <w:color w:val="000000" w:themeColor="text1"/>
          <w:sz w:val="24"/>
          <w:szCs w:val="24"/>
        </w:rPr>
        <w:t>2021</w:t>
      </w:r>
      <w:r w:rsidRPr="0096006E">
        <w:rPr>
          <w:rFonts w:ascii="Times New Roman" w:eastAsia="Times New Roman" w:hAnsi="Times New Roman" w:cs="Times New Roman"/>
          <w:color w:val="000000" w:themeColor="text1"/>
          <w:sz w:val="24"/>
          <w:szCs w:val="24"/>
        </w:rPr>
        <w:t>.</w:t>
      </w:r>
    </w:p>
    <w:p w14:paraId="01506262" w14:textId="77777777" w:rsidR="005B3C34" w:rsidRPr="00FC223F" w:rsidRDefault="00FC223F" w:rsidP="008748F7">
      <w:pPr>
        <w:keepLines w:val="0"/>
        <w:widowControl/>
        <w:spacing w:before="240" w:after="240" w:line="360" w:lineRule="auto"/>
        <w:ind w:right="-569"/>
        <w:jc w:val="left"/>
        <w:rPr>
          <w:rFonts w:ascii="Times New Roman" w:eastAsia="Times New Roman" w:hAnsi="Times New Roman" w:cs="Times New Roman"/>
          <w:sz w:val="24"/>
          <w:szCs w:val="24"/>
        </w:rPr>
      </w:pPr>
      <w:r w:rsidRPr="00FC223F">
        <w:rPr>
          <w:rFonts w:ascii="Times New Roman" w:eastAsia="Times New Roman" w:hAnsi="Times New Roman" w:cs="Times New Roman"/>
          <w:b/>
          <w:sz w:val="24"/>
          <w:szCs w:val="24"/>
        </w:rPr>
        <w:t xml:space="preserve">VALOR TOTAL DA CONTRATAÇÃO: </w:t>
      </w:r>
      <w:r w:rsidRPr="00FC223F">
        <w:rPr>
          <w:rFonts w:ascii="Times New Roman" w:eastAsia="Times New Roman" w:hAnsi="Times New Roman" w:cs="Times New Roman"/>
          <w:sz w:val="24"/>
          <w:szCs w:val="24"/>
        </w:rPr>
        <w:t>R$ 510.139,91 (quinhentos e dez mil, cento e trinta e nove reais e noventa e um centavos)</w:t>
      </w:r>
    </w:p>
    <w:p w14:paraId="03DAFA75" w14:textId="77777777" w:rsidR="005B3C34" w:rsidRPr="00921657" w:rsidRDefault="00FC223F" w:rsidP="008748F7">
      <w:pPr>
        <w:keepLines w:val="0"/>
        <w:widowControl/>
        <w:spacing w:before="240" w:after="240" w:line="360" w:lineRule="auto"/>
        <w:ind w:right="-569"/>
        <w:jc w:val="left"/>
        <w:rPr>
          <w:rFonts w:ascii="Times New Roman" w:eastAsia="Times New Roman" w:hAnsi="Times New Roman" w:cs="Times New Roman"/>
          <w:sz w:val="24"/>
          <w:szCs w:val="24"/>
        </w:rPr>
      </w:pPr>
      <w:r w:rsidRPr="00921657">
        <w:rPr>
          <w:rFonts w:ascii="Times New Roman" w:eastAsia="Times New Roman" w:hAnsi="Times New Roman" w:cs="Times New Roman"/>
          <w:b/>
          <w:smallCaps/>
          <w:sz w:val="24"/>
          <w:szCs w:val="24"/>
        </w:rPr>
        <w:t xml:space="preserve">CRITÉRIO DE JULGAMENTO: </w:t>
      </w:r>
      <w:r w:rsidR="00CD2F9F" w:rsidRPr="00921657">
        <w:rPr>
          <w:rFonts w:ascii="Times New Roman" w:eastAsia="Times New Roman" w:hAnsi="Times New Roman" w:cs="Times New Roman"/>
          <w:sz w:val="24"/>
          <w:szCs w:val="24"/>
        </w:rPr>
        <w:t xml:space="preserve">Menor preço </w:t>
      </w:r>
    </w:p>
    <w:p w14:paraId="02C71E78" w14:textId="77777777" w:rsidR="005B3C34" w:rsidRPr="00921657" w:rsidRDefault="00FC223F" w:rsidP="008748F7">
      <w:pPr>
        <w:keepLines w:val="0"/>
        <w:widowControl/>
        <w:spacing w:before="240" w:after="240" w:line="360" w:lineRule="auto"/>
        <w:ind w:right="-569"/>
        <w:jc w:val="left"/>
        <w:rPr>
          <w:rFonts w:ascii="Times New Roman" w:eastAsia="Times New Roman" w:hAnsi="Times New Roman" w:cs="Times New Roman"/>
          <w:sz w:val="24"/>
          <w:szCs w:val="24"/>
        </w:rPr>
      </w:pPr>
      <w:r w:rsidRPr="00921657">
        <w:rPr>
          <w:rFonts w:ascii="Times New Roman" w:eastAsia="Times New Roman" w:hAnsi="Times New Roman" w:cs="Times New Roman"/>
          <w:b/>
          <w:smallCaps/>
          <w:sz w:val="24"/>
          <w:szCs w:val="24"/>
        </w:rPr>
        <w:t>MODO DE DISPUTA:</w:t>
      </w:r>
      <w:r w:rsidRPr="00921657">
        <w:rPr>
          <w:rFonts w:ascii="Times New Roman" w:eastAsia="Times New Roman" w:hAnsi="Times New Roman" w:cs="Times New Roman"/>
          <w:smallCaps/>
          <w:sz w:val="24"/>
          <w:szCs w:val="24"/>
        </w:rPr>
        <w:t xml:space="preserve"> </w:t>
      </w:r>
      <w:r w:rsidRPr="00921657">
        <w:rPr>
          <w:rFonts w:ascii="Times New Roman" w:eastAsia="Times New Roman" w:hAnsi="Times New Roman" w:cs="Times New Roman"/>
          <w:sz w:val="24"/>
          <w:szCs w:val="24"/>
        </w:rPr>
        <w:t>aberto</w:t>
      </w:r>
    </w:p>
    <w:p w14:paraId="2BE896E7" w14:textId="77777777" w:rsidR="005B3C34" w:rsidRPr="00E601C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highlight w:val="white"/>
        </w:rPr>
      </w:pPr>
      <w:r w:rsidRPr="00921657">
        <w:rPr>
          <w:rFonts w:ascii="Times New Roman" w:eastAsia="Times New Roman" w:hAnsi="Times New Roman" w:cs="Times New Roman"/>
          <w:b/>
          <w:sz w:val="24"/>
          <w:szCs w:val="24"/>
          <w:highlight w:val="white"/>
        </w:rPr>
        <w:t>LICITAÇÃO COM RESERVA DE</w:t>
      </w:r>
      <w:r w:rsidRPr="00E601C4">
        <w:rPr>
          <w:rFonts w:ascii="Times New Roman" w:eastAsia="Times New Roman" w:hAnsi="Times New Roman" w:cs="Times New Roman"/>
          <w:b/>
          <w:sz w:val="24"/>
          <w:szCs w:val="24"/>
          <w:highlight w:val="white"/>
        </w:rPr>
        <w:t xml:space="preserve"> COTAS PARA ME/EPP:  Não </w:t>
      </w:r>
    </w:p>
    <w:p w14:paraId="14F1E40E" w14:textId="77777777" w:rsidR="005B3C34" w:rsidRPr="00E601C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highlight w:val="white"/>
        </w:rPr>
      </w:pPr>
      <w:r w:rsidRPr="00E601C4">
        <w:rPr>
          <w:rFonts w:ascii="Times New Roman" w:eastAsia="Times New Roman" w:hAnsi="Times New Roman" w:cs="Times New Roman"/>
          <w:b/>
          <w:sz w:val="24"/>
          <w:szCs w:val="24"/>
          <w:highlight w:val="white"/>
        </w:rPr>
        <w:t>LIC</w:t>
      </w:r>
      <w:r w:rsidR="00E601C4" w:rsidRPr="00E601C4">
        <w:rPr>
          <w:rFonts w:ascii="Times New Roman" w:eastAsia="Times New Roman" w:hAnsi="Times New Roman" w:cs="Times New Roman"/>
          <w:b/>
          <w:sz w:val="24"/>
          <w:szCs w:val="24"/>
          <w:highlight w:val="white"/>
        </w:rPr>
        <w:t xml:space="preserve">ITAÇÃO COM COTA EXCLUSIVA: </w:t>
      </w:r>
      <w:r w:rsidRPr="00E601C4">
        <w:rPr>
          <w:rFonts w:ascii="Times New Roman" w:eastAsia="Times New Roman" w:hAnsi="Times New Roman" w:cs="Times New Roman"/>
          <w:b/>
          <w:sz w:val="24"/>
          <w:szCs w:val="24"/>
          <w:highlight w:val="white"/>
        </w:rPr>
        <w:t xml:space="preserve"> Não </w:t>
      </w:r>
    </w:p>
    <w:p w14:paraId="1EC6B4B8" w14:textId="77777777" w:rsidR="005B3C34" w:rsidRPr="00E601C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highlight w:val="white"/>
        </w:rPr>
      </w:pPr>
      <w:r w:rsidRPr="00E601C4">
        <w:rPr>
          <w:rFonts w:ascii="Times New Roman" w:eastAsia="Times New Roman" w:hAnsi="Times New Roman" w:cs="Times New Roman"/>
          <w:b/>
          <w:sz w:val="24"/>
          <w:szCs w:val="24"/>
          <w:highlight w:val="white"/>
        </w:rPr>
        <w:t>AMPL</w:t>
      </w:r>
      <w:r w:rsidR="00E601C4" w:rsidRPr="00E601C4">
        <w:rPr>
          <w:rFonts w:ascii="Times New Roman" w:eastAsia="Times New Roman" w:hAnsi="Times New Roman" w:cs="Times New Roman"/>
          <w:b/>
          <w:sz w:val="24"/>
          <w:szCs w:val="24"/>
          <w:highlight w:val="white"/>
        </w:rPr>
        <w:t xml:space="preserve">A PARTICIPAÇÃO ME/EPP: Sim </w:t>
      </w:r>
    </w:p>
    <w:p w14:paraId="480FC332" w14:textId="77777777" w:rsidR="005B3C34" w:rsidRPr="00CD2F9F" w:rsidRDefault="00FC223F" w:rsidP="008748F7">
      <w:pPr>
        <w:keepLines w:val="0"/>
        <w:widowControl/>
        <w:spacing w:before="240" w:after="240" w:line="360" w:lineRule="auto"/>
        <w:ind w:right="-569"/>
        <w:jc w:val="left"/>
        <w:rPr>
          <w:rFonts w:ascii="Times New Roman" w:eastAsia="Times New Roman" w:hAnsi="Times New Roman" w:cs="Times New Roman"/>
          <w:sz w:val="24"/>
          <w:szCs w:val="24"/>
          <w:highlight w:val="white"/>
        </w:rPr>
      </w:pPr>
      <w:r w:rsidRPr="00CD2F9F">
        <w:rPr>
          <w:rFonts w:ascii="Times New Roman" w:eastAsia="Times New Roman" w:hAnsi="Times New Roman" w:cs="Times New Roman"/>
          <w:b/>
          <w:sz w:val="24"/>
          <w:szCs w:val="24"/>
          <w:highlight w:val="white"/>
        </w:rPr>
        <w:t>PERMITIDA PARTICIPAÇÃO DE EMPRESAS EM CONSÓRCIO:</w:t>
      </w:r>
      <w:r w:rsidRPr="00CD2F9F">
        <w:rPr>
          <w:rFonts w:ascii="Times New Roman" w:eastAsia="Times New Roman" w:hAnsi="Times New Roman" w:cs="Times New Roman"/>
          <w:sz w:val="24"/>
          <w:szCs w:val="24"/>
          <w:highlight w:val="white"/>
        </w:rPr>
        <w:t xml:space="preserve">  Não, conforme justificado no </w:t>
      </w:r>
      <w:r w:rsidR="00CD2F9F" w:rsidRPr="00CD2F9F">
        <w:rPr>
          <w:rFonts w:ascii="Times New Roman" w:eastAsia="Times New Roman" w:hAnsi="Times New Roman" w:cs="Times New Roman"/>
          <w:sz w:val="24"/>
          <w:szCs w:val="24"/>
          <w:highlight w:val="white"/>
        </w:rPr>
        <w:t xml:space="preserve">Termo de Referência. </w:t>
      </w:r>
    </w:p>
    <w:p w14:paraId="1FC0328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 PROCESSO ADMINISTRATIVO ELETRÔNICO SEI N.</w:t>
      </w:r>
      <w:r w:rsidRPr="00E601C4">
        <w:rPr>
          <w:rFonts w:ascii="Times New Roman" w:eastAsia="Times New Roman" w:hAnsi="Times New Roman" w:cs="Times New Roman"/>
          <w:b/>
          <w:sz w:val="24"/>
          <w:szCs w:val="24"/>
        </w:rPr>
        <w:t>º</w:t>
      </w:r>
      <w:r w:rsidR="00E601C4" w:rsidRPr="00E601C4">
        <w:rPr>
          <w:rFonts w:ascii="Times New Roman" w:eastAsia="Times New Roman" w:hAnsi="Times New Roman" w:cs="Times New Roman"/>
          <w:sz w:val="24"/>
          <w:szCs w:val="24"/>
        </w:rPr>
        <w:t xml:space="preserve"> 24.0.000019319-0</w:t>
      </w:r>
    </w:p>
    <w:p w14:paraId="2B5F24F5" w14:textId="77777777" w:rsidR="00CD2F9F" w:rsidRDefault="00CD2F9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Torna-se público que o MUNICÍPIO DE CANOAS, por meio da Secretaria Municipal de Licitações e Contratos – SMLC, situada na Rua Cândido Machado, nº. 429, 4º. Andar, Bairro Centro, CEP: 92020-270 em Canoas, RS, realizará licitação, na modalidade CONCORRÊNCIA, na forma ELETRÔNICA, nos termos da Lei Federal n.º </w:t>
      </w:r>
      <w:r w:rsidR="00AD7CBC">
        <w:rPr>
          <w:rFonts w:ascii="Times New Roman" w:eastAsia="Times New Roman" w:hAnsi="Times New Roman" w:cs="Times New Roman"/>
          <w:sz w:val="24"/>
          <w:szCs w:val="24"/>
        </w:rPr>
        <w:t xml:space="preserve">14.133, de 1.º de abril de </w:t>
      </w:r>
      <w:r w:rsidR="00AD7CBC" w:rsidRPr="00921657">
        <w:rPr>
          <w:rFonts w:ascii="Times New Roman" w:eastAsia="Times New Roman" w:hAnsi="Times New Roman" w:cs="Times New Roman"/>
          <w:sz w:val="24"/>
          <w:szCs w:val="24"/>
        </w:rPr>
        <w:t>2021, SÚMULA VINCULANTE 13 – STF</w:t>
      </w:r>
      <w:r w:rsidR="001E2E06" w:rsidRPr="00921657">
        <w:rPr>
          <w:rFonts w:ascii="Times New Roman" w:eastAsia="Times New Roman" w:hAnsi="Times New Roman" w:cs="Times New Roman"/>
          <w:sz w:val="24"/>
          <w:szCs w:val="24"/>
        </w:rPr>
        <w:t>,</w:t>
      </w:r>
      <w:r w:rsidRPr="00921657">
        <w:rPr>
          <w:rFonts w:ascii="Times New Roman" w:eastAsia="Times New Roman" w:hAnsi="Times New Roman" w:cs="Times New Roman"/>
          <w:sz w:val="24"/>
          <w:szCs w:val="24"/>
        </w:rPr>
        <w:t xml:space="preserve"> demais legislações aplicáveis e, ainda, de acordo com as condições estabelecidas neste Edital</w:t>
      </w:r>
      <w:r>
        <w:rPr>
          <w:rFonts w:ascii="Times New Roman" w:eastAsia="Times New Roman" w:hAnsi="Times New Roman" w:cs="Times New Roman"/>
          <w:sz w:val="24"/>
          <w:szCs w:val="24"/>
        </w:rPr>
        <w:t>.</w:t>
      </w:r>
    </w:p>
    <w:p w14:paraId="7C19A284" w14:textId="77777777" w:rsidR="007A7654" w:rsidRDefault="007A7654" w:rsidP="008748F7">
      <w:pPr>
        <w:keepLines w:val="0"/>
        <w:widowControl/>
        <w:spacing w:before="240" w:after="240" w:line="360" w:lineRule="auto"/>
        <w:ind w:right="-569"/>
        <w:jc w:val="both"/>
        <w:rPr>
          <w:rFonts w:ascii="Times New Roman" w:eastAsia="Times New Roman" w:hAnsi="Times New Roman" w:cs="Times New Roman"/>
          <w:b/>
          <w:sz w:val="24"/>
          <w:szCs w:val="24"/>
        </w:rPr>
      </w:pPr>
    </w:p>
    <w:p w14:paraId="7E7CA82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DO OBJETO</w:t>
      </w:r>
    </w:p>
    <w:p w14:paraId="0F4B9FE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trike/>
          <w:sz w:val="24"/>
          <w:szCs w:val="24"/>
        </w:rPr>
      </w:pPr>
      <w:r>
        <w:rPr>
          <w:rFonts w:ascii="Times New Roman" w:eastAsia="Times New Roman" w:hAnsi="Times New Roman" w:cs="Times New Roman"/>
          <w:b/>
          <w:sz w:val="24"/>
          <w:szCs w:val="24"/>
        </w:rPr>
        <w:t xml:space="preserve">1.1. </w:t>
      </w:r>
      <w:r>
        <w:rPr>
          <w:rFonts w:ascii="Times New Roman" w:eastAsia="Times New Roman" w:hAnsi="Times New Roman" w:cs="Times New Roman"/>
          <w:sz w:val="24"/>
          <w:szCs w:val="24"/>
        </w:rPr>
        <w:t xml:space="preserve">O objeto da presente licitação é </w:t>
      </w:r>
      <w:r w:rsidR="00E601C4" w:rsidRPr="00E601C4">
        <w:rPr>
          <w:rFonts w:ascii="Times New Roman" w:eastAsia="Times New Roman" w:hAnsi="Times New Roman" w:cs="Times New Roman"/>
          <w:i/>
          <w:color w:val="000000" w:themeColor="text1"/>
          <w:sz w:val="24"/>
          <w:szCs w:val="24"/>
        </w:rPr>
        <w:t xml:space="preserve">Contratação de pessoa jurídica da área de arquitetura e/ou engenharia para </w:t>
      </w:r>
      <w:r w:rsidR="00E601C4" w:rsidRPr="00E601C4">
        <w:rPr>
          <w:rFonts w:ascii="Times New Roman" w:eastAsia="Times New Roman" w:hAnsi="Times New Roman" w:cs="Times New Roman"/>
          <w:b/>
          <w:i/>
          <w:color w:val="000000" w:themeColor="text1"/>
          <w:sz w:val="24"/>
          <w:szCs w:val="24"/>
        </w:rPr>
        <w:t xml:space="preserve">obra de execução das calçadas e quadra de esportes na Praça Max </w:t>
      </w:r>
      <w:proofErr w:type="spellStart"/>
      <w:r w:rsidR="00E601C4" w:rsidRPr="00E601C4">
        <w:rPr>
          <w:rFonts w:ascii="Times New Roman" w:eastAsia="Times New Roman" w:hAnsi="Times New Roman" w:cs="Times New Roman"/>
          <w:b/>
          <w:i/>
          <w:color w:val="000000" w:themeColor="text1"/>
          <w:sz w:val="24"/>
          <w:szCs w:val="24"/>
        </w:rPr>
        <w:t>Oderich</w:t>
      </w:r>
      <w:proofErr w:type="spellEnd"/>
      <w:r w:rsidR="00E601C4" w:rsidRPr="00E601C4">
        <w:rPr>
          <w:rFonts w:ascii="Times New Roman" w:eastAsia="Times New Roman" w:hAnsi="Times New Roman" w:cs="Times New Roman"/>
          <w:b/>
          <w:i/>
          <w:color w:val="000000" w:themeColor="text1"/>
          <w:sz w:val="24"/>
          <w:szCs w:val="24"/>
        </w:rPr>
        <w:t>, encontro das ruas Júlio Cardoso de Araújo, Cacilda Becker e Profa. Antônia Escobar,</w:t>
      </w:r>
      <w:r w:rsidR="00E601C4" w:rsidRPr="00E601C4">
        <w:rPr>
          <w:rFonts w:ascii="Times New Roman" w:eastAsia="Times New Roman" w:hAnsi="Times New Roman" w:cs="Times New Roman"/>
          <w:i/>
          <w:color w:val="000000" w:themeColor="text1"/>
          <w:sz w:val="24"/>
          <w:szCs w:val="24"/>
        </w:rPr>
        <w:t xml:space="preserve"> Contrato de Repasse </w:t>
      </w:r>
      <w:proofErr w:type="spellStart"/>
      <w:r w:rsidR="00E601C4" w:rsidRPr="00E601C4">
        <w:rPr>
          <w:rFonts w:ascii="Times New Roman" w:eastAsia="Times New Roman" w:hAnsi="Times New Roman" w:cs="Times New Roman"/>
          <w:i/>
          <w:color w:val="000000" w:themeColor="text1"/>
          <w:sz w:val="24"/>
          <w:szCs w:val="24"/>
        </w:rPr>
        <w:t>MCidadania</w:t>
      </w:r>
      <w:proofErr w:type="spellEnd"/>
      <w:r w:rsidR="00E601C4" w:rsidRPr="00E601C4">
        <w:rPr>
          <w:rFonts w:ascii="Times New Roman" w:eastAsia="Times New Roman" w:hAnsi="Times New Roman" w:cs="Times New Roman"/>
          <w:i/>
          <w:color w:val="000000" w:themeColor="text1"/>
          <w:sz w:val="24"/>
          <w:szCs w:val="24"/>
        </w:rPr>
        <w:t xml:space="preserve"> 916774/2021</w:t>
      </w:r>
      <w:r w:rsidR="00E601C4" w:rsidRPr="0096006E">
        <w:rPr>
          <w:rFonts w:ascii="Times New Roman" w:eastAsia="Times New Roman" w:hAnsi="Times New Roman" w:cs="Times New Roman"/>
          <w:color w:val="000000" w:themeColor="text1"/>
          <w:sz w:val="24"/>
          <w:szCs w:val="24"/>
        </w:rPr>
        <w:t>,</w:t>
      </w:r>
      <w:r w:rsidR="00E601C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z w:val="24"/>
          <w:szCs w:val="24"/>
          <w:highlight w:val="white"/>
        </w:rPr>
        <w:t xml:space="preserve">ara atender as necessidades da Administração Pública Municipal </w:t>
      </w:r>
      <w:r>
        <w:rPr>
          <w:rFonts w:ascii="Times New Roman" w:eastAsia="Times New Roman" w:hAnsi="Times New Roman" w:cs="Times New Roman"/>
          <w:sz w:val="24"/>
          <w:szCs w:val="24"/>
        </w:rPr>
        <w:t>conforme condições, quantidades e exigências estabelecidas neste Edital e seus Anexos.</w:t>
      </w:r>
    </w:p>
    <w:p w14:paraId="63435D7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Pr>
          <w:rFonts w:ascii="Times New Roman" w:eastAsia="Times New Roman" w:hAnsi="Times New Roman" w:cs="Times New Roman"/>
          <w:sz w:val="24"/>
          <w:szCs w:val="24"/>
        </w:rPr>
        <w:t xml:space="preserve">A forma como a licitação está dividida pode ser verificada no Anexo I do Termo de Referência deste Edital. </w:t>
      </w:r>
    </w:p>
    <w:p w14:paraId="2A66005E"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DA PARTICIPAÇÃO NA LICITAÇÃO</w:t>
      </w:r>
    </w:p>
    <w:p w14:paraId="2628D0F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 xml:space="preserve">Os interessados em participar na presente licitação deverão estar regularmente credenciados junto ao provedor do sistema, dispor de chave de identificação e </w:t>
      </w:r>
      <w:r w:rsidR="003804EB">
        <w:rPr>
          <w:rFonts w:ascii="Times New Roman" w:eastAsia="Times New Roman" w:hAnsi="Times New Roman" w:cs="Times New Roman"/>
          <w:sz w:val="24"/>
          <w:szCs w:val="24"/>
        </w:rPr>
        <w:t>senha pessoal (intransferíveis)</w:t>
      </w:r>
      <w:r>
        <w:rPr>
          <w:rFonts w:ascii="Times New Roman" w:eastAsia="Times New Roman" w:hAnsi="Times New Roman" w:cs="Times New Roman"/>
          <w:sz w:val="24"/>
          <w:szCs w:val="24"/>
        </w:rPr>
        <w:t xml:space="preserve"> através do site</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sz w:val="24"/>
            <w:szCs w:val="24"/>
            <w:u w:val="single"/>
          </w:rPr>
          <w:t>www.pregaobanrisul.com.br</w:t>
        </w:r>
      </w:hyperlink>
      <w:r>
        <w:rPr>
          <w:rFonts w:ascii="Times New Roman" w:eastAsia="Times New Roman" w:hAnsi="Times New Roman" w:cs="Times New Roman"/>
          <w:sz w:val="24"/>
          <w:szCs w:val="24"/>
        </w:rPr>
        <w:t xml:space="preserve"> necessitando estar credenciadas junto à Seção de Cadastro da Central de Compras/RS - CELIC, podendo também ser acessada através do site</w:t>
      </w:r>
      <w:hyperlink r:id="rId11">
        <w:r>
          <w:rPr>
            <w:rFonts w:ascii="Times New Roman" w:eastAsia="Times New Roman" w:hAnsi="Times New Roman" w:cs="Times New Roman"/>
            <w:sz w:val="24"/>
            <w:szCs w:val="24"/>
            <w:u w:val="single"/>
          </w:rPr>
          <w:t xml:space="preserve"> www.celic.rs.gov.br</w:t>
        </w:r>
      </w:hyperlink>
      <w:r>
        <w:rPr>
          <w:rFonts w:ascii="Times New Roman" w:eastAsia="Times New Roman" w:hAnsi="Times New Roman" w:cs="Times New Roman"/>
          <w:sz w:val="24"/>
          <w:szCs w:val="24"/>
          <w:u w:val="single"/>
        </w:rPr>
        <w:t>.</w:t>
      </w:r>
    </w:p>
    <w:p w14:paraId="06E5842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O credenciamento dar-se-á pela atribuição de chave de identificação e de senha, pessoal e intransferível, para acesso ao sistema eletrônico.</w:t>
      </w:r>
    </w:p>
    <w:p w14:paraId="2E0A84C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2.2.1. </w:t>
      </w:r>
      <w:r>
        <w:rPr>
          <w:rFonts w:ascii="Times New Roman" w:eastAsia="Times New Roman" w:hAnsi="Times New Roman" w:cs="Times New Roman"/>
          <w:sz w:val="24"/>
          <w:szCs w:val="24"/>
        </w:rPr>
        <w:t>A chave de identificação e a senha recebida junto à CELIC poderão ser utilizadas em qualquer pregão eletrônico, salvo quando canceladas por solicitação do credenciado ou outro fato impeditivo de participação de licitação em órgãos públicos.</w:t>
      </w:r>
    </w:p>
    <w:p w14:paraId="6494DF9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2.2.2.</w:t>
      </w:r>
      <w:r>
        <w:rPr>
          <w:rFonts w:ascii="Times New Roman" w:eastAsia="Times New Roman" w:hAnsi="Times New Roman" w:cs="Times New Roman"/>
          <w:sz w:val="24"/>
          <w:szCs w:val="24"/>
        </w:rPr>
        <w:t xml:space="preserve"> É de exclusiva responsabilidade do usuário o sigilo da senha, bem como seu uso em qualquer transação efetuada diretamente ou por seu representante, não cabendo </w:t>
      </w:r>
      <w:proofErr w:type="gramStart"/>
      <w:r>
        <w:rPr>
          <w:rFonts w:ascii="Times New Roman" w:eastAsia="Times New Roman" w:hAnsi="Times New Roman" w:cs="Times New Roman"/>
          <w:sz w:val="24"/>
          <w:szCs w:val="24"/>
        </w:rPr>
        <w:t>ao  BANRISUL</w:t>
      </w:r>
      <w:proofErr w:type="gramEnd"/>
      <w:r>
        <w:rPr>
          <w:rFonts w:ascii="Times New Roman" w:eastAsia="Times New Roman" w:hAnsi="Times New Roman" w:cs="Times New Roman"/>
          <w:sz w:val="24"/>
          <w:szCs w:val="24"/>
        </w:rPr>
        <w:t xml:space="preserve"> S/A. (provedor do sistema) ou ao Município de Canoas responsabilidade por eventuais danos decorrentes de uso indevido da senha, ainda que por terceiros.</w:t>
      </w:r>
    </w:p>
    <w:p w14:paraId="3E52BC7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2.2.3. </w:t>
      </w:r>
      <w:r>
        <w:rPr>
          <w:rFonts w:ascii="Times New Roman" w:eastAsia="Times New Roman" w:hAnsi="Times New Roman" w:cs="Times New Roman"/>
          <w:sz w:val="24"/>
          <w:szCs w:val="24"/>
        </w:rPr>
        <w:t>A perda da senha ou a quebra de sigilo deverão ser comunicadas imediatamente ao provedor do sistema, para imediato bloqueio de acesso.</w:t>
      </w:r>
    </w:p>
    <w:p w14:paraId="0715BAF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Pr>
          <w:rFonts w:ascii="Times New Roman" w:eastAsia="Times New Roman" w:hAnsi="Times New Roman" w:cs="Times New Roman"/>
          <w:sz w:val="24"/>
          <w:szCs w:val="24"/>
        </w:rPr>
        <w:t>O credenciamento do licitante ou de seu representante implica a responsabilidade legal pelos atos praticados e a presunção de sua capacidade técnica para realização das transações inerentes ao pregão eletrônico.</w:t>
      </w:r>
    </w:p>
    <w:p w14:paraId="67B2480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Pr>
          <w:rFonts w:ascii="Times New Roman" w:eastAsia="Times New Roman" w:hAnsi="Times New Roman" w:cs="Times New Roman"/>
          <w:sz w:val="24"/>
          <w:szCs w:val="24"/>
        </w:rPr>
        <w:t>O licitante será responsável por todas as transações que forem efetuadas em seu nome no sistema eletrônico, assumindo como firmes e verdadeiras suas propostas e lances.</w:t>
      </w:r>
    </w:p>
    <w:p w14:paraId="3D8149F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2.5.</w:t>
      </w:r>
      <w:r>
        <w:rPr>
          <w:rFonts w:ascii="Times New Roman" w:eastAsia="Times New Roman" w:hAnsi="Times New Roman" w:cs="Times New Roman"/>
          <w:sz w:val="24"/>
          <w:szCs w:val="24"/>
        </w:rPr>
        <w:t xml:space="preserve"> No caso de participação de empresas em consórcio, o credenciamento e a operação do sistema eletrônico devem ser realizados pela empresa líder do consórcio.</w:t>
      </w:r>
    </w:p>
    <w:p w14:paraId="24008A3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2.6.</w:t>
      </w:r>
      <w:r>
        <w:rPr>
          <w:rFonts w:ascii="Times New Roman" w:eastAsia="Times New Roman" w:hAnsi="Times New Roman" w:cs="Times New Roman"/>
          <w:sz w:val="24"/>
          <w:szCs w:val="24"/>
        </w:rPr>
        <w:t xml:space="preserve"> O Anexo I do Termo de Referência indicará, se for caso, para quais itens a participação será exclusiva para microempresas e empresas de pequeno porte, nos termos do art. 48 da Lei Complementar nº. 123, de 14 de dezembro de 2006.</w:t>
      </w:r>
    </w:p>
    <w:p w14:paraId="43C40E6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2.6.1. </w:t>
      </w:r>
      <w:r>
        <w:rPr>
          <w:rFonts w:ascii="Times New Roman" w:eastAsia="Times New Roman" w:hAnsi="Times New Roman" w:cs="Times New Roman"/>
          <w:sz w:val="24"/>
          <w:szCs w:val="24"/>
        </w:rPr>
        <w:t>A obtenção do benefício a que se refere o subitem anterior fica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5368F01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Pr>
          <w:rFonts w:ascii="Times New Roman" w:eastAsia="Times New Roman" w:hAnsi="Times New Roman" w:cs="Times New Roman"/>
          <w:sz w:val="24"/>
          <w:szCs w:val="24"/>
        </w:rPr>
        <w:t xml:space="preserve"> Será concedido tratamento favorecido para as microempresas e empresas de pequeno porte e, quando for o caso, as equiparadas, nos limites previstos na Lei Complementar nº. 123/2006 e para as sociedades cooperativas mencionadas no art. 16 da Lei Federal nº. 14.133/2021. </w:t>
      </w:r>
    </w:p>
    <w:p w14:paraId="7BCE7891" w14:textId="77777777" w:rsidR="005B3C34" w:rsidRDefault="00FC223F" w:rsidP="008748F7">
      <w:pPr>
        <w:keepLines w:val="0"/>
        <w:widowControl/>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2.8. </w:t>
      </w:r>
      <w:r>
        <w:rPr>
          <w:rFonts w:ascii="Times New Roman" w:eastAsia="Times New Roman" w:hAnsi="Times New Roman" w:cs="Times New Roman"/>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3AF43BF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2.9.</w:t>
      </w:r>
      <w:r>
        <w:rPr>
          <w:rFonts w:ascii="Times New Roman" w:eastAsia="Times New Roman" w:hAnsi="Times New Roman" w:cs="Times New Roman"/>
          <w:sz w:val="24"/>
          <w:szCs w:val="24"/>
        </w:rPr>
        <w:t xml:space="preserve"> Não poderão disputar esta licitação:</w:t>
      </w:r>
    </w:p>
    <w:p w14:paraId="46ACBB0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2.9.1.</w:t>
      </w:r>
      <w:r>
        <w:rPr>
          <w:rFonts w:ascii="Times New Roman" w:eastAsia="Times New Roman" w:hAnsi="Times New Roman" w:cs="Times New Roman"/>
          <w:sz w:val="24"/>
          <w:szCs w:val="24"/>
        </w:rPr>
        <w:t xml:space="preserve"> Aquele que não atenda às condições deste Edital e seu(s) anexo(s);</w:t>
      </w:r>
    </w:p>
    <w:p w14:paraId="6B9109D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2.9.2.</w:t>
      </w:r>
      <w:r>
        <w:rPr>
          <w:rFonts w:ascii="Times New Roman" w:eastAsia="Times New Roman" w:hAnsi="Times New Roman" w:cs="Times New Roman"/>
          <w:sz w:val="24"/>
          <w:szCs w:val="24"/>
        </w:rPr>
        <w:t xml:space="preserve"> Autor do anteprojeto, do projeto básico ou do projeto executivo, pessoa física ou jurídica, quando a licitação versar sobre serviços ou fornecimento de bens a ele relacionados;</w:t>
      </w:r>
    </w:p>
    <w:p w14:paraId="36342DD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2.9.3.</w:t>
      </w:r>
      <w:r>
        <w:rPr>
          <w:rFonts w:ascii="Times New Roman" w:eastAsia="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ACF60C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2.9.4. </w:t>
      </w:r>
      <w:r>
        <w:rPr>
          <w:rFonts w:ascii="Times New Roman" w:eastAsia="Times New Roman" w:hAnsi="Times New Roman" w:cs="Times New Roman"/>
          <w:sz w:val="24"/>
          <w:szCs w:val="24"/>
        </w:rPr>
        <w:t>Pessoa física ou jurídica que se encontre, ao tempo da licitação, impossibilitada de participar da licitação em decorrência de sanção que lhe foi imposta;</w:t>
      </w:r>
    </w:p>
    <w:p w14:paraId="50BFA92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2.9.5.</w:t>
      </w:r>
      <w:r>
        <w:rPr>
          <w:rFonts w:ascii="Times New Roman" w:eastAsia="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C9EDC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2.9.6. </w:t>
      </w:r>
      <w:r>
        <w:rPr>
          <w:rFonts w:ascii="Times New Roman" w:eastAsia="Times New Roman" w:hAnsi="Times New Roman" w:cs="Times New Roman"/>
          <w:sz w:val="24"/>
          <w:szCs w:val="24"/>
        </w:rPr>
        <w:t xml:space="preserve">Empresas controladoras, controladas ou coligadas, nos termos da Lei Federal n.º 6.404, de 15 de dezembro de 1976, concorrendo entre si; </w:t>
      </w:r>
    </w:p>
    <w:p w14:paraId="54B2C6C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2.9.7. </w:t>
      </w:r>
      <w:r>
        <w:rPr>
          <w:rFonts w:ascii="Times New Roman" w:eastAsia="Times New Roman" w:hAnsi="Times New Roman" w:cs="Times New Roman"/>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7F921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2.9.8.</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14:paraId="5E1423C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2.10.</w:t>
      </w:r>
      <w:r>
        <w:rPr>
          <w:rFonts w:ascii="Times New Roman" w:eastAsia="Times New Roman" w:hAnsi="Times New Roman" w:cs="Times New Roman"/>
          <w:sz w:val="24"/>
          <w:szCs w:val="24"/>
        </w:rPr>
        <w:t xml:space="preserve"> O impedimento de que trata o item 2.9.4. </w:t>
      </w:r>
      <w:proofErr w:type="gramStart"/>
      <w:r>
        <w:rPr>
          <w:rFonts w:ascii="Times New Roman" w:eastAsia="Times New Roman" w:hAnsi="Times New Roman" w:cs="Times New Roman"/>
          <w:sz w:val="24"/>
          <w:szCs w:val="24"/>
        </w:rPr>
        <w:t>será</w:t>
      </w:r>
      <w:proofErr w:type="gramEnd"/>
      <w:r>
        <w:rPr>
          <w:rFonts w:ascii="Times New Roman" w:eastAsia="Times New Roman" w:hAnsi="Times New Roman" w:cs="Times New Roman"/>
          <w:sz w:val="24"/>
          <w:szCs w:val="24"/>
        </w:rPr>
        <w:t xml:space="preserve">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AD04D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2.11.</w:t>
      </w:r>
      <w:r>
        <w:rPr>
          <w:rFonts w:ascii="Times New Roman" w:eastAsia="Times New Roman" w:hAnsi="Times New Roman" w:cs="Times New Roman"/>
          <w:sz w:val="24"/>
          <w:szCs w:val="24"/>
        </w:rPr>
        <w:t xml:space="preserve"> A critério da Administração e exclusivamente a seu serviço, o autor dos projetos e a empresa a que se referem os itens 2.9.2.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2.9.3. </w:t>
      </w:r>
      <w:proofErr w:type="gramStart"/>
      <w:r>
        <w:rPr>
          <w:rFonts w:ascii="Times New Roman" w:eastAsia="Times New Roman" w:hAnsi="Times New Roman" w:cs="Times New Roman"/>
          <w:sz w:val="24"/>
          <w:szCs w:val="24"/>
        </w:rPr>
        <w:t>poderão</w:t>
      </w:r>
      <w:proofErr w:type="gramEnd"/>
      <w:r>
        <w:rPr>
          <w:rFonts w:ascii="Times New Roman" w:eastAsia="Times New Roman" w:hAnsi="Times New Roman" w:cs="Times New Roman"/>
          <w:sz w:val="24"/>
          <w:szCs w:val="24"/>
        </w:rPr>
        <w:t xml:space="preserve"> participar no apoio das atividades de planejamento da contratação, de execução da licitação ou de gestão do contrato, desde que sob supervisão exclusiva de agentes públicos do órgão ou entidade.</w:t>
      </w:r>
    </w:p>
    <w:p w14:paraId="19A0C3B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2.12. </w:t>
      </w:r>
      <w:r>
        <w:rPr>
          <w:rFonts w:ascii="Times New Roman" w:eastAsia="Times New Roman" w:hAnsi="Times New Roman" w:cs="Times New Roman"/>
          <w:sz w:val="24"/>
          <w:szCs w:val="24"/>
        </w:rPr>
        <w:t>Equiparam-se aos autores do projeto as empresas integrantes do mesmo grupo econômico.</w:t>
      </w:r>
    </w:p>
    <w:p w14:paraId="4781221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2.13.</w:t>
      </w:r>
      <w:r>
        <w:rPr>
          <w:rFonts w:ascii="Times New Roman" w:eastAsia="Times New Roman" w:hAnsi="Times New Roman" w:cs="Times New Roman"/>
          <w:sz w:val="24"/>
          <w:szCs w:val="24"/>
        </w:rPr>
        <w:t xml:space="preserve"> O disposto nos itens 2.9.2.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2.9.3. </w:t>
      </w:r>
      <w:proofErr w:type="gramStart"/>
      <w:r>
        <w:rPr>
          <w:rFonts w:ascii="Times New Roman" w:eastAsia="Times New Roman" w:hAnsi="Times New Roman" w:cs="Times New Roman"/>
          <w:sz w:val="24"/>
          <w:szCs w:val="24"/>
        </w:rPr>
        <w:t>não</w:t>
      </w:r>
      <w:proofErr w:type="gramEnd"/>
      <w:r>
        <w:rPr>
          <w:rFonts w:ascii="Times New Roman" w:eastAsia="Times New Roman" w:hAnsi="Times New Roman" w:cs="Times New Roman"/>
          <w:sz w:val="24"/>
          <w:szCs w:val="24"/>
        </w:rPr>
        <w:t xml:space="preserve"> impede a licitação ou a contratação de serviço que inclua como encargo do contratado a elaboração do projeto básico e do projeto executivo, nas contratações integradas, e do projeto executivo, nos demais regimes de execução.</w:t>
      </w:r>
    </w:p>
    <w:p w14:paraId="40069C2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2.14. </w:t>
      </w:r>
      <w:r>
        <w:rPr>
          <w:rFonts w:ascii="Times New Roman" w:eastAsia="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58A29542" w14:textId="77777777" w:rsidR="005B3C34" w:rsidRDefault="00FC223F" w:rsidP="008748F7">
      <w:pPr>
        <w:keepLines w:val="0"/>
        <w:widowControl/>
        <w:spacing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2.15. </w:t>
      </w:r>
      <w:r>
        <w:rPr>
          <w:rFonts w:ascii="Times New Roman" w:eastAsia="Times New Roman" w:hAnsi="Times New Roman" w:cs="Times New Roman"/>
          <w:sz w:val="24"/>
          <w:szCs w:val="24"/>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14:paraId="7044EB2D" w14:textId="01278834"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2.15.1. </w:t>
      </w:r>
      <w:r>
        <w:rPr>
          <w:rFonts w:ascii="Times New Roman" w:eastAsia="Times New Roman" w:hAnsi="Times New Roman" w:cs="Times New Roman"/>
          <w:sz w:val="24"/>
          <w:szCs w:val="24"/>
        </w:rPr>
        <w:t>Autorização do juízo em que tramita o procedimento da recuperaçã</w:t>
      </w:r>
      <w:r w:rsidR="00F44DCF">
        <w:rPr>
          <w:rFonts w:ascii="Times New Roman" w:eastAsia="Times New Roman" w:hAnsi="Times New Roman" w:cs="Times New Roman"/>
          <w:sz w:val="24"/>
          <w:szCs w:val="24"/>
        </w:rPr>
        <w:t>o judicial, certificando que a empresa</w:t>
      </w:r>
      <w:r>
        <w:rPr>
          <w:rFonts w:ascii="Times New Roman" w:eastAsia="Times New Roman" w:hAnsi="Times New Roman" w:cs="Times New Roman"/>
          <w:sz w:val="24"/>
          <w:szCs w:val="24"/>
        </w:rPr>
        <w:t xml:space="preserve"> está apta econômica e financeiramente a suportar o cumprimento de um futuro contrato com a Administração Pública, levando em consideração o objeto a ser contratado neste certame específico;</w:t>
      </w:r>
    </w:p>
    <w:p w14:paraId="1EFF1443" w14:textId="77777777"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2.15.2. </w:t>
      </w:r>
      <w:r>
        <w:rPr>
          <w:rFonts w:ascii="Times New Roman" w:eastAsia="Times New Roman" w:hAnsi="Times New Roman" w:cs="Times New Roman"/>
          <w:sz w:val="24"/>
          <w:szCs w:val="24"/>
        </w:rPr>
        <w:t>Plano de homologação da recuperação judicial em pleno vigor;</w:t>
      </w:r>
    </w:p>
    <w:p w14:paraId="3AB90C02" w14:textId="77777777"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2.15.3. </w:t>
      </w:r>
      <w:r>
        <w:rPr>
          <w:rFonts w:ascii="Times New Roman" w:eastAsia="Times New Roman" w:hAnsi="Times New Roman" w:cs="Times New Roman"/>
          <w:sz w:val="24"/>
          <w:szCs w:val="24"/>
        </w:rPr>
        <w:t>Certidão positiva de recuperação judicial ou extrajudicial, expedida pelo distribuidor da sede da licitante;</w:t>
      </w:r>
    </w:p>
    <w:p w14:paraId="680E6F02" w14:textId="77777777"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2.15.4. </w:t>
      </w:r>
      <w:r>
        <w:rPr>
          <w:rFonts w:ascii="Times New Roman" w:eastAsia="Times New Roman" w:hAnsi="Times New Roman" w:cs="Times New Roman"/>
          <w:sz w:val="24"/>
          <w:szCs w:val="24"/>
        </w:rPr>
        <w:t>Todos os demais documentos referentes à habilitação previstos no edital;</w:t>
      </w:r>
    </w:p>
    <w:p w14:paraId="0CC5881B" w14:textId="77777777"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2.15.5. </w:t>
      </w:r>
      <w:r>
        <w:rPr>
          <w:rFonts w:ascii="Times New Roman" w:eastAsia="Times New Roman" w:hAnsi="Times New Roman" w:cs="Times New Roman"/>
          <w:sz w:val="24"/>
          <w:szCs w:val="24"/>
        </w:rPr>
        <w:t>A apresentação dos documentos elencados neste subitem são obrigatórios, salvo existência expressa na referida ordem judicial.</w:t>
      </w:r>
    </w:p>
    <w:p w14:paraId="11032843" w14:textId="77777777" w:rsidR="005B3C34" w:rsidRDefault="00FC223F" w:rsidP="008748F7">
      <w:pPr>
        <w:keepLines w:val="0"/>
        <w:widowControl/>
        <w:pBdr>
          <w:top w:val="nil"/>
          <w:left w:val="nil"/>
          <w:bottom w:val="nil"/>
          <w:right w:val="nil"/>
          <w:between w:val="nil"/>
        </w:pBdr>
        <w:spacing w:before="240" w:after="240" w:line="360" w:lineRule="auto"/>
        <w:ind w:right="-569"/>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t>3. DA APRESENTAÇÃO DA PROPOSTA E DOS DOCUMENTOS DE HABILITAÇÃO</w:t>
      </w:r>
    </w:p>
    <w:p w14:paraId="412C4B8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red"/>
        </w:rPr>
      </w:pPr>
      <w:r>
        <w:rPr>
          <w:rFonts w:ascii="Times New Roman" w:eastAsia="Times New Roman" w:hAnsi="Times New Roman" w:cs="Times New Roman"/>
          <w:b/>
          <w:sz w:val="24"/>
          <w:szCs w:val="24"/>
        </w:rPr>
        <w:t xml:space="preserve">3.1. </w:t>
      </w:r>
      <w:r>
        <w:rPr>
          <w:rFonts w:ascii="Times New Roman" w:eastAsia="Times New Roman" w:hAnsi="Times New Roman" w:cs="Times New Roman"/>
          <w:sz w:val="24"/>
          <w:szCs w:val="24"/>
        </w:rPr>
        <w:t>Na presente licitação, a fase de habilitação sucederá as fases de apresentação de propostas, lances e de julgamento.</w:t>
      </w:r>
    </w:p>
    <w:p w14:paraId="5B59AAC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 </w:t>
      </w:r>
      <w:r>
        <w:rPr>
          <w:rFonts w:ascii="Times New Roman" w:eastAsia="Times New Roman" w:hAnsi="Times New Roman" w:cs="Times New Roman"/>
          <w:sz w:val="24"/>
          <w:szCs w:val="24"/>
        </w:rPr>
        <w:t>As licitantes encaminharão, exclusivamente por meio do sistema eletrônico, a proposta com a descrição do objeto ofertado, o preço ou o percentual de desconto, conforme o critério de julgamento adotado, até a data e o horário estabelecidos no edital.</w:t>
      </w:r>
    </w:p>
    <w:p w14:paraId="19F91AA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3.2.1. </w:t>
      </w:r>
      <w:r>
        <w:rPr>
          <w:rFonts w:ascii="Times New Roman" w:eastAsia="Times New Roman" w:hAnsi="Times New Roman" w:cs="Times New Roman"/>
          <w:sz w:val="24"/>
          <w:szCs w:val="24"/>
        </w:rPr>
        <w:t xml:space="preserve">As propostas deverão ter prazo de validade não inferior a 60 (sessenta) dias a contar da data da abertura da licitação. </w:t>
      </w:r>
    </w:p>
    <w:p w14:paraId="0480B019" w14:textId="77777777" w:rsidR="005B3C34" w:rsidRDefault="005C6BC0"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3.2.1</w:t>
      </w:r>
      <w:r w:rsidR="00FC223F">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w:t>
      </w:r>
      <w:r w:rsidR="00FC223F">
        <w:rPr>
          <w:rFonts w:ascii="Times New Roman" w:eastAsia="Times New Roman" w:hAnsi="Times New Roman" w:cs="Times New Roman"/>
          <w:b/>
          <w:sz w:val="24"/>
          <w:szCs w:val="24"/>
        </w:rPr>
        <w:t xml:space="preserve"> </w:t>
      </w:r>
      <w:r w:rsidR="00FC223F">
        <w:rPr>
          <w:rFonts w:ascii="Times New Roman" w:eastAsia="Times New Roman" w:hAnsi="Times New Roman" w:cs="Times New Roman"/>
          <w:sz w:val="24"/>
          <w:szCs w:val="24"/>
        </w:rPr>
        <w:t xml:space="preserve">Em caso de omissão do prazo de validade na proposta, será considerado o prazo de 60 (sessenta) dias. </w:t>
      </w:r>
    </w:p>
    <w:p w14:paraId="57F0555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3.3.</w:t>
      </w:r>
      <w:r>
        <w:rPr>
          <w:rFonts w:ascii="Times New Roman" w:eastAsia="Times New Roman" w:hAnsi="Times New Roman" w:cs="Times New Roman"/>
          <w:sz w:val="24"/>
          <w:szCs w:val="24"/>
        </w:rPr>
        <w:t xml:space="preserve"> No cadastramento da proposta inicial, a licitante declarará, em campo próprio do sistema, que:</w:t>
      </w:r>
    </w:p>
    <w:p w14:paraId="3A07F06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3.3.1. </w:t>
      </w:r>
      <w:r>
        <w:rPr>
          <w:rFonts w:ascii="Times New Roman" w:eastAsia="Times New Roman" w:hAnsi="Times New Roman" w:cs="Times New Roman"/>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Times New Roman" w:eastAsia="Times New Roman" w:hAnsi="Times New Roman" w:cs="Times New Roman"/>
          <w:sz w:val="24"/>
          <w:szCs w:val="24"/>
        </w:rPr>
        <w:t>infralegais</w:t>
      </w:r>
      <w:proofErr w:type="spellEnd"/>
      <w:r>
        <w:rPr>
          <w:rFonts w:ascii="Times New Roman" w:eastAsia="Times New Roman" w:hAnsi="Times New Roman" w:cs="Times New Roman"/>
          <w:sz w:val="24"/>
          <w:szCs w:val="24"/>
        </w:rPr>
        <w:t>, nas convenções coletivas de trabalho e nos termos de ajustamento de conduta vigentes na data de sua entrega em definitivo e que cumpre plenamente os requisitos de habilitação definidos no instrumento convocatório;</w:t>
      </w:r>
    </w:p>
    <w:p w14:paraId="5D9DB56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3.3.2.</w:t>
      </w:r>
      <w:r>
        <w:rPr>
          <w:rFonts w:ascii="Times New Roman" w:eastAsia="Times New Roman" w:hAnsi="Times New Roman" w:cs="Times New Roman"/>
          <w:sz w:val="24"/>
          <w:szCs w:val="24"/>
        </w:rPr>
        <w:t xml:space="preserve"> Não emprega menor de 18 anos em trabalho noturno, perigoso ou insalubre e não emprega menor de 16 anos, salvo menor, a partir de 14 anos, na condição de aprendiz, conforme previsto no inciso VI do art. 68 da Lei Federal 14.133/2021 (inciso XXXIII do art. 7</w:t>
      </w:r>
      <w:r w:rsidRPr="005C6BC0">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da Constituição Federal);</w:t>
      </w:r>
    </w:p>
    <w:p w14:paraId="0644BCB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3.3.3. </w:t>
      </w:r>
      <w:r>
        <w:rPr>
          <w:rFonts w:ascii="Times New Roman" w:eastAsia="Times New Roman" w:hAnsi="Times New Roman" w:cs="Times New Roman"/>
          <w:sz w:val="24"/>
          <w:szCs w:val="24"/>
        </w:rPr>
        <w:t>Não possui empregados executando trabalho degradante ou forçado, observando o disposto nos incisos III e IV do art. 1º e no inciso III do art. 5º da Constituição Federal;</w:t>
      </w:r>
    </w:p>
    <w:p w14:paraId="16083D81" w14:textId="77777777" w:rsidR="005B3C34"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3.3.</w:t>
      </w:r>
      <w:r w:rsidR="00FC223F">
        <w:rPr>
          <w:rFonts w:ascii="Times New Roman" w:eastAsia="Times New Roman" w:hAnsi="Times New Roman" w:cs="Times New Roman"/>
          <w:b/>
          <w:sz w:val="24"/>
          <w:szCs w:val="24"/>
        </w:rPr>
        <w:t>4.</w:t>
      </w:r>
      <w:r w:rsidR="00FC223F">
        <w:rPr>
          <w:rFonts w:ascii="Times New Roman" w:eastAsia="Times New Roman" w:hAnsi="Times New Roman" w:cs="Times New Roman"/>
          <w:sz w:val="24"/>
          <w:szCs w:val="24"/>
        </w:rPr>
        <w:t xml:space="preserve"> Cumpre as exigências de reserva de cargos para pessoa com deficiência e para reabilitado da Previdência Social, previstas em lei e em outras normas específicas.</w:t>
      </w:r>
    </w:p>
    <w:p w14:paraId="552C37DB" w14:textId="77777777" w:rsidR="005B3C34"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3.4</w:t>
      </w:r>
      <w:r w:rsidR="00FC223F">
        <w:rPr>
          <w:rFonts w:ascii="Times New Roman" w:eastAsia="Times New Roman" w:hAnsi="Times New Roman" w:cs="Times New Roman"/>
          <w:b/>
          <w:sz w:val="24"/>
          <w:szCs w:val="24"/>
        </w:rPr>
        <w:t xml:space="preserve">. </w:t>
      </w:r>
      <w:r w:rsidR="00FC223F">
        <w:rPr>
          <w:rFonts w:ascii="Times New Roman" w:eastAsia="Times New Roman" w:hAnsi="Times New Roman" w:cs="Times New Roman"/>
          <w:sz w:val="24"/>
          <w:szCs w:val="24"/>
        </w:rPr>
        <w:t>A licitante organizada em cooperativa deverá declarar, ainda, em campo próprio do sistema eletrônico, que cumpre os requisitos estabelecidos no artigo 16 da Lei Federal nº. 14.133/2021.</w:t>
      </w:r>
    </w:p>
    <w:p w14:paraId="1C67BD07"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3.5.</w:t>
      </w:r>
      <w:r>
        <w:rPr>
          <w:rFonts w:ascii="Times New Roman" w:eastAsia="Times New Roman" w:hAnsi="Times New Roman" w:cs="Times New Roman"/>
          <w:sz w:val="24"/>
          <w:szCs w:val="24"/>
        </w:rPr>
        <w:t xml:space="preserve"> A licitante enquadrada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42 a 49, observado o disposto nos §§ 1º ao 3º do art. 4º, da Lei Federal n.º 14.133/2021.</w:t>
      </w:r>
    </w:p>
    <w:p w14:paraId="52CB81AB"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3.5.1. </w:t>
      </w:r>
      <w:r>
        <w:rPr>
          <w:rFonts w:ascii="Times New Roman" w:eastAsia="Times New Roman" w:hAnsi="Times New Roman" w:cs="Times New Roman"/>
          <w:sz w:val="24"/>
          <w:szCs w:val="24"/>
        </w:rPr>
        <w:t>Nos itens exclusivos para participação de microempresas e empresas de pequeno porte, a assinalação do campo “não” impedirá o prosseguimento no certame, para aqueles itens;</w:t>
      </w:r>
    </w:p>
    <w:p w14:paraId="643A6BF0"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3.5.2. </w:t>
      </w:r>
      <w:r>
        <w:rPr>
          <w:rFonts w:ascii="Times New Roman" w:eastAsia="Times New Roman" w:hAnsi="Times New Roman" w:cs="Times New Roman"/>
          <w:sz w:val="24"/>
          <w:szCs w:val="24"/>
        </w:rPr>
        <w:t>Nos itens em que a participação não for exclusiva para microempresas e empresas de pequeno porte, ou, quando for o caso, para as equiparadas, a assinalação do campo “não” apenas produzirá o efeito de a licitante não ter direito ao tratamento favorecido previsto na Lei Complementar n.º 123/2006, mesmo que microempresa, empresa de pequeno porte, equiparada ou sociedade cooperativa.</w:t>
      </w:r>
    </w:p>
    <w:p w14:paraId="304BC8D4"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3.6. </w:t>
      </w:r>
      <w:r>
        <w:rPr>
          <w:rFonts w:ascii="Times New Roman" w:eastAsia="Times New Roman" w:hAnsi="Times New Roman" w:cs="Times New Roman"/>
          <w:sz w:val="24"/>
          <w:szCs w:val="24"/>
        </w:rPr>
        <w:t>A falsidade da declaração de que trata os itens 3.3 ou 3.5 sujeitará a licitante às sanções previstas na Lei Federal n.º 14.133/2021, e neste Edital e seus anexos.</w:t>
      </w:r>
    </w:p>
    <w:p w14:paraId="66644368"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lastRenderedPageBreak/>
        <w:t>3.7.</w:t>
      </w:r>
      <w:r>
        <w:rPr>
          <w:rFonts w:ascii="Times New Roman" w:eastAsia="Times New Roman" w:hAnsi="Times New Roman" w:cs="Times New Roman"/>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F7AD72E"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3.8. </w:t>
      </w:r>
      <w:r>
        <w:rPr>
          <w:rFonts w:ascii="Times New Roman" w:eastAsia="Times New Roman" w:hAnsi="Times New Roman" w:cs="Times New Roman"/>
          <w:sz w:val="24"/>
          <w:szCs w:val="24"/>
        </w:rPr>
        <w:t>Não haverá ordem de classificação na etapa de apresentação da proposta e dos documentos de habilitação pela licitante, o que ocorrerá somente após os procedimentos de abertura da sessão pública e da fase de envio de lances.</w:t>
      </w:r>
    </w:p>
    <w:p w14:paraId="169DD6DB"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b/>
          <w:sz w:val="24"/>
          <w:szCs w:val="24"/>
          <w:highlight w:val="white"/>
        </w:rPr>
        <w:t xml:space="preserve">3.9. </w:t>
      </w:r>
      <w:r>
        <w:rPr>
          <w:rFonts w:ascii="Times New Roman" w:eastAsia="Times New Roman" w:hAnsi="Times New Roman" w:cs="Times New Roman"/>
          <w:sz w:val="24"/>
          <w:szCs w:val="24"/>
          <w:highlight w:val="white"/>
        </w:rPr>
        <w:t xml:space="preserve">Serão disponibilizados para acesso público os documentos que compõem a proposta das licitantes convocadas para apresentação de propostas, após a fase de envio de lances </w:t>
      </w:r>
    </w:p>
    <w:p w14:paraId="40484C8D"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3.10.</w:t>
      </w:r>
      <w:r>
        <w:rPr>
          <w:rFonts w:ascii="Times New Roman" w:eastAsia="Times New Roman" w:hAnsi="Times New Roman" w:cs="Times New Roman"/>
          <w:sz w:val="24"/>
          <w:szCs w:val="24"/>
        </w:rPr>
        <w:t xml:space="preserve"> Desde que disponibilizada a funcionalidade no sistema, a licitante poderá parametrizar o seu valor final mínimo ou o seu percentual de desconto máximo quando do cadastramento da proposta e obedecerá às seguintes regras:</w:t>
      </w:r>
    </w:p>
    <w:p w14:paraId="30AD9185"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3.10.1.</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DB45C0F"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3.10.2.</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lances serão de envio automático pelo sistema, respeitado o valor final mínimo estabelecido e o intervalo de que trata o subitem acima.</w:t>
      </w:r>
    </w:p>
    <w:p w14:paraId="5B3C5C87"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3.11. </w:t>
      </w:r>
      <w:r>
        <w:rPr>
          <w:rFonts w:ascii="Times New Roman" w:eastAsia="Times New Roman" w:hAnsi="Times New Roman" w:cs="Times New Roman"/>
          <w:sz w:val="24"/>
          <w:szCs w:val="24"/>
        </w:rPr>
        <w:t>O valor final mínimo ou o percentual de desconto final máximo parametrizado no sistema poderá ser alterado pela licitante durante a fase de disputa, sendo vedado:</w:t>
      </w:r>
    </w:p>
    <w:p w14:paraId="35B67FE9"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3.11.1. </w:t>
      </w:r>
      <w:proofErr w:type="gramStart"/>
      <w:r>
        <w:rPr>
          <w:rFonts w:ascii="Times New Roman" w:eastAsia="Times New Roman" w:hAnsi="Times New Roman" w:cs="Times New Roman"/>
          <w:sz w:val="24"/>
          <w:szCs w:val="24"/>
        </w:rPr>
        <w:t>valor</w:t>
      </w:r>
      <w:proofErr w:type="gramEnd"/>
      <w:r>
        <w:rPr>
          <w:rFonts w:ascii="Times New Roman" w:eastAsia="Times New Roman" w:hAnsi="Times New Roman" w:cs="Times New Roman"/>
          <w:sz w:val="24"/>
          <w:szCs w:val="24"/>
        </w:rPr>
        <w:t xml:space="preserve"> superior a lance já registrado pela licitante no sistema, quando adotado o critério de julgamento por menor preço; e</w:t>
      </w:r>
    </w:p>
    <w:p w14:paraId="3555D175"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3.11.2.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percentual</w:t>
      </w:r>
      <w:proofErr w:type="gramEnd"/>
      <w:r>
        <w:rPr>
          <w:rFonts w:ascii="Times New Roman" w:eastAsia="Times New Roman" w:hAnsi="Times New Roman" w:cs="Times New Roman"/>
          <w:sz w:val="24"/>
          <w:szCs w:val="24"/>
        </w:rPr>
        <w:t xml:space="preserve"> de desconto inferior ao lance já registrado pela licitante no sistema, quando adotado o critério de julgamento por maior desconto.</w:t>
      </w:r>
    </w:p>
    <w:p w14:paraId="385137BE"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3.12. </w:t>
      </w:r>
      <w:r>
        <w:rPr>
          <w:rFonts w:ascii="Times New Roman" w:eastAsia="Times New Roman" w:hAnsi="Times New Roman" w:cs="Times New Roman"/>
          <w:sz w:val="24"/>
          <w:szCs w:val="24"/>
        </w:rPr>
        <w:t xml:space="preserve">O valor final mínimo ou o percentual de desconto final máximo parametrizado na forma do subitem 3.10 possuirá caráter sigiloso para as demais licitantes e para o órgão ou entidade </w:t>
      </w:r>
      <w:r>
        <w:rPr>
          <w:rFonts w:ascii="Times New Roman" w:eastAsia="Times New Roman" w:hAnsi="Times New Roman" w:cs="Times New Roman"/>
          <w:sz w:val="24"/>
          <w:szCs w:val="24"/>
        </w:rPr>
        <w:lastRenderedPageBreak/>
        <w:t>promotora da licitação, podendo ser disponibilizado estritamente e permanentemente aos órgãos de controle externo e interno.</w:t>
      </w:r>
    </w:p>
    <w:p w14:paraId="1ED43D61"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3.13. </w:t>
      </w:r>
      <w:r>
        <w:rPr>
          <w:rFonts w:ascii="Times New Roman" w:eastAsia="Times New Roman" w:hAnsi="Times New Roman" w:cs="Times New Roman"/>
          <w:sz w:val="24"/>
          <w:szCs w:val="24"/>
        </w:rPr>
        <w:t>Caberá à licitante interessada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F438568" w14:textId="367D9F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3.14. </w:t>
      </w:r>
      <w:r>
        <w:rPr>
          <w:rFonts w:ascii="Times New Roman" w:eastAsia="Times New Roman" w:hAnsi="Times New Roman" w:cs="Times New Roman"/>
          <w:sz w:val="24"/>
          <w:szCs w:val="24"/>
        </w:rPr>
        <w:t>A licitante deverá comunicar imediatamente ao provedor do sistema qualquer acontecimento que possa comprometer o sigilo ou a segurança, para imediato bloqueio de acesso.</w:t>
      </w:r>
    </w:p>
    <w:p w14:paraId="6C61D87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DA ABERTURA DA SESSÃO, CRITÉRIOS DE CLASSIFICAÇÃO, FORMULAÇÃO DE LANCES E DESEMPATE DAS PROPOSTAS</w:t>
      </w:r>
    </w:p>
    <w:p w14:paraId="00B97C5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 </w:t>
      </w:r>
      <w:r>
        <w:rPr>
          <w:rFonts w:ascii="Times New Roman" w:eastAsia="Times New Roman" w:hAnsi="Times New Roman" w:cs="Times New Roman"/>
          <w:sz w:val="24"/>
          <w:szCs w:val="24"/>
        </w:rPr>
        <w:t>A abertura da presente licitação dar-se-á em sessão pública, por meio de sistema eletrônico, na data, horário e local indicados neste Edital.</w:t>
      </w:r>
    </w:p>
    <w:p w14:paraId="66E2B5F1" w14:textId="77777777" w:rsidR="00C40AF8" w:rsidRDefault="00FC223F" w:rsidP="008748F7">
      <w:pPr>
        <w:keepLines w:val="0"/>
        <w:widowControl/>
        <w:spacing w:before="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4.2. </w:t>
      </w:r>
      <w:r w:rsidR="00C40AF8">
        <w:rPr>
          <w:rFonts w:ascii="Times New Roman" w:eastAsia="Times New Roman" w:hAnsi="Times New Roman" w:cs="Times New Roman"/>
          <w:sz w:val="24"/>
          <w:szCs w:val="24"/>
          <w:highlight w:val="white"/>
        </w:rPr>
        <w:t xml:space="preserve">Da abertura da sessão pública até o encerramento da fase de lances, em respeito ao Princípio do Sigilo das Propostas, o agente de contratação/comissão e as licitantes somente terão acesso aos dados informados nos campos de valor unitário/total e a descrição detalhada do objeto ofertado, não sendo possível identificar a razão social e as informações inseridas nos demais campos. </w:t>
      </w:r>
    </w:p>
    <w:p w14:paraId="226AD730" w14:textId="77777777" w:rsidR="005B3C34" w:rsidRDefault="00FC223F" w:rsidP="008748F7">
      <w:pPr>
        <w:keepLines w:val="0"/>
        <w:widowControl/>
        <w:spacing w:before="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w:t>
      </w:r>
      <w:r>
        <w:rPr>
          <w:rFonts w:ascii="Times New Roman" w:eastAsia="Times New Roman" w:hAnsi="Times New Roman" w:cs="Times New Roman"/>
          <w:sz w:val="24"/>
          <w:szCs w:val="24"/>
        </w:rPr>
        <w:t xml:space="preserve"> </w:t>
      </w:r>
      <w:r w:rsidR="00C40AF8">
        <w:rPr>
          <w:rFonts w:ascii="Times New Roman" w:eastAsia="Times New Roman" w:hAnsi="Times New Roman" w:cs="Times New Roman"/>
          <w:sz w:val="24"/>
          <w:szCs w:val="24"/>
        </w:rPr>
        <w:t>Os licitantes poderão retirar ou substituir a proposta ou os documentos de habilitação, quando for o caso, anteriormente inseridos no sistema, até a abertura da sessão pública</w:t>
      </w:r>
      <w:r>
        <w:rPr>
          <w:rFonts w:ascii="Times New Roman" w:eastAsia="Times New Roman" w:hAnsi="Times New Roman" w:cs="Times New Roman"/>
          <w:sz w:val="24"/>
          <w:szCs w:val="24"/>
        </w:rPr>
        <w:t>.</w:t>
      </w:r>
    </w:p>
    <w:p w14:paraId="77CE1C4F" w14:textId="77777777" w:rsidR="00C40AF8" w:rsidRDefault="00C40AF8"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4.4. </w:t>
      </w:r>
      <w:r>
        <w:rPr>
          <w:rFonts w:ascii="Times New Roman" w:eastAsia="Times New Roman" w:hAnsi="Times New Roman" w:cs="Times New Roman"/>
          <w:sz w:val="24"/>
          <w:szCs w:val="24"/>
        </w:rPr>
        <w:t>O sistema disponibilizará campo próprio para troca de mensagens entre o agente de contratação/comissão e as licitantes.</w:t>
      </w:r>
    </w:p>
    <w:p w14:paraId="3920F4A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4.5.</w:t>
      </w:r>
      <w:r>
        <w:rPr>
          <w:rFonts w:ascii="Times New Roman" w:eastAsia="Times New Roman" w:hAnsi="Times New Roman" w:cs="Times New Roman"/>
          <w:sz w:val="24"/>
          <w:szCs w:val="24"/>
        </w:rPr>
        <w:t xml:space="preserve"> Iniciada a etapa competitiva, as licitantes deverão encaminhar lances exclusivamente por meio do sistema eletrônico, sendo imediatamente informadas do seu recebimento e do valor consignado no registro.</w:t>
      </w:r>
    </w:p>
    <w:p w14:paraId="4057023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lastRenderedPageBreak/>
        <w:t>4.6.</w:t>
      </w:r>
      <w:r>
        <w:rPr>
          <w:rFonts w:ascii="Times New Roman" w:eastAsia="Times New Roman" w:hAnsi="Times New Roman" w:cs="Times New Roman"/>
          <w:sz w:val="24"/>
          <w:szCs w:val="24"/>
        </w:rPr>
        <w:t xml:space="preserve"> O lance deverá ser ofertado considerando o critério de julgamento definido no presente Edital.</w:t>
      </w:r>
    </w:p>
    <w:p w14:paraId="64FDA7E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t>4.7.</w:t>
      </w:r>
      <w:r>
        <w:rPr>
          <w:rFonts w:ascii="Times New Roman" w:eastAsia="Times New Roman" w:hAnsi="Times New Roman" w:cs="Times New Roman"/>
          <w:sz w:val="24"/>
          <w:szCs w:val="24"/>
        </w:rPr>
        <w:t xml:space="preserve"> As licitantes poderão oferecer lances sucessivos, observando o horário fixado para abertura da sessão e as regras estabelecidas no Edital.</w:t>
      </w:r>
    </w:p>
    <w:p w14:paraId="721EA57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4.8. </w:t>
      </w:r>
      <w:r>
        <w:rPr>
          <w:rFonts w:ascii="Times New Roman" w:eastAsia="Times New Roman" w:hAnsi="Times New Roman" w:cs="Times New Roman"/>
          <w:sz w:val="24"/>
          <w:szCs w:val="24"/>
        </w:rPr>
        <w:t>A licitante somente poderá oferecer lance de valor inferior ou percentual de desconto superior, conforme o critério de julgamento definido no presente Edital, ao último por ela ofertado e registrado pelo sistema, observado o intervalo mínimo de diferença de valores ou de percentuais entre os lances, que incidirá tanto em relação aos lances intermediários quanto em relação ao lance que cobrir a melhor oferta.</w:t>
      </w:r>
    </w:p>
    <w:p w14:paraId="1CBF1662" w14:textId="77777777" w:rsidR="00D537CD" w:rsidRDefault="00D537CD" w:rsidP="008748F7">
      <w:pPr>
        <w:keepLines w:val="0"/>
        <w:widowControl/>
        <w:spacing w:before="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4.9.</w:t>
      </w:r>
      <w:r>
        <w:rPr>
          <w:rFonts w:ascii="Times New Roman" w:eastAsia="Times New Roman" w:hAnsi="Times New Roman" w:cs="Times New Roman"/>
          <w:sz w:val="24"/>
          <w:szCs w:val="24"/>
          <w:highlight w:val="white"/>
        </w:rPr>
        <w:t xml:space="preserve"> O licitante poderá, uma única vez, excluir seu último lance ofertado, no intervalo de 15 (quinze) segundos após o registro no sistema, na hipótese de lance inconsistente ou inexequível. </w:t>
      </w:r>
    </w:p>
    <w:p w14:paraId="69CA782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D537CD">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Eventual exclusão de proposta do licitante implica a retirada do licitante do certame, sem prejuízo do direito de defesa.</w:t>
      </w:r>
    </w:p>
    <w:p w14:paraId="1770661C" w14:textId="77777777" w:rsidR="005B3C34"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4.11</w:t>
      </w:r>
      <w:r w:rsidR="00FC223F">
        <w:rPr>
          <w:rFonts w:ascii="Times New Roman" w:eastAsia="Times New Roman" w:hAnsi="Times New Roman" w:cs="Times New Roman"/>
          <w:b/>
          <w:sz w:val="24"/>
          <w:szCs w:val="24"/>
        </w:rPr>
        <w:t>.</w:t>
      </w:r>
      <w:r w:rsidR="00FC223F">
        <w:rPr>
          <w:rFonts w:ascii="Times New Roman" w:eastAsia="Times New Roman" w:hAnsi="Times New Roman" w:cs="Times New Roman"/>
          <w:sz w:val="24"/>
          <w:szCs w:val="24"/>
        </w:rPr>
        <w:t xml:space="preserve"> O procedimento seguirá o modo de disputa </w:t>
      </w:r>
      <w:r>
        <w:rPr>
          <w:rFonts w:ascii="Times New Roman" w:eastAsia="Times New Roman" w:hAnsi="Times New Roman" w:cs="Times New Roman"/>
          <w:sz w:val="24"/>
          <w:szCs w:val="24"/>
        </w:rPr>
        <w:t>adotado.</w:t>
      </w:r>
    </w:p>
    <w:p w14:paraId="4E09EFE7"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4.12</w:t>
      </w:r>
      <w:r w:rsidR="00FC223F">
        <w:rPr>
          <w:rFonts w:ascii="Times New Roman" w:eastAsia="Times New Roman" w:hAnsi="Times New Roman" w:cs="Times New Roman"/>
          <w:b/>
          <w:sz w:val="24"/>
          <w:szCs w:val="24"/>
        </w:rPr>
        <w:t>.</w:t>
      </w:r>
      <w:r w:rsidR="00FC22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Caso seja adotado para o envio de lances na concorrência o modo de disputa “aberto”, os licitantes apresentarão lances públicos e sucessivos, com prorrogações.</w:t>
      </w:r>
    </w:p>
    <w:p w14:paraId="6E453F71"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4.12.1. </w:t>
      </w:r>
      <w:r>
        <w:rPr>
          <w:rFonts w:ascii="Times New Roman" w:eastAsia="Times New Roman" w:hAnsi="Times New Roman" w:cs="Times New Roman"/>
          <w:sz w:val="24"/>
          <w:szCs w:val="24"/>
        </w:rPr>
        <w:t>A etapa de lances da sessão pública terá duração de 10 (dez) minutos e, após será prorrogada automaticamente pelo sistema quando houver lance ofertado nos últimos 2 (dois) minutos do período de duração da sessão pública.</w:t>
      </w:r>
    </w:p>
    <w:p w14:paraId="719FB9AD"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4.12.2.</w:t>
      </w:r>
      <w:r>
        <w:rPr>
          <w:rFonts w:ascii="Times New Roman" w:eastAsia="Times New Roman" w:hAnsi="Times New Roman" w:cs="Times New Roman"/>
          <w:sz w:val="24"/>
          <w:szCs w:val="24"/>
        </w:rPr>
        <w:t xml:space="preserve"> A prorrogação automática da etapa de lances, de que trata o subitem anterior, será de 2 (dois) minutos e ocorrerá sucessivamente sempre que houver lances enviados neste período de prorrogação, inclusive no caso de lances intermediários.</w:t>
      </w:r>
    </w:p>
    <w:p w14:paraId="17A303C8"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4.12.3.</w:t>
      </w:r>
      <w:r>
        <w:rPr>
          <w:rFonts w:ascii="Times New Roman" w:eastAsia="Times New Roman" w:hAnsi="Times New Roman" w:cs="Times New Roman"/>
          <w:sz w:val="24"/>
          <w:szCs w:val="24"/>
        </w:rPr>
        <w:t xml:space="preserve"> Não havendo novos lances na forma estabelecida nos subitens anteriores, a sessão pública encerrar-se-á automaticamente, e o sistema ordenará e divulgará os </w:t>
      </w:r>
      <w:r>
        <w:rPr>
          <w:rFonts w:ascii="Times New Roman" w:eastAsia="Times New Roman" w:hAnsi="Times New Roman" w:cs="Times New Roman"/>
          <w:sz w:val="24"/>
          <w:szCs w:val="24"/>
          <w:highlight w:val="white"/>
        </w:rPr>
        <w:t>lances conforme a ordem final de classificação</w:t>
      </w:r>
    </w:p>
    <w:p w14:paraId="63D4D2B7" w14:textId="77777777" w:rsidR="00D537CD" w:rsidRDefault="00D537CD" w:rsidP="008748F7">
      <w:pPr>
        <w:keepLines w:val="0"/>
        <w:widowControl/>
        <w:spacing w:before="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 xml:space="preserve">4.12.4. </w:t>
      </w:r>
      <w:r>
        <w:rPr>
          <w:rFonts w:ascii="Times New Roman" w:eastAsia="Times New Roman" w:hAnsi="Times New Roman" w:cs="Times New Roman"/>
          <w:sz w:val="24"/>
          <w:szCs w:val="24"/>
          <w:highlight w:val="white"/>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76A4A61F"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4.12.5. </w:t>
      </w:r>
      <w:r>
        <w:rPr>
          <w:rFonts w:ascii="Times New Roman" w:eastAsia="Times New Roman" w:hAnsi="Times New Roman" w:cs="Times New Roman"/>
          <w:sz w:val="24"/>
          <w:szCs w:val="24"/>
          <w:highlight w:val="white"/>
        </w:rPr>
        <w:t>Após o reinício previsto no subitem acima, as licitantes serão convocadas para apresentar lances intermediários.</w:t>
      </w:r>
    </w:p>
    <w:p w14:paraId="2585E5D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4.13. </w:t>
      </w:r>
      <w:r>
        <w:rPr>
          <w:rFonts w:ascii="Times New Roman" w:eastAsia="Times New Roman" w:hAnsi="Times New Roman" w:cs="Times New Roman"/>
          <w:sz w:val="24"/>
          <w:szCs w:val="24"/>
          <w:highlight w:val="white"/>
        </w:rPr>
        <w:t>Caso seja adotado para o envio de lances na concorrência o modo de disputa “aberto e fechado”, as licitantes apresentarão lances públicos e sucessivos, com lance final e fechado.</w:t>
      </w:r>
    </w:p>
    <w:p w14:paraId="1CCEC58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4.13.1. </w:t>
      </w:r>
      <w:r>
        <w:rPr>
          <w:rFonts w:ascii="Times New Roman" w:eastAsia="Times New Roman" w:hAnsi="Times New Roman" w:cs="Times New Roman"/>
          <w:sz w:val="24"/>
          <w:szCs w:val="24"/>
          <w:highlight w:val="white"/>
        </w:rPr>
        <w:t>A etapa de lances da sessão pública terá duração inicial de 15 (quinze) minutos. Após esse prazo, o sistema encaminhará aviso de fechamento iminente dos lances</w:t>
      </w:r>
      <w:r w:rsidRPr="006850C3">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al</w:t>
      </w:r>
      <w:r>
        <w:rPr>
          <w:rFonts w:ascii="Times New Roman" w:eastAsia="Times New Roman" w:hAnsi="Times New Roman" w:cs="Times New Roman"/>
          <w:sz w:val="24"/>
          <w:szCs w:val="24"/>
        </w:rPr>
        <w:t>eatoriamente</w:t>
      </w:r>
      <w:r>
        <w:rPr>
          <w:rFonts w:ascii="Times New Roman" w:eastAsia="Times New Roman" w:hAnsi="Times New Roman" w:cs="Times New Roman"/>
          <w:sz w:val="24"/>
          <w:szCs w:val="24"/>
          <w:highlight w:val="white"/>
        </w:rPr>
        <w:t xml:space="preserve">, transcorrido o período de tempo, </w:t>
      </w:r>
      <w:r>
        <w:rPr>
          <w:rFonts w:ascii="Times New Roman" w:eastAsia="Times New Roman" w:hAnsi="Times New Roman" w:cs="Times New Roman"/>
          <w:sz w:val="24"/>
          <w:szCs w:val="24"/>
        </w:rPr>
        <w:t>será automaticamente encerrada a recepção de lances.</w:t>
      </w:r>
    </w:p>
    <w:p w14:paraId="437C281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4.13.2.</w:t>
      </w:r>
      <w:r>
        <w:rPr>
          <w:rFonts w:ascii="Times New Roman" w:eastAsia="Times New Roman" w:hAnsi="Times New Roman" w:cs="Times New Roman"/>
          <w:sz w:val="24"/>
          <w:szCs w:val="24"/>
        </w:rPr>
        <w:t xml:space="preserve"> Encerrado o prazo previsto no subitem anterior, o sistema abrirá oportunidade para que o autor da oferta de valor mais baixo e os das ofertas com preços até 10% (dez por cento) </w:t>
      </w:r>
      <w:proofErr w:type="spellStart"/>
      <w:r>
        <w:rPr>
          <w:rFonts w:ascii="Times New Roman" w:eastAsia="Times New Roman" w:hAnsi="Times New Roman" w:cs="Times New Roman"/>
          <w:sz w:val="24"/>
          <w:szCs w:val="24"/>
        </w:rPr>
        <w:t>superiores</w:t>
      </w:r>
      <w:proofErr w:type="spellEnd"/>
      <w:r>
        <w:rPr>
          <w:rFonts w:ascii="Times New Roman" w:eastAsia="Times New Roman" w:hAnsi="Times New Roman" w:cs="Times New Roman"/>
          <w:sz w:val="24"/>
          <w:szCs w:val="24"/>
        </w:rPr>
        <w:t xml:space="preserve"> àquela possam ofertar um lance final e fechado em até 5 (cinco) minutos, o qual será sigiloso até o encerramento deste prazo.</w:t>
      </w:r>
    </w:p>
    <w:p w14:paraId="0D1A59EA"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4.13.3. </w:t>
      </w:r>
      <w:r>
        <w:rPr>
          <w:rFonts w:ascii="Times New Roman" w:eastAsia="Times New Roman" w:hAnsi="Times New Roman" w:cs="Times New Roman"/>
          <w:sz w:val="24"/>
          <w:szCs w:val="24"/>
        </w:rPr>
        <w:t>No procedimento de que trata o subitem acima, a licitante poderá optar por manter o seu último lance da etapa aberta, ou por ofertar melhor lance.</w:t>
      </w:r>
    </w:p>
    <w:p w14:paraId="46F826E5"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4.13.4.</w:t>
      </w:r>
      <w:r>
        <w:rPr>
          <w:rFonts w:ascii="Times New Roman" w:eastAsia="Times New Roman" w:hAnsi="Times New Roman" w:cs="Times New Roman"/>
          <w:sz w:val="24"/>
          <w:szCs w:val="24"/>
        </w:rPr>
        <w:t xml:space="preserve"> Não havendo pelo menos 3 (três) ofertas nas condições definidas neste subitem, poderão as autoras dos melhores lances subsequentes, na ordem de classificação, até o máximo de 3 (três), oferecer um lance final e fechado em até 5 (cinco) minutos, o qual será sigiloso até o encerramento deste prazo.</w:t>
      </w:r>
    </w:p>
    <w:p w14:paraId="38F90492"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4.13.5. </w:t>
      </w:r>
      <w:r>
        <w:rPr>
          <w:rFonts w:ascii="Times New Roman" w:eastAsia="Times New Roman" w:hAnsi="Times New Roman" w:cs="Times New Roman"/>
          <w:sz w:val="24"/>
          <w:szCs w:val="24"/>
        </w:rPr>
        <w:t>Após o término dos prazos estabelecidos nos subitens anteriores, o sistema ordenará e divulgará os lances segundo a ordem crescente de valores.</w:t>
      </w:r>
    </w:p>
    <w:p w14:paraId="443125A9"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4.14. </w:t>
      </w:r>
      <w:r>
        <w:rPr>
          <w:rFonts w:ascii="Times New Roman" w:eastAsia="Times New Roman" w:hAnsi="Times New Roman" w:cs="Times New Roman"/>
          <w:sz w:val="24"/>
          <w:szCs w:val="24"/>
        </w:rPr>
        <w:t xml:space="preserve">Caso seja adotado para o envio de lances na concorrência o modo de disputa “fechado e aberto”, poderão participar da etapa aberta somente as licitantes que apresentarem a proposta de menor preço/maior percentual de desconto e os das propostas até 10% (dez por cento) </w:t>
      </w:r>
      <w:r>
        <w:rPr>
          <w:rFonts w:ascii="Times New Roman" w:eastAsia="Times New Roman" w:hAnsi="Times New Roman" w:cs="Times New Roman"/>
          <w:sz w:val="24"/>
          <w:szCs w:val="24"/>
        </w:rPr>
        <w:lastRenderedPageBreak/>
        <w:t>superiores/inferiores àquela, em que as licitantes apresentarão lances públicos e sucessivos, até o encerramento da sessão e eventuais prorrogações.</w:t>
      </w:r>
    </w:p>
    <w:p w14:paraId="2C7EAF52"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4.14.1.</w:t>
      </w:r>
      <w:r>
        <w:rPr>
          <w:rFonts w:ascii="Times New Roman" w:eastAsia="Times New Roman" w:hAnsi="Times New Roman" w:cs="Times New Roman"/>
          <w:sz w:val="24"/>
          <w:szCs w:val="24"/>
        </w:rPr>
        <w:t xml:space="preserve"> Não havendo pelo menos 3 (três) propostas nas condições definidas no subitem 5.12, poderão os licitantes que apresentaram as 3 (três) melhores propostas, consideradas as empatadas, oferecer novos lances sucessivos.</w:t>
      </w:r>
    </w:p>
    <w:p w14:paraId="131897FC"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4.14.2. </w:t>
      </w:r>
      <w:r>
        <w:rPr>
          <w:rFonts w:ascii="Times New Roman" w:eastAsia="Times New Roman" w:hAnsi="Times New Roman" w:cs="Times New Roman"/>
          <w:sz w:val="24"/>
          <w:szCs w:val="24"/>
        </w:rPr>
        <w:t>A etapa de lances da sessão pública terá duração de 10 (dez) minutos e, após isso, será prorrogada automaticamente pelo sistema quando houver lance ofertado nos últimos 2 (dois) minutos do período de duração da sessão pública.</w:t>
      </w:r>
    </w:p>
    <w:p w14:paraId="318B650E"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4.14.3. </w:t>
      </w:r>
      <w:r>
        <w:rPr>
          <w:rFonts w:ascii="Times New Roman" w:eastAsia="Times New Roman" w:hAnsi="Times New Roman" w:cs="Times New Roman"/>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14:paraId="4BB0A101"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4.14.4.</w:t>
      </w:r>
      <w:r>
        <w:rPr>
          <w:rFonts w:ascii="Times New Roman" w:eastAsia="Times New Roman" w:hAnsi="Times New Roman" w:cs="Times New Roman"/>
          <w:sz w:val="24"/>
          <w:szCs w:val="24"/>
        </w:rPr>
        <w:t xml:space="preserve"> Não havendo novos lances na forma estabelecida nos subitens anteriores, a sessão pública encerrar-se-á automaticamente, e o sistema ordenará e divulgará os lances conforme a ordem final de classificação.</w:t>
      </w:r>
    </w:p>
    <w:p w14:paraId="521D71D0"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4.15.5. </w:t>
      </w:r>
      <w:r>
        <w:rPr>
          <w:rFonts w:ascii="Times New Roman" w:eastAsia="Times New Roman" w:hAnsi="Times New Roman" w:cs="Times New Roman"/>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EA41938"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4.15.6.</w:t>
      </w:r>
      <w:r>
        <w:rPr>
          <w:rFonts w:ascii="Times New Roman" w:eastAsia="Times New Roman" w:hAnsi="Times New Roman" w:cs="Times New Roman"/>
          <w:sz w:val="24"/>
          <w:szCs w:val="24"/>
        </w:rPr>
        <w:t xml:space="preserve"> Após o reinício previsto no subitem acima, as licitantes serão convocadas para apresentar lances intermediários.</w:t>
      </w:r>
    </w:p>
    <w:p w14:paraId="08685F53"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4.15. </w:t>
      </w:r>
      <w:r>
        <w:rPr>
          <w:rFonts w:ascii="Times New Roman" w:eastAsia="Times New Roman" w:hAnsi="Times New Roman" w:cs="Times New Roman"/>
          <w:sz w:val="24"/>
          <w:szCs w:val="24"/>
        </w:rPr>
        <w:t>Após o término dos prazos estabelecidos nos subitens anteriores, o sistema ordenará e divulgará os lances segundo a ordem crescente de valores.</w:t>
      </w:r>
    </w:p>
    <w:p w14:paraId="271DAECC"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4.16. </w:t>
      </w:r>
      <w:r>
        <w:rPr>
          <w:rFonts w:ascii="Times New Roman" w:eastAsia="Times New Roman" w:hAnsi="Times New Roman" w:cs="Times New Roman"/>
          <w:sz w:val="24"/>
          <w:szCs w:val="24"/>
        </w:rPr>
        <w:t>Não serão aceitos dois ou mais lances de mesmo valor, prevalecendo aquele que for recebido e registrado em primeiro lugar.</w:t>
      </w:r>
    </w:p>
    <w:p w14:paraId="38C79210"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4.17. </w:t>
      </w:r>
      <w:r>
        <w:rPr>
          <w:rFonts w:ascii="Times New Roman" w:eastAsia="Times New Roman" w:hAnsi="Times New Roman" w:cs="Times New Roman"/>
          <w:sz w:val="24"/>
          <w:szCs w:val="24"/>
        </w:rPr>
        <w:t>Durante o transcurso da sessão pública, as licitantes serão informadas, em tempo real, do valor do menor lance registrado, vedada a identificação da licitante.</w:t>
      </w:r>
    </w:p>
    <w:p w14:paraId="5B3B545D"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4.18. </w:t>
      </w:r>
      <w:r>
        <w:rPr>
          <w:rFonts w:ascii="Times New Roman" w:eastAsia="Times New Roman" w:hAnsi="Times New Roman" w:cs="Times New Roman"/>
          <w:sz w:val="24"/>
          <w:szCs w:val="24"/>
        </w:rPr>
        <w:t>No caso de desconexão com o agente de contratação/comissão, no decorrer da etapa competitiva da Concorrência, o sistema eletrônico poderá permanecer acessível às licitantes para a recepção dos lances.</w:t>
      </w:r>
    </w:p>
    <w:p w14:paraId="0E206AD9"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4.19.</w:t>
      </w:r>
      <w:r>
        <w:rPr>
          <w:rFonts w:ascii="Times New Roman" w:eastAsia="Times New Roman" w:hAnsi="Times New Roman" w:cs="Times New Roman"/>
          <w:sz w:val="24"/>
          <w:szCs w:val="24"/>
        </w:rPr>
        <w:t xml:space="preserve"> Quando a desconexão do sistema eletrônico para o agente de contratação/comissão persistir por tempo superior a 10 (dez) minutos, a sessão pública será suspensa e reiniciada somente após decorridas 24 (vinte e quatro) horas da comunicação do fato pelo agente de contratação/comissão às participantes, no sítio eletrônico utilizado para divulgação.</w:t>
      </w:r>
    </w:p>
    <w:p w14:paraId="0CAFD25D"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4.20.</w:t>
      </w:r>
      <w:r>
        <w:rPr>
          <w:rFonts w:ascii="Times New Roman" w:eastAsia="Times New Roman" w:hAnsi="Times New Roman" w:cs="Times New Roman"/>
          <w:sz w:val="24"/>
          <w:szCs w:val="24"/>
        </w:rPr>
        <w:t xml:space="preserve"> Caso o licitante não apresente lances, concorrerá com o valor de sua proposta.</w:t>
      </w:r>
    </w:p>
    <w:p w14:paraId="5025F0DB"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4.21.</w:t>
      </w:r>
      <w:r>
        <w:rPr>
          <w:rFonts w:ascii="Times New Roman" w:eastAsia="Times New Roman" w:hAnsi="Times New Roman" w:cs="Times New Roman"/>
          <w:sz w:val="24"/>
          <w:szCs w:val="24"/>
        </w:rPr>
        <w:t xml:space="preserve"> Em relação a itens não exclusivos para participação das beneficiárias da Lei Complementar n°. 123/2006, uma vez encerrada a etapa de lances, será efetivada a verificação automática, junto à Receita Federal, do porte da entidade empresarial. O sistema identificará em coluna própria para as beneficiárias da Lei Complementar n°. 123/2006 participantes, procedendo à comparação com os valores da primeira colocada, se esta for empresa de maior porte, assim como das demais classificadas, para o fim de aplicar-se o disposto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44 e 45 da Lei Complementar n.º 123/2006.</w:t>
      </w:r>
    </w:p>
    <w:p w14:paraId="5A95EECE"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4.21.1. </w:t>
      </w:r>
      <w:r>
        <w:rPr>
          <w:rFonts w:ascii="Times New Roman" w:eastAsia="Times New Roman" w:hAnsi="Times New Roman" w:cs="Times New Roman"/>
          <w:sz w:val="24"/>
          <w:szCs w:val="24"/>
        </w:rPr>
        <w:t>Nessas condições, as propostas das beneficiárias da Lei Complementar n°. 123/2006 que se encontrarem na faixa de até 5% (cinco por cento) acima da melhor proposta ou melhor lance serão consideradas empatadas com a primeira colocada.</w:t>
      </w:r>
    </w:p>
    <w:p w14:paraId="58CF3FA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4.21.2.</w:t>
      </w:r>
      <w:r>
        <w:rPr>
          <w:rFonts w:ascii="Times New Roman" w:eastAsia="Times New Roman" w:hAnsi="Times New Roman" w:cs="Times New Roman"/>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1C9591C"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4.21.3.</w:t>
      </w:r>
      <w:r>
        <w:rPr>
          <w:rFonts w:ascii="Times New Roman" w:eastAsia="Times New Roman" w:hAnsi="Times New Roman" w:cs="Times New Roman"/>
          <w:sz w:val="24"/>
          <w:szCs w:val="24"/>
        </w:rPr>
        <w:t xml:space="preserve"> Caso a beneficiária da Lei Complementar n°. 123/2006 melhor classificada desista ou não se manifeste no prazo estabelecido, serão convocadas as demais microempresa e empresa </w:t>
      </w:r>
      <w:r>
        <w:rPr>
          <w:rFonts w:ascii="Times New Roman" w:eastAsia="Times New Roman" w:hAnsi="Times New Roman" w:cs="Times New Roman"/>
          <w:sz w:val="24"/>
          <w:szCs w:val="24"/>
        </w:rPr>
        <w:lastRenderedPageBreak/>
        <w:t>de pequeno porte que se encontrem naquele intervalo de 5% (cinco por cento), na ordem de classificação, para o exercício do mesmo direito, no prazo estabelecido no subitem anterior.</w:t>
      </w:r>
    </w:p>
    <w:p w14:paraId="446C5B8B"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4.21.4. </w:t>
      </w:r>
      <w:r>
        <w:rPr>
          <w:rFonts w:ascii="Times New Roman" w:eastAsia="Times New Roman" w:hAnsi="Times New Roman" w:cs="Times New Roman"/>
          <w:sz w:val="24"/>
          <w:szCs w:val="24"/>
        </w:rPr>
        <w:t>No caso de equivalência dos valores apresentados pelas beneficiárias da Lei Complementar n°. 123/2006 que se encontrem nos intervalos estabelecidos nos subitens anteriores, será realizado sorteio entre elas para que se identifique aquela que primeiro poderá apresentar melhor oferta.</w:t>
      </w:r>
    </w:p>
    <w:p w14:paraId="0C00AB35"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4.22. </w:t>
      </w:r>
      <w:r>
        <w:rPr>
          <w:rFonts w:ascii="Times New Roman" w:eastAsia="Times New Roman" w:hAnsi="Times New Roman" w:cs="Times New Roman"/>
          <w:sz w:val="24"/>
          <w:szCs w:val="24"/>
        </w:rPr>
        <w:t>Só poderá haver empate entre propostas iguais (não seguidas de lances), ou entre lances finais da fase fechada do modo de disputa aberto e fechado.</w:t>
      </w:r>
    </w:p>
    <w:p w14:paraId="10B4BD37"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4.22.1. </w:t>
      </w:r>
      <w:r>
        <w:rPr>
          <w:rFonts w:ascii="Times New Roman" w:eastAsia="Times New Roman" w:hAnsi="Times New Roman" w:cs="Times New Roman"/>
          <w:sz w:val="24"/>
          <w:szCs w:val="24"/>
        </w:rPr>
        <w:t>Havendo eventual empate entre propostas ou lances, o critério de desempate será aquele previsto no art. 60 da Lei Federal n.º 14.133/2021, nesta ordem:</w:t>
      </w:r>
    </w:p>
    <w:p w14:paraId="00CB99DC"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disputa final, hipótese em que as licitantes empatadas poderão apresentar nova proposta em ato contínuo à classificação;</w:t>
      </w:r>
    </w:p>
    <w:p w14:paraId="1DDA4D36"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avaliação do desempenho contratual prévio das licitantes, para a qual deverão preferencialmente ser utilizados registros cadastrais para efeito de ateste de cumprimento de obrigações previstos na referida Lei;</w:t>
      </w:r>
    </w:p>
    <w:p w14:paraId="5AD0E49D"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desenvolvimento pela licitante de ações de equidade entre homens e mulheres no ambiente de trabalho, conforme regulamento;</w:t>
      </w:r>
    </w:p>
    <w:p w14:paraId="1ADF31C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desenvolvimento pela licitante de programa de integridade, conforme orientações dos órgãos de controle.</w:t>
      </w:r>
    </w:p>
    <w:p w14:paraId="7F84FC5F"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4.22.2.</w:t>
      </w:r>
      <w:r>
        <w:rPr>
          <w:rFonts w:ascii="Times New Roman" w:eastAsia="Times New Roman" w:hAnsi="Times New Roman" w:cs="Times New Roman"/>
          <w:sz w:val="24"/>
          <w:szCs w:val="24"/>
        </w:rPr>
        <w:t xml:space="preserve"> Persistindo o empate, será assegurada preferência, sucessivamente, aos bens e serviços produzidos ou prestados por:</w:t>
      </w:r>
    </w:p>
    <w:p w14:paraId="2BD2D65A"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2760EB0"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 empresas brasileiras;</w:t>
      </w:r>
    </w:p>
    <w:p w14:paraId="161E6788"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por empresas que invistam em pesquisa e no desenvolvimento de tecnologia no País;</w:t>
      </w:r>
    </w:p>
    <w:p w14:paraId="27768DF8"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empresas que comprovem a prática de mitigação, nos termos da Lei Federal n.º 12.187, de 29 de dezembro de 2009.</w:t>
      </w:r>
    </w:p>
    <w:p w14:paraId="0A313A77"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 </w:t>
      </w:r>
      <w:r>
        <w:rPr>
          <w:rFonts w:ascii="Times New Roman" w:eastAsia="Times New Roman" w:hAnsi="Times New Roman" w:cs="Times New Roman"/>
          <w:sz w:val="24"/>
          <w:szCs w:val="24"/>
        </w:rPr>
        <w:t>Encerrada a etapa de envio de lances da sessão pública, na hipótese da proposta da primeira colocada permanecer acima do preço máximo ou inferior ao desconto definido para a contratação, o agente de contratação/comissão poderá negociar condições mais vantajosas, após definido o resultado do julgamento.</w:t>
      </w:r>
    </w:p>
    <w:p w14:paraId="1D9C92C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4.23.1. </w:t>
      </w:r>
      <w:r>
        <w:rPr>
          <w:rFonts w:ascii="Times New Roman" w:eastAsia="Times New Roman" w:hAnsi="Times New Roman" w:cs="Times New Roman"/>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1AB73123"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4.23.2.</w:t>
      </w:r>
      <w:r>
        <w:rPr>
          <w:rFonts w:ascii="Times New Roman" w:eastAsia="Times New Roman" w:hAnsi="Times New Roman" w:cs="Times New Roman"/>
          <w:sz w:val="24"/>
          <w:szCs w:val="24"/>
        </w:rPr>
        <w:t xml:space="preserve"> A negociação será realizada por meio do sistema, podendo ser acompanhada pelas demais licitantes.</w:t>
      </w:r>
    </w:p>
    <w:p w14:paraId="00E4CD95"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4.23.3.</w:t>
      </w:r>
      <w:r>
        <w:rPr>
          <w:rFonts w:ascii="Times New Roman" w:eastAsia="Times New Roman" w:hAnsi="Times New Roman" w:cs="Times New Roman"/>
          <w:sz w:val="24"/>
          <w:szCs w:val="24"/>
        </w:rPr>
        <w:t xml:space="preserve"> O resultado da negociação será divulgado a todas as licitantes e anexado aos autos do processo licitatório.</w:t>
      </w:r>
    </w:p>
    <w:p w14:paraId="64AF73A4"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4.23.4. </w:t>
      </w:r>
      <w:r>
        <w:rPr>
          <w:rFonts w:ascii="Times New Roman" w:eastAsia="Times New Roman" w:hAnsi="Times New Roman" w:cs="Times New Roman"/>
          <w:sz w:val="24"/>
          <w:szCs w:val="24"/>
        </w:rPr>
        <w:t>O agente de contratação/comissão solicitará à licitante mais bem classificada que, no prazo de 2 (duas) horas, envie a proposta adequada ao último lance ofertado após a negociação realizada, acompanhada, se for o caso, dos documentos complementares, quando necessários à confirmação daqueles exigidos no Termo de Referência e já apresentados.</w:t>
      </w:r>
    </w:p>
    <w:p w14:paraId="39F4425B"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4.23.4.1. </w:t>
      </w:r>
      <w:r>
        <w:rPr>
          <w:rFonts w:ascii="Times New Roman" w:eastAsia="Times New Roman" w:hAnsi="Times New Roman" w:cs="Times New Roman"/>
          <w:sz w:val="24"/>
          <w:szCs w:val="24"/>
        </w:rPr>
        <w:t>É facultado ao agente de contratação/comissão prorrogar o prazo estabelecido, a partir de solicitação fundamentada feita no chat pela licitante, antes de findo o prazo.</w:t>
      </w:r>
    </w:p>
    <w:p w14:paraId="6AA271F3" w14:textId="77777777" w:rsidR="00D537CD" w:rsidRDefault="00D537CD"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4.24. </w:t>
      </w:r>
      <w:r>
        <w:rPr>
          <w:rFonts w:ascii="Times New Roman" w:eastAsia="Times New Roman" w:hAnsi="Times New Roman" w:cs="Times New Roman"/>
          <w:sz w:val="24"/>
          <w:szCs w:val="24"/>
        </w:rPr>
        <w:t>Após a negociação do preço, o agente de contratação/comissão iniciará a fase de aceitação e julgamento da proposta.</w:t>
      </w:r>
    </w:p>
    <w:p w14:paraId="74FA6FC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DA FASE DE JULGAMENTO DA PROPOSTA</w:t>
      </w:r>
    </w:p>
    <w:p w14:paraId="469E68A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 </w:t>
      </w:r>
      <w:r>
        <w:rPr>
          <w:rFonts w:ascii="Times New Roman" w:eastAsia="Times New Roman" w:hAnsi="Times New Roman" w:cs="Times New Roman"/>
          <w:sz w:val="24"/>
          <w:szCs w:val="24"/>
        </w:rPr>
        <w:t>Encerrada a etapa de envio de lances, o pregoeiro verificará se a licitante provisoriamente classificada em primeiro lugar atende às condições de participação no certame, conforme previsto no art. 14 da Lei Federal n.º 14.133/2021, legislação correlata e no subitem 2.9 do edital, especialmente quanto à existência de sanção que impeça a participação no certame ou a futura contratação, mediante a consulta aos seguintes cadastros:</w:t>
      </w:r>
    </w:p>
    <w:p w14:paraId="462290C9" w14:textId="77777777" w:rsidR="005B3C34" w:rsidRPr="00D537CD"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a)  </w:t>
      </w:r>
      <w:r w:rsidR="00D537CD">
        <w:rPr>
          <w:rFonts w:ascii="Times New Roman" w:eastAsia="Times New Roman" w:hAnsi="Times New Roman" w:cs="Times New Roman"/>
          <w:sz w:val="24"/>
          <w:szCs w:val="24"/>
        </w:rPr>
        <w:t>Cadastro Nacional de Empresas Inidôneas e Suspensas – CEIS, mantido pela Controladoria-Geral da União (</w:t>
      </w:r>
      <w:hyperlink r:id="rId12">
        <w:r w:rsidR="00D537CD">
          <w:rPr>
            <w:rFonts w:ascii="Times New Roman" w:eastAsia="Times New Roman" w:hAnsi="Times New Roman" w:cs="Times New Roman"/>
            <w:sz w:val="24"/>
            <w:szCs w:val="24"/>
            <w:u w:val="single"/>
          </w:rPr>
          <w:t>https://www.portaltransparencia.gov.br/sancoes/ceis</w:t>
        </w:r>
      </w:hyperlink>
      <w:r w:rsidR="00D537CD">
        <w:rPr>
          <w:rFonts w:ascii="Times New Roman" w:eastAsia="Times New Roman" w:hAnsi="Times New Roman" w:cs="Times New Roman"/>
          <w:sz w:val="24"/>
          <w:szCs w:val="24"/>
          <w:u w:val="single"/>
        </w:rPr>
        <w:t>);</w:t>
      </w:r>
    </w:p>
    <w:p w14:paraId="371943FD" w14:textId="77777777" w:rsidR="00D537CD"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D537CD">
        <w:rPr>
          <w:rFonts w:ascii="Times New Roman" w:eastAsia="Times New Roman" w:hAnsi="Times New Roman" w:cs="Times New Roman"/>
          <w:sz w:val="24"/>
          <w:szCs w:val="24"/>
        </w:rPr>
        <w:t>Cadastro Nacional de Empresas Punidas – CNEP, mantido pela Controladoria-Geral da União (</w:t>
      </w:r>
      <w:hyperlink r:id="rId13">
        <w:r w:rsidR="00D537CD">
          <w:rPr>
            <w:rFonts w:ascii="Times New Roman" w:eastAsia="Times New Roman" w:hAnsi="Times New Roman" w:cs="Times New Roman"/>
            <w:sz w:val="24"/>
            <w:szCs w:val="24"/>
            <w:u w:val="single"/>
          </w:rPr>
          <w:t>https://www.portaltransparencia.gov.br/sancoes/cnep</w:t>
        </w:r>
      </w:hyperlink>
      <w:r w:rsidR="00D537CD">
        <w:rPr>
          <w:rFonts w:ascii="Times New Roman" w:eastAsia="Times New Roman" w:hAnsi="Times New Roman" w:cs="Times New Roman"/>
          <w:sz w:val="24"/>
          <w:szCs w:val="24"/>
        </w:rPr>
        <w:t>);</w:t>
      </w:r>
    </w:p>
    <w:p w14:paraId="5F521A0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Lista de Inidôneos, mantida pelo Tribunal de Contas da União – TCU (</w:t>
      </w:r>
      <w:hyperlink r:id="rId14">
        <w:proofErr w:type="gramStart"/>
        <w:r>
          <w:rPr>
            <w:rFonts w:ascii="Times New Roman" w:eastAsia="Times New Roman" w:hAnsi="Times New Roman" w:cs="Times New Roman"/>
            <w:color w:val="0000FF"/>
            <w:sz w:val="24"/>
            <w:szCs w:val="24"/>
            <w:u w:val="single"/>
          </w:rPr>
          <w:t>https://contas.tcu.gov.br/ords/f?p=704144:1:111412168369472</w:t>
        </w:r>
      </w:hyperlink>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w:t>
      </w:r>
    </w:p>
    <w:p w14:paraId="6BBC4AB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5.1.1. </w:t>
      </w:r>
      <w:r>
        <w:rPr>
          <w:rFonts w:ascii="Times New Roman" w:eastAsia="Times New Roman" w:hAnsi="Times New Roman" w:cs="Times New Roman"/>
          <w:sz w:val="24"/>
          <w:szCs w:val="24"/>
        </w:rPr>
        <w:t xml:space="preserve">Para a consulta de pessoa jurídica poderá haver a substituição das consultas das alíneas “a”, “b” e “c” acima pela Consulta Consolidada de Pessoa Jurídica do TCU (https://certidoes-apf.apps.tcu.gov.br/). </w:t>
      </w:r>
    </w:p>
    <w:p w14:paraId="318B2AB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 </w:t>
      </w:r>
      <w:r>
        <w:rPr>
          <w:rFonts w:ascii="Times New Roman" w:eastAsia="Times New Roman" w:hAnsi="Times New Roman" w:cs="Times New Roman"/>
          <w:sz w:val="24"/>
          <w:szCs w:val="24"/>
        </w:rPr>
        <w:t>A consulta aos cadastros será realizada em nome da empresa licitante e também de seu sócio majoritário, por força da vedação de que trata o artigo 12 da Lei Federal n°. 8.429, de 02 de junho de 1992.</w:t>
      </w:r>
    </w:p>
    <w:p w14:paraId="42F29F6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5.3. </w:t>
      </w:r>
      <w:r>
        <w:rPr>
          <w:rFonts w:ascii="Times New Roman" w:eastAsia="Times New Roman" w:hAnsi="Times New Roman" w:cs="Times New Roman"/>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14:paraId="70D9DBA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5.3.1. </w:t>
      </w:r>
      <w:r>
        <w:rPr>
          <w:rFonts w:ascii="Times New Roman" w:eastAsia="Times New Roman" w:hAnsi="Times New Roman" w:cs="Times New Roman"/>
          <w:sz w:val="24"/>
          <w:szCs w:val="24"/>
        </w:rPr>
        <w:t>A tentativa de burla será verificada por meio dos vínculos societários, linhas de fornecimento similares, dentre outros. (IN nº 3/2018, art. 29, §1º).</w:t>
      </w:r>
    </w:p>
    <w:p w14:paraId="70CB859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5.3.2. </w:t>
      </w:r>
      <w:r>
        <w:rPr>
          <w:rFonts w:ascii="Times New Roman" w:eastAsia="Times New Roman" w:hAnsi="Times New Roman" w:cs="Times New Roman"/>
          <w:sz w:val="24"/>
          <w:szCs w:val="24"/>
        </w:rPr>
        <w:t>O licitante será convocado para manifestação previamente a uma eventual desclassificação. (IN nº 3/2018, art. 29, §2º).</w:t>
      </w:r>
    </w:p>
    <w:p w14:paraId="4AD073B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5.3.3. </w:t>
      </w:r>
      <w:r>
        <w:rPr>
          <w:rFonts w:ascii="Times New Roman" w:eastAsia="Times New Roman" w:hAnsi="Times New Roman" w:cs="Times New Roman"/>
          <w:sz w:val="24"/>
          <w:szCs w:val="24"/>
        </w:rPr>
        <w:t>Constatada a existência de sanção, o licitante será reputado desclassificado, por falta de condição de participação.</w:t>
      </w:r>
    </w:p>
    <w:p w14:paraId="39F4953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5.4.</w:t>
      </w:r>
      <w:r>
        <w:rPr>
          <w:rFonts w:ascii="Times New Roman" w:eastAsia="Times New Roman" w:hAnsi="Times New Roman" w:cs="Times New Roman"/>
          <w:sz w:val="24"/>
          <w:szCs w:val="24"/>
        </w:rPr>
        <w:t xml:space="preserve"> Na hipótese de inversão das fases de habilitação e julgamento, caso atendidas as condições de participação, será iniciado o procedimento de habilitação.</w:t>
      </w:r>
    </w:p>
    <w:p w14:paraId="770E29DC" w14:textId="77777777" w:rsidR="00407841" w:rsidRDefault="00407841" w:rsidP="008748F7">
      <w:pPr>
        <w:keepLines w:val="0"/>
        <w:widowControl/>
        <w:spacing w:before="240" w:line="360" w:lineRule="auto"/>
        <w:ind w:right="-56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5.5.</w:t>
      </w:r>
      <w:r>
        <w:rPr>
          <w:rFonts w:ascii="Times New Roman" w:eastAsia="Times New Roman" w:hAnsi="Times New Roman" w:cs="Times New Roman"/>
          <w:sz w:val="24"/>
          <w:szCs w:val="24"/>
        </w:rPr>
        <w:t xml:space="preserve"> Caso a licitante provisoriamente classificada em primeiro lugar tenha se utilizado de algum tratamento favorecido às beneficiárias da Lei Complementar n.º 123/2006, o agente de contratação/comissão verificará se faz jus ao benefício, em conformidade com os subitens 3.6.1 e 4.5 deste edital.</w:t>
      </w:r>
    </w:p>
    <w:p w14:paraId="7568E1EB" w14:textId="77777777" w:rsidR="005B3C34" w:rsidRDefault="00FC223F" w:rsidP="008748F7">
      <w:pPr>
        <w:keepLines w:val="0"/>
        <w:widowControl/>
        <w:spacing w:before="240" w:line="360" w:lineRule="auto"/>
        <w:ind w:right="-569"/>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5.6. </w:t>
      </w:r>
      <w:r>
        <w:rPr>
          <w:rFonts w:ascii="Times New Roman" w:eastAsia="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hyperlink r:id="rId15" w:anchor="art29">
        <w:r>
          <w:rPr>
            <w:rFonts w:ascii="Times New Roman" w:eastAsia="Times New Roman" w:hAnsi="Times New Roman" w:cs="Times New Roman"/>
            <w:sz w:val="24"/>
            <w:szCs w:val="24"/>
          </w:rPr>
          <w:t xml:space="preserve"> </w:t>
        </w:r>
      </w:hyperlink>
      <w:hyperlink r:id="rId16" w:anchor="art29">
        <w:r>
          <w:rPr>
            <w:rFonts w:ascii="Times New Roman" w:eastAsia="Times New Roman" w:hAnsi="Times New Roman" w:cs="Times New Roman"/>
            <w:sz w:val="24"/>
            <w:szCs w:val="24"/>
            <w:u w:val="single"/>
          </w:rPr>
          <w:t>artigo 29 a 35 da IN SEGES nº 73, de 30 de setembro de 2</w:t>
        </w:r>
      </w:hyperlink>
      <w:r>
        <w:rPr>
          <w:rFonts w:ascii="Times New Roman" w:eastAsia="Times New Roman" w:hAnsi="Times New Roman" w:cs="Times New Roman"/>
          <w:sz w:val="24"/>
          <w:szCs w:val="24"/>
          <w:u w:val="single"/>
        </w:rPr>
        <w:t>022</w:t>
      </w:r>
      <w:r>
        <w:rPr>
          <w:rFonts w:ascii="Times New Roman" w:eastAsia="Times New Roman" w:hAnsi="Times New Roman" w:cs="Times New Roman"/>
          <w:sz w:val="24"/>
          <w:szCs w:val="24"/>
        </w:rPr>
        <w:t>.</w:t>
      </w:r>
    </w:p>
    <w:p w14:paraId="53AFDE1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5.7.</w:t>
      </w:r>
      <w:r>
        <w:rPr>
          <w:rFonts w:ascii="Times New Roman" w:eastAsia="Times New Roman" w:hAnsi="Times New Roman" w:cs="Times New Roman"/>
          <w:sz w:val="24"/>
          <w:szCs w:val="24"/>
        </w:rPr>
        <w:t xml:space="preserve"> Será desclassificada a proposta vencedora que:</w:t>
      </w:r>
    </w:p>
    <w:p w14:paraId="1CE823F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contiver vícios insanáveis;</w:t>
      </w:r>
    </w:p>
    <w:p w14:paraId="10B7E3F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não obedecer às especificações técnicas contidas no </w:t>
      </w:r>
      <w:r w:rsidR="00407841">
        <w:rPr>
          <w:rFonts w:ascii="Times New Roman" w:eastAsia="Times New Roman" w:hAnsi="Times New Roman" w:cs="Times New Roman"/>
          <w:sz w:val="24"/>
          <w:szCs w:val="24"/>
        </w:rPr>
        <w:t xml:space="preserve">Anexo I - </w:t>
      </w:r>
      <w:r>
        <w:rPr>
          <w:rFonts w:ascii="Times New Roman" w:eastAsia="Times New Roman" w:hAnsi="Times New Roman" w:cs="Times New Roman"/>
          <w:sz w:val="24"/>
          <w:szCs w:val="24"/>
        </w:rPr>
        <w:t>Termo de Referência;</w:t>
      </w:r>
    </w:p>
    <w:p w14:paraId="79B1478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apresentar preços inexequíveis ou permanecerem acima do preço máximo definido para a contratação, tanto no valor global quanto no valor dos itens individualmente considerados;</w:t>
      </w:r>
    </w:p>
    <w:p w14:paraId="21120D3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não tiverem sua exequibilidade demonstrada, quando exigido pela Administração;</w:t>
      </w:r>
    </w:p>
    <w:p w14:paraId="4C91C48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apresentar desconformidade com quaisquer outras exigências deste Edital ou seus anexos, desde que insanável.</w:t>
      </w:r>
    </w:p>
    <w:p w14:paraId="0F2D6F2C" w14:textId="77777777" w:rsidR="00407841" w:rsidRPr="00E0021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sidRPr="00E00214">
        <w:rPr>
          <w:rFonts w:ascii="Times New Roman" w:eastAsia="Times New Roman" w:hAnsi="Times New Roman" w:cs="Times New Roman"/>
          <w:b/>
          <w:sz w:val="24"/>
          <w:szCs w:val="24"/>
        </w:rPr>
        <w:t xml:space="preserve">5.8. </w:t>
      </w:r>
      <w:r w:rsidR="00407841" w:rsidRPr="00E00214">
        <w:rPr>
          <w:rFonts w:ascii="Times New Roman" w:eastAsia="Times New Roman" w:hAnsi="Times New Roman" w:cs="Times New Roman"/>
          <w:sz w:val="24"/>
          <w:szCs w:val="24"/>
        </w:rPr>
        <w:t>No caso de bens e serviços em geral, é indício de inexequibilidade das propostas valores inferiores a 50% (cinquenta por cento) do valor orçado pela Administração.</w:t>
      </w:r>
    </w:p>
    <w:p w14:paraId="5D0EB5B0" w14:textId="0716846B"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5.8.1. </w:t>
      </w:r>
      <w:r>
        <w:rPr>
          <w:rFonts w:ascii="Times New Roman" w:eastAsia="Times New Roman" w:hAnsi="Times New Roman" w:cs="Times New Roman"/>
          <w:sz w:val="24"/>
          <w:szCs w:val="24"/>
        </w:rPr>
        <w:t>A inexequibilidade, na hipótese de que trata o subitem acima, só será considerada após diligência do agente de contratação/comissão, que comprove:</w:t>
      </w:r>
    </w:p>
    <w:p w14:paraId="185CFE7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que o custo da licitante ultrapassa o valor da proposta; e</w:t>
      </w:r>
    </w:p>
    <w:p w14:paraId="429A4FA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inexistirem custos de oportunidade capazes de justificar o vulto da oferta.</w:t>
      </w:r>
    </w:p>
    <w:p w14:paraId="34EDA2C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 </w:t>
      </w:r>
      <w:r>
        <w:rPr>
          <w:rFonts w:ascii="Times New Roman" w:eastAsia="Times New Roman" w:hAnsi="Times New Roman" w:cs="Times New Roman"/>
          <w:sz w:val="24"/>
          <w:szCs w:val="24"/>
        </w:rPr>
        <w:t xml:space="preserve">Em contratação de serviços de engenharia, além das disposições acima, a análise de exequibilidade e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considerará o seguinte:</w:t>
      </w:r>
    </w:p>
    <w:p w14:paraId="1B89F36D"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 </w:t>
      </w:r>
      <w:r>
        <w:rPr>
          <w:rFonts w:ascii="Times New Roman" w:eastAsia="Times New Roman" w:hAnsi="Times New Roman" w:cs="Times New Roman"/>
          <w:sz w:val="24"/>
          <w:szCs w:val="24"/>
        </w:rPr>
        <w:t xml:space="preserve">Em contratação de serviços de engenharia, além das disposições acima, a análise de exequibilidade e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considerará o seguinte:</w:t>
      </w:r>
    </w:p>
    <w:p w14:paraId="164C553F"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5.9.1.</w:t>
      </w:r>
      <w:r>
        <w:rPr>
          <w:rFonts w:ascii="Times New Roman" w:eastAsia="Times New Roman" w:hAnsi="Times New Roman" w:cs="Times New Roman"/>
          <w:sz w:val="24"/>
          <w:szCs w:val="24"/>
        </w:rPr>
        <w:t xml:space="preserve"> Nos regimes de execução por tarefa, empreitada por preço global ou empreitada integral, </w:t>
      </w:r>
      <w:proofErr w:type="spellStart"/>
      <w:r>
        <w:rPr>
          <w:rFonts w:ascii="Times New Roman" w:eastAsia="Times New Roman" w:hAnsi="Times New Roman" w:cs="Times New Roman"/>
          <w:sz w:val="24"/>
          <w:szCs w:val="24"/>
        </w:rPr>
        <w:t>semi-integrada</w:t>
      </w:r>
      <w:proofErr w:type="spellEnd"/>
      <w:r>
        <w:rPr>
          <w:rFonts w:ascii="Times New Roman" w:eastAsia="Times New Roman" w:hAnsi="Times New Roman" w:cs="Times New Roman"/>
          <w:sz w:val="24"/>
          <w:szCs w:val="24"/>
        </w:rPr>
        <w:t xml:space="preserve"> ou integrada, a caracterização do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se dará pela superação do valor global estimado;</w:t>
      </w:r>
    </w:p>
    <w:p w14:paraId="096F11A8"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5.9.2.</w:t>
      </w:r>
      <w:r>
        <w:rPr>
          <w:rFonts w:ascii="Times New Roman" w:eastAsia="Times New Roman" w:hAnsi="Times New Roman" w:cs="Times New Roman"/>
          <w:sz w:val="24"/>
          <w:szCs w:val="24"/>
        </w:rPr>
        <w:t xml:space="preserve"> No regime de empreitada por preço unitário, a caracterização do </w:t>
      </w:r>
      <w:proofErr w:type="spellStart"/>
      <w:r>
        <w:rPr>
          <w:rFonts w:ascii="Times New Roman" w:eastAsia="Times New Roman" w:hAnsi="Times New Roman" w:cs="Times New Roman"/>
          <w:sz w:val="24"/>
          <w:szCs w:val="24"/>
        </w:rPr>
        <w:t>sobrepreço</w:t>
      </w:r>
      <w:proofErr w:type="spellEnd"/>
      <w:r>
        <w:rPr>
          <w:rFonts w:ascii="Times New Roman" w:eastAsia="Times New Roman" w:hAnsi="Times New Roman" w:cs="Times New Roman"/>
          <w:sz w:val="24"/>
          <w:szCs w:val="24"/>
        </w:rPr>
        <w:t xml:space="preserve"> se dará pela superação do valor global estimado e pela superação de custo unitário tido como relevante, conforme planilha anexa ao edital;</w:t>
      </w:r>
    </w:p>
    <w:p w14:paraId="0504FD40"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5.9.3. </w:t>
      </w:r>
      <w:r>
        <w:rPr>
          <w:rFonts w:ascii="Times New Roman" w:eastAsia="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2B7441F7"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5.9.4.</w:t>
      </w:r>
      <w:r>
        <w:rPr>
          <w:rFonts w:ascii="Times New Roman" w:eastAsia="Times New Roman" w:hAnsi="Times New Roman" w:cs="Times New Roman"/>
          <w:sz w:val="24"/>
          <w:szCs w:val="24"/>
        </w:rPr>
        <w:t xml:space="preserve"> Será exigida garantia adicional da licitante vencedora cuja proposta for inferior a 85% (oitenta e cinco por cento) do valor orçado pela Administração, equivalente à diferença entre este último e o valor da proposta, sem prejuízo das demais garantias exigíveis de acordo com a Lei.</w:t>
      </w:r>
    </w:p>
    <w:p w14:paraId="26135FAC"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5.10. </w:t>
      </w:r>
      <w:r>
        <w:rPr>
          <w:rFonts w:ascii="Times New Roman" w:eastAsia="Times New Roman" w:hAnsi="Times New Roman" w:cs="Times New Roman"/>
          <w:sz w:val="24"/>
          <w:szCs w:val="24"/>
        </w:rPr>
        <w:t>Se houver indícios de inexequibilidade da proposta de preço, ou em caso da necessidade de esclarecimentos complementares, poderão ser efetuadas diligências, para que a licitante comprove a exequibilidade da proposta.</w:t>
      </w:r>
    </w:p>
    <w:p w14:paraId="504A1323"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5.11.</w:t>
      </w:r>
      <w:r>
        <w:rPr>
          <w:rFonts w:ascii="Times New Roman" w:eastAsia="Times New Roman" w:hAnsi="Times New Roman" w:cs="Times New Roman"/>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14:paraId="44CD14C2"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5.11.1.</w:t>
      </w:r>
      <w:r>
        <w:rPr>
          <w:rFonts w:ascii="Times New Roman" w:eastAsia="Times New Roman" w:hAnsi="Times New Roman" w:cs="Times New Roman"/>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eastAsia="Times New Roman" w:hAnsi="Times New Roman" w:cs="Times New Roman"/>
          <w:sz w:val="24"/>
          <w:szCs w:val="24"/>
        </w:rPr>
        <w:t>semi-integrada</w:t>
      </w:r>
      <w:proofErr w:type="spellEnd"/>
      <w:r>
        <w:rPr>
          <w:rFonts w:ascii="Times New Roman" w:eastAsia="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0AA237AA"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5.11.2. </w:t>
      </w:r>
      <w:r>
        <w:rPr>
          <w:rFonts w:ascii="Times New Roman" w:eastAsia="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contratual[A1</w:t>
      </w:r>
      <w:proofErr w:type="gramStart"/>
      <w:r>
        <w:rPr>
          <w:rFonts w:ascii="Times New Roman" w:eastAsia="Times New Roman" w:hAnsi="Times New Roman" w:cs="Times New Roman"/>
          <w:sz w:val="24"/>
          <w:szCs w:val="24"/>
        </w:rPr>
        <w:t>] .</w:t>
      </w:r>
      <w:proofErr w:type="gramEnd"/>
    </w:p>
    <w:p w14:paraId="0C3E186D"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5.11.3. </w:t>
      </w:r>
      <w:r>
        <w:rPr>
          <w:rFonts w:ascii="Times New Roman" w:eastAsia="Times New Roman" w:hAnsi="Times New Roman" w:cs="Times New Roman"/>
          <w:sz w:val="24"/>
          <w:szCs w:val="24"/>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453BD2C2"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5.11.4.</w:t>
      </w:r>
      <w:r>
        <w:rPr>
          <w:rFonts w:ascii="Times New Roman" w:eastAsia="Times New Roman" w:hAnsi="Times New Roman" w:cs="Times New Roman"/>
          <w:sz w:val="24"/>
          <w:szCs w:val="24"/>
        </w:rPr>
        <w:t xml:space="preserve">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311290E"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5.11.5. </w:t>
      </w:r>
      <w:r>
        <w:rPr>
          <w:rFonts w:ascii="Times New Roman" w:eastAsia="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6460C9FD"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 </w:t>
      </w:r>
      <w:r>
        <w:rPr>
          <w:rFonts w:ascii="Times New Roman" w:eastAsia="Times New Roman" w:hAnsi="Times New Roman" w:cs="Times New Roman"/>
          <w:sz w:val="24"/>
          <w:szCs w:val="24"/>
        </w:rPr>
        <w:t>Erros no preenchimento da planilha não constituem motivo para a desclassificação da proposta. A planilha poderá ser ajustada pela licitante, no prazo indicado pelo sistema, desde que não haja majoração do preço.</w:t>
      </w:r>
    </w:p>
    <w:p w14:paraId="7031C8D2"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5.12.1. </w:t>
      </w:r>
      <w:r>
        <w:rPr>
          <w:rFonts w:ascii="Times New Roman" w:eastAsia="Times New Roman" w:hAnsi="Times New Roman" w:cs="Times New Roman"/>
          <w:sz w:val="24"/>
          <w:szCs w:val="24"/>
        </w:rPr>
        <w:t>O ajuste de que trata este subitem se limita a sanar erros ou falhas que não alterem a substância das propostas;</w:t>
      </w:r>
    </w:p>
    <w:p w14:paraId="40F21F4B"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5.12.2. </w:t>
      </w:r>
      <w:r>
        <w:rPr>
          <w:rFonts w:ascii="Times New Roman" w:eastAsia="Times New Roman" w:hAnsi="Times New Roman" w:cs="Times New Roman"/>
          <w:sz w:val="24"/>
          <w:szCs w:val="24"/>
          <w:highlight w:val="white"/>
        </w:rPr>
        <w:t>Considera-se erro no preenchimento da planilha passível de correção a indicação de recolhimento de impostos e contribuições na forma do Simples Nacional, quando não cabível esse regime.</w:t>
      </w:r>
    </w:p>
    <w:p w14:paraId="23A75597" w14:textId="77777777" w:rsidR="00407841" w:rsidRDefault="00407841"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5.13.  </w:t>
      </w:r>
      <w:r>
        <w:rPr>
          <w:rFonts w:ascii="Times New Roman" w:eastAsia="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658B576C" w14:textId="77777777" w:rsidR="00407841" w:rsidRDefault="0040784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5.14.</w:t>
      </w:r>
      <w:r>
        <w:rPr>
          <w:rFonts w:ascii="Times New Roman" w:eastAsia="Times New Roman" w:hAnsi="Times New Roman" w:cs="Times New Roman"/>
          <w:sz w:val="24"/>
          <w:szCs w:val="24"/>
        </w:rPr>
        <w:t xml:space="preserve"> Caso o Termo de Referência exija a apresentação de amostra, o licitante classificado em primeiro lugar deverá apresentá-la, conforme disciplinado no Termo de Referência, sob pena de não aceitação da proposta.</w:t>
      </w:r>
    </w:p>
    <w:p w14:paraId="2DA5B4B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5.15. </w:t>
      </w:r>
      <w:r>
        <w:rPr>
          <w:rFonts w:ascii="Times New Roman" w:eastAsia="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491261DD" w14:textId="77777777" w:rsidR="005B3C34" w:rsidRDefault="00FC223F"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5.16. </w:t>
      </w:r>
      <w:r>
        <w:rPr>
          <w:rFonts w:ascii="Times New Roman" w:eastAsia="Times New Roman" w:hAnsi="Times New Roman" w:cs="Times New Roman"/>
          <w:sz w:val="24"/>
          <w:szCs w:val="24"/>
        </w:rPr>
        <w:t>Os resultados das avaliações serão divulgados por meio de mensagem no sistema.</w:t>
      </w:r>
    </w:p>
    <w:p w14:paraId="61413A84" w14:textId="77777777" w:rsidR="007C3A11" w:rsidRDefault="007C3A11"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5.17. </w:t>
      </w:r>
      <w:r>
        <w:rPr>
          <w:rFonts w:ascii="Times New Roman" w:eastAsia="Times New Roman" w:hAnsi="Times New Roman" w:cs="Times New Roman"/>
          <w:sz w:val="24"/>
          <w:szCs w:val="24"/>
        </w:rPr>
        <w:t>No caso de não haver entrega da amostra ou ocorrer atraso na entrega, sem justificativa aceita pelo agente de contratação/comissão, ou havendo entrega de amostra fora das especificações previstas neste Edital, a licitante será desclassificada.</w:t>
      </w:r>
    </w:p>
    <w:p w14:paraId="1E6ED4FD" w14:textId="0906E2F6" w:rsidR="007C3A11" w:rsidRDefault="007C3A11"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5.18. </w:t>
      </w:r>
      <w:r>
        <w:rPr>
          <w:rFonts w:ascii="Times New Roman" w:eastAsia="Times New Roman" w:hAnsi="Times New Roman" w:cs="Times New Roman"/>
          <w:sz w:val="24"/>
          <w:szCs w:val="24"/>
        </w:rPr>
        <w:t xml:space="preserve">Se a(s) amostra(s) apresentada(s) pela primeira classificada não for(em) aceita(s), o agente de contratação/comissão analisará a aceitabilidade da proposta ou lance ofertado pela segunda </w:t>
      </w:r>
      <w:r>
        <w:rPr>
          <w:rFonts w:ascii="Times New Roman" w:eastAsia="Times New Roman" w:hAnsi="Times New Roman" w:cs="Times New Roman"/>
          <w:sz w:val="24"/>
          <w:szCs w:val="24"/>
        </w:rPr>
        <w:lastRenderedPageBreak/>
        <w:t>classificada. Seguir-se-á com a verificação da(s) amostra(s) e, assim, sucessivamente, até a verificação de uma que atenda às especificações constantes no Termo de Referência.</w:t>
      </w:r>
    </w:p>
    <w:p w14:paraId="1CEDAB21" w14:textId="77777777" w:rsidR="005B3C34" w:rsidRPr="001A3BA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sidRPr="001A3BA4">
        <w:rPr>
          <w:rFonts w:ascii="Times New Roman" w:eastAsia="Times New Roman" w:hAnsi="Times New Roman" w:cs="Times New Roman"/>
          <w:b/>
          <w:sz w:val="24"/>
          <w:szCs w:val="24"/>
        </w:rPr>
        <w:t>6. DA FASE DE HABILITAÇÃO</w:t>
      </w:r>
    </w:p>
    <w:p w14:paraId="64CAD3D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sidRPr="001A3BA4">
        <w:rPr>
          <w:rFonts w:ascii="Times New Roman" w:eastAsia="Times New Roman" w:hAnsi="Times New Roman" w:cs="Times New Roman"/>
          <w:b/>
          <w:sz w:val="24"/>
          <w:szCs w:val="24"/>
        </w:rPr>
        <w:t xml:space="preserve">6.1. </w:t>
      </w:r>
      <w:r w:rsidRPr="001A3BA4">
        <w:rPr>
          <w:rFonts w:ascii="Times New Roman" w:eastAsia="Times New Roman" w:hAnsi="Times New Roman" w:cs="Times New Roman"/>
          <w:sz w:val="24"/>
          <w:szCs w:val="24"/>
        </w:rPr>
        <w:t xml:space="preserve">Será exigida a apresentação dos documentos de habilitação apenas pelo licitante arrematante. Para fins de habilitação, a licitante deverá enviar os seguintes documentos, no prazo máximo de 01 (um) dia útil, contado a partir da solicitação do </w:t>
      </w:r>
      <w:r w:rsidR="007C3A11">
        <w:rPr>
          <w:rFonts w:ascii="Times New Roman" w:eastAsia="Times New Roman" w:hAnsi="Times New Roman" w:cs="Times New Roman"/>
          <w:sz w:val="24"/>
          <w:szCs w:val="24"/>
        </w:rPr>
        <w:t>Agente de Contratação/Comissão</w:t>
      </w:r>
      <w:r w:rsidRPr="001A3BA4">
        <w:rPr>
          <w:rFonts w:ascii="Times New Roman" w:eastAsia="Times New Roman" w:hAnsi="Times New Roman" w:cs="Times New Roman"/>
          <w:sz w:val="24"/>
          <w:szCs w:val="24"/>
        </w:rPr>
        <w:t>, podendo o prazo ser prorrogado a critério da Administração:</w:t>
      </w:r>
    </w:p>
    <w:p w14:paraId="542D206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6.1.1. </w:t>
      </w:r>
      <w:r>
        <w:rPr>
          <w:rFonts w:ascii="Times New Roman" w:eastAsia="Times New Roman" w:hAnsi="Times New Roman" w:cs="Times New Roman"/>
          <w:b/>
          <w:sz w:val="24"/>
          <w:szCs w:val="24"/>
          <w:u w:val="single"/>
        </w:rPr>
        <w:t>Habilitação Jurídica</w:t>
      </w:r>
    </w:p>
    <w:p w14:paraId="624074E4" w14:textId="414D3638" w:rsidR="005B3C34" w:rsidRDefault="004368DB"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FC223F">
        <w:rPr>
          <w:rFonts w:ascii="Times New Roman" w:eastAsia="Times New Roman" w:hAnsi="Times New Roman" w:cs="Times New Roman"/>
          <w:b/>
          <w:sz w:val="24"/>
          <w:szCs w:val="24"/>
        </w:rPr>
        <w:t xml:space="preserve">.1.1.1 </w:t>
      </w:r>
      <w:r w:rsidR="00FC223F">
        <w:rPr>
          <w:rFonts w:ascii="Times New Roman" w:eastAsia="Times New Roman" w:hAnsi="Times New Roman" w:cs="Times New Roman"/>
          <w:sz w:val="24"/>
          <w:szCs w:val="24"/>
        </w:rPr>
        <w:t>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w:t>
      </w:r>
    </w:p>
    <w:p w14:paraId="5DD1437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 licitante poderá apresentar a versão consolidada do documento solicitado acima, devendo vir acompanhado de todas as alterações posteriores, caso houver.</w:t>
      </w:r>
    </w:p>
    <w:p w14:paraId="40170B7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Somente será(</w:t>
      </w:r>
      <w:proofErr w:type="spellStart"/>
      <w:r>
        <w:rPr>
          <w:rFonts w:ascii="Times New Roman" w:eastAsia="Times New Roman" w:hAnsi="Times New Roman" w:cs="Times New Roman"/>
          <w:sz w:val="24"/>
          <w:szCs w:val="24"/>
        </w:rPr>
        <w:t>ão</w:t>
      </w:r>
      <w:proofErr w:type="spellEnd"/>
      <w:r>
        <w:rPr>
          <w:rFonts w:ascii="Times New Roman" w:eastAsia="Times New Roman" w:hAnsi="Times New Roman" w:cs="Times New Roman"/>
          <w:sz w:val="24"/>
          <w:szCs w:val="24"/>
        </w:rPr>
        <w:t>) habilitado(s) a(s) licitantes(s) que apresentar(em), além de toda a documentação exigida, o ramo pertinente ao objeto desta contratação no seu objeto social.</w:t>
      </w:r>
    </w:p>
    <w:p w14:paraId="4F20CEFE"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6.1.2. </w:t>
      </w:r>
      <w:r>
        <w:rPr>
          <w:rFonts w:ascii="Times New Roman" w:eastAsia="Times New Roman" w:hAnsi="Times New Roman" w:cs="Times New Roman"/>
          <w:b/>
          <w:sz w:val="24"/>
          <w:szCs w:val="24"/>
          <w:u w:val="single"/>
        </w:rPr>
        <w:t>Regularidade Fiscal, Social e Trabalhista</w:t>
      </w:r>
    </w:p>
    <w:p w14:paraId="38B1C78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6.1.2.1. </w:t>
      </w:r>
      <w:r>
        <w:rPr>
          <w:rFonts w:ascii="Times New Roman" w:eastAsia="Times New Roman" w:hAnsi="Times New Roman" w:cs="Times New Roman"/>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17407D6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6.1.2.2. </w:t>
      </w:r>
      <w:r>
        <w:rPr>
          <w:rFonts w:ascii="Times New Roman" w:eastAsia="Times New Roman" w:hAnsi="Times New Roman" w:cs="Times New Roman"/>
          <w:sz w:val="24"/>
          <w:szCs w:val="24"/>
        </w:rPr>
        <w:t>Prova de Regularidade com a Fazenda Estadual, em vigor.</w:t>
      </w:r>
    </w:p>
    <w:p w14:paraId="2017BFD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6.1.2.3. </w:t>
      </w:r>
      <w:r>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14:paraId="4A26A83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6.1.2.4. </w:t>
      </w:r>
      <w:r>
        <w:rPr>
          <w:rFonts w:ascii="Times New Roman" w:eastAsia="Times New Roman" w:hAnsi="Times New Roman" w:cs="Times New Roman"/>
          <w:sz w:val="24"/>
          <w:szCs w:val="24"/>
        </w:rPr>
        <w:t>Prova de Regularidade junto ao Fundo de Garantia por Tempo de Serviço (FGTS), em vigor, demonstrando a situação regular ao cumprimento dos encargos sociais instituídos por Lei.</w:t>
      </w:r>
    </w:p>
    <w:p w14:paraId="48111AE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6.1.2.5. </w:t>
      </w:r>
      <w:r>
        <w:rPr>
          <w:rFonts w:ascii="Times New Roman" w:eastAsia="Times New Roman" w:hAnsi="Times New Roman" w:cs="Times New Roman"/>
          <w:sz w:val="24"/>
          <w:szCs w:val="24"/>
        </w:rPr>
        <w:t xml:space="preserve">Prova de </w:t>
      </w:r>
      <w:r w:rsidR="001A3BA4">
        <w:rPr>
          <w:rFonts w:ascii="Times New Roman" w:eastAsia="Times New Roman" w:hAnsi="Times New Roman" w:cs="Times New Roman"/>
          <w:sz w:val="24"/>
          <w:szCs w:val="24"/>
        </w:rPr>
        <w:t>regularidade</w:t>
      </w:r>
      <w:r>
        <w:rPr>
          <w:rFonts w:ascii="Times New Roman" w:eastAsia="Times New Roman" w:hAnsi="Times New Roman" w:cs="Times New Roman"/>
          <w:sz w:val="24"/>
          <w:szCs w:val="24"/>
        </w:rPr>
        <w:t xml:space="preserve"> perante a Justiça do Trabalho, mediante a apresentação da Certidão Negativa de Débitos Trabalhistas, em vigor.</w:t>
      </w:r>
    </w:p>
    <w:p w14:paraId="5341FB9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6.1.2.6.</w:t>
      </w:r>
      <w:r>
        <w:rPr>
          <w:rFonts w:ascii="Times New Roman" w:eastAsia="Times New Roman" w:hAnsi="Times New Roman" w:cs="Times New Roman"/>
          <w:sz w:val="24"/>
          <w:szCs w:val="24"/>
        </w:rPr>
        <w:t xml:space="preserve"> Prova de inscrição no Cadastro Nacional de Pessoa Jurídica (CNPJ).</w:t>
      </w:r>
    </w:p>
    <w:p w14:paraId="255DAA5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6.1.2.7. </w:t>
      </w:r>
      <w:r>
        <w:rPr>
          <w:rFonts w:ascii="Times New Roman" w:eastAsia="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 </w:t>
      </w:r>
    </w:p>
    <w:p w14:paraId="155DC22D" w14:textId="77777777" w:rsidR="001E7CF6" w:rsidRPr="004368DB" w:rsidRDefault="001E7CF6" w:rsidP="008748F7">
      <w:pPr>
        <w:keepLines w:val="0"/>
        <w:widowControl/>
        <w:spacing w:before="160" w:after="160"/>
        <w:ind w:right="-569"/>
        <w:jc w:val="both"/>
        <w:rPr>
          <w:rFonts w:ascii="Times New Roman" w:eastAsia="Times New Roman" w:hAnsi="Times New Roman" w:cs="Times New Roman"/>
          <w:b/>
          <w:bCs/>
          <w:color w:val="000000"/>
          <w:sz w:val="27"/>
          <w:szCs w:val="27"/>
        </w:rPr>
      </w:pPr>
      <w:r w:rsidRPr="004368DB">
        <w:rPr>
          <w:rFonts w:ascii="Times New Roman" w:eastAsia="Times New Roman" w:hAnsi="Times New Roman" w:cs="Times New Roman"/>
          <w:b/>
          <w:bCs/>
          <w:color w:val="000000"/>
          <w:sz w:val="24"/>
          <w:szCs w:val="24"/>
          <w:u w:val="single"/>
        </w:rPr>
        <w:t>6.1.3. DOCUMENTOS RELATIVOS À QUALIFICAÇÃO ECONÔMICO-FINANCEIRA</w:t>
      </w:r>
    </w:p>
    <w:p w14:paraId="48EEECA6"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6.1.3.1</w:t>
      </w:r>
      <w:r w:rsidRPr="001E7CF6">
        <w:rPr>
          <w:rFonts w:ascii="Times New Roman" w:eastAsia="Times New Roman" w:hAnsi="Times New Roman" w:cs="Times New Roman"/>
          <w:color w:val="000000"/>
          <w:sz w:val="24"/>
          <w:szCs w:val="24"/>
          <w:shd w:val="clear" w:color="auto" w:fill="FFFFFF"/>
        </w:rPr>
        <w:t xml:space="preserve">. </w:t>
      </w:r>
      <w:r w:rsidRPr="001E7CF6">
        <w:rPr>
          <w:rFonts w:ascii="Times New Roman" w:eastAsia="Times New Roman" w:hAnsi="Times New Roman" w:cs="Times New Roman"/>
          <w:b/>
          <w:bCs/>
          <w:color w:val="000000"/>
          <w:sz w:val="24"/>
          <w:szCs w:val="24"/>
          <w:shd w:val="clear" w:color="auto" w:fill="FFFFFF"/>
        </w:rPr>
        <w:t>Certidão negativa em matéria falimentar, de recuperação judicial e extrajudicial, expedida pelo distribuidor da sede da licitante</w:t>
      </w:r>
      <w:r w:rsidRPr="001E7CF6">
        <w:rPr>
          <w:rFonts w:ascii="Times New Roman" w:eastAsia="Times New Roman" w:hAnsi="Times New Roman" w:cs="Times New Roman"/>
          <w:color w:val="000000"/>
          <w:sz w:val="24"/>
          <w:szCs w:val="24"/>
          <w:shd w:val="clear" w:color="auto" w:fill="FFFFFF"/>
        </w:rPr>
        <w:t xml:space="preserve">. Será admitida a participação de empresas em processo de recuperação judicial ou extrajudicial, mediante atendimento do subitem </w:t>
      </w:r>
      <w:r w:rsidR="003804EB">
        <w:rPr>
          <w:rFonts w:ascii="Times New Roman" w:eastAsia="Times New Roman" w:hAnsi="Times New Roman" w:cs="Times New Roman"/>
          <w:color w:val="000000"/>
          <w:sz w:val="24"/>
          <w:szCs w:val="24"/>
          <w:shd w:val="clear" w:color="auto" w:fill="FFFFFF"/>
        </w:rPr>
        <w:t xml:space="preserve">2.15 </w:t>
      </w:r>
      <w:r w:rsidRPr="003804EB">
        <w:rPr>
          <w:rFonts w:ascii="Times New Roman" w:eastAsia="Times New Roman" w:hAnsi="Times New Roman" w:cs="Times New Roman"/>
          <w:color w:val="000000"/>
          <w:sz w:val="24"/>
          <w:szCs w:val="24"/>
        </w:rPr>
        <w:t>(DA PARTICIPAÇÃO</w:t>
      </w:r>
      <w:r w:rsidR="003804EB" w:rsidRPr="003804EB">
        <w:rPr>
          <w:rFonts w:ascii="Times New Roman" w:eastAsia="Times New Roman" w:hAnsi="Times New Roman" w:cs="Times New Roman"/>
          <w:color w:val="000000"/>
          <w:sz w:val="24"/>
          <w:szCs w:val="24"/>
        </w:rPr>
        <w:t xml:space="preserve"> NA LICITAÇÃO</w:t>
      </w:r>
      <w:r w:rsidRPr="003804EB">
        <w:rPr>
          <w:rFonts w:ascii="Times New Roman" w:eastAsia="Times New Roman" w:hAnsi="Times New Roman" w:cs="Times New Roman"/>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e seguintes.</w:t>
      </w:r>
    </w:p>
    <w:p w14:paraId="10F96DE8" w14:textId="4A25D0B8"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6.1.3.2</w:t>
      </w:r>
      <w:r w:rsidR="004368DB">
        <w:rPr>
          <w:rFonts w:ascii="Times New Roman" w:eastAsia="Times New Roman" w:hAnsi="Times New Roman" w:cs="Times New Roman"/>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w:t>
      </w:r>
      <w:r w:rsidRPr="001E7CF6">
        <w:rPr>
          <w:rFonts w:ascii="Times New Roman" w:eastAsia="Times New Roman" w:hAnsi="Times New Roman" w:cs="Times New Roman"/>
          <w:b/>
          <w:bCs/>
          <w:color w:val="000000"/>
          <w:sz w:val="24"/>
          <w:szCs w:val="24"/>
          <w:shd w:val="clear" w:color="auto" w:fill="FFFFFF"/>
        </w:rPr>
        <w:t xml:space="preserve">Balanço patrimonial e demonstrações contábeis </w:t>
      </w:r>
      <w:r w:rsidRPr="001E7CF6">
        <w:rPr>
          <w:rFonts w:ascii="Times New Roman" w:eastAsia="Times New Roman" w:hAnsi="Times New Roman" w:cs="Times New Roman"/>
          <w:b/>
          <w:bCs/>
          <w:color w:val="000000"/>
          <w:sz w:val="24"/>
          <w:szCs w:val="24"/>
        </w:rPr>
        <w:t>dos 2 (dois) últimos exercícios sociais</w:t>
      </w:r>
      <w:r w:rsidRPr="001E7CF6">
        <w:rPr>
          <w:rFonts w:ascii="Times New Roman" w:eastAsia="Times New Roman" w:hAnsi="Times New Roman" w:cs="Times New Roman"/>
          <w:color w:val="000000"/>
          <w:sz w:val="24"/>
          <w:szCs w:val="24"/>
        </w:rPr>
        <w:t>,</w:t>
      </w:r>
      <w:r w:rsidRPr="001E7CF6">
        <w:rPr>
          <w:rFonts w:ascii="Times New Roman" w:eastAsia="Times New Roman" w:hAnsi="Times New Roman" w:cs="Times New Roman"/>
          <w:color w:val="000000"/>
          <w:sz w:val="24"/>
          <w:szCs w:val="24"/>
          <w:shd w:val="clear" w:color="auto" w:fill="FFFFFF"/>
        </w:rPr>
        <w:t xml:space="preserve"> já exigíveis e apresentados na forma da Lei, e autenticados em órgão competente, que comprovem a boa situação financeira da licitante, vedada a sua substituição por balancetes ou balanços provisórios, podendo ser atualizados por índices oficiais quando encerrados há mais de 03 meses da data de apresentação da proposta. Com base nos dados extraídos do balanço será avaliada a capacidade financeira da licitante, na forma do Decreto Municipal nº 589/2005, com a apuração dos seguintes índices:</w:t>
      </w:r>
    </w:p>
    <w:p w14:paraId="4BFA0957"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proofErr w:type="gramStart"/>
      <w:r w:rsidRPr="001E7CF6">
        <w:rPr>
          <w:rFonts w:ascii="Times New Roman" w:eastAsia="Times New Roman" w:hAnsi="Times New Roman" w:cs="Times New Roman"/>
          <w:color w:val="000000"/>
          <w:sz w:val="24"/>
          <w:szCs w:val="24"/>
          <w:shd w:val="clear" w:color="auto" w:fill="FFFFFF"/>
        </w:rPr>
        <w:t>a)para</w:t>
      </w:r>
      <w:proofErr w:type="gramEnd"/>
      <w:r w:rsidRPr="001E7CF6">
        <w:rPr>
          <w:rFonts w:ascii="Times New Roman" w:eastAsia="Times New Roman" w:hAnsi="Times New Roman" w:cs="Times New Roman"/>
          <w:color w:val="000000"/>
          <w:sz w:val="24"/>
          <w:szCs w:val="24"/>
          <w:shd w:val="clear" w:color="auto" w:fill="FFFFFF"/>
        </w:rPr>
        <w:t xml:space="preserve"> Obras e Serviços de Engenharia:</w:t>
      </w:r>
    </w:p>
    <w:p w14:paraId="524520F3"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Liquidez Corrente (LC) = AC/PC (deve ser igual ou superior a 1,0)</w:t>
      </w:r>
    </w:p>
    <w:p w14:paraId="410DFC05"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 xml:space="preserve">Liquidez Geral (LG) = (AC + </w:t>
      </w:r>
      <w:proofErr w:type="gramStart"/>
      <w:r w:rsidRPr="001E7CF6">
        <w:rPr>
          <w:rFonts w:ascii="Times New Roman" w:eastAsia="Times New Roman" w:hAnsi="Times New Roman" w:cs="Times New Roman"/>
          <w:color w:val="000000"/>
          <w:sz w:val="24"/>
          <w:szCs w:val="24"/>
          <w:shd w:val="clear" w:color="auto" w:fill="FFFFFF"/>
        </w:rPr>
        <w:t>RLP)/</w:t>
      </w:r>
      <w:proofErr w:type="gramEnd"/>
      <w:r w:rsidRPr="001E7CF6">
        <w:rPr>
          <w:rFonts w:ascii="Times New Roman" w:eastAsia="Times New Roman" w:hAnsi="Times New Roman" w:cs="Times New Roman"/>
          <w:color w:val="000000"/>
          <w:sz w:val="24"/>
          <w:szCs w:val="24"/>
          <w:shd w:val="clear" w:color="auto" w:fill="FFFFFF"/>
        </w:rPr>
        <w:t>(PC + ELP) (deve ser igual ou superior a 1,0)</w:t>
      </w:r>
    </w:p>
    <w:p w14:paraId="508A1B51"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Solvência Geral (SG) = AT</w:t>
      </w:r>
      <w:proofErr w:type="gramStart"/>
      <w:r w:rsidRPr="001E7CF6">
        <w:rPr>
          <w:rFonts w:ascii="Times New Roman" w:eastAsia="Times New Roman" w:hAnsi="Times New Roman" w:cs="Times New Roman"/>
          <w:color w:val="000000"/>
          <w:sz w:val="24"/>
          <w:szCs w:val="24"/>
          <w:shd w:val="clear" w:color="auto" w:fill="FFFFFF"/>
        </w:rPr>
        <w:t>/(</w:t>
      </w:r>
      <w:proofErr w:type="gramEnd"/>
      <w:r w:rsidRPr="001E7CF6">
        <w:rPr>
          <w:rFonts w:ascii="Times New Roman" w:eastAsia="Times New Roman" w:hAnsi="Times New Roman" w:cs="Times New Roman"/>
          <w:color w:val="000000"/>
          <w:sz w:val="24"/>
          <w:szCs w:val="24"/>
          <w:shd w:val="clear" w:color="auto" w:fill="FFFFFF"/>
        </w:rPr>
        <w:t>PC + ELP) (deve ser igual ou superior a 1,5)</w:t>
      </w:r>
    </w:p>
    <w:p w14:paraId="5D46C18C"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proofErr w:type="gramStart"/>
      <w:r w:rsidRPr="001E7CF6">
        <w:rPr>
          <w:rFonts w:ascii="Times New Roman" w:eastAsia="Times New Roman" w:hAnsi="Times New Roman" w:cs="Times New Roman"/>
          <w:color w:val="000000"/>
          <w:sz w:val="24"/>
          <w:szCs w:val="24"/>
          <w:shd w:val="clear" w:color="auto" w:fill="FFFFFF"/>
        </w:rPr>
        <w:lastRenderedPageBreak/>
        <w:t>b)para</w:t>
      </w:r>
      <w:proofErr w:type="gramEnd"/>
      <w:r w:rsidRPr="001E7CF6">
        <w:rPr>
          <w:rFonts w:ascii="Times New Roman" w:eastAsia="Times New Roman" w:hAnsi="Times New Roman" w:cs="Times New Roman"/>
          <w:color w:val="000000"/>
          <w:sz w:val="24"/>
          <w:szCs w:val="24"/>
          <w:shd w:val="clear" w:color="auto" w:fill="FFFFFF"/>
        </w:rPr>
        <w:t xml:space="preserve"> Aquisição de Bens e outros Serviços:</w:t>
      </w:r>
    </w:p>
    <w:p w14:paraId="7E7C10DD"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Liquidez Corrente (LC) = AC/PC (deve ser igual ou superior a 1,0)</w:t>
      </w:r>
    </w:p>
    <w:p w14:paraId="789FFBE6"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 xml:space="preserve">Liquidez Geral (LG) = (AC + </w:t>
      </w:r>
      <w:proofErr w:type="gramStart"/>
      <w:r w:rsidRPr="001E7CF6">
        <w:rPr>
          <w:rFonts w:ascii="Times New Roman" w:eastAsia="Times New Roman" w:hAnsi="Times New Roman" w:cs="Times New Roman"/>
          <w:color w:val="000000"/>
          <w:sz w:val="24"/>
          <w:szCs w:val="24"/>
          <w:shd w:val="clear" w:color="auto" w:fill="FFFFFF"/>
        </w:rPr>
        <w:t>RLP)/</w:t>
      </w:r>
      <w:proofErr w:type="gramEnd"/>
      <w:r w:rsidRPr="001E7CF6">
        <w:rPr>
          <w:rFonts w:ascii="Times New Roman" w:eastAsia="Times New Roman" w:hAnsi="Times New Roman" w:cs="Times New Roman"/>
          <w:color w:val="000000"/>
          <w:sz w:val="24"/>
          <w:szCs w:val="24"/>
          <w:shd w:val="clear" w:color="auto" w:fill="FFFFFF"/>
        </w:rPr>
        <w:t>(PC + ELP) (deve ser igual ou superior a 1,0)</w:t>
      </w:r>
    </w:p>
    <w:p w14:paraId="2C8F8C16"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Solvência Geral (SG) = AT</w:t>
      </w:r>
      <w:proofErr w:type="gramStart"/>
      <w:r w:rsidRPr="001E7CF6">
        <w:rPr>
          <w:rFonts w:ascii="Times New Roman" w:eastAsia="Times New Roman" w:hAnsi="Times New Roman" w:cs="Times New Roman"/>
          <w:color w:val="000000"/>
          <w:sz w:val="24"/>
          <w:szCs w:val="24"/>
          <w:shd w:val="clear" w:color="auto" w:fill="FFFFFF"/>
        </w:rPr>
        <w:t>/(</w:t>
      </w:r>
      <w:proofErr w:type="gramEnd"/>
      <w:r w:rsidRPr="001E7CF6">
        <w:rPr>
          <w:rFonts w:ascii="Times New Roman" w:eastAsia="Times New Roman" w:hAnsi="Times New Roman" w:cs="Times New Roman"/>
          <w:color w:val="000000"/>
          <w:sz w:val="24"/>
          <w:szCs w:val="24"/>
          <w:shd w:val="clear" w:color="auto" w:fill="FFFFFF"/>
        </w:rPr>
        <w:t>PC + ELP) (deve ser igual ou superior a 1,0)</w:t>
      </w:r>
    </w:p>
    <w:p w14:paraId="19FDE044" w14:textId="27C4FC89"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6.1.3.2.1</w:t>
      </w:r>
      <w:r w:rsidR="004368DB">
        <w:rPr>
          <w:rFonts w:ascii="Times New Roman" w:eastAsia="Times New Roman" w:hAnsi="Times New Roman" w:cs="Times New Roman"/>
          <w:b/>
          <w:bCs/>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A documentação necessária para a comprovação da capacidade econômico-financeira da licitante será constituída pelas demonstrações contábeis constantes do </w:t>
      </w:r>
      <w:r w:rsidRPr="001E7CF6">
        <w:rPr>
          <w:rFonts w:ascii="Times New Roman" w:eastAsia="Times New Roman" w:hAnsi="Times New Roman" w:cs="Times New Roman"/>
          <w:b/>
          <w:bCs/>
          <w:color w:val="000000"/>
          <w:sz w:val="24"/>
          <w:szCs w:val="24"/>
          <w:shd w:val="clear" w:color="auto" w:fill="FFFFFF"/>
        </w:rPr>
        <w:t xml:space="preserve">balanço patrimonial, demonstração de resultado do exercício e notas explicativas, referente </w:t>
      </w:r>
      <w:r w:rsidRPr="001E7CF6">
        <w:rPr>
          <w:rFonts w:ascii="Times New Roman" w:eastAsia="Times New Roman" w:hAnsi="Times New Roman" w:cs="Times New Roman"/>
          <w:b/>
          <w:bCs/>
          <w:color w:val="000000"/>
          <w:sz w:val="24"/>
          <w:szCs w:val="24"/>
        </w:rPr>
        <w:t>dos 2 (dois) últimos exercícios sociais</w:t>
      </w:r>
      <w:r w:rsidRPr="001E7CF6">
        <w:rPr>
          <w:rFonts w:ascii="Times New Roman" w:eastAsia="Times New Roman" w:hAnsi="Times New Roman" w:cs="Times New Roman"/>
          <w:b/>
          <w:bCs/>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De acordo com a data de abertura da licitação, há a impossibilidade de se exigir o balanço patrimonial antes do decurso do prazo de quatro meses seguintes ao término deste. Neste caso, poderão ser apresentadas as demonstrações contábeis do penúltimo exercício social.</w:t>
      </w:r>
    </w:p>
    <w:p w14:paraId="3B9153FD" w14:textId="4B18D781"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6.1.3.2.2</w:t>
      </w:r>
      <w:r w:rsidR="004368DB">
        <w:rPr>
          <w:rFonts w:ascii="Times New Roman" w:eastAsia="Times New Roman" w:hAnsi="Times New Roman" w:cs="Times New Roman"/>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As empresas que não tenham concluído seu primeiro exercício social deverão atender a todas as exigências da habilitação e ficarão autorizadas a substituir os demonstrativos contábeis pelo balanço de abertura, registrado em órgão competente.</w:t>
      </w:r>
    </w:p>
    <w:p w14:paraId="514FEF18" w14:textId="1310517F"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6.1.4</w:t>
      </w:r>
      <w:r w:rsidR="004368DB">
        <w:rPr>
          <w:rFonts w:ascii="Times New Roman" w:eastAsia="Times New Roman" w:hAnsi="Times New Roman" w:cs="Times New Roman"/>
          <w:color w:val="000000"/>
          <w:sz w:val="24"/>
          <w:szCs w:val="24"/>
          <w:shd w:val="clear" w:color="auto" w:fill="FFFFFF"/>
        </w:rPr>
        <w:t>.</w:t>
      </w:r>
      <w:r w:rsidRPr="001E7CF6">
        <w:rPr>
          <w:rFonts w:ascii="Times New Roman" w:eastAsia="Times New Roman" w:hAnsi="Times New Roman" w:cs="Times New Roman"/>
          <w:color w:val="000000"/>
          <w:sz w:val="24"/>
          <w:szCs w:val="24"/>
          <w:shd w:val="clear" w:color="auto" w:fill="FFFFFF"/>
        </w:rPr>
        <w:t xml:space="preserve"> Toda a documentação para comprovação da capacidade econômica financeira, deve ser dos últimos 02 exercícios sociais e constituir-se-</w:t>
      </w:r>
      <w:proofErr w:type="gramStart"/>
      <w:r w:rsidRPr="001E7CF6">
        <w:rPr>
          <w:rFonts w:ascii="Times New Roman" w:eastAsia="Times New Roman" w:hAnsi="Times New Roman" w:cs="Times New Roman"/>
          <w:color w:val="000000"/>
          <w:sz w:val="24"/>
          <w:szCs w:val="24"/>
          <w:shd w:val="clear" w:color="auto" w:fill="FFFFFF"/>
        </w:rPr>
        <w:t>á :</w:t>
      </w:r>
      <w:proofErr w:type="gramEnd"/>
    </w:p>
    <w:p w14:paraId="029451ED"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t>6.1.4.1</w:t>
      </w:r>
      <w:r w:rsidRPr="001E7CF6">
        <w:rPr>
          <w:rFonts w:ascii="Times New Roman" w:eastAsia="Times New Roman" w:hAnsi="Times New Roman" w:cs="Times New Roman"/>
          <w:color w:val="000000"/>
          <w:sz w:val="24"/>
          <w:szCs w:val="24"/>
          <w:shd w:val="clear" w:color="auto" w:fill="FFFFFF"/>
        </w:rPr>
        <w:t xml:space="preserve">. </w:t>
      </w:r>
      <w:r w:rsidRPr="001E7CF6">
        <w:rPr>
          <w:rFonts w:ascii="Times New Roman" w:eastAsia="Times New Roman" w:hAnsi="Times New Roman" w:cs="Times New Roman"/>
          <w:b/>
          <w:bCs/>
          <w:color w:val="000000"/>
          <w:sz w:val="24"/>
          <w:szCs w:val="24"/>
          <w:shd w:val="clear" w:color="auto" w:fill="FFFFFF"/>
        </w:rPr>
        <w:t>As empresas com escrituração digital</w:t>
      </w:r>
      <w:r w:rsidRPr="001E7CF6">
        <w:rPr>
          <w:rFonts w:ascii="Times New Roman" w:eastAsia="Times New Roman" w:hAnsi="Times New Roman" w:cs="Times New Roman"/>
          <w:color w:val="000000"/>
          <w:sz w:val="24"/>
          <w:szCs w:val="24"/>
          <w:shd w:val="clear" w:color="auto" w:fill="FFFFFF"/>
        </w:rPr>
        <w:t xml:space="preserve"> deverão apresentar a impressão do arquivo gerado pelo SPED contábil com as </w:t>
      </w:r>
      <w:r w:rsidRPr="001E7CF6">
        <w:rPr>
          <w:rFonts w:ascii="Times New Roman" w:eastAsia="Times New Roman" w:hAnsi="Times New Roman" w:cs="Times New Roman"/>
          <w:b/>
          <w:bCs/>
          <w:color w:val="000000"/>
          <w:sz w:val="24"/>
          <w:szCs w:val="24"/>
          <w:shd w:val="clear" w:color="auto" w:fill="FFFFFF"/>
        </w:rPr>
        <w:t xml:space="preserve">demonstrações contábeis </w:t>
      </w:r>
      <w:r w:rsidRPr="001E7CF6">
        <w:rPr>
          <w:rFonts w:ascii="Times New Roman" w:eastAsia="Times New Roman" w:hAnsi="Times New Roman" w:cs="Times New Roman"/>
          <w:b/>
          <w:bCs/>
          <w:color w:val="000000"/>
          <w:sz w:val="24"/>
          <w:szCs w:val="24"/>
        </w:rPr>
        <w:t>dos 2 (dois) últimos exercícios sociais</w:t>
      </w:r>
      <w:r w:rsidRPr="001E7CF6">
        <w:rPr>
          <w:rFonts w:ascii="Times New Roman" w:eastAsia="Times New Roman" w:hAnsi="Times New Roman" w:cs="Times New Roman"/>
          <w:color w:val="000000"/>
          <w:sz w:val="24"/>
          <w:szCs w:val="24"/>
          <w:shd w:val="clear" w:color="auto" w:fill="FFFFFF"/>
        </w:rPr>
        <w:t>, apresentando:</w:t>
      </w:r>
    </w:p>
    <w:p w14:paraId="0F179B49"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a) Termo de Abertura e Encerramento;</w:t>
      </w:r>
    </w:p>
    <w:p w14:paraId="17ACFD1E"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b) Balanço Patrimonial (do arquivo SPED contábil);</w:t>
      </w:r>
    </w:p>
    <w:p w14:paraId="627717DA"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c) Demonstração de Resultado do Exercício (do arquivo SPED contábil);</w:t>
      </w:r>
    </w:p>
    <w:p w14:paraId="0DDAE9A1"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d) Campo J800 com as Notas Explicativas.</w:t>
      </w:r>
    </w:p>
    <w:p w14:paraId="22417A64"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OBS-1: Não serão aceitas Demonstrações Contábeis, registradas em outro órgão competente, caso a empresa tenha feito a entrega do SPED Contábil, de acordo com art.39-A e art.39-B da Lei nº 8.934/1994.</w:t>
      </w:r>
    </w:p>
    <w:p w14:paraId="45010AF2"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OBS-2: No momento da análise financeira, a Administração se reservará o direito de exigir a cópia de segurança do arquivo SPED, devidamente autenticado pela Receita Federal do Brasil, para fins de verificação de autenticidade</w:t>
      </w:r>
    </w:p>
    <w:p w14:paraId="540DBDBB" w14:textId="7413429C"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4368DB">
        <w:rPr>
          <w:rFonts w:ascii="Times New Roman" w:eastAsia="Times New Roman" w:hAnsi="Times New Roman" w:cs="Times New Roman"/>
          <w:b/>
          <w:bCs/>
          <w:color w:val="000000"/>
          <w:sz w:val="24"/>
          <w:szCs w:val="24"/>
          <w:shd w:val="clear" w:color="auto" w:fill="FFFFFF"/>
        </w:rPr>
        <w:lastRenderedPageBreak/>
        <w:t>6.1.4.2</w:t>
      </w:r>
      <w:r w:rsidR="004368DB">
        <w:rPr>
          <w:rFonts w:ascii="Times New Roman" w:eastAsia="Times New Roman" w:hAnsi="Times New Roman" w:cs="Times New Roman"/>
          <w:color w:val="000000"/>
          <w:sz w:val="24"/>
          <w:szCs w:val="24"/>
          <w:shd w:val="clear" w:color="auto" w:fill="FFFFFF"/>
        </w:rPr>
        <w:t>.</w:t>
      </w:r>
      <w:r w:rsidRPr="001E7CF6">
        <w:rPr>
          <w:rFonts w:ascii="Times New Roman" w:eastAsia="Times New Roman" w:hAnsi="Times New Roman" w:cs="Times New Roman"/>
          <w:b/>
          <w:bCs/>
          <w:color w:val="000000"/>
          <w:sz w:val="24"/>
          <w:szCs w:val="24"/>
          <w:shd w:val="clear" w:color="auto" w:fill="FFFFFF"/>
        </w:rPr>
        <w:t xml:space="preserve"> As empresas com escrituração em meio papel</w:t>
      </w:r>
      <w:r w:rsidRPr="001E7CF6">
        <w:rPr>
          <w:rFonts w:ascii="Times New Roman" w:eastAsia="Times New Roman" w:hAnsi="Times New Roman" w:cs="Times New Roman"/>
          <w:color w:val="000000"/>
          <w:sz w:val="24"/>
          <w:szCs w:val="24"/>
          <w:shd w:val="clear" w:color="auto" w:fill="FFFFFF"/>
        </w:rPr>
        <w:t xml:space="preserve"> deverão apresentar </w:t>
      </w:r>
      <w:r w:rsidRPr="001E7CF6">
        <w:rPr>
          <w:rFonts w:ascii="Times New Roman" w:eastAsia="Times New Roman" w:hAnsi="Times New Roman" w:cs="Times New Roman"/>
          <w:b/>
          <w:bCs/>
          <w:color w:val="000000"/>
          <w:sz w:val="24"/>
          <w:szCs w:val="24"/>
          <w:shd w:val="clear" w:color="auto" w:fill="FFFFFF"/>
        </w:rPr>
        <w:t xml:space="preserve">demonstrações contábeis </w:t>
      </w:r>
      <w:r w:rsidRPr="001E7CF6">
        <w:rPr>
          <w:rFonts w:ascii="Times New Roman" w:eastAsia="Times New Roman" w:hAnsi="Times New Roman" w:cs="Times New Roman"/>
          <w:b/>
          <w:bCs/>
          <w:color w:val="000000"/>
          <w:sz w:val="24"/>
          <w:szCs w:val="24"/>
        </w:rPr>
        <w:t xml:space="preserve">dos 2 (dois) últimos exercícios sociais, </w:t>
      </w:r>
      <w:r w:rsidRPr="001E7CF6">
        <w:rPr>
          <w:rFonts w:ascii="Times New Roman" w:eastAsia="Times New Roman" w:hAnsi="Times New Roman" w:cs="Times New Roman"/>
          <w:color w:val="000000"/>
          <w:sz w:val="24"/>
          <w:szCs w:val="24"/>
          <w:shd w:val="clear" w:color="auto" w:fill="FFFFFF"/>
        </w:rPr>
        <w:t>autenticados em órgão competente, como segue:</w:t>
      </w:r>
    </w:p>
    <w:p w14:paraId="2E348447"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a) Termo de Abertura e Encerramento;</w:t>
      </w:r>
    </w:p>
    <w:p w14:paraId="2FC36D5D"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b) Balanço Patrimonial;</w:t>
      </w:r>
    </w:p>
    <w:p w14:paraId="77474CE4"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c) Demonstração do Resultado do Exercício;</w:t>
      </w:r>
    </w:p>
    <w:p w14:paraId="055DCB4E"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d) Notas Explicativas.</w:t>
      </w:r>
    </w:p>
    <w:p w14:paraId="7A4D2834" w14:textId="77777777" w:rsidR="001E7CF6" w:rsidRPr="001E7CF6" w:rsidRDefault="001E7CF6" w:rsidP="008748F7">
      <w:pPr>
        <w:keepLines w:val="0"/>
        <w:widowControl/>
        <w:spacing w:line="360" w:lineRule="auto"/>
        <w:ind w:right="-569"/>
        <w:jc w:val="both"/>
        <w:rPr>
          <w:rFonts w:ascii="Times New Roman" w:eastAsia="Times New Roman" w:hAnsi="Times New Roman" w:cs="Times New Roman"/>
          <w:color w:val="000000"/>
          <w:sz w:val="27"/>
          <w:szCs w:val="27"/>
        </w:rPr>
      </w:pPr>
      <w:r w:rsidRPr="001E7CF6">
        <w:rPr>
          <w:rFonts w:ascii="Times New Roman" w:eastAsia="Times New Roman" w:hAnsi="Times New Roman" w:cs="Times New Roman"/>
          <w:color w:val="000000"/>
          <w:sz w:val="24"/>
          <w:szCs w:val="24"/>
          <w:shd w:val="clear" w:color="auto" w:fill="FFFFFF"/>
        </w:rPr>
        <w:t>6.1.5. É dispensada a exigência do item 6.1.3.2 para o Microempreendedor Individual – MEI, que está prescindido da elaboração do Balanço Patrimonial e demais Demonstrações Contábeis na forma do §2º do art. 1.179 do Código Civil – Lei n° 10.406/02;</w:t>
      </w:r>
    </w:p>
    <w:p w14:paraId="7D0C4DEB" w14:textId="756FE14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6.1.</w:t>
      </w:r>
      <w:r w:rsidR="004368DB">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Pr>
        <w:t>Qualificação Técnica</w:t>
      </w:r>
    </w:p>
    <w:p w14:paraId="5C163A76" w14:textId="1DB9F8CF"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w:t>
      </w:r>
      <w:r w:rsidR="004368DB">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Os documentos de qualificação técnica estão previstos no Anexo II do Termo de Referência. </w:t>
      </w:r>
    </w:p>
    <w:p w14:paraId="5BCDB81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6.2. </w:t>
      </w:r>
      <w:r>
        <w:rPr>
          <w:rFonts w:ascii="Times New Roman" w:eastAsia="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7E1BB0B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 </w:t>
      </w:r>
      <w:r>
        <w:rPr>
          <w:rFonts w:ascii="Times New Roman" w:eastAsia="Times New Roman" w:hAnsi="Times New Roman" w:cs="Times New Roman"/>
          <w:sz w:val="24"/>
          <w:szCs w:val="24"/>
        </w:rPr>
        <w:t xml:space="preserve">Na hipótese de a licitante vencedora ser empresa estrangeira que não funcione no País, para </w:t>
      </w:r>
      <w:proofErr w:type="spellStart"/>
      <w:r>
        <w:rPr>
          <w:rFonts w:ascii="Times New Roman" w:eastAsia="Times New Roman" w:hAnsi="Times New Roman" w:cs="Times New Roman"/>
          <w:sz w:val="24"/>
          <w:szCs w:val="24"/>
        </w:rPr>
        <w:t>ﬁns</w:t>
      </w:r>
      <w:proofErr w:type="spellEnd"/>
      <w:r>
        <w:rPr>
          <w:rFonts w:ascii="Times New Roman" w:eastAsia="Times New Roman" w:hAnsi="Times New Roman" w:cs="Times New Roman"/>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757CB21" w14:textId="77777777" w:rsidR="007C3A11" w:rsidRDefault="007C3A11" w:rsidP="008748F7">
      <w:pPr>
        <w:keepLines w:val="0"/>
        <w:widowControl/>
        <w:spacing w:before="240" w:after="240" w:line="360" w:lineRule="auto"/>
        <w:ind w:right="-569"/>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6.4. </w:t>
      </w:r>
      <w:r>
        <w:rPr>
          <w:rFonts w:ascii="Times New Roman" w:eastAsia="Times New Roman" w:hAnsi="Times New Roman" w:cs="Times New Roman"/>
          <w:b/>
          <w:sz w:val="24"/>
          <w:szCs w:val="24"/>
          <w:u w:val="single"/>
        </w:rPr>
        <w:t>Participação de empresas em consórcio</w:t>
      </w:r>
    </w:p>
    <w:p w14:paraId="4E1878B2" w14:textId="77777777" w:rsidR="007C3A11" w:rsidRDefault="007C3A11"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6.4.1. Não será a</w:t>
      </w:r>
      <w:r>
        <w:rPr>
          <w:rFonts w:ascii="Times New Roman" w:eastAsia="Times New Roman" w:hAnsi="Times New Roman" w:cs="Times New Roman"/>
          <w:sz w:val="24"/>
          <w:szCs w:val="24"/>
        </w:rPr>
        <w:t xml:space="preserve">dmitida a </w:t>
      </w:r>
      <w:r>
        <w:rPr>
          <w:rFonts w:ascii="Times New Roman" w:eastAsia="Times New Roman" w:hAnsi="Times New Roman" w:cs="Times New Roman"/>
          <w:b/>
          <w:sz w:val="24"/>
          <w:szCs w:val="24"/>
          <w:u w:val="single"/>
        </w:rPr>
        <w:t>participação de empresas reunidas sob a forma de consórcio</w:t>
      </w:r>
      <w:r>
        <w:rPr>
          <w:rFonts w:ascii="Times New Roman" w:eastAsia="Times New Roman" w:hAnsi="Times New Roman" w:cs="Times New Roman"/>
          <w:sz w:val="24"/>
          <w:szCs w:val="24"/>
        </w:rPr>
        <w:t>, conforme disposto no Anexo I – Termo de Referência.</w:t>
      </w:r>
    </w:p>
    <w:p w14:paraId="1BDB17F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6.5. </w:t>
      </w:r>
      <w:r>
        <w:rPr>
          <w:rFonts w:ascii="Times New Roman" w:eastAsia="Times New Roman" w:hAnsi="Times New Roman" w:cs="Times New Roman"/>
          <w:sz w:val="24"/>
          <w:szCs w:val="24"/>
        </w:rPr>
        <w:t>Os documentos exigidos para fins de habilitação deverão ser apresentados de forma legível, conforme exigido neste edital e Termo de Referência, no tocante à qualificação técnica.</w:t>
      </w:r>
    </w:p>
    <w:p w14:paraId="3F33F7C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6.5.1. </w:t>
      </w:r>
      <w:r>
        <w:rPr>
          <w:rFonts w:ascii="Times New Roman" w:eastAsia="Times New Roman" w:hAnsi="Times New Roman" w:cs="Times New Roman"/>
          <w:sz w:val="24"/>
          <w:szCs w:val="24"/>
        </w:rPr>
        <w:t>A documentação exigida para fins de habilitação jurídica, fiscal, social, trabalhista e econômico-</w:t>
      </w:r>
      <w:proofErr w:type="spellStart"/>
      <w:r>
        <w:rPr>
          <w:rFonts w:ascii="Times New Roman" w:eastAsia="Times New Roman" w:hAnsi="Times New Roman" w:cs="Times New Roman"/>
          <w:sz w:val="24"/>
          <w:szCs w:val="24"/>
        </w:rPr>
        <w:t>ﬁnanceira</w:t>
      </w:r>
      <w:proofErr w:type="spellEnd"/>
      <w:r>
        <w:rPr>
          <w:rFonts w:ascii="Times New Roman" w:eastAsia="Times New Roman" w:hAnsi="Times New Roman" w:cs="Times New Roman"/>
          <w:sz w:val="24"/>
          <w:szCs w:val="24"/>
        </w:rPr>
        <w:t>, poderá ser substituída pelo registro cadastral (CRC), emitido pela Secretaria Municipal de Licitações e Contratos.</w:t>
      </w:r>
    </w:p>
    <w:p w14:paraId="47B5C0A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6.5.2.</w:t>
      </w:r>
      <w:r>
        <w:rPr>
          <w:rFonts w:ascii="Times New Roman" w:eastAsia="Times New Roman" w:hAnsi="Times New Roman" w:cs="Times New Roman"/>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2AD5A7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6.5.3. </w:t>
      </w:r>
      <w:r>
        <w:rPr>
          <w:rFonts w:ascii="Times New Roman" w:eastAsia="Times New Roman" w:hAnsi="Times New Roman" w:cs="Times New Roman"/>
          <w:sz w:val="24"/>
          <w:szCs w:val="24"/>
        </w:rPr>
        <w:t>Na falta de consignação do prazo de validade nas certidões, serão consideradas válidas pelo prazo de 90 (noventa) dias contados da data de sua emissão.</w:t>
      </w:r>
    </w:p>
    <w:p w14:paraId="6F74EBE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6.6. </w:t>
      </w:r>
      <w:r>
        <w:rPr>
          <w:rFonts w:ascii="Times New Roman" w:eastAsia="Times New Roman" w:hAnsi="Times New Roman" w:cs="Times New Roman"/>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14:paraId="738B319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6.7.</w:t>
      </w:r>
      <w:r>
        <w:rPr>
          <w:rFonts w:ascii="Times New Roman" w:eastAsia="Times New Roman" w:hAnsi="Times New Roman" w:cs="Times New Roman"/>
          <w:sz w:val="24"/>
          <w:szCs w:val="24"/>
        </w:rPr>
        <w:t xml:space="preserve"> A verificação pelo pregoeiro, em sítios eletrônicos oficiais de órgãos e entidades emissores de certidões constitui meio legal de prova, para fins de habilitação.</w:t>
      </w:r>
    </w:p>
    <w:p w14:paraId="3DF9857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6.8. </w:t>
      </w:r>
      <w:r>
        <w:rPr>
          <w:rFonts w:ascii="Times New Roman" w:eastAsia="Times New Roman" w:hAnsi="Times New Roman" w:cs="Times New Roman"/>
          <w:sz w:val="24"/>
          <w:szCs w:val="24"/>
        </w:rPr>
        <w:t>A verificação dos documentos somente será feita em relação à licitante arrematante.</w:t>
      </w:r>
    </w:p>
    <w:p w14:paraId="288298A0"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6.9. </w:t>
      </w:r>
      <w:r>
        <w:rPr>
          <w:rFonts w:ascii="Times New Roman" w:eastAsia="Times New Roman" w:hAnsi="Times New Roman" w:cs="Times New Roman"/>
          <w:sz w:val="24"/>
          <w:szCs w:val="24"/>
        </w:rPr>
        <w:t xml:space="preserve">Após a entrega dos documentos para habilitação, não será permitida a substituição </w:t>
      </w:r>
      <w:r w:rsidRPr="00AD6564">
        <w:rPr>
          <w:rFonts w:ascii="Times New Roman" w:eastAsia="Times New Roman" w:hAnsi="Times New Roman" w:cs="Times New Roman"/>
          <w:sz w:val="24"/>
          <w:szCs w:val="24"/>
        </w:rPr>
        <w:t>ou a apresentação de novos documentos, salvo</w:t>
      </w:r>
      <w:r>
        <w:rPr>
          <w:rFonts w:ascii="Times New Roman" w:eastAsia="Times New Roman" w:hAnsi="Times New Roman" w:cs="Times New Roman"/>
          <w:sz w:val="24"/>
          <w:szCs w:val="24"/>
        </w:rPr>
        <w:t xml:space="preserve"> em sede de diligência, para (Lei Federal n.º 14.133/2021, art. 64, e</w:t>
      </w:r>
      <w:hyperlink r:id="rId17">
        <w:r>
          <w:rPr>
            <w:rFonts w:ascii="Times New Roman" w:eastAsia="Times New Roman" w:hAnsi="Times New Roman" w:cs="Times New Roman"/>
            <w:color w:val="1155CC"/>
            <w:sz w:val="24"/>
            <w:szCs w:val="24"/>
          </w:rPr>
          <w:t xml:space="preserve"> </w:t>
        </w:r>
      </w:hyperlink>
      <w:hyperlink r:id="rId18">
        <w:r>
          <w:rPr>
            <w:rFonts w:ascii="Times New Roman" w:eastAsia="Times New Roman" w:hAnsi="Times New Roman" w:cs="Times New Roman"/>
            <w:color w:val="1155CC"/>
            <w:sz w:val="24"/>
            <w:szCs w:val="24"/>
            <w:u w:val="single"/>
          </w:rPr>
          <w:t>IN 73/2022, art. 39, §4º</w:t>
        </w:r>
      </w:hyperlink>
      <w:r>
        <w:rPr>
          <w:rFonts w:ascii="Times New Roman" w:eastAsia="Times New Roman" w:hAnsi="Times New Roman" w:cs="Times New Roman"/>
          <w:sz w:val="24"/>
          <w:szCs w:val="24"/>
        </w:rPr>
        <w:t>):</w:t>
      </w:r>
    </w:p>
    <w:p w14:paraId="3525FCE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complementação de informações acerca dos documentos já apresentados pelas licitantes e desde que necessária para apurar fatos existentes à época da abertura da sessão pública; e</w:t>
      </w:r>
    </w:p>
    <w:p w14:paraId="0D640E6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atualização de documentos cuja validade tenha expirado após a data de recebimento das propostas;</w:t>
      </w:r>
    </w:p>
    <w:p w14:paraId="528928C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 nos termos do Acórdão 1211/21-Plenário – TCU, ao licitante que, por equívoco ou falha, deixar de incluir documento, não o juntando com os dema</w:t>
      </w:r>
      <w:r w:rsidR="00D66EA7">
        <w:rPr>
          <w:rFonts w:ascii="Times New Roman" w:eastAsia="Times New Roman" w:hAnsi="Times New Roman" w:cs="Times New Roman"/>
          <w:sz w:val="24"/>
          <w:szCs w:val="24"/>
        </w:rPr>
        <w:t>is comprovantes de habilitação ou</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proposta, será oportunizado apresentar o documento ausente comprobatório, </w:t>
      </w:r>
      <w:r>
        <w:rPr>
          <w:rFonts w:ascii="Times New Roman" w:eastAsia="Times New Roman" w:hAnsi="Times New Roman" w:cs="Times New Roman"/>
          <w:sz w:val="24"/>
          <w:szCs w:val="24"/>
          <w:highlight w:val="white"/>
        </w:rPr>
        <w:t>o qual será solicitado e avaliado pelo pregoeiro</w:t>
      </w:r>
      <w:r w:rsidR="00D66EA7">
        <w:rPr>
          <w:rFonts w:ascii="Times New Roman" w:eastAsia="Times New Roman" w:hAnsi="Times New Roman" w:cs="Times New Roman"/>
          <w:sz w:val="24"/>
          <w:szCs w:val="24"/>
          <w:highlight w:val="white"/>
        </w:rPr>
        <w:t>/agente de contratação/comissão</w:t>
      </w:r>
      <w:r>
        <w:rPr>
          <w:rFonts w:ascii="Times New Roman" w:eastAsia="Times New Roman" w:hAnsi="Times New Roman" w:cs="Times New Roman"/>
          <w:sz w:val="24"/>
          <w:szCs w:val="24"/>
          <w:highlight w:val="white"/>
        </w:rPr>
        <w:t>.</w:t>
      </w:r>
    </w:p>
    <w:p w14:paraId="72EE76A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6.9.1.</w:t>
      </w:r>
      <w:r>
        <w:rPr>
          <w:rFonts w:ascii="Times New Roman" w:eastAsia="Times New Roman" w:hAnsi="Times New Roman" w:cs="Times New Roman"/>
          <w:sz w:val="24"/>
          <w:szCs w:val="24"/>
          <w:highlight w:val="white"/>
        </w:rPr>
        <w:t xml:space="preserve"> 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14:paraId="414B5B2F"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6.9.2. </w:t>
      </w:r>
      <w:r>
        <w:rPr>
          <w:rFonts w:ascii="Times New Roman" w:eastAsia="Times New Roman" w:hAnsi="Times New Roman" w:cs="Times New Roman"/>
          <w:sz w:val="24"/>
          <w:szCs w:val="24"/>
        </w:rPr>
        <w:t xml:space="preserve">Constatada a situação acima referida, o agente de contratação/comissão notificará o licitante para que efetue a regularização dos documentos em campo próprio no sistema eletrônico, no prazo de 1 (um) dia útil a contar da notificação. </w:t>
      </w:r>
    </w:p>
    <w:p w14:paraId="02F5E4A2"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6.10.</w:t>
      </w:r>
      <w:r>
        <w:rPr>
          <w:rFonts w:ascii="Times New Roman" w:eastAsia="Times New Roman" w:hAnsi="Times New Roman" w:cs="Times New Roman"/>
          <w:sz w:val="24"/>
          <w:szCs w:val="24"/>
        </w:rPr>
        <w:t xml:space="preserve"> Na análise dos documentos de habilitação, o agente ou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eastAsia="Times New Roman" w:hAnsi="Times New Roman" w:cs="Times New Roman"/>
          <w:sz w:val="24"/>
          <w:szCs w:val="24"/>
        </w:rPr>
        <w:t>eﬁcácia</w:t>
      </w:r>
      <w:proofErr w:type="spellEnd"/>
      <w:r>
        <w:rPr>
          <w:rFonts w:ascii="Times New Roman" w:eastAsia="Times New Roman" w:hAnsi="Times New Roman" w:cs="Times New Roman"/>
          <w:sz w:val="24"/>
          <w:szCs w:val="24"/>
        </w:rPr>
        <w:t xml:space="preserve"> para fins de habilitação e classificação.</w:t>
      </w:r>
    </w:p>
    <w:p w14:paraId="2E50C410"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6.11.</w:t>
      </w:r>
      <w:r>
        <w:rPr>
          <w:rFonts w:ascii="Times New Roman" w:eastAsia="Times New Roman" w:hAnsi="Times New Roman" w:cs="Times New Roman"/>
          <w:sz w:val="24"/>
          <w:szCs w:val="24"/>
        </w:rPr>
        <w:t xml:space="preserve"> 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6B7E6FE8"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6.12.</w:t>
      </w:r>
      <w:r>
        <w:rPr>
          <w:rFonts w:ascii="Times New Roman" w:eastAsia="Times New Roman" w:hAnsi="Times New Roman" w:cs="Times New Roman"/>
          <w:sz w:val="24"/>
          <w:szCs w:val="24"/>
        </w:rPr>
        <w:t xml:space="preserve"> Somente serão disponibilizados para acesso público os documentos de habilitação da licitante cuja proposta atenda ao edital de licitação, após concluídos os procedimentos de que trata o subitem anterior.</w:t>
      </w:r>
    </w:p>
    <w:p w14:paraId="6C97FCCF"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6.13. </w:t>
      </w:r>
      <w:r>
        <w:rPr>
          <w:rFonts w:ascii="Times New Roman" w:eastAsia="Times New Roman" w:hAnsi="Times New Roman" w:cs="Times New Roman"/>
          <w:sz w:val="24"/>
          <w:szCs w:val="24"/>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1DCA6FD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 DOS RECURSOS</w:t>
      </w:r>
    </w:p>
    <w:p w14:paraId="7A31281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 </w:t>
      </w:r>
      <w:r>
        <w:rPr>
          <w:rFonts w:ascii="Times New Roman" w:eastAsia="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Federal n.º 14.133/2021.</w:t>
      </w:r>
    </w:p>
    <w:p w14:paraId="4ADC529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7.2.</w:t>
      </w:r>
      <w:r>
        <w:rPr>
          <w:rFonts w:ascii="Times New Roman" w:eastAsia="Times New Roman" w:hAnsi="Times New Roman" w:cs="Times New Roman"/>
          <w:sz w:val="24"/>
          <w:szCs w:val="24"/>
        </w:rPr>
        <w:t xml:space="preserve"> O prazo recursal é de 3 (três) dias úteis, contados da data de intimação ou de lavratura da ata.</w:t>
      </w:r>
    </w:p>
    <w:p w14:paraId="015999D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7.3.</w:t>
      </w:r>
      <w:r>
        <w:rPr>
          <w:rFonts w:ascii="Times New Roman" w:eastAsia="Times New Roman" w:hAnsi="Times New Roman" w:cs="Times New Roman"/>
          <w:sz w:val="24"/>
          <w:szCs w:val="24"/>
        </w:rPr>
        <w:t xml:space="preserve"> Quando o recurso apresentado impugnar o julgamento das propostas ou o ato de habilitação ou inabilitação da licitante:</w:t>
      </w:r>
    </w:p>
    <w:p w14:paraId="656E9F6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 intenção de recorrer deverá ser manifestada em até 10 (dez) minutos, em campo próprio do sistema, sob pena de preclusão, em todos os casos, após o julgamento de 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14:paraId="5FE6CA6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 apreciação dar-se-á em fase única; </w:t>
      </w:r>
    </w:p>
    <w:p w14:paraId="33F094E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o prazo para apresentação das razões recursais será iniciado na data de intimação ou de lavratura da ata de habilitação ou inabilitação;</w:t>
      </w:r>
    </w:p>
    <w:p w14:paraId="2F8C8169"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na hipótese de adoção da inversão de fases prevista no § 1º do art. 17 da Lei Federal n.º 14.133/2021, o prazo para apresentação das razões recursais será iniciado na data de intimação da ata de julgamento.</w:t>
      </w:r>
    </w:p>
    <w:p w14:paraId="3C4D74C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7.4. </w:t>
      </w:r>
      <w:r>
        <w:rPr>
          <w:rFonts w:ascii="Times New Roman" w:eastAsia="Times New Roman" w:hAnsi="Times New Roman" w:cs="Times New Roman"/>
          <w:sz w:val="24"/>
          <w:szCs w:val="24"/>
        </w:rPr>
        <w:t>Os recursos deverão ser encaminhados em campo próprio do sistema.</w:t>
      </w:r>
    </w:p>
    <w:p w14:paraId="0285FC1E"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7.5. </w:t>
      </w:r>
      <w:r>
        <w:rPr>
          <w:rFonts w:ascii="Times New Roman" w:eastAsia="Times New Roman" w:hAnsi="Times New Roman" w:cs="Times New Roman"/>
          <w:sz w:val="24"/>
          <w:szCs w:val="24"/>
        </w:rPr>
        <w:t>O prazo para apresentação de contrarrazões ao recurso pelas demais licitantes será de 3 (três) dias úteis, contados da data da intimação pessoal ou da divulgação da interposição do recurso, assegurada à vista imediata dos elementos indispensáveis à defesa de seus interesses.</w:t>
      </w:r>
    </w:p>
    <w:p w14:paraId="6925CE1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7.6. </w:t>
      </w:r>
      <w:r>
        <w:rPr>
          <w:rFonts w:ascii="Times New Roman" w:eastAsia="Times New Roman" w:hAnsi="Times New Roman" w:cs="Times New Roman"/>
          <w:sz w:val="24"/>
          <w:szCs w:val="24"/>
        </w:rPr>
        <w:t>Os recursos interpostos fora do prazo não serão conhecidos.</w:t>
      </w:r>
    </w:p>
    <w:p w14:paraId="6A60DF63"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7.7.</w:t>
      </w:r>
      <w:r>
        <w:rPr>
          <w:rFonts w:ascii="Times New Roman" w:eastAsia="Times New Roman" w:hAnsi="Times New Roman" w:cs="Times New Roman"/>
          <w:sz w:val="24"/>
          <w:szCs w:val="24"/>
        </w:rPr>
        <w:t xml:space="preserve"> Não será admitida a intenção de recurso genérica, assim entendida como aquela que não descreve minimamente a irregularidade </w:t>
      </w:r>
      <w:r w:rsidR="00D66EA7">
        <w:rPr>
          <w:rFonts w:ascii="Times New Roman" w:eastAsia="Times New Roman" w:hAnsi="Times New Roman" w:cs="Times New Roman"/>
          <w:sz w:val="24"/>
          <w:szCs w:val="24"/>
        </w:rPr>
        <w:t>pela qual o licitante pretende recorrer.</w:t>
      </w:r>
    </w:p>
    <w:p w14:paraId="2166DA4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7.8. </w:t>
      </w:r>
      <w:r>
        <w:rPr>
          <w:rFonts w:ascii="Times New Roman" w:eastAsia="Times New Roman" w:hAnsi="Times New Roman" w:cs="Times New Roman"/>
          <w:sz w:val="24"/>
          <w:szCs w:val="24"/>
        </w:rPr>
        <w:t>Não serão conhecidos recursos cujas intenções não demonstrem o atendimento aos pressupostos recursais da sucumbência, tempestividade, legitimidade, interesse e motivação.</w:t>
      </w:r>
    </w:p>
    <w:p w14:paraId="01D1365B"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7.9. </w:t>
      </w:r>
      <w:r>
        <w:rPr>
          <w:rFonts w:ascii="Times New Roman" w:eastAsia="Times New Roman" w:hAnsi="Times New Roman" w:cs="Times New Roman"/>
          <w:sz w:val="24"/>
          <w:szCs w:val="24"/>
        </w:rPr>
        <w:t>O recurso e o pedido de reconsideração terão efeito suspensivo do ato ou da decisão recorrida até que sobrevenha decisão final da autoridade competente.</w:t>
      </w:r>
    </w:p>
    <w:p w14:paraId="521F02F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7.10.</w:t>
      </w:r>
      <w:r>
        <w:rPr>
          <w:rFonts w:ascii="Times New Roman" w:eastAsia="Times New Roman" w:hAnsi="Times New Roman" w:cs="Times New Roman"/>
          <w:sz w:val="24"/>
          <w:szCs w:val="24"/>
        </w:rPr>
        <w:t xml:space="preserve"> O acolhimento do recurso invalida tão somente os atos insuscetíveis de aproveitamento.</w:t>
      </w:r>
    </w:p>
    <w:p w14:paraId="0AC2C47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7.11. </w:t>
      </w:r>
      <w:r>
        <w:rPr>
          <w:rFonts w:ascii="Times New Roman" w:eastAsia="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CF89D57"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DAS INFRAÇÕES ADMINISTRATIVAS E SANÇÕES</w:t>
      </w:r>
    </w:p>
    <w:p w14:paraId="18B8F9B6" w14:textId="77777777" w:rsidR="00D66EA7" w:rsidRDefault="00D66EA7"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As sanções estão previstas em capítulo específico do Anexo I - Termo de Referência.</w:t>
      </w:r>
    </w:p>
    <w:p w14:paraId="0B506C33" w14:textId="77777777" w:rsidR="005B3C34" w:rsidRDefault="00FC223F" w:rsidP="008748F7">
      <w:pPr>
        <w:keepLines w:val="0"/>
        <w:widowControl/>
        <w:spacing w:before="240" w:after="240" w:line="360" w:lineRule="auto"/>
        <w:ind w:right="-569"/>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DA IMPUGNAÇÃO AO EDITAL E DO PEDIDO DE ESCLARECIMENTO</w:t>
      </w:r>
    </w:p>
    <w:p w14:paraId="2753930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 </w:t>
      </w:r>
      <w:r>
        <w:rPr>
          <w:rFonts w:ascii="Times New Roman" w:eastAsia="Times New Roman" w:hAnsi="Times New Roman" w:cs="Times New Roman"/>
          <w:sz w:val="24"/>
          <w:szCs w:val="24"/>
        </w:rPr>
        <w:t>Qualquer pessoa é parte legítima para impugnar este Edital por irregularidade na aplicação da Lei Federal n.º 14.133/2021, devendo protocolar o pedido até 3 (três) dias úteis antes da data da abertura da sessão pública.</w:t>
      </w:r>
    </w:p>
    <w:p w14:paraId="4C3C5DB7"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9.2.</w:t>
      </w:r>
      <w:r>
        <w:rPr>
          <w:rFonts w:ascii="Times New Roman" w:eastAsia="Times New Roman" w:hAnsi="Times New Roman" w:cs="Times New Roman"/>
          <w:sz w:val="24"/>
          <w:szCs w:val="24"/>
        </w:rPr>
        <w:t xml:space="preserve"> A impugnação e o pedido de esclarecimento deverão ser realizados exclusivamente por meio do sistema eletrônico PREGÃO ONLINE BANRISUL</w:t>
      </w:r>
    </w:p>
    <w:p w14:paraId="42E41E1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9.3.</w:t>
      </w:r>
      <w:r>
        <w:rPr>
          <w:rFonts w:ascii="Times New Roman" w:eastAsia="Times New Roman" w:hAnsi="Times New Roman" w:cs="Times New Roman"/>
          <w:sz w:val="24"/>
          <w:szCs w:val="24"/>
        </w:rPr>
        <w:t xml:space="preserve"> Os pedidos de esclarecimentos referentes a este processo licitatório deverão ser enviados ao Pregoeiro, até 3 (três) dias úteis anteriores à data designada para abertura da sessão pública, exclusivamente por meio eletrônico PREGÃO ONLINE BANRISUL.</w:t>
      </w:r>
    </w:p>
    <w:p w14:paraId="4462D4F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9.4.</w:t>
      </w:r>
      <w:r>
        <w:rPr>
          <w:rFonts w:ascii="Times New Roman" w:eastAsia="Times New Roman" w:hAnsi="Times New Roman" w:cs="Times New Roman"/>
          <w:sz w:val="24"/>
          <w:szCs w:val="24"/>
        </w:rPr>
        <w:t xml:space="preserve"> A resposta à impugnação ou ao pedido de esclarecimento será divulgada em sítio eletrônico oficial no prazo de até 3 (três) dias úteis, limitado ao último dia útil anterior à data da abertura da sessão pública.</w:t>
      </w:r>
    </w:p>
    <w:p w14:paraId="1E919AB8"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9.5.</w:t>
      </w:r>
      <w:r>
        <w:rPr>
          <w:rFonts w:ascii="Times New Roman" w:eastAsia="Times New Roman" w:hAnsi="Times New Roman" w:cs="Times New Roman"/>
          <w:sz w:val="24"/>
          <w:szCs w:val="24"/>
        </w:rPr>
        <w:t xml:space="preserve"> As impugnações e pedidos de esclarecimentos não suspendem os prazos previstos no certame.</w:t>
      </w:r>
    </w:p>
    <w:p w14:paraId="52E9502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9.5.1.</w:t>
      </w:r>
      <w:r>
        <w:rPr>
          <w:rFonts w:ascii="Times New Roman" w:eastAsia="Times New Roman" w:hAnsi="Times New Roman" w:cs="Times New Roman"/>
          <w:sz w:val="24"/>
          <w:szCs w:val="24"/>
        </w:rPr>
        <w:t xml:space="preserve"> A concessão de efeito suspensivo à impugnação é medida excepcional e deverá ser motivada pelo agente de contratação, nos autos do processo de licitação.</w:t>
      </w:r>
    </w:p>
    <w:p w14:paraId="5BB48A55"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9.6. </w:t>
      </w:r>
      <w:r>
        <w:rPr>
          <w:rFonts w:ascii="Times New Roman" w:eastAsia="Times New Roman" w:hAnsi="Times New Roman" w:cs="Times New Roman"/>
          <w:sz w:val="24"/>
          <w:szCs w:val="24"/>
          <w:highlight w:val="white"/>
        </w:rPr>
        <w:t>Acolhida a impugnação, será definida e publicada nova data para a abertura da sessão pública.</w:t>
      </w:r>
    </w:p>
    <w:p w14:paraId="382BD87D"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DAS DISPOSIÇÕES GERAIS</w:t>
      </w:r>
    </w:p>
    <w:p w14:paraId="051D05A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w:t>
      </w:r>
      <w:r>
        <w:rPr>
          <w:rFonts w:ascii="Times New Roman" w:eastAsia="Times New Roman" w:hAnsi="Times New Roman" w:cs="Times New Roman"/>
          <w:sz w:val="24"/>
          <w:szCs w:val="24"/>
        </w:rPr>
        <w:t xml:space="preserve"> Será divulgada ata da sessão pública no sistema eletrônico.</w:t>
      </w:r>
    </w:p>
    <w:p w14:paraId="456FCEFC"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10.2.</w:t>
      </w:r>
      <w:r>
        <w:rPr>
          <w:rFonts w:ascii="Times New Roman" w:eastAsia="Times New Roman" w:hAnsi="Times New Roman" w:cs="Times New Roman"/>
          <w:sz w:val="24"/>
          <w:szCs w:val="24"/>
        </w:rPr>
        <w:t xml:space="preserve"> 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14:paraId="6D646D2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10.3.</w:t>
      </w:r>
      <w:r>
        <w:rPr>
          <w:rFonts w:ascii="Times New Roman" w:eastAsia="Times New Roman" w:hAnsi="Times New Roman" w:cs="Times New Roman"/>
          <w:sz w:val="24"/>
          <w:szCs w:val="24"/>
        </w:rPr>
        <w:t xml:space="preserve"> Todas as referências de tempo no Edital, no aviso e durante a sessão pública observarão o horário de Brasília – DF.</w:t>
      </w:r>
    </w:p>
    <w:p w14:paraId="40BCD95F"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10.4.</w:t>
      </w:r>
      <w:r>
        <w:rPr>
          <w:rFonts w:ascii="Times New Roman" w:eastAsia="Times New Roman" w:hAnsi="Times New Roman" w:cs="Times New Roman"/>
          <w:sz w:val="24"/>
          <w:szCs w:val="24"/>
        </w:rPr>
        <w:t xml:space="preserve"> A homologação do resultado desta licitação não implicará direito à contratação.</w:t>
      </w:r>
    </w:p>
    <w:p w14:paraId="27EBE7C2"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10.5.</w:t>
      </w:r>
      <w:r>
        <w:rPr>
          <w:rFonts w:ascii="Times New Roman" w:eastAsia="Times New Roman" w:hAnsi="Times New Roman" w:cs="Times New Roman"/>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026B394"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10.6.</w:t>
      </w:r>
      <w:r>
        <w:rPr>
          <w:rFonts w:ascii="Times New Roman" w:eastAsia="Times New Roman" w:hAnsi="Times New Roman" w:cs="Times New Roman"/>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07C3EDCA"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10.7. </w:t>
      </w:r>
      <w:r>
        <w:rPr>
          <w:rFonts w:ascii="Times New Roman" w:eastAsia="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02861AA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10.8. </w:t>
      </w:r>
      <w:r>
        <w:rPr>
          <w:rFonts w:ascii="Times New Roman" w:eastAsia="Times New Roman" w:hAnsi="Times New Roman" w:cs="Times New Roman"/>
          <w:sz w:val="24"/>
          <w:szCs w:val="24"/>
        </w:rPr>
        <w:t>O desatendimento de exigências formais não essenciais não importará o afastamento da licitante, desde que seja possível o aproveitamento do ato, observados os princípios da isonomia e do interesse público.</w:t>
      </w:r>
    </w:p>
    <w:p w14:paraId="6DB84776"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10.9. </w:t>
      </w:r>
      <w:r>
        <w:rPr>
          <w:rFonts w:ascii="Times New Roman" w:eastAsia="Times New Roman" w:hAnsi="Times New Roman" w:cs="Times New Roman"/>
          <w:sz w:val="24"/>
          <w:szCs w:val="24"/>
        </w:rPr>
        <w:t>Em caso de divergência entre as disposições deste Edital e de seus anexos ou demais peças que compõem o processo, prevalecerá as deste Edital.</w:t>
      </w:r>
    </w:p>
    <w:p w14:paraId="519A63D1" w14:textId="77777777" w:rsidR="005B3C34" w:rsidRDefault="00FC223F" w:rsidP="008748F7">
      <w:pPr>
        <w:keepLines w:val="0"/>
        <w:widowControl/>
        <w:spacing w:before="240" w:after="24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10.10. </w:t>
      </w:r>
      <w:r>
        <w:rPr>
          <w:rFonts w:ascii="Times New Roman" w:eastAsia="Times New Roman" w:hAnsi="Times New Roman" w:cs="Times New Roman"/>
          <w:sz w:val="24"/>
          <w:szCs w:val="24"/>
        </w:rPr>
        <w:t xml:space="preserve">O Edital e seus anexos estão disponíveis, na íntegra, no Portal Nacional de Contratações Públicas (PNCP), no sistema eletrônico PREGÃO ONLINE BANRISUL no endereço eletrônico </w:t>
      </w:r>
      <w:hyperlink r:id="rId19">
        <w:r>
          <w:rPr>
            <w:rFonts w:ascii="Times New Roman" w:eastAsia="Times New Roman" w:hAnsi="Times New Roman" w:cs="Times New Roman"/>
            <w:color w:val="1155CC"/>
            <w:sz w:val="24"/>
            <w:szCs w:val="24"/>
            <w:u w:val="single"/>
          </w:rPr>
          <w:t>www.canoas.rs.gov.br</w:t>
        </w:r>
      </w:hyperlink>
      <w:r>
        <w:rPr>
          <w:rFonts w:ascii="Times New Roman" w:eastAsia="Times New Roman" w:hAnsi="Times New Roman" w:cs="Times New Roman"/>
          <w:sz w:val="24"/>
          <w:szCs w:val="24"/>
        </w:rPr>
        <w:t>.</w:t>
      </w:r>
    </w:p>
    <w:p w14:paraId="2AF433B3" w14:textId="77777777" w:rsidR="005B3C34" w:rsidRDefault="00FC223F" w:rsidP="008748F7">
      <w:pPr>
        <w:keepLines w:val="0"/>
        <w:widowControl/>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10.11.</w:t>
      </w:r>
      <w:r>
        <w:rPr>
          <w:rFonts w:ascii="Times New Roman" w:eastAsia="Times New Roman" w:hAnsi="Times New Roman" w:cs="Times New Roman"/>
          <w:sz w:val="24"/>
          <w:szCs w:val="24"/>
        </w:rPr>
        <w:t xml:space="preserve"> As despesas decorrentes do objeto correrão por conta da(s) dotação(</w:t>
      </w:r>
      <w:proofErr w:type="spellStart"/>
      <w:r>
        <w:rPr>
          <w:rFonts w:ascii="Times New Roman" w:eastAsia="Times New Roman" w:hAnsi="Times New Roman" w:cs="Times New Roman"/>
          <w:sz w:val="24"/>
          <w:szCs w:val="24"/>
        </w:rPr>
        <w:t>ões</w:t>
      </w:r>
      <w:proofErr w:type="spellEnd"/>
      <w:r>
        <w:rPr>
          <w:rFonts w:ascii="Times New Roman" w:eastAsia="Times New Roman" w:hAnsi="Times New Roman" w:cs="Times New Roman"/>
          <w:sz w:val="24"/>
          <w:szCs w:val="24"/>
        </w:rPr>
        <w:t xml:space="preserve">) orçamentária(s) </w:t>
      </w:r>
    </w:p>
    <w:p w14:paraId="75702DA5"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Reduzido da Dotação:</w:t>
      </w:r>
      <w:r w:rsidR="008467DB">
        <w:rPr>
          <w:rFonts w:ascii="Times New Roman" w:eastAsia="Times New Roman" w:hAnsi="Times New Roman" w:cs="Times New Roman"/>
          <w:sz w:val="24"/>
          <w:szCs w:val="24"/>
        </w:rPr>
        <w:t xml:space="preserve"> 371</w:t>
      </w:r>
    </w:p>
    <w:p w14:paraId="6B94080D"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Órgão:</w:t>
      </w:r>
      <w:r w:rsidR="008467DB">
        <w:rPr>
          <w:rFonts w:ascii="Times New Roman" w:eastAsia="Times New Roman" w:hAnsi="Times New Roman" w:cs="Times New Roman"/>
          <w:sz w:val="24"/>
          <w:szCs w:val="24"/>
        </w:rPr>
        <w:t xml:space="preserve"> 12- SECRETARIA MUNICIPAL DE ESPORTE E LAZER</w:t>
      </w:r>
    </w:p>
    <w:p w14:paraId="2905D755"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Unidade:</w:t>
      </w:r>
      <w:r w:rsidR="008467DB">
        <w:rPr>
          <w:rFonts w:ascii="Times New Roman" w:eastAsia="Times New Roman" w:hAnsi="Times New Roman" w:cs="Times New Roman"/>
          <w:sz w:val="24"/>
          <w:szCs w:val="24"/>
        </w:rPr>
        <w:t xml:space="preserve"> 01- GABINETE DO SECRETARIO, DIREÇÃO E APOIO</w:t>
      </w:r>
    </w:p>
    <w:p w14:paraId="60228E0D"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Programa de Trabalho:</w:t>
      </w:r>
      <w:r w:rsidR="008467DB">
        <w:rPr>
          <w:rFonts w:ascii="Times New Roman" w:eastAsia="Times New Roman" w:hAnsi="Times New Roman" w:cs="Times New Roman"/>
          <w:sz w:val="24"/>
          <w:szCs w:val="24"/>
        </w:rPr>
        <w:t xml:space="preserve"> 12.0112630000 27812005012630000</w:t>
      </w:r>
    </w:p>
    <w:p w14:paraId="28B06F14" w14:textId="77777777" w:rsidR="005B3C34" w:rsidRPr="00E55160" w:rsidRDefault="00FC223F" w:rsidP="008748F7">
      <w:pPr>
        <w:keepLines w:val="0"/>
        <w:widowControl/>
        <w:ind w:right="-569"/>
        <w:jc w:val="both"/>
        <w:rPr>
          <w:rFonts w:ascii="Times New Roman" w:eastAsia="Times New Roman" w:hAnsi="Times New Roman" w:cs="Times New Roman"/>
          <w:spacing w:val="-12"/>
          <w:sz w:val="24"/>
          <w:szCs w:val="24"/>
        </w:rPr>
      </w:pPr>
      <w:r w:rsidRPr="00AD6564">
        <w:rPr>
          <w:rFonts w:ascii="Times New Roman" w:eastAsia="Times New Roman" w:hAnsi="Times New Roman" w:cs="Times New Roman"/>
          <w:b/>
          <w:sz w:val="24"/>
          <w:szCs w:val="24"/>
        </w:rPr>
        <w:t>Projeto/Atividade:</w:t>
      </w:r>
      <w:r w:rsidR="008467DB">
        <w:rPr>
          <w:rFonts w:ascii="Times New Roman" w:eastAsia="Times New Roman" w:hAnsi="Times New Roman" w:cs="Times New Roman"/>
          <w:sz w:val="24"/>
          <w:szCs w:val="24"/>
        </w:rPr>
        <w:t xml:space="preserve"> 1263 – </w:t>
      </w:r>
      <w:r w:rsidR="008467DB" w:rsidRPr="00E55160">
        <w:rPr>
          <w:rFonts w:ascii="Times New Roman" w:eastAsia="Times New Roman" w:hAnsi="Times New Roman" w:cs="Times New Roman"/>
          <w:spacing w:val="-12"/>
          <w:sz w:val="24"/>
          <w:szCs w:val="24"/>
        </w:rPr>
        <w:t>CONSTRUÇÃO E AMPLIAÇÃO DE ESPORTE E LAZER DO MUNICÍPIO</w:t>
      </w:r>
    </w:p>
    <w:p w14:paraId="13A20A64"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Especificação da Despesa:</w:t>
      </w:r>
      <w:r w:rsidR="008467DB">
        <w:rPr>
          <w:rFonts w:ascii="Times New Roman" w:eastAsia="Times New Roman" w:hAnsi="Times New Roman" w:cs="Times New Roman"/>
          <w:sz w:val="24"/>
          <w:szCs w:val="24"/>
        </w:rPr>
        <w:t xml:space="preserve"> 4.4.90.51.00.00.00.00 – OBRAS E INSTALAÇÕES</w:t>
      </w:r>
    </w:p>
    <w:p w14:paraId="4A7553AD" w14:textId="77777777" w:rsidR="005B3C34" w:rsidRDefault="00FC223F"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Destinação de Recurso:</w:t>
      </w:r>
      <w:r w:rsidR="008467DB">
        <w:rPr>
          <w:rFonts w:ascii="Times New Roman" w:eastAsia="Times New Roman" w:hAnsi="Times New Roman" w:cs="Times New Roman"/>
          <w:sz w:val="24"/>
          <w:szCs w:val="24"/>
        </w:rPr>
        <w:t xml:space="preserve"> 17001475 – QUADRA MAX ODERICH – EMENDA GIOVANE FELTES </w:t>
      </w:r>
    </w:p>
    <w:p w14:paraId="1217FA47" w14:textId="77777777" w:rsidR="00E55160" w:rsidRDefault="00E55160" w:rsidP="008748F7">
      <w:pPr>
        <w:keepLines w:val="0"/>
        <w:widowControl/>
        <w:spacing w:line="25" w:lineRule="atLeast"/>
        <w:ind w:right="-569"/>
        <w:jc w:val="both"/>
        <w:rPr>
          <w:rFonts w:ascii="Times New Roman" w:eastAsia="Times New Roman" w:hAnsi="Times New Roman" w:cs="Times New Roman"/>
          <w:sz w:val="24"/>
          <w:szCs w:val="24"/>
        </w:rPr>
      </w:pPr>
    </w:p>
    <w:p w14:paraId="3CE934E2" w14:textId="77777777"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Reduzido da Dotação:</w:t>
      </w:r>
      <w:r>
        <w:rPr>
          <w:rFonts w:ascii="Times New Roman" w:eastAsia="Times New Roman" w:hAnsi="Times New Roman" w:cs="Times New Roman"/>
          <w:sz w:val="24"/>
          <w:szCs w:val="24"/>
        </w:rPr>
        <w:t xml:space="preserve"> 368</w:t>
      </w:r>
    </w:p>
    <w:p w14:paraId="599E99B1" w14:textId="77777777"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Órgão:</w:t>
      </w:r>
      <w:r>
        <w:rPr>
          <w:rFonts w:ascii="Times New Roman" w:eastAsia="Times New Roman" w:hAnsi="Times New Roman" w:cs="Times New Roman"/>
          <w:sz w:val="24"/>
          <w:szCs w:val="24"/>
        </w:rPr>
        <w:t xml:space="preserve"> 12- SECRETARIA MUNICIPAL DE ESPORTE E LAZER</w:t>
      </w:r>
    </w:p>
    <w:p w14:paraId="347B021A" w14:textId="77777777"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Unidade:</w:t>
      </w:r>
      <w:r>
        <w:rPr>
          <w:rFonts w:ascii="Times New Roman" w:eastAsia="Times New Roman" w:hAnsi="Times New Roman" w:cs="Times New Roman"/>
          <w:sz w:val="24"/>
          <w:szCs w:val="24"/>
        </w:rPr>
        <w:t xml:space="preserve"> 01- GABINETE DO SECRETARIO, DIREÇÃO E APOIO</w:t>
      </w:r>
    </w:p>
    <w:p w14:paraId="6E0C8160" w14:textId="77777777"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Programa de Trabalho:</w:t>
      </w:r>
      <w:r>
        <w:rPr>
          <w:rFonts w:ascii="Times New Roman" w:eastAsia="Times New Roman" w:hAnsi="Times New Roman" w:cs="Times New Roman"/>
          <w:sz w:val="24"/>
          <w:szCs w:val="24"/>
        </w:rPr>
        <w:t xml:space="preserve"> 12.0112630000 27812005012630000</w:t>
      </w:r>
    </w:p>
    <w:p w14:paraId="70CC2939" w14:textId="77777777" w:rsidR="00E55160" w:rsidRPr="00E55160" w:rsidRDefault="00E55160" w:rsidP="008748F7">
      <w:pPr>
        <w:keepLines w:val="0"/>
        <w:widowControl/>
        <w:ind w:right="-569"/>
        <w:jc w:val="both"/>
        <w:rPr>
          <w:rFonts w:ascii="Times New Roman" w:eastAsia="Times New Roman" w:hAnsi="Times New Roman" w:cs="Times New Roman"/>
          <w:spacing w:val="-14"/>
          <w:sz w:val="24"/>
          <w:szCs w:val="24"/>
        </w:rPr>
      </w:pPr>
      <w:r w:rsidRPr="00AD6564">
        <w:rPr>
          <w:rFonts w:ascii="Times New Roman" w:eastAsia="Times New Roman" w:hAnsi="Times New Roman" w:cs="Times New Roman"/>
          <w:b/>
          <w:sz w:val="24"/>
          <w:szCs w:val="24"/>
        </w:rPr>
        <w:t>Projeto/Atividade:</w:t>
      </w:r>
      <w:r>
        <w:rPr>
          <w:rFonts w:ascii="Times New Roman" w:eastAsia="Times New Roman" w:hAnsi="Times New Roman" w:cs="Times New Roman"/>
          <w:sz w:val="24"/>
          <w:szCs w:val="24"/>
        </w:rPr>
        <w:t xml:space="preserve"> 1263 – </w:t>
      </w:r>
      <w:r w:rsidRPr="00E55160">
        <w:rPr>
          <w:rFonts w:ascii="Times New Roman" w:eastAsia="Times New Roman" w:hAnsi="Times New Roman" w:cs="Times New Roman"/>
          <w:spacing w:val="-14"/>
          <w:sz w:val="24"/>
          <w:szCs w:val="24"/>
        </w:rPr>
        <w:t>CONSTRUÇÃO E AMPLIAÇÃO DE ESPORTE E LAZER DO MUNICÍPIO</w:t>
      </w:r>
    </w:p>
    <w:p w14:paraId="63565888" w14:textId="77777777"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Especificação da Despesa:</w:t>
      </w:r>
      <w:r>
        <w:rPr>
          <w:rFonts w:ascii="Times New Roman" w:eastAsia="Times New Roman" w:hAnsi="Times New Roman" w:cs="Times New Roman"/>
          <w:sz w:val="24"/>
          <w:szCs w:val="24"/>
        </w:rPr>
        <w:t xml:space="preserve"> 4.4.90.51.00.00.00.00 – OBRAS E INSTALAÇÕES</w:t>
      </w:r>
    </w:p>
    <w:p w14:paraId="028F37BF" w14:textId="2AADF4FA" w:rsidR="00E55160" w:rsidRDefault="00E55160" w:rsidP="008748F7">
      <w:pPr>
        <w:keepLines w:val="0"/>
        <w:widowControl/>
        <w:ind w:right="-569"/>
        <w:jc w:val="both"/>
        <w:rPr>
          <w:rFonts w:ascii="Times New Roman" w:eastAsia="Times New Roman" w:hAnsi="Times New Roman" w:cs="Times New Roman"/>
          <w:sz w:val="24"/>
          <w:szCs w:val="24"/>
        </w:rPr>
      </w:pPr>
      <w:r w:rsidRPr="00AD6564">
        <w:rPr>
          <w:rFonts w:ascii="Times New Roman" w:eastAsia="Times New Roman" w:hAnsi="Times New Roman" w:cs="Times New Roman"/>
          <w:b/>
          <w:sz w:val="24"/>
          <w:szCs w:val="24"/>
        </w:rPr>
        <w:t>Destinação de Recurso:</w:t>
      </w:r>
      <w:r>
        <w:rPr>
          <w:rFonts w:ascii="Times New Roman" w:eastAsia="Times New Roman" w:hAnsi="Times New Roman" w:cs="Times New Roman"/>
          <w:sz w:val="24"/>
          <w:szCs w:val="24"/>
        </w:rPr>
        <w:t xml:space="preserve"> </w:t>
      </w:r>
      <w:r w:rsidR="00676CE2">
        <w:rPr>
          <w:rFonts w:ascii="Times New Roman" w:eastAsia="Times New Roman" w:hAnsi="Times New Roman" w:cs="Times New Roman"/>
          <w:sz w:val="24"/>
          <w:szCs w:val="24"/>
        </w:rPr>
        <w:t>15000001 – TESOURO</w:t>
      </w:r>
      <w:r>
        <w:rPr>
          <w:rFonts w:ascii="Times New Roman" w:eastAsia="Times New Roman" w:hAnsi="Times New Roman" w:cs="Times New Roman"/>
          <w:sz w:val="24"/>
          <w:szCs w:val="24"/>
        </w:rPr>
        <w:t xml:space="preserve"> LIVRE</w:t>
      </w:r>
    </w:p>
    <w:p w14:paraId="4B5A41CC" w14:textId="77777777" w:rsidR="00AD6564" w:rsidRDefault="00AD6564" w:rsidP="008748F7">
      <w:pPr>
        <w:keepLines w:val="0"/>
        <w:widowControl/>
        <w:spacing w:before="120" w:after="120" w:line="360" w:lineRule="auto"/>
        <w:ind w:right="-569"/>
        <w:jc w:val="both"/>
        <w:rPr>
          <w:rFonts w:ascii="Times New Roman" w:eastAsia="Times New Roman" w:hAnsi="Times New Roman" w:cs="Times New Roman"/>
          <w:b/>
          <w:sz w:val="24"/>
          <w:szCs w:val="24"/>
        </w:rPr>
      </w:pPr>
    </w:p>
    <w:p w14:paraId="609B1DC7" w14:textId="77777777" w:rsidR="005B3C34" w:rsidRDefault="00FC223F"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10.12.</w:t>
      </w:r>
      <w:r>
        <w:rPr>
          <w:rFonts w:ascii="Times New Roman" w:eastAsia="Times New Roman" w:hAnsi="Times New Roman" w:cs="Times New Roman"/>
          <w:sz w:val="24"/>
          <w:szCs w:val="24"/>
        </w:rPr>
        <w:t xml:space="preserve"> Os casos omissos serão resolvidos a partir da interpretação sistemática da legislação que rege a matéria, em especial a Lei nº 14.133/2021, a Lei Complementar 123/2006 e a Constituição Federal de 1988, bem como suas eventuais regulamentações </w:t>
      </w:r>
      <w:proofErr w:type="spellStart"/>
      <w:r>
        <w:rPr>
          <w:rFonts w:ascii="Times New Roman" w:eastAsia="Times New Roman" w:hAnsi="Times New Roman" w:cs="Times New Roman"/>
          <w:sz w:val="24"/>
          <w:szCs w:val="24"/>
        </w:rPr>
        <w:t>infralegais</w:t>
      </w:r>
      <w:proofErr w:type="spellEnd"/>
      <w:r>
        <w:rPr>
          <w:rFonts w:ascii="Times New Roman" w:eastAsia="Times New Roman" w:hAnsi="Times New Roman" w:cs="Times New Roman"/>
          <w:sz w:val="24"/>
          <w:szCs w:val="24"/>
        </w:rPr>
        <w:t>.</w:t>
      </w:r>
    </w:p>
    <w:p w14:paraId="39D25700" w14:textId="77777777" w:rsidR="005B3C34" w:rsidRDefault="00FC223F"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10.13.</w:t>
      </w:r>
      <w:r>
        <w:rPr>
          <w:rFonts w:ascii="Times New Roman" w:eastAsia="Times New Roman" w:hAnsi="Times New Roman" w:cs="Times New Roman"/>
          <w:sz w:val="24"/>
          <w:szCs w:val="24"/>
        </w:rPr>
        <w:t xml:space="preserve"> Integram este Edital, para todos os fins e efeitos, os seguintes Anexos:</w:t>
      </w:r>
    </w:p>
    <w:p w14:paraId="55607091" w14:textId="77777777" w:rsidR="005B3C34" w:rsidRDefault="00FC223F" w:rsidP="008748F7">
      <w:pPr>
        <w:keepLines w:val="0"/>
        <w:widowControl/>
        <w:spacing w:before="120" w:after="120" w:line="360" w:lineRule="auto"/>
        <w:ind w:right="-569"/>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Termo de Referência (Apêndice Anexo I - Estudo Técnico Preliminar)</w:t>
      </w:r>
    </w:p>
    <w:p w14:paraId="6FCB5525" w14:textId="77777777" w:rsidR="00E55160" w:rsidRDefault="00FC223F" w:rsidP="008748F7">
      <w:pPr>
        <w:keepLines w:val="0"/>
        <w:widowControl/>
        <w:spacing w:before="120" w:after="120"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Anexo II - Minuta de Contrato</w:t>
      </w:r>
      <w:r w:rsidR="00E55160">
        <w:rPr>
          <w:rFonts w:ascii="Times New Roman" w:eastAsia="Times New Roman" w:hAnsi="Times New Roman" w:cs="Times New Roman"/>
          <w:sz w:val="24"/>
          <w:szCs w:val="24"/>
        </w:rPr>
        <w:t xml:space="preserve">          </w:t>
      </w:r>
    </w:p>
    <w:p w14:paraId="668E70EA" w14:textId="77777777" w:rsidR="005B3C34" w:rsidRPr="00AB7BF2" w:rsidRDefault="0023425C" w:rsidP="008748F7">
      <w:pPr>
        <w:keepLines w:val="0"/>
        <w:widowControl/>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Município de </w:t>
      </w:r>
      <w:r w:rsidR="00FC223F" w:rsidRPr="00AB7BF2">
        <w:rPr>
          <w:rFonts w:ascii="Times New Roman" w:eastAsia="Times New Roman" w:hAnsi="Times New Roman" w:cs="Times New Roman"/>
          <w:sz w:val="24"/>
          <w:szCs w:val="24"/>
        </w:rPr>
        <w:t xml:space="preserve">Canoas, </w:t>
      </w:r>
      <w:r>
        <w:rPr>
          <w:rFonts w:ascii="Times New Roman" w:eastAsia="Times New Roman" w:hAnsi="Times New Roman" w:cs="Times New Roman"/>
          <w:sz w:val="24"/>
          <w:szCs w:val="24"/>
        </w:rPr>
        <w:t xml:space="preserve">aos </w:t>
      </w:r>
      <w:r w:rsidR="001A6199">
        <w:rPr>
          <w:rFonts w:ascii="Times New Roman" w:eastAsia="Times New Roman" w:hAnsi="Times New Roman" w:cs="Times New Roman"/>
          <w:sz w:val="24"/>
          <w:szCs w:val="24"/>
        </w:rPr>
        <w:t>vinte e dois</w:t>
      </w:r>
      <w:r w:rsidR="00B61B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 mês de</w:t>
      </w:r>
      <w:r w:rsidR="00FC223F" w:rsidRPr="00AB7BF2">
        <w:rPr>
          <w:rFonts w:ascii="Times New Roman" w:eastAsia="Times New Roman" w:hAnsi="Times New Roman" w:cs="Times New Roman"/>
          <w:sz w:val="24"/>
          <w:szCs w:val="24"/>
        </w:rPr>
        <w:t xml:space="preserve"> </w:t>
      </w:r>
      <w:r w:rsidR="00B61B88">
        <w:rPr>
          <w:rFonts w:ascii="Times New Roman" w:eastAsia="Times New Roman" w:hAnsi="Times New Roman" w:cs="Times New Roman"/>
          <w:sz w:val="24"/>
          <w:szCs w:val="24"/>
        </w:rPr>
        <w:t>abril</w:t>
      </w:r>
      <w:r w:rsidR="00E55160" w:rsidRPr="00AB7BF2">
        <w:rPr>
          <w:rFonts w:ascii="Times New Roman" w:eastAsia="Times New Roman" w:hAnsi="Times New Roman" w:cs="Times New Roman"/>
          <w:sz w:val="24"/>
          <w:szCs w:val="24"/>
        </w:rPr>
        <w:t xml:space="preserve"> de </w:t>
      </w:r>
      <w:r w:rsidR="00AD6564">
        <w:rPr>
          <w:rFonts w:ascii="Times New Roman" w:eastAsia="Times New Roman" w:hAnsi="Times New Roman" w:cs="Times New Roman"/>
          <w:sz w:val="24"/>
          <w:szCs w:val="24"/>
        </w:rPr>
        <w:t>dois mil e vinte e quatro</w:t>
      </w:r>
      <w:r w:rsidR="00705667">
        <w:rPr>
          <w:rFonts w:ascii="Times New Roman" w:eastAsia="Times New Roman" w:hAnsi="Times New Roman" w:cs="Times New Roman"/>
          <w:sz w:val="24"/>
          <w:szCs w:val="24"/>
        </w:rPr>
        <w:t xml:space="preserve"> </w:t>
      </w:r>
      <w:r w:rsidR="00AD6564">
        <w:rPr>
          <w:rFonts w:ascii="Times New Roman" w:eastAsia="Times New Roman" w:hAnsi="Times New Roman" w:cs="Times New Roman"/>
          <w:sz w:val="24"/>
          <w:szCs w:val="24"/>
        </w:rPr>
        <w:t>(22</w:t>
      </w:r>
      <w:r w:rsidR="00B61B88">
        <w:rPr>
          <w:rFonts w:ascii="Times New Roman" w:eastAsia="Times New Roman" w:hAnsi="Times New Roman" w:cs="Times New Roman"/>
          <w:sz w:val="24"/>
          <w:szCs w:val="24"/>
        </w:rPr>
        <w:t>/04/</w:t>
      </w:r>
      <w:r w:rsidR="00E55160" w:rsidRPr="00AB7BF2">
        <w:rPr>
          <w:rFonts w:ascii="Times New Roman" w:eastAsia="Times New Roman" w:hAnsi="Times New Roman" w:cs="Times New Roman"/>
          <w:sz w:val="24"/>
          <w:szCs w:val="24"/>
        </w:rPr>
        <w:t>2024</w:t>
      </w:r>
      <w:r w:rsidR="00B61B88">
        <w:rPr>
          <w:rFonts w:ascii="Times New Roman" w:eastAsia="Times New Roman" w:hAnsi="Times New Roman" w:cs="Times New Roman"/>
          <w:sz w:val="24"/>
          <w:szCs w:val="24"/>
        </w:rPr>
        <w:t>).</w:t>
      </w:r>
    </w:p>
    <w:p w14:paraId="018EA03F" w14:textId="77777777" w:rsidR="00E55160" w:rsidRPr="00E55160" w:rsidRDefault="00E55160" w:rsidP="008748F7">
      <w:pPr>
        <w:keepLines w:val="0"/>
        <w:widowControl/>
        <w:spacing w:line="360" w:lineRule="auto"/>
        <w:ind w:right="-569"/>
        <w:rPr>
          <w:rFonts w:ascii="Times New Roman" w:eastAsia="Times New Roman" w:hAnsi="Times New Roman" w:cs="Times New Roman"/>
          <w:sz w:val="16"/>
          <w:szCs w:val="16"/>
          <w:highlight w:val="yellow"/>
        </w:rPr>
      </w:pPr>
    </w:p>
    <w:p w14:paraId="57A63F31" w14:textId="77777777" w:rsidR="00AB7BF2" w:rsidRDefault="00AB7BF2" w:rsidP="008748F7">
      <w:pPr>
        <w:pStyle w:val="Normal10"/>
        <w:spacing w:before="200" w:line="360" w:lineRule="auto"/>
        <w:ind w:right="-569"/>
        <w:rPr>
          <w:rFonts w:ascii="Times New Roman" w:eastAsia="Times New Roman" w:hAnsi="Times New Roman" w:cs="Times New Roman"/>
          <w:b/>
          <w:color w:val="000000" w:themeColor="text1"/>
          <w:sz w:val="24"/>
          <w:szCs w:val="24"/>
        </w:rPr>
      </w:pPr>
    </w:p>
    <w:p w14:paraId="1FD31E62" w14:textId="77777777" w:rsidR="00C12207" w:rsidRDefault="00C12207" w:rsidP="008748F7">
      <w:pPr>
        <w:ind w:right="-569"/>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6A76AAA1" w14:textId="77777777" w:rsidR="00B01ADE" w:rsidRPr="00C20FE8" w:rsidRDefault="00B01ADE" w:rsidP="008748F7">
      <w:pPr>
        <w:pStyle w:val="Normal10"/>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TERMO DE REFERÊNCIA PRAÇA MAX ODERICH</w:t>
      </w:r>
    </w:p>
    <w:p w14:paraId="657CD859" w14:textId="77777777" w:rsidR="00B01ADE" w:rsidRPr="00C20FE8" w:rsidRDefault="00B01ADE" w:rsidP="008748F7">
      <w:pPr>
        <w:pStyle w:val="Normal10"/>
        <w:spacing w:before="200" w:line="360" w:lineRule="auto"/>
        <w:ind w:right="-569"/>
        <w:rPr>
          <w:rFonts w:ascii="Times New Roman" w:eastAsia="Times New Roman" w:hAnsi="Times New Roman" w:cs="Times New Roman"/>
          <w:b/>
          <w:sz w:val="24"/>
          <w:szCs w:val="24"/>
        </w:rPr>
      </w:pPr>
    </w:p>
    <w:p w14:paraId="6DF368C4" w14:textId="77777777" w:rsidR="00B01ADE" w:rsidRPr="00C32572" w:rsidRDefault="00B01ADE" w:rsidP="00C32572">
      <w:pPr>
        <w:pStyle w:val="Ttulo1"/>
        <w:ind w:right="-569"/>
        <w:jc w:val="both"/>
        <w:rPr>
          <w:rFonts w:ascii="Times New Roman" w:hAnsi="Times New Roman" w:cs="Times New Roman"/>
          <w:sz w:val="24"/>
          <w:szCs w:val="24"/>
        </w:rPr>
      </w:pPr>
      <w:bookmarkStart w:id="1" w:name="_Toc167871691"/>
      <w:r w:rsidRPr="00C32572">
        <w:rPr>
          <w:rFonts w:ascii="Times New Roman" w:hAnsi="Times New Roman" w:cs="Times New Roman"/>
          <w:sz w:val="24"/>
          <w:szCs w:val="24"/>
        </w:rPr>
        <w:t>1. DAS CONDIÇÕES GERAIS DA CONTRATAÇÃO</w:t>
      </w:r>
      <w:bookmarkEnd w:id="1"/>
    </w:p>
    <w:p w14:paraId="2E072323" w14:textId="77777777" w:rsidR="00B01ADE" w:rsidRPr="00C20FE8" w:rsidRDefault="00B01ADE" w:rsidP="008748F7">
      <w:pPr>
        <w:pStyle w:val="Normal10"/>
        <w:keepLines w:val="0"/>
        <w:widowControl/>
        <w:spacing w:before="200" w:line="360" w:lineRule="auto"/>
        <w:ind w:right="-569"/>
        <w:jc w:val="left"/>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1.1. Da definição do objeto</w:t>
      </w:r>
    </w:p>
    <w:p w14:paraId="62DBB9F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 </w:t>
      </w:r>
      <w:r w:rsidRPr="00C20FE8">
        <w:rPr>
          <w:rFonts w:ascii="Times New Roman" w:eastAsia="Times New Roman" w:hAnsi="Times New Roman" w:cs="Times New Roman"/>
          <w:sz w:val="24"/>
          <w:szCs w:val="24"/>
        </w:rPr>
        <w:t xml:space="preserve">Contratação de pessoa jurídica da área de arquitetura e/ou engenharia para </w:t>
      </w:r>
      <w:r w:rsidRPr="00C20FE8">
        <w:rPr>
          <w:rFonts w:ascii="Times New Roman" w:eastAsia="Times New Roman" w:hAnsi="Times New Roman" w:cs="Times New Roman"/>
          <w:b/>
          <w:sz w:val="24"/>
          <w:szCs w:val="24"/>
        </w:rPr>
        <w:t xml:space="preserve">obra de execução das calçadas e quadra de esportes na Praça Max </w:t>
      </w:r>
      <w:proofErr w:type="spellStart"/>
      <w:r w:rsidRPr="00C20FE8">
        <w:rPr>
          <w:rFonts w:ascii="Times New Roman" w:eastAsia="Times New Roman" w:hAnsi="Times New Roman" w:cs="Times New Roman"/>
          <w:b/>
          <w:sz w:val="24"/>
          <w:szCs w:val="24"/>
        </w:rPr>
        <w:t>Oderich</w:t>
      </w:r>
      <w:proofErr w:type="spellEnd"/>
      <w:r w:rsidRPr="00C20FE8">
        <w:rPr>
          <w:rFonts w:ascii="Times New Roman" w:eastAsia="Times New Roman" w:hAnsi="Times New Roman" w:cs="Times New Roman"/>
          <w:b/>
          <w:sz w:val="24"/>
          <w:szCs w:val="24"/>
        </w:rPr>
        <w:t>, encontro das ruas Júlio Cardoso de Araújo, Cacilda Becker e Profa. Antônia Escobar,</w:t>
      </w:r>
      <w:r w:rsidRPr="00C20FE8">
        <w:rPr>
          <w:rFonts w:ascii="Times New Roman" w:eastAsia="Times New Roman" w:hAnsi="Times New Roman" w:cs="Times New Roman"/>
          <w:sz w:val="24"/>
          <w:szCs w:val="24"/>
        </w:rPr>
        <w:t xml:space="preserve"> Contrato de Repasse </w:t>
      </w:r>
      <w:proofErr w:type="spellStart"/>
      <w:r w:rsidRPr="00C20FE8">
        <w:rPr>
          <w:rFonts w:ascii="Times New Roman" w:eastAsia="Times New Roman" w:hAnsi="Times New Roman" w:cs="Times New Roman"/>
          <w:sz w:val="24"/>
          <w:szCs w:val="24"/>
        </w:rPr>
        <w:t>MCidadania</w:t>
      </w:r>
      <w:proofErr w:type="spellEnd"/>
      <w:r w:rsidRPr="00C20FE8">
        <w:rPr>
          <w:rFonts w:ascii="Times New Roman" w:eastAsia="Times New Roman" w:hAnsi="Times New Roman" w:cs="Times New Roman"/>
          <w:sz w:val="24"/>
          <w:szCs w:val="24"/>
        </w:rPr>
        <w:t xml:space="preserve"> 916774/2021, conforme condições, quantidades e exigências estabelecidas neste instrumento.</w:t>
      </w:r>
    </w:p>
    <w:tbl>
      <w:tblPr>
        <w:tblW w:w="9087" w:type="dxa"/>
        <w:tblInd w:w="85" w:type="dxa"/>
        <w:tblBorders>
          <w:top w:val="nil"/>
          <w:left w:val="nil"/>
          <w:bottom w:val="nil"/>
          <w:right w:val="nil"/>
          <w:insideH w:val="nil"/>
          <w:insideV w:val="nil"/>
        </w:tblBorders>
        <w:tblLayout w:type="fixed"/>
        <w:tblLook w:val="0600" w:firstRow="0" w:lastRow="0" w:firstColumn="0" w:lastColumn="0" w:noHBand="1" w:noVBand="1"/>
      </w:tblPr>
      <w:tblGrid>
        <w:gridCol w:w="866"/>
        <w:gridCol w:w="4961"/>
        <w:gridCol w:w="1418"/>
        <w:gridCol w:w="1842"/>
      </w:tblGrid>
      <w:tr w:rsidR="00B01ADE" w:rsidRPr="00C20FE8" w14:paraId="7CC01E69" w14:textId="77777777" w:rsidTr="009854B4">
        <w:trPr>
          <w:cantSplit/>
          <w:trHeight w:val="846"/>
          <w:tblHeader/>
        </w:trPr>
        <w:tc>
          <w:tcPr>
            <w:tcW w:w="866"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27A7181" w14:textId="77777777" w:rsidR="00B01ADE" w:rsidRPr="00C20FE8" w:rsidRDefault="00B01ADE" w:rsidP="009854B4">
            <w:pPr>
              <w:pStyle w:val="Normal10"/>
              <w:keepLines w:val="0"/>
              <w:widowControl/>
              <w:spacing w:before="200"/>
              <w:ind w:right="-154"/>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ITEM</w:t>
            </w:r>
          </w:p>
        </w:tc>
        <w:tc>
          <w:tcPr>
            <w:tcW w:w="4961" w:type="dxa"/>
            <w:tcBorders>
              <w:top w:val="single" w:sz="4" w:space="0" w:color="auto"/>
              <w:left w:val="single" w:sz="4" w:space="0" w:color="auto"/>
              <w:bottom w:val="single" w:sz="4" w:space="0" w:color="auto"/>
              <w:right w:val="single" w:sz="6" w:space="0" w:color="000000"/>
            </w:tcBorders>
            <w:tcMar>
              <w:top w:w="0" w:type="dxa"/>
              <w:left w:w="100" w:type="dxa"/>
              <w:bottom w:w="0" w:type="dxa"/>
              <w:right w:w="100" w:type="dxa"/>
            </w:tcMar>
          </w:tcPr>
          <w:p w14:paraId="4E6138DB" w14:textId="77777777" w:rsidR="00B01ADE" w:rsidRPr="00C20FE8" w:rsidRDefault="00B01ADE" w:rsidP="009854B4">
            <w:pPr>
              <w:pStyle w:val="Normal10"/>
              <w:keepLines w:val="0"/>
              <w:widowControl/>
              <w:spacing w:before="200"/>
              <w:ind w:right="-100"/>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DESCRIÇÃO / ESPECIFICAÇÃO DO OBJETO</w:t>
            </w:r>
          </w:p>
        </w:tc>
        <w:tc>
          <w:tcPr>
            <w:tcW w:w="1418" w:type="dxa"/>
            <w:tcBorders>
              <w:top w:val="single" w:sz="4" w:space="0" w:color="auto"/>
              <w:left w:val="nil"/>
              <w:bottom w:val="single" w:sz="4" w:space="0" w:color="auto"/>
              <w:right w:val="single" w:sz="6" w:space="0" w:color="000000"/>
            </w:tcBorders>
            <w:tcMar>
              <w:top w:w="0" w:type="dxa"/>
              <w:left w:w="100" w:type="dxa"/>
              <w:bottom w:w="0" w:type="dxa"/>
              <w:right w:w="100" w:type="dxa"/>
            </w:tcMar>
          </w:tcPr>
          <w:p w14:paraId="02CEFEFB" w14:textId="77777777" w:rsidR="00B01ADE" w:rsidRPr="00C20FE8" w:rsidRDefault="00B01ADE" w:rsidP="009854B4">
            <w:pPr>
              <w:pStyle w:val="Normal10"/>
              <w:keepLines w:val="0"/>
              <w:widowControl/>
              <w:spacing w:before="200"/>
              <w:ind w:right="41"/>
              <w:rPr>
                <w:rFonts w:ascii="Times New Roman" w:eastAsia="Times New Roman" w:hAnsi="Times New Roman" w:cs="Times New Roman"/>
                <w:sz w:val="20"/>
                <w:szCs w:val="20"/>
              </w:rPr>
            </w:pPr>
            <w:r w:rsidRPr="00C20FE8">
              <w:rPr>
                <w:rFonts w:ascii="Times New Roman" w:eastAsia="Times New Roman" w:hAnsi="Times New Roman" w:cs="Times New Roman"/>
                <w:sz w:val="20"/>
                <w:szCs w:val="20"/>
              </w:rPr>
              <w:t>UNIDADE DE MEDIDA</w:t>
            </w:r>
          </w:p>
        </w:tc>
        <w:tc>
          <w:tcPr>
            <w:tcW w:w="1842" w:type="dxa"/>
            <w:tcBorders>
              <w:top w:val="single" w:sz="4" w:space="0" w:color="auto"/>
              <w:left w:val="nil"/>
              <w:bottom w:val="single" w:sz="4" w:space="0" w:color="auto"/>
              <w:right w:val="single" w:sz="4" w:space="0" w:color="auto"/>
            </w:tcBorders>
            <w:tcMar>
              <w:top w:w="0" w:type="dxa"/>
              <w:left w:w="100" w:type="dxa"/>
              <w:bottom w:w="0" w:type="dxa"/>
              <w:right w:w="100" w:type="dxa"/>
            </w:tcMar>
          </w:tcPr>
          <w:p w14:paraId="5A18995B" w14:textId="77777777" w:rsidR="00B01ADE" w:rsidRPr="00C20FE8" w:rsidRDefault="00B01ADE" w:rsidP="009854B4">
            <w:pPr>
              <w:pStyle w:val="Normal10"/>
              <w:keepLines w:val="0"/>
              <w:widowControl/>
              <w:spacing w:before="200"/>
              <w:ind w:right="-111"/>
              <w:rPr>
                <w:rFonts w:ascii="Times New Roman" w:eastAsia="Times New Roman" w:hAnsi="Times New Roman" w:cs="Times New Roman"/>
                <w:sz w:val="20"/>
                <w:szCs w:val="20"/>
              </w:rPr>
            </w:pPr>
            <w:r w:rsidRPr="00C20FE8">
              <w:rPr>
                <w:rFonts w:ascii="Times New Roman" w:eastAsia="Times New Roman" w:hAnsi="Times New Roman" w:cs="Times New Roman"/>
                <w:sz w:val="20"/>
                <w:szCs w:val="20"/>
              </w:rPr>
              <w:t>QUANTIDADE</w:t>
            </w:r>
          </w:p>
        </w:tc>
      </w:tr>
      <w:tr w:rsidR="00B01ADE" w:rsidRPr="00C20FE8" w14:paraId="1E158DFC" w14:textId="77777777" w:rsidTr="009854B4">
        <w:trPr>
          <w:cantSplit/>
          <w:trHeight w:val="915"/>
          <w:tblHeader/>
        </w:trPr>
        <w:tc>
          <w:tcPr>
            <w:tcW w:w="866" w:type="dxa"/>
            <w:tcBorders>
              <w:top w:val="single" w:sz="4" w:space="0" w:color="auto"/>
              <w:left w:val="single" w:sz="4" w:space="0" w:color="auto"/>
              <w:bottom w:val="nil"/>
              <w:right w:val="single" w:sz="4" w:space="0" w:color="auto"/>
            </w:tcBorders>
            <w:tcMar>
              <w:top w:w="0" w:type="dxa"/>
              <w:left w:w="100" w:type="dxa"/>
              <w:bottom w:w="0" w:type="dxa"/>
              <w:right w:w="100" w:type="dxa"/>
            </w:tcMar>
          </w:tcPr>
          <w:p w14:paraId="715B97A1" w14:textId="77777777" w:rsidR="00B01ADE" w:rsidRPr="00C20FE8" w:rsidRDefault="00B01ADE" w:rsidP="009854B4">
            <w:pPr>
              <w:pStyle w:val="Normal10"/>
              <w:keepLines w:val="0"/>
              <w:widowControl/>
              <w:spacing w:before="200"/>
              <w:ind w:right="-154"/>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1</w:t>
            </w:r>
          </w:p>
        </w:tc>
        <w:tc>
          <w:tcPr>
            <w:tcW w:w="4961" w:type="dxa"/>
            <w:tcBorders>
              <w:top w:val="single" w:sz="4" w:space="0" w:color="auto"/>
              <w:left w:val="single" w:sz="4" w:space="0" w:color="auto"/>
              <w:bottom w:val="nil"/>
              <w:right w:val="single" w:sz="4" w:space="0" w:color="auto"/>
            </w:tcBorders>
            <w:tcMar>
              <w:top w:w="0" w:type="dxa"/>
              <w:left w:w="100" w:type="dxa"/>
              <w:bottom w:w="0" w:type="dxa"/>
              <w:right w:w="100" w:type="dxa"/>
            </w:tcMar>
          </w:tcPr>
          <w:p w14:paraId="61D4F47F" w14:textId="77777777" w:rsidR="00B01ADE" w:rsidRPr="00C20FE8" w:rsidRDefault="00B01ADE" w:rsidP="009854B4">
            <w:pPr>
              <w:pStyle w:val="Normal10"/>
              <w:keepLines w:val="0"/>
              <w:widowControl/>
              <w:spacing w:before="200"/>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Contratação de empresa especializada da área de engenharia/arquitetura para obra de execução das calçadas e quadra de esportes na Praça Max </w:t>
            </w:r>
            <w:proofErr w:type="spellStart"/>
            <w:r w:rsidRPr="00C20FE8">
              <w:rPr>
                <w:rFonts w:ascii="Times New Roman" w:eastAsia="Times New Roman" w:hAnsi="Times New Roman" w:cs="Times New Roman"/>
                <w:b/>
                <w:sz w:val="24"/>
                <w:szCs w:val="24"/>
              </w:rPr>
              <w:t>Oderich</w:t>
            </w:r>
            <w:proofErr w:type="spellEnd"/>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sz w:val="24"/>
                <w:szCs w:val="24"/>
              </w:rPr>
              <w:t xml:space="preserve">Contrato de Repasse </w:t>
            </w:r>
            <w:proofErr w:type="spellStart"/>
            <w:r w:rsidRPr="00C20FE8">
              <w:rPr>
                <w:rFonts w:ascii="Times New Roman" w:eastAsia="Times New Roman" w:hAnsi="Times New Roman" w:cs="Times New Roman"/>
                <w:sz w:val="24"/>
                <w:szCs w:val="24"/>
              </w:rPr>
              <w:t>MCidadania</w:t>
            </w:r>
            <w:proofErr w:type="spellEnd"/>
            <w:r w:rsidRPr="00C20FE8">
              <w:rPr>
                <w:rFonts w:ascii="Times New Roman" w:eastAsia="Times New Roman" w:hAnsi="Times New Roman" w:cs="Times New Roman"/>
                <w:sz w:val="24"/>
                <w:szCs w:val="24"/>
              </w:rPr>
              <w:t xml:space="preserve"> 916774/2021</w:t>
            </w:r>
          </w:p>
          <w:p w14:paraId="41B49377" w14:textId="77777777" w:rsidR="00B01ADE" w:rsidRPr="00C20FE8" w:rsidRDefault="00B01ADE" w:rsidP="008748F7">
            <w:pPr>
              <w:pStyle w:val="Normal10"/>
              <w:keepLines w:val="0"/>
              <w:widowControl/>
              <w:spacing w:before="200"/>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As intervenções que compõem a obra são:</w:t>
            </w:r>
          </w:p>
        </w:tc>
        <w:tc>
          <w:tcPr>
            <w:tcW w:w="1418" w:type="dxa"/>
            <w:tcBorders>
              <w:top w:val="single" w:sz="4" w:space="0" w:color="auto"/>
              <w:left w:val="single" w:sz="4" w:space="0" w:color="auto"/>
              <w:bottom w:val="nil"/>
              <w:right w:val="single" w:sz="4" w:space="0" w:color="auto"/>
            </w:tcBorders>
            <w:tcMar>
              <w:top w:w="0" w:type="dxa"/>
              <w:left w:w="100" w:type="dxa"/>
              <w:bottom w:w="0" w:type="dxa"/>
              <w:right w:w="100" w:type="dxa"/>
            </w:tcMar>
          </w:tcPr>
          <w:p w14:paraId="478A0237"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p>
        </w:tc>
        <w:tc>
          <w:tcPr>
            <w:tcW w:w="1842" w:type="dxa"/>
            <w:tcBorders>
              <w:top w:val="single" w:sz="4" w:space="0" w:color="auto"/>
              <w:left w:val="single" w:sz="4" w:space="0" w:color="auto"/>
              <w:bottom w:val="nil"/>
              <w:right w:val="single" w:sz="4" w:space="0" w:color="auto"/>
            </w:tcBorders>
            <w:tcMar>
              <w:top w:w="0" w:type="dxa"/>
              <w:left w:w="100" w:type="dxa"/>
              <w:bottom w:w="0" w:type="dxa"/>
              <w:right w:w="100" w:type="dxa"/>
            </w:tcMar>
          </w:tcPr>
          <w:p w14:paraId="1483C47C"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p>
        </w:tc>
      </w:tr>
      <w:tr w:rsidR="00B01ADE" w:rsidRPr="00C20FE8" w14:paraId="0CD98A43" w14:textId="77777777" w:rsidTr="009854B4">
        <w:trPr>
          <w:cantSplit/>
          <w:trHeight w:val="405"/>
          <w:tblHeader/>
        </w:trPr>
        <w:tc>
          <w:tcPr>
            <w:tcW w:w="866" w:type="dxa"/>
            <w:tcBorders>
              <w:top w:val="nil"/>
              <w:left w:val="single" w:sz="4" w:space="0" w:color="auto"/>
              <w:bottom w:val="nil"/>
              <w:right w:val="single" w:sz="4" w:space="0" w:color="auto"/>
            </w:tcBorders>
            <w:tcMar>
              <w:top w:w="0" w:type="dxa"/>
              <w:left w:w="100" w:type="dxa"/>
              <w:bottom w:w="0" w:type="dxa"/>
              <w:right w:w="100" w:type="dxa"/>
            </w:tcMar>
          </w:tcPr>
          <w:p w14:paraId="3BF4B438"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sz w:val="24"/>
                <w:szCs w:val="24"/>
              </w:rPr>
            </w:pPr>
          </w:p>
        </w:tc>
        <w:tc>
          <w:tcPr>
            <w:tcW w:w="4961" w:type="dxa"/>
            <w:tcBorders>
              <w:top w:val="nil"/>
              <w:left w:val="single" w:sz="4" w:space="0" w:color="auto"/>
              <w:bottom w:val="nil"/>
              <w:right w:val="single" w:sz="4" w:space="0" w:color="auto"/>
            </w:tcBorders>
            <w:tcMar>
              <w:top w:w="0" w:type="dxa"/>
              <w:left w:w="100" w:type="dxa"/>
              <w:bottom w:w="0" w:type="dxa"/>
              <w:right w:w="100" w:type="dxa"/>
            </w:tcMar>
          </w:tcPr>
          <w:p w14:paraId="35B2A09C" w14:textId="77777777" w:rsidR="00B01ADE" w:rsidRPr="00C20FE8" w:rsidRDefault="00B01ADE" w:rsidP="009854B4">
            <w:pPr>
              <w:pStyle w:val="Normal10"/>
              <w:keepLines w:val="0"/>
              <w:widowControl/>
              <w:spacing w:before="200"/>
              <w:ind w:right="-95"/>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Execução de passeio em piso </w:t>
            </w:r>
            <w:proofErr w:type="spellStart"/>
            <w:r w:rsidRPr="00C20FE8">
              <w:rPr>
                <w:rFonts w:ascii="Times New Roman" w:eastAsia="Times New Roman" w:hAnsi="Times New Roman" w:cs="Times New Roman"/>
                <w:b/>
                <w:sz w:val="24"/>
                <w:szCs w:val="24"/>
              </w:rPr>
              <w:t>intertravado</w:t>
            </w:r>
            <w:proofErr w:type="spellEnd"/>
            <w:r w:rsidRPr="00C20FE8">
              <w:rPr>
                <w:rFonts w:ascii="Times New Roman" w:eastAsia="Times New Roman" w:hAnsi="Times New Roman" w:cs="Times New Roman"/>
                <w:b/>
                <w:sz w:val="24"/>
                <w:szCs w:val="24"/>
              </w:rPr>
              <w:t xml:space="preserve"> no entorno da praça</w:t>
            </w:r>
          </w:p>
        </w:tc>
        <w:tc>
          <w:tcPr>
            <w:tcW w:w="1418" w:type="dxa"/>
            <w:tcBorders>
              <w:top w:val="nil"/>
              <w:left w:val="single" w:sz="4" w:space="0" w:color="auto"/>
              <w:bottom w:val="nil"/>
              <w:right w:val="single" w:sz="4" w:space="0" w:color="auto"/>
            </w:tcBorders>
            <w:tcMar>
              <w:top w:w="0" w:type="dxa"/>
              <w:left w:w="100" w:type="dxa"/>
              <w:bottom w:w="0" w:type="dxa"/>
              <w:right w:w="100" w:type="dxa"/>
            </w:tcMar>
          </w:tcPr>
          <w:p w14:paraId="20C85977"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proofErr w:type="gramStart"/>
            <w:r w:rsidRPr="00C20FE8">
              <w:rPr>
                <w:rFonts w:ascii="Times New Roman" w:eastAsia="Times New Roman" w:hAnsi="Times New Roman" w:cs="Times New Roman"/>
                <w:b/>
                <w:sz w:val="24"/>
                <w:szCs w:val="24"/>
              </w:rPr>
              <w:t>m</w:t>
            </w:r>
            <w:proofErr w:type="gramEnd"/>
            <w:r w:rsidRPr="00C20FE8">
              <w:rPr>
                <w:rFonts w:ascii="Times New Roman" w:eastAsia="Times New Roman" w:hAnsi="Times New Roman" w:cs="Times New Roman"/>
                <w:b/>
                <w:sz w:val="24"/>
                <w:szCs w:val="24"/>
              </w:rPr>
              <w:t>²</w:t>
            </w:r>
          </w:p>
        </w:tc>
        <w:tc>
          <w:tcPr>
            <w:tcW w:w="1842" w:type="dxa"/>
            <w:tcBorders>
              <w:top w:val="nil"/>
              <w:left w:val="single" w:sz="4" w:space="0" w:color="auto"/>
              <w:bottom w:val="nil"/>
              <w:right w:val="single" w:sz="4" w:space="0" w:color="auto"/>
            </w:tcBorders>
            <w:tcMar>
              <w:top w:w="0" w:type="dxa"/>
              <w:left w:w="100" w:type="dxa"/>
              <w:bottom w:w="0" w:type="dxa"/>
              <w:right w:w="100" w:type="dxa"/>
            </w:tcMar>
          </w:tcPr>
          <w:p w14:paraId="411CE713"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584,58</w:t>
            </w:r>
          </w:p>
        </w:tc>
      </w:tr>
      <w:tr w:rsidR="00B01ADE" w:rsidRPr="00C20FE8" w14:paraId="7FF2923A" w14:textId="77777777" w:rsidTr="009854B4">
        <w:trPr>
          <w:cantSplit/>
          <w:trHeight w:val="405"/>
          <w:tblHeader/>
        </w:trPr>
        <w:tc>
          <w:tcPr>
            <w:tcW w:w="866"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1099F553"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sz w:val="24"/>
                <w:szCs w:val="24"/>
              </w:rPr>
            </w:pPr>
          </w:p>
        </w:tc>
        <w:tc>
          <w:tcPr>
            <w:tcW w:w="4961"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7D65217A" w14:textId="77777777" w:rsidR="00B01ADE" w:rsidRPr="00C20FE8" w:rsidRDefault="00B01ADE" w:rsidP="009854B4">
            <w:pPr>
              <w:pStyle w:val="Normal10"/>
              <w:keepLines w:val="0"/>
              <w:widowControl/>
              <w:spacing w:before="200"/>
              <w:ind w:right="-95"/>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Construção de quadra esportiva com piso de concreto e fechamento em alambrado</w:t>
            </w:r>
          </w:p>
        </w:tc>
        <w:tc>
          <w:tcPr>
            <w:tcW w:w="1418"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2BC24B98"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proofErr w:type="gramStart"/>
            <w:r w:rsidRPr="00C20FE8">
              <w:rPr>
                <w:rFonts w:ascii="Times New Roman" w:eastAsia="Times New Roman" w:hAnsi="Times New Roman" w:cs="Times New Roman"/>
                <w:b/>
                <w:sz w:val="24"/>
                <w:szCs w:val="24"/>
              </w:rPr>
              <w:t>m</w:t>
            </w:r>
            <w:proofErr w:type="gramEnd"/>
            <w:r w:rsidRPr="00C20FE8">
              <w:rPr>
                <w:rFonts w:ascii="Times New Roman" w:eastAsia="Times New Roman" w:hAnsi="Times New Roman" w:cs="Times New Roman"/>
                <w:b/>
                <w:sz w:val="24"/>
                <w:szCs w:val="24"/>
              </w:rPr>
              <w:t>²</w:t>
            </w:r>
          </w:p>
        </w:tc>
        <w:tc>
          <w:tcPr>
            <w:tcW w:w="1842" w:type="dxa"/>
            <w:tcBorders>
              <w:top w:val="nil"/>
              <w:left w:val="single" w:sz="4" w:space="0" w:color="auto"/>
              <w:bottom w:val="single" w:sz="4" w:space="0" w:color="auto"/>
              <w:right w:val="single" w:sz="4" w:space="0" w:color="auto"/>
            </w:tcBorders>
            <w:tcMar>
              <w:top w:w="0" w:type="dxa"/>
              <w:left w:w="100" w:type="dxa"/>
              <w:bottom w:w="0" w:type="dxa"/>
              <w:right w:w="100" w:type="dxa"/>
            </w:tcMar>
          </w:tcPr>
          <w:p w14:paraId="57DACCE0" w14:textId="77777777" w:rsidR="00B01ADE" w:rsidRPr="00C20FE8" w:rsidRDefault="00B01ADE" w:rsidP="008748F7">
            <w:pPr>
              <w:pStyle w:val="Normal10"/>
              <w:keepLines w:val="0"/>
              <w:widowControl/>
              <w:spacing w:before="200"/>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648,00</w:t>
            </w:r>
          </w:p>
        </w:tc>
      </w:tr>
    </w:tbl>
    <w:p w14:paraId="17E0A7A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1.1.2. </w:t>
      </w:r>
      <w:r w:rsidRPr="00C20FE8">
        <w:rPr>
          <w:rFonts w:ascii="Times New Roman" w:eastAsia="Times New Roman" w:hAnsi="Times New Roman" w:cs="Times New Roman"/>
          <w:sz w:val="24"/>
          <w:szCs w:val="24"/>
        </w:rPr>
        <w:t>A descrição detalhada do(s) item(</w:t>
      </w:r>
      <w:proofErr w:type="spellStart"/>
      <w:r w:rsidRPr="00C20FE8">
        <w:rPr>
          <w:rFonts w:ascii="Times New Roman" w:eastAsia="Times New Roman" w:hAnsi="Times New Roman" w:cs="Times New Roman"/>
          <w:sz w:val="24"/>
          <w:szCs w:val="24"/>
        </w:rPr>
        <w:t>ns</w:t>
      </w:r>
      <w:proofErr w:type="spellEnd"/>
      <w:r w:rsidRPr="00C20FE8">
        <w:rPr>
          <w:rFonts w:ascii="Times New Roman" w:eastAsia="Times New Roman" w:hAnsi="Times New Roman" w:cs="Times New Roman"/>
          <w:sz w:val="24"/>
          <w:szCs w:val="24"/>
        </w:rPr>
        <w:t>) e a(s) quantidade(s) da contratação encontram-se no Anexo I deste Termo de Referência.</w:t>
      </w:r>
    </w:p>
    <w:p w14:paraId="208C201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1.1.3. </w:t>
      </w:r>
      <w:r w:rsidRPr="00C20FE8">
        <w:rPr>
          <w:rFonts w:ascii="Times New Roman" w:eastAsia="Times New Roman" w:hAnsi="Times New Roman" w:cs="Times New Roman"/>
          <w:sz w:val="24"/>
          <w:szCs w:val="24"/>
        </w:rPr>
        <w:t>O Estudo Técnico Preliminar é um documento preparatório ao Termo de Referência, sendo que na ocorrência de alguma divergência entre ambos, prevalecerá o disposto neste Termo de Referência.</w:t>
      </w:r>
    </w:p>
    <w:p w14:paraId="3AB6C55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1.1.4. </w:t>
      </w:r>
      <w:r w:rsidRPr="00C20FE8">
        <w:rPr>
          <w:rFonts w:ascii="Times New Roman" w:eastAsia="Times New Roman" w:hAnsi="Times New Roman" w:cs="Times New Roman"/>
          <w:sz w:val="24"/>
          <w:szCs w:val="24"/>
        </w:rPr>
        <w:t xml:space="preserve">A presente contratação adotará como regime de execução a </w:t>
      </w:r>
      <w:r w:rsidRPr="00C20FE8">
        <w:rPr>
          <w:rFonts w:ascii="Times New Roman" w:eastAsia="Times New Roman" w:hAnsi="Times New Roman" w:cs="Times New Roman"/>
          <w:b/>
          <w:sz w:val="24"/>
          <w:szCs w:val="24"/>
        </w:rPr>
        <w:t>Empreitada por Preço Global.</w:t>
      </w:r>
    </w:p>
    <w:p w14:paraId="10BDE8B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p>
    <w:p w14:paraId="6096425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1.2. Da estimativa do valor da contratação e preço(s) máximo(s)</w:t>
      </w:r>
    </w:p>
    <w:p w14:paraId="7F7D1AB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1.2.1. </w:t>
      </w:r>
      <w:r w:rsidRPr="00C20FE8">
        <w:rPr>
          <w:rFonts w:ascii="Times New Roman" w:eastAsia="Times New Roman" w:hAnsi="Times New Roman" w:cs="Times New Roman"/>
          <w:sz w:val="24"/>
          <w:szCs w:val="24"/>
        </w:rPr>
        <w:t>O custo estimado da contratação, bem como o(s) preço(s) máximo(s) unitário(s) e do(s) lote(s), quando for o caso, consta(m) nos Anexos deste Termo de Referência.</w:t>
      </w:r>
    </w:p>
    <w:p w14:paraId="7D75CC8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1.2.2. </w:t>
      </w:r>
      <w:r w:rsidRPr="00C20FE8">
        <w:rPr>
          <w:rFonts w:ascii="Times New Roman" w:eastAsia="Times New Roman" w:hAnsi="Times New Roman" w:cs="Times New Roman"/>
          <w:sz w:val="24"/>
          <w:szCs w:val="24"/>
        </w:rPr>
        <w:t>Os serviços e respectivos quantitativos apresentados no Anexo I estão discriminados com seus códigos e valores unitários máximo aceitáveis, composições, Cronograma Físico/Financeiro, BDI e tabela de consulta de preços conforme descritos a seguir:</w:t>
      </w:r>
    </w:p>
    <w:p w14:paraId="2B33EA7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1.2.2.2.1 </w:t>
      </w:r>
      <w:r w:rsidRPr="00C20FE8">
        <w:rPr>
          <w:rFonts w:ascii="Times New Roman" w:eastAsia="Times New Roman" w:hAnsi="Times New Roman" w:cs="Times New Roman"/>
          <w:sz w:val="24"/>
          <w:szCs w:val="24"/>
        </w:rPr>
        <w:t>A Planilha Orçamentária foi concebida inicialmente pelo resultado dos quantitativos de serviços necessários à execução do objeto, extraídos do Projeto Básico/Executivo. Para a composição dos serviços e seus respectivos preços, foi utilizada a Tabela SINAPI não desonerada com data base de 08/2022. Já os serviços que não constam diretamente listados na tabela foi elaborada a composição de itens da mesma tabela ou mesclado com valores de outras fontes de consulta. Na Planilha Orçamentária é apresentado a fonte de consulta, o código do produto nesta fonte ou o código da composição ou o código da consulta de mercado, a descrição do serviço, o quantitativo, o valor unitário sem BDI, Valor unitário com BDI, Valor Total com BDI, bem como cabeçalho com descrição da obra, data base de consulta e índices de BDI aplicados. Foi utilizada a Tabela SINAPI por se tratar de obra civil e a modalidade não desonerada por ser a mais vantajosa no momento da orçamentação.</w:t>
      </w:r>
    </w:p>
    <w:p w14:paraId="01B6196B" w14:textId="77777777" w:rsidR="00B01ADE" w:rsidRPr="00C20FE8" w:rsidRDefault="00B01ADE" w:rsidP="008748F7">
      <w:pPr>
        <w:pStyle w:val="Normal10"/>
        <w:keepLines w:val="0"/>
        <w:widowControl/>
        <w:spacing w:before="200" w:line="360" w:lineRule="auto"/>
        <w:ind w:right="-569"/>
        <w:jc w:val="left"/>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1.3. Da classificação do objeto</w:t>
      </w:r>
    </w:p>
    <w:p w14:paraId="41F9D6F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1.3.1. </w:t>
      </w:r>
      <w:r w:rsidRPr="00C20FE8">
        <w:rPr>
          <w:rFonts w:ascii="Times New Roman" w:eastAsia="Times New Roman" w:hAnsi="Times New Roman" w:cs="Times New Roman"/>
          <w:sz w:val="24"/>
          <w:szCs w:val="24"/>
        </w:rPr>
        <w:t>O objeto desta contratação se enquadra na descrição de natureza de obra de arquitetura e engenharia.</w:t>
      </w:r>
    </w:p>
    <w:p w14:paraId="28B8AB4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1.4. Da vigência da contratação</w:t>
      </w:r>
    </w:p>
    <w:p w14:paraId="4F90BD8E"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1.4.1.</w:t>
      </w:r>
      <w:r w:rsidRPr="00C20FE8">
        <w:rPr>
          <w:rFonts w:ascii="Times New Roman" w:eastAsia="Times New Roman" w:hAnsi="Times New Roman" w:cs="Times New Roman"/>
          <w:sz w:val="24"/>
          <w:szCs w:val="24"/>
        </w:rPr>
        <w:t xml:space="preserve"> A contratação entrará em vigor a partir da data de assinatura da ordem de início de serviços e terá sua vigência pelo período de 04 (quatro) meses</w:t>
      </w:r>
      <w:r w:rsidRPr="00C20FE8">
        <w:rPr>
          <w:rFonts w:ascii="Times New Roman" w:eastAsia="Times New Roman" w:hAnsi="Times New Roman" w:cs="Times New Roman"/>
          <w:b/>
          <w:sz w:val="24"/>
          <w:szCs w:val="24"/>
        </w:rPr>
        <w:t xml:space="preserve">. </w:t>
      </w:r>
    </w:p>
    <w:p w14:paraId="7EC4D1D7"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1.4.1.1.</w:t>
      </w:r>
      <w:r w:rsidRPr="00C20FE8">
        <w:rPr>
          <w:rFonts w:ascii="Times New Roman" w:eastAsia="Times New Roman" w:hAnsi="Times New Roman" w:cs="Times New Roman"/>
          <w:sz w:val="24"/>
          <w:szCs w:val="24"/>
        </w:rPr>
        <w:t xml:space="preserve"> Não serão admitidos aditivos contratuais após a entrega total dos quantitativos previstos neste Termo de Referência, quando cabível.</w:t>
      </w:r>
    </w:p>
    <w:p w14:paraId="5FB31C7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1.4.1.2.</w:t>
      </w:r>
      <w:r w:rsidRPr="00C20FE8">
        <w:rPr>
          <w:rFonts w:ascii="Times New Roman" w:eastAsia="Times New Roman" w:hAnsi="Times New Roman" w:cs="Times New Roman"/>
          <w:sz w:val="24"/>
          <w:szCs w:val="24"/>
        </w:rPr>
        <w:t xml:space="preserve"> A prorrogação de que trata este item é condicionada à:</w:t>
      </w:r>
    </w:p>
    <w:p w14:paraId="7557E8B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 apresentação de relatório favorável da fiscalização do contrato, com ateste, pela autoridade competente, de que as condições e os preços permanecem vantajosos para a Administração, permitida a negociação com a CONTRATADA;</w:t>
      </w:r>
    </w:p>
    <w:p w14:paraId="48873BA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b) demonstração de que o valor da Contratação permaneça economicamente vantajoso para a Administração;</w:t>
      </w:r>
    </w:p>
    <w:p w14:paraId="0709201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c) manifestação expressa do interesse da CONTRATADA na prorrogação e a comprovação de que mantém todas as condições de habilitação e qualificação;</w:t>
      </w:r>
    </w:p>
    <w:p w14:paraId="042197D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d) renovação e/ou complementação da garantia da contratação, se for o caso.</w:t>
      </w:r>
    </w:p>
    <w:p w14:paraId="17CB838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1.4.2. </w:t>
      </w:r>
      <w:r w:rsidRPr="00C20FE8">
        <w:rPr>
          <w:rFonts w:ascii="Times New Roman" w:eastAsia="Times New Roman" w:hAnsi="Times New Roman" w:cs="Times New Roman"/>
          <w:sz w:val="24"/>
          <w:szCs w:val="24"/>
        </w:rPr>
        <w:t xml:space="preserve">O prazo para execução da obra será pelo período de </w:t>
      </w:r>
      <w:r w:rsidRPr="00C20FE8">
        <w:rPr>
          <w:rFonts w:ascii="Times New Roman" w:eastAsia="Times New Roman" w:hAnsi="Times New Roman" w:cs="Times New Roman"/>
          <w:b/>
          <w:sz w:val="24"/>
          <w:szCs w:val="24"/>
        </w:rPr>
        <w:t>03 (três) meses.</w:t>
      </w:r>
    </w:p>
    <w:p w14:paraId="75828DA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1.4.2.1. </w:t>
      </w:r>
      <w:r w:rsidRPr="00C20FE8">
        <w:rPr>
          <w:rFonts w:ascii="Times New Roman" w:eastAsia="Times New Roman" w:hAnsi="Times New Roman" w:cs="Times New Roman"/>
          <w:sz w:val="24"/>
          <w:szCs w:val="24"/>
        </w:rPr>
        <w:t>O início efetivo dos trabalhos no local da obra deverá ser em até 05 (cinco) dias a partir da data de assinatura da ordem de início de serviços</w:t>
      </w:r>
      <w:r w:rsidRPr="00C20FE8">
        <w:rPr>
          <w:rFonts w:ascii="Times New Roman" w:eastAsia="Times New Roman" w:hAnsi="Times New Roman" w:cs="Times New Roman"/>
          <w:b/>
          <w:sz w:val="24"/>
          <w:szCs w:val="24"/>
        </w:rPr>
        <w:t>.</w:t>
      </w:r>
    </w:p>
    <w:p w14:paraId="5EE4A3F6" w14:textId="77777777" w:rsidR="00B01ADE" w:rsidRPr="00C32572" w:rsidRDefault="00B01ADE" w:rsidP="00C32572">
      <w:pPr>
        <w:pStyle w:val="Ttulo1"/>
        <w:ind w:right="-569"/>
        <w:jc w:val="both"/>
        <w:rPr>
          <w:rFonts w:ascii="Times New Roman" w:hAnsi="Times New Roman" w:cs="Times New Roman"/>
          <w:sz w:val="24"/>
          <w:szCs w:val="24"/>
        </w:rPr>
      </w:pPr>
      <w:bookmarkStart w:id="2" w:name="_Toc167871692"/>
      <w:r w:rsidRPr="00C32572">
        <w:rPr>
          <w:rFonts w:ascii="Times New Roman" w:hAnsi="Times New Roman" w:cs="Times New Roman"/>
          <w:sz w:val="24"/>
          <w:szCs w:val="24"/>
        </w:rPr>
        <w:t>2. DA FUNDAMENTAÇÃO, DA DESCRIÇÃO DA NECESSIDADE DA CONTRATAÇÃO</w:t>
      </w:r>
      <w:bookmarkEnd w:id="2"/>
    </w:p>
    <w:p w14:paraId="0472F9D3" w14:textId="77777777" w:rsidR="00B01ADE" w:rsidRPr="00C32572" w:rsidRDefault="00B01ADE" w:rsidP="00C32572">
      <w:pPr>
        <w:pStyle w:val="Normal10"/>
        <w:keepLines w:val="0"/>
        <w:widowControl/>
        <w:spacing w:before="200" w:line="360" w:lineRule="auto"/>
        <w:ind w:right="-569"/>
        <w:jc w:val="both"/>
        <w:rPr>
          <w:rFonts w:ascii="Times New Roman" w:eastAsia="Times New Roman" w:hAnsi="Times New Roman" w:cs="Times New Roman"/>
          <w:sz w:val="24"/>
          <w:szCs w:val="24"/>
        </w:rPr>
      </w:pPr>
      <w:r w:rsidRPr="00C32572">
        <w:rPr>
          <w:rFonts w:ascii="Times New Roman" w:eastAsia="Times New Roman" w:hAnsi="Times New Roman" w:cs="Times New Roman"/>
          <w:b/>
          <w:sz w:val="24"/>
          <w:szCs w:val="24"/>
        </w:rPr>
        <w:t xml:space="preserve">2.1. </w:t>
      </w:r>
      <w:r w:rsidRPr="00C32572">
        <w:rPr>
          <w:rFonts w:ascii="Times New Roman" w:eastAsia="Times New Roman" w:hAnsi="Times New Roman" w:cs="Times New Roman"/>
          <w:sz w:val="24"/>
          <w:szCs w:val="24"/>
        </w:rPr>
        <w:t>A fundamentação e a descrição da necessidade da contratação encontram-se pormenorizadas em tópicos específicos do Estudo Técnico Preliminar, apêndice deste Termo de Referência.</w:t>
      </w:r>
    </w:p>
    <w:p w14:paraId="351BD28A" w14:textId="77777777" w:rsidR="00B01ADE" w:rsidRPr="00C20FE8" w:rsidRDefault="00B01ADE" w:rsidP="00C32572">
      <w:pPr>
        <w:pStyle w:val="Ttulo1"/>
        <w:ind w:right="-569"/>
        <w:jc w:val="both"/>
      </w:pPr>
      <w:bookmarkStart w:id="3" w:name="_Toc167871693"/>
      <w:r w:rsidRPr="00C32572">
        <w:rPr>
          <w:rFonts w:ascii="Times New Roman" w:hAnsi="Times New Roman" w:cs="Times New Roman"/>
          <w:sz w:val="24"/>
          <w:szCs w:val="24"/>
        </w:rPr>
        <w:t>3. DA DESCRIÇÃO DA SOLUÇÃO COMO UM TODO CONSIDERADO O CICLO DE VIDA E ESPECIFICAÇÃO DO OBJETO</w:t>
      </w:r>
      <w:bookmarkEnd w:id="3"/>
    </w:p>
    <w:p w14:paraId="0768DA1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3.1. </w:t>
      </w:r>
      <w:r w:rsidRPr="00C20FE8">
        <w:rPr>
          <w:rFonts w:ascii="Times New Roman" w:eastAsia="Times New Roman" w:hAnsi="Times New Roman" w:cs="Times New Roman"/>
          <w:sz w:val="24"/>
          <w:szCs w:val="24"/>
        </w:rPr>
        <w:t>A descrição da solução como um todo encontra-se pormenorizada em tópico específico do Estudo Técnico Preliminar, apêndice deste Termo de Referência.</w:t>
      </w:r>
    </w:p>
    <w:p w14:paraId="5C82812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15A1EA92" w14:textId="77777777" w:rsidR="00B01ADE" w:rsidRPr="00C32572" w:rsidRDefault="00B01ADE" w:rsidP="00C32572">
      <w:pPr>
        <w:pStyle w:val="Ttulo1"/>
        <w:ind w:right="-569"/>
        <w:jc w:val="both"/>
        <w:rPr>
          <w:rFonts w:ascii="Times New Roman" w:hAnsi="Times New Roman" w:cs="Times New Roman"/>
          <w:sz w:val="24"/>
          <w:szCs w:val="24"/>
        </w:rPr>
      </w:pPr>
      <w:bookmarkStart w:id="4" w:name="_Toc167871694"/>
      <w:r w:rsidRPr="00C32572">
        <w:rPr>
          <w:rFonts w:ascii="Times New Roman" w:hAnsi="Times New Roman" w:cs="Times New Roman"/>
          <w:sz w:val="24"/>
          <w:szCs w:val="24"/>
        </w:rPr>
        <w:lastRenderedPageBreak/>
        <w:t>4. DOS REQUISITOS DA CONTRATAÇÃO</w:t>
      </w:r>
      <w:bookmarkEnd w:id="4"/>
    </w:p>
    <w:p w14:paraId="7FB0B35C" w14:textId="77777777" w:rsidR="00B01ADE" w:rsidRPr="00C32572" w:rsidRDefault="00B01ADE" w:rsidP="00C32572">
      <w:pPr>
        <w:pStyle w:val="Normal10"/>
        <w:keepLines w:val="0"/>
        <w:widowControl/>
        <w:spacing w:before="200" w:line="360" w:lineRule="auto"/>
        <w:ind w:right="-569"/>
        <w:jc w:val="both"/>
        <w:rPr>
          <w:rFonts w:ascii="Times New Roman" w:eastAsia="Times New Roman" w:hAnsi="Times New Roman" w:cs="Times New Roman"/>
          <w:sz w:val="24"/>
          <w:szCs w:val="24"/>
        </w:rPr>
      </w:pPr>
      <w:r w:rsidRPr="00C32572">
        <w:rPr>
          <w:rFonts w:ascii="Times New Roman" w:eastAsia="Times New Roman" w:hAnsi="Times New Roman" w:cs="Times New Roman"/>
          <w:b/>
          <w:sz w:val="24"/>
          <w:szCs w:val="24"/>
        </w:rPr>
        <w:t xml:space="preserve">4.1. </w:t>
      </w:r>
      <w:r w:rsidRPr="00C32572">
        <w:rPr>
          <w:rFonts w:ascii="Times New Roman" w:eastAsia="Times New Roman" w:hAnsi="Times New Roman" w:cs="Times New Roman"/>
          <w:sz w:val="24"/>
          <w:szCs w:val="24"/>
        </w:rPr>
        <w:t>Os requisitos da contratação encontram-se pormenorizados em tópico específico do Estudo Técnico Preliminar, apêndice deste Termo de Referência.</w:t>
      </w:r>
    </w:p>
    <w:p w14:paraId="38DDC5D6" w14:textId="77777777" w:rsidR="00B01ADE" w:rsidRPr="00C32572" w:rsidRDefault="00B01ADE" w:rsidP="00C32572">
      <w:pPr>
        <w:keepLines w:val="0"/>
        <w:widowControl/>
        <w:autoSpaceDE w:val="0"/>
        <w:autoSpaceDN w:val="0"/>
        <w:adjustRightInd w:val="0"/>
        <w:spacing w:before="200"/>
        <w:ind w:right="-569"/>
        <w:jc w:val="both"/>
        <w:rPr>
          <w:rFonts w:ascii="Times New Roman" w:eastAsia="Times New Roman" w:hAnsi="Times New Roman" w:cs="Times New Roman"/>
          <w:bCs/>
          <w:sz w:val="24"/>
          <w:szCs w:val="24"/>
        </w:rPr>
      </w:pPr>
      <w:r w:rsidRPr="00C32572">
        <w:rPr>
          <w:rFonts w:ascii="Times New Roman" w:eastAsia="Times New Roman" w:hAnsi="Times New Roman" w:cs="Times New Roman"/>
          <w:b/>
          <w:sz w:val="24"/>
          <w:szCs w:val="24"/>
        </w:rPr>
        <w:t xml:space="preserve">4.2. </w:t>
      </w:r>
      <w:r w:rsidRPr="00C32572">
        <w:rPr>
          <w:rFonts w:ascii="Times New Roman" w:eastAsia="Times New Roman" w:hAnsi="Times New Roman" w:cs="Times New Roman"/>
          <w:bCs/>
          <w:sz w:val="24"/>
          <w:szCs w:val="24"/>
        </w:rPr>
        <w:t>Não será aceito atestado de obra inacabada, executada parcialmente, ou em</w:t>
      </w:r>
    </w:p>
    <w:p w14:paraId="2EFB6E7F" w14:textId="77777777" w:rsidR="00B01ADE" w:rsidRPr="00C32572" w:rsidRDefault="00B01ADE" w:rsidP="00C32572">
      <w:pPr>
        <w:pStyle w:val="Normal10"/>
        <w:keepLines w:val="0"/>
        <w:widowControl/>
        <w:spacing w:before="200"/>
        <w:ind w:right="-569"/>
        <w:jc w:val="both"/>
        <w:rPr>
          <w:rFonts w:ascii="Times New Roman" w:eastAsia="Times New Roman" w:hAnsi="Times New Roman" w:cs="Times New Roman"/>
          <w:bCs/>
          <w:sz w:val="24"/>
          <w:szCs w:val="24"/>
        </w:rPr>
      </w:pPr>
      <w:proofErr w:type="gramStart"/>
      <w:r w:rsidRPr="00C32572">
        <w:rPr>
          <w:rFonts w:ascii="Times New Roman" w:eastAsia="Times New Roman" w:hAnsi="Times New Roman" w:cs="Times New Roman"/>
          <w:bCs/>
          <w:sz w:val="24"/>
          <w:szCs w:val="24"/>
        </w:rPr>
        <w:t>consórcio</w:t>
      </w:r>
      <w:proofErr w:type="gramEnd"/>
      <w:r w:rsidRPr="00C32572">
        <w:rPr>
          <w:rFonts w:ascii="Times New Roman" w:eastAsia="Times New Roman" w:hAnsi="Times New Roman" w:cs="Times New Roman"/>
          <w:bCs/>
          <w:sz w:val="24"/>
          <w:szCs w:val="24"/>
        </w:rPr>
        <w:t xml:space="preserve"> com outras empresas.</w:t>
      </w:r>
    </w:p>
    <w:p w14:paraId="44B89B6B" w14:textId="77777777" w:rsidR="00B01ADE" w:rsidRPr="00C32572" w:rsidRDefault="00B01ADE" w:rsidP="00C32572">
      <w:pPr>
        <w:pStyle w:val="Ttulo1"/>
        <w:ind w:right="-569"/>
        <w:jc w:val="both"/>
        <w:rPr>
          <w:rFonts w:ascii="Times New Roman" w:hAnsi="Times New Roman" w:cs="Times New Roman"/>
          <w:sz w:val="24"/>
          <w:szCs w:val="24"/>
        </w:rPr>
      </w:pPr>
      <w:bookmarkStart w:id="5" w:name="_Toc167871695"/>
      <w:r w:rsidRPr="00C32572">
        <w:rPr>
          <w:rFonts w:ascii="Times New Roman" w:hAnsi="Times New Roman" w:cs="Times New Roman"/>
          <w:sz w:val="24"/>
          <w:szCs w:val="24"/>
        </w:rPr>
        <w:t>5. DOS CRITÉRIOS DE SUSTENTABILIDADE</w:t>
      </w:r>
      <w:bookmarkEnd w:id="5"/>
    </w:p>
    <w:p w14:paraId="792F2C76" w14:textId="77777777" w:rsidR="00B01ADE" w:rsidRPr="00C20FE8" w:rsidRDefault="00B01ADE" w:rsidP="00C32572">
      <w:pPr>
        <w:pStyle w:val="Normal10"/>
        <w:keepLines w:val="0"/>
        <w:widowControl/>
        <w:spacing w:before="200" w:line="360" w:lineRule="auto"/>
        <w:ind w:right="-569"/>
        <w:jc w:val="both"/>
        <w:rPr>
          <w:rFonts w:ascii="Times New Roman" w:eastAsia="Times New Roman" w:hAnsi="Times New Roman" w:cs="Times New Roman"/>
          <w:sz w:val="24"/>
          <w:szCs w:val="24"/>
        </w:rPr>
      </w:pPr>
      <w:r w:rsidRPr="00C32572">
        <w:rPr>
          <w:rFonts w:ascii="Times New Roman" w:eastAsia="Times New Roman" w:hAnsi="Times New Roman" w:cs="Times New Roman"/>
          <w:sz w:val="24"/>
          <w:szCs w:val="24"/>
        </w:rPr>
        <w:t>5.1. Os critérios de sustentabilidade encontram-se pormenorizados no tópico Descrição dos Requisitos da Contratação do Estudo Técnico Preliminar, apêndice</w:t>
      </w:r>
      <w:r w:rsidRPr="00C20FE8">
        <w:rPr>
          <w:rFonts w:ascii="Times New Roman" w:eastAsia="Times New Roman" w:hAnsi="Times New Roman" w:cs="Times New Roman"/>
          <w:sz w:val="24"/>
          <w:szCs w:val="24"/>
        </w:rPr>
        <w:t xml:space="preserve"> deste Termo de Referência.</w:t>
      </w:r>
    </w:p>
    <w:p w14:paraId="511EFE6D" w14:textId="77777777" w:rsidR="00B01ADE" w:rsidRPr="00C32572" w:rsidRDefault="00B01ADE" w:rsidP="00C32572">
      <w:pPr>
        <w:pStyle w:val="Ttulo1"/>
        <w:ind w:right="-569"/>
        <w:jc w:val="both"/>
        <w:rPr>
          <w:rFonts w:ascii="Times New Roman" w:hAnsi="Times New Roman" w:cs="Times New Roman"/>
          <w:sz w:val="24"/>
          <w:szCs w:val="24"/>
        </w:rPr>
      </w:pPr>
      <w:r w:rsidRPr="00C32572">
        <w:rPr>
          <w:rFonts w:ascii="Times New Roman" w:hAnsi="Times New Roman" w:cs="Times New Roman"/>
          <w:sz w:val="24"/>
          <w:szCs w:val="24"/>
        </w:rPr>
        <w:t xml:space="preserve"> </w:t>
      </w:r>
      <w:bookmarkStart w:id="6" w:name="_Toc167871696"/>
      <w:r w:rsidRPr="00C32572">
        <w:rPr>
          <w:rFonts w:ascii="Times New Roman" w:hAnsi="Times New Roman" w:cs="Times New Roman"/>
          <w:sz w:val="24"/>
          <w:szCs w:val="24"/>
        </w:rPr>
        <w:t>6. DO MODELO DE EXECUÇÃO CONTRATUAL</w:t>
      </w:r>
      <w:bookmarkEnd w:id="6"/>
    </w:p>
    <w:p w14:paraId="2D1375F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6.1.1</w:t>
      </w:r>
      <w:r w:rsidRPr="00C20FE8">
        <w:rPr>
          <w:rFonts w:ascii="Times New Roman" w:eastAsia="Times New Roman" w:hAnsi="Times New Roman" w:cs="Times New Roman"/>
          <w:sz w:val="24"/>
          <w:szCs w:val="24"/>
        </w:rPr>
        <w:t>. O(s) prazo(s) de entrega do objeto deverá(</w:t>
      </w:r>
      <w:proofErr w:type="spellStart"/>
      <w:r w:rsidRPr="00C20FE8">
        <w:rPr>
          <w:rFonts w:ascii="Times New Roman" w:eastAsia="Times New Roman" w:hAnsi="Times New Roman" w:cs="Times New Roman"/>
          <w:sz w:val="24"/>
          <w:szCs w:val="24"/>
        </w:rPr>
        <w:t>ão</w:t>
      </w:r>
      <w:proofErr w:type="spellEnd"/>
      <w:r w:rsidRPr="00C20FE8">
        <w:rPr>
          <w:rFonts w:ascii="Times New Roman" w:eastAsia="Times New Roman" w:hAnsi="Times New Roman" w:cs="Times New Roman"/>
          <w:sz w:val="24"/>
          <w:szCs w:val="24"/>
        </w:rPr>
        <w:t>) atender aos seguintes critérios:</w:t>
      </w:r>
    </w:p>
    <w:p w14:paraId="5EA13A7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a)</w:t>
      </w:r>
      <w:r w:rsidRPr="00C20FE8">
        <w:rPr>
          <w:rFonts w:ascii="Times New Roman" w:eastAsia="Times New Roman" w:hAnsi="Times New Roman" w:cs="Times New Roman"/>
          <w:sz w:val="24"/>
          <w:szCs w:val="24"/>
        </w:rPr>
        <w:t xml:space="preserve"> para todos os itens, não poderá ser superior a </w:t>
      </w:r>
      <w:r w:rsidRPr="00C20FE8">
        <w:rPr>
          <w:rFonts w:ascii="Times New Roman" w:eastAsia="Times New Roman" w:hAnsi="Times New Roman" w:cs="Times New Roman"/>
          <w:b/>
          <w:sz w:val="24"/>
          <w:szCs w:val="24"/>
        </w:rPr>
        <w:t>03 (três)</w:t>
      </w:r>
      <w:r w:rsidRPr="00C20FE8">
        <w:rPr>
          <w:rFonts w:ascii="Times New Roman" w:eastAsia="Times New Roman" w:hAnsi="Times New Roman" w:cs="Times New Roman"/>
          <w:sz w:val="24"/>
          <w:szCs w:val="24"/>
        </w:rPr>
        <w:t xml:space="preserve"> meses consecutivos, contados a partir do recebimento da Ordem de Início de Serviços (OIS).</w:t>
      </w:r>
    </w:p>
    <w:p w14:paraId="6A4C570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6.1.2. </w:t>
      </w:r>
      <w:r w:rsidRPr="00C20FE8">
        <w:rPr>
          <w:rFonts w:ascii="Times New Roman" w:eastAsia="Times New Roman" w:hAnsi="Times New Roman" w:cs="Times New Roman"/>
          <w:sz w:val="24"/>
          <w:szCs w:val="24"/>
        </w:rPr>
        <w:t>Caso não seja possível fornecer o objeto na data prevista, a CONTRATADA deverá comunicar o CONTRATANTE das razões respectivas, com pelo menos 30 (trinta) dias consecutivos de antecedência, para que qualquer pleito de prorrogação de prazo seja analisado pela Secretaria requisitante, ressalvadas situações de caso fortuito e força maior.</w:t>
      </w:r>
    </w:p>
    <w:p w14:paraId="0DB4383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6.1.3.</w:t>
      </w:r>
      <w:r w:rsidRPr="00C20FE8">
        <w:rPr>
          <w:rFonts w:ascii="Times New Roman" w:eastAsia="Times New Roman" w:hAnsi="Times New Roman" w:cs="Times New Roman"/>
          <w:sz w:val="24"/>
          <w:szCs w:val="24"/>
        </w:rPr>
        <w:t xml:space="preserve"> A nota de empenho ou outro instrumento hábil será enviada à CONTRATADA via correio eletrônico (e-mail), contendo a indicação do objeto, quantidade, valor, local e prazo de execução.</w:t>
      </w:r>
    </w:p>
    <w:p w14:paraId="55DD22B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6.1.4. </w:t>
      </w:r>
      <w:r w:rsidRPr="00C20FE8">
        <w:rPr>
          <w:rFonts w:ascii="Times New Roman" w:eastAsia="Times New Roman" w:hAnsi="Times New Roman" w:cs="Times New Roman"/>
          <w:sz w:val="24"/>
          <w:szCs w:val="24"/>
        </w:rPr>
        <w:t xml:space="preserve">A CONTRATADA deverá, obrigatoriamente, entregar a totalidade do objeto solicitado, sob pena de aplicação das sanções previstas neste Termo de Referência </w:t>
      </w:r>
    </w:p>
    <w:p w14:paraId="1F89C20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6.1.5.</w:t>
      </w:r>
      <w:r w:rsidRPr="00C20FE8">
        <w:rPr>
          <w:rFonts w:ascii="Times New Roman" w:eastAsia="Times New Roman" w:hAnsi="Times New Roman" w:cs="Times New Roman"/>
          <w:sz w:val="24"/>
          <w:szCs w:val="24"/>
        </w:rPr>
        <w:t xml:space="preserve"> O número do empenho ou outro instrumento hábil deverá vir indicado na nota fiscal. Não serão aceitas nota(s) fiscal(</w:t>
      </w:r>
      <w:proofErr w:type="spellStart"/>
      <w:r w:rsidRPr="00C20FE8">
        <w:rPr>
          <w:rFonts w:ascii="Times New Roman" w:eastAsia="Times New Roman" w:hAnsi="Times New Roman" w:cs="Times New Roman"/>
          <w:sz w:val="24"/>
          <w:szCs w:val="24"/>
        </w:rPr>
        <w:t>is</w:t>
      </w:r>
      <w:proofErr w:type="spellEnd"/>
      <w:r w:rsidRPr="00C20FE8">
        <w:rPr>
          <w:rFonts w:ascii="Times New Roman" w:eastAsia="Times New Roman" w:hAnsi="Times New Roman" w:cs="Times New Roman"/>
          <w:sz w:val="24"/>
          <w:szCs w:val="24"/>
        </w:rPr>
        <w:t>) que não estejam rigorosamente de acordo com o empenho ou outro instrumento hábil.</w:t>
      </w:r>
    </w:p>
    <w:p w14:paraId="02E5C14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6.1.5.1</w:t>
      </w:r>
      <w:r w:rsidRPr="00C20FE8">
        <w:rPr>
          <w:rFonts w:ascii="Times New Roman" w:eastAsia="Times New Roman" w:hAnsi="Times New Roman" w:cs="Times New Roman"/>
          <w:sz w:val="24"/>
          <w:szCs w:val="24"/>
        </w:rPr>
        <w:t xml:space="preserve"> Por exigência do regramento vinculado, o número do Contrato de Repasse, bem como o número e o nome do respectivo Programa de Governo, deverão vir indicados na nota fiscal. Estes dados serão fornecidos pelo Fiscal do Contrato.</w:t>
      </w:r>
    </w:p>
    <w:p w14:paraId="43341A0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6.1.6.</w:t>
      </w:r>
      <w:r w:rsidRPr="00C20FE8">
        <w:rPr>
          <w:rFonts w:ascii="Times New Roman" w:eastAsia="Times New Roman" w:hAnsi="Times New Roman" w:cs="Times New Roman"/>
          <w:sz w:val="24"/>
          <w:szCs w:val="24"/>
        </w:rPr>
        <w:t xml:space="preserve"> Todo e qualquer fornecimento de objeto fora do estabelecido neste Termo 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14:paraId="40D8687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6.1.7. </w:t>
      </w:r>
      <w:r w:rsidRPr="00C20FE8">
        <w:rPr>
          <w:rFonts w:ascii="Times New Roman" w:eastAsia="Times New Roman" w:hAnsi="Times New Roman" w:cs="Times New Roman"/>
          <w:sz w:val="24"/>
          <w:szCs w:val="24"/>
        </w:rPr>
        <w:t>O mero recebimento do objeto não caracteriza a aceitação do mesmo.</w:t>
      </w:r>
    </w:p>
    <w:p w14:paraId="492BDAB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6.1.8. </w:t>
      </w:r>
      <w:r w:rsidRPr="00C20FE8">
        <w:rPr>
          <w:rFonts w:ascii="Times New Roman" w:eastAsia="Times New Roman" w:hAnsi="Times New Roman" w:cs="Times New Roman"/>
          <w:sz w:val="24"/>
          <w:szCs w:val="24"/>
        </w:rPr>
        <w:t>Os itens deverão estar compatíveis com as normas da ABNT (Associação Brasileira de Normas Técnicas), quando aplicável.</w:t>
      </w:r>
    </w:p>
    <w:p w14:paraId="3271AD1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6.1.9. </w:t>
      </w:r>
      <w:r w:rsidRPr="00C20FE8">
        <w:rPr>
          <w:rFonts w:ascii="Times New Roman" w:eastAsia="Times New Roman" w:hAnsi="Times New Roman" w:cs="Times New Roman"/>
          <w:sz w:val="24"/>
          <w:szCs w:val="24"/>
        </w:rPr>
        <w:t>A CONTRATADA deverá apresentar ao Fiscal do Contrato, no prazo estabelecido pelo mesmo, mediante notificação por escrito, o(s) seguinte(s) documento(s):</w:t>
      </w:r>
    </w:p>
    <w:p w14:paraId="4E0B123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6.1.9.1. </w:t>
      </w:r>
      <w:r w:rsidRPr="00C20FE8">
        <w:rPr>
          <w:rFonts w:ascii="Times New Roman" w:eastAsia="Times New Roman" w:hAnsi="Times New Roman" w:cs="Times New Roman"/>
          <w:sz w:val="24"/>
          <w:szCs w:val="24"/>
        </w:rPr>
        <w:t>Registro ou inscrição na entidade profissional competente com o visto regional, quando assim exigir a entidade, caso a licitante tenha apresentado o registro ou a inscrição, expedidos por Conselho de outra região, cuja circunscrição não seja o Estado do Rio Grande do Sul.</w:t>
      </w:r>
    </w:p>
    <w:p w14:paraId="19C5C7C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6.1.9.2. </w:t>
      </w:r>
      <w:r w:rsidRPr="00C20FE8">
        <w:rPr>
          <w:rFonts w:ascii="Times New Roman" w:eastAsia="Times New Roman" w:hAnsi="Times New Roman" w:cs="Times New Roman"/>
          <w:sz w:val="24"/>
          <w:szCs w:val="24"/>
        </w:rPr>
        <w:t>ART(s) ou RRT(s) de execução devidamente paga(s).</w:t>
      </w:r>
    </w:p>
    <w:p w14:paraId="538DFF4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6.1.10. </w:t>
      </w:r>
      <w:r w:rsidRPr="00C20FE8">
        <w:rPr>
          <w:rFonts w:ascii="Times New Roman" w:eastAsia="Times New Roman" w:hAnsi="Times New Roman" w:cs="Times New Roman"/>
          <w:sz w:val="24"/>
          <w:szCs w:val="24"/>
        </w:rPr>
        <w:t xml:space="preserve"> Por exigência do regramento vinculado, sendo condicionante para os pagamentos, a CONTRATADA deverá apresentar ao Fiscal do Contrato:</w:t>
      </w:r>
    </w:p>
    <w:p w14:paraId="0987F6E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6.1.10.1.</w:t>
      </w:r>
      <w:r w:rsidRPr="00C20FE8">
        <w:rPr>
          <w:rFonts w:ascii="Times New Roman" w:eastAsia="Times New Roman" w:hAnsi="Times New Roman" w:cs="Times New Roman"/>
          <w:sz w:val="24"/>
          <w:szCs w:val="24"/>
        </w:rPr>
        <w:t xml:space="preserve"> No início das obras, o Registro da Obra no CNO – Cadastro Nacional de Obras;</w:t>
      </w:r>
    </w:p>
    <w:p w14:paraId="4018C6A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6.1.10.2</w:t>
      </w:r>
      <w:r w:rsidRPr="00C20FE8">
        <w:rPr>
          <w:rFonts w:ascii="Times New Roman" w:eastAsia="Times New Roman" w:hAnsi="Times New Roman" w:cs="Times New Roman"/>
          <w:sz w:val="24"/>
          <w:szCs w:val="24"/>
        </w:rPr>
        <w:t>. No final das obras, a Certidão de Regularidade Fiscal da Obra (</w:t>
      </w:r>
      <w:proofErr w:type="gramStart"/>
      <w:r w:rsidRPr="00C20FE8">
        <w:rPr>
          <w:rFonts w:ascii="Times New Roman" w:eastAsia="Times New Roman" w:hAnsi="Times New Roman" w:cs="Times New Roman"/>
          <w:sz w:val="24"/>
          <w:szCs w:val="24"/>
        </w:rPr>
        <w:t>CND  -</w:t>
      </w:r>
      <w:proofErr w:type="gramEnd"/>
      <w:r w:rsidRPr="00C20FE8">
        <w:rPr>
          <w:rFonts w:ascii="Times New Roman" w:eastAsia="Times New Roman" w:hAnsi="Times New Roman" w:cs="Times New Roman"/>
          <w:sz w:val="24"/>
          <w:szCs w:val="24"/>
        </w:rPr>
        <w:t xml:space="preserve"> Certidão Negativa de Débitos).</w:t>
      </w:r>
    </w:p>
    <w:p w14:paraId="1189C55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6.2.</w:t>
      </w:r>
      <w:r w:rsidRPr="00C20FE8">
        <w:rPr>
          <w:rFonts w:ascii="Times New Roman" w:eastAsia="Times New Roman" w:hAnsi="Times New Roman" w:cs="Times New Roman"/>
          <w:sz w:val="24"/>
          <w:szCs w:val="24"/>
        </w:rPr>
        <w:t xml:space="preserve"> O preço ofertado não será alterado nas substituições da apresentação do objeto ofertado.</w:t>
      </w:r>
    </w:p>
    <w:p w14:paraId="6D6572A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6.3. </w:t>
      </w:r>
      <w:r w:rsidRPr="00C20FE8">
        <w:rPr>
          <w:rFonts w:ascii="Times New Roman" w:eastAsia="Times New Roman" w:hAnsi="Times New Roman" w:cs="Times New Roman"/>
          <w:sz w:val="24"/>
          <w:szCs w:val="24"/>
        </w:rPr>
        <w:t>Da documentação necessária na entrega do objeto</w:t>
      </w:r>
    </w:p>
    <w:p w14:paraId="67ED344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6.3.1.</w:t>
      </w:r>
      <w:r w:rsidRPr="00C20FE8">
        <w:rPr>
          <w:rFonts w:ascii="Times New Roman" w:eastAsia="Times New Roman" w:hAnsi="Times New Roman" w:cs="Times New Roman"/>
          <w:sz w:val="24"/>
          <w:szCs w:val="24"/>
        </w:rPr>
        <w:t xml:space="preserve"> Esta exigência não se aplica a esta contratação.</w:t>
      </w:r>
    </w:p>
    <w:p w14:paraId="7C8871AE" w14:textId="77777777" w:rsidR="00B01ADE" w:rsidRPr="00C32572" w:rsidRDefault="00B01ADE" w:rsidP="008748F7">
      <w:pPr>
        <w:pStyle w:val="Ttulo1"/>
        <w:ind w:right="-569"/>
        <w:rPr>
          <w:rFonts w:ascii="Times New Roman" w:hAnsi="Times New Roman" w:cs="Times New Roman"/>
          <w:sz w:val="24"/>
          <w:szCs w:val="24"/>
        </w:rPr>
      </w:pPr>
      <w:bookmarkStart w:id="7" w:name="_Toc167871697"/>
      <w:r w:rsidRPr="00C32572">
        <w:rPr>
          <w:rFonts w:ascii="Times New Roman" w:hAnsi="Times New Roman" w:cs="Times New Roman"/>
          <w:sz w:val="24"/>
          <w:szCs w:val="24"/>
        </w:rPr>
        <w:lastRenderedPageBreak/>
        <w:t>7. DA VISTORIA PARA LICITAÇÃO</w:t>
      </w:r>
      <w:bookmarkEnd w:id="7"/>
    </w:p>
    <w:p w14:paraId="197E22A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7.1.</w:t>
      </w:r>
      <w:r w:rsidRPr="00C20FE8">
        <w:rPr>
          <w:rFonts w:ascii="Times New Roman" w:eastAsia="Times New Roman" w:hAnsi="Times New Roman" w:cs="Times New Roman"/>
          <w:sz w:val="24"/>
          <w:szCs w:val="24"/>
        </w:rPr>
        <w:tab/>
        <w:t>Para o correto dimensionamento e elaboração de sua proposta, o licitante poderá realizar vistoria nas instalações do local de execução dos serviços, acompanhado por servidor designado para esse fim, de segunda à sexta-feira, das 09:00 horas às 17:00 horas, devendo o agendamento ser efetuado previamente no Escritório de Projetos - EPRO, pelo telefone (51) 34257650.</w:t>
      </w:r>
    </w:p>
    <w:p w14:paraId="17049061" w14:textId="249B9C15"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7.2.</w:t>
      </w:r>
      <w:r w:rsidRPr="00C20FE8">
        <w:rPr>
          <w:rFonts w:ascii="Times New Roman" w:eastAsia="Times New Roman" w:hAnsi="Times New Roman" w:cs="Times New Roman"/>
          <w:sz w:val="24"/>
          <w:szCs w:val="24"/>
        </w:rPr>
        <w:t xml:space="preserve"> O prazo para vistoria iniciar-se-á no dia útil seguinte ao da publicação do Edital, estendendo-se até o dia útil anterior à data prevista para a abertura da sessão pública.</w:t>
      </w:r>
    </w:p>
    <w:p w14:paraId="25238AB1" w14:textId="536714AC"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7.2.1.</w:t>
      </w:r>
      <w:r w:rsidRPr="00C20FE8">
        <w:rPr>
          <w:rFonts w:ascii="Times New Roman" w:eastAsia="Times New Roman" w:hAnsi="Times New Roman" w:cs="Times New Roman"/>
          <w:sz w:val="24"/>
          <w:szCs w:val="24"/>
        </w:rPr>
        <w:t xml:space="preserve"> Para a vistoria o licitante, ou o seu representante legal, deverá estar devidamente identificado, apresentando documento de identidade civil e documento expedido pela empresa comprovando sua habilitação para a realização da vistoria.</w:t>
      </w:r>
    </w:p>
    <w:p w14:paraId="5F8C7DA4" w14:textId="3569033B"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7.3.</w:t>
      </w:r>
      <w:r w:rsidRPr="00C20FE8">
        <w:rPr>
          <w:rFonts w:ascii="Times New Roman" w:eastAsia="Times New Roman" w:hAnsi="Times New Roman" w:cs="Times New Roman"/>
          <w:sz w:val="24"/>
          <w:szCs w:val="24"/>
        </w:rPr>
        <w:t xml:space="preserve"> Por ocasião da vistoria, ao licitante, ou ao seu representante legal, poderão ser disponibilizadas as informações via pen-drive ou outra forma compatível de reprodução, contendo as informações relativas ao objeto da licitação, para que a empresa tenha condições de bem elaborar sua proposta.</w:t>
      </w:r>
    </w:p>
    <w:p w14:paraId="2BBCF88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7.4. </w:t>
      </w:r>
      <w:r w:rsidRPr="00C20FE8">
        <w:rPr>
          <w:rFonts w:ascii="Times New Roman" w:eastAsia="Times New Roman" w:hAnsi="Times New Roman" w:cs="Times New Roman"/>
          <w:sz w:val="24"/>
          <w:szCs w:val="24"/>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0B967DB4" w14:textId="5A681F73"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7.5. </w:t>
      </w:r>
      <w:r w:rsidRPr="00C20FE8">
        <w:rPr>
          <w:rFonts w:ascii="Times New Roman" w:eastAsia="Times New Roman" w:hAnsi="Times New Roman" w:cs="Times New Roman"/>
          <w:sz w:val="24"/>
          <w:szCs w:val="24"/>
        </w:rPr>
        <w:t>A licitante deverá declarar que tomou conhecimento de todas as informações e das condições locais para o cumprimento das obrigações objeto da licitação, conforme anexo IV.</w:t>
      </w:r>
    </w:p>
    <w:p w14:paraId="27611A2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p>
    <w:p w14:paraId="53348FF3" w14:textId="77777777" w:rsidR="00B01ADE" w:rsidRPr="00C32572" w:rsidRDefault="00B01ADE" w:rsidP="008748F7">
      <w:pPr>
        <w:pStyle w:val="Ttulo1"/>
        <w:ind w:right="-569"/>
        <w:rPr>
          <w:rFonts w:ascii="Times New Roman" w:hAnsi="Times New Roman" w:cs="Times New Roman"/>
          <w:sz w:val="24"/>
          <w:szCs w:val="24"/>
        </w:rPr>
      </w:pPr>
      <w:bookmarkStart w:id="8" w:name="_Toc167871698"/>
      <w:r w:rsidRPr="00C32572">
        <w:rPr>
          <w:rFonts w:ascii="Times New Roman" w:hAnsi="Times New Roman" w:cs="Times New Roman"/>
          <w:sz w:val="24"/>
          <w:szCs w:val="24"/>
        </w:rPr>
        <w:t>8. DA SUBCONTRATAÇÃO</w:t>
      </w:r>
      <w:bookmarkEnd w:id="8"/>
    </w:p>
    <w:p w14:paraId="228331F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8.1.</w:t>
      </w:r>
      <w:r w:rsidRPr="00C20FE8">
        <w:rPr>
          <w:rFonts w:ascii="Times New Roman" w:eastAsia="Times New Roman" w:hAnsi="Times New Roman" w:cs="Times New Roman"/>
          <w:sz w:val="24"/>
          <w:szCs w:val="24"/>
        </w:rPr>
        <w:t xml:space="preserve"> A CONTRATADA poderá subcontratar os serviços de </w:t>
      </w:r>
      <w:r w:rsidRPr="00C20FE8">
        <w:rPr>
          <w:rFonts w:ascii="Times New Roman" w:eastAsia="Times New Roman" w:hAnsi="Times New Roman" w:cs="Times New Roman"/>
          <w:b/>
          <w:sz w:val="24"/>
          <w:szCs w:val="24"/>
        </w:rPr>
        <w:t>instalação de alambrado</w:t>
      </w:r>
      <w:r w:rsidRPr="00C20FE8">
        <w:rPr>
          <w:rFonts w:ascii="Times New Roman" w:eastAsia="Times New Roman" w:hAnsi="Times New Roman" w:cs="Times New Roman"/>
          <w:sz w:val="24"/>
          <w:szCs w:val="24"/>
        </w:rPr>
        <w:t>, sendo, entretanto, responsável por esses serviços, nos termos do artigo 122 da Lei nº. 14.133/21 e suas alterações.</w:t>
      </w:r>
    </w:p>
    <w:p w14:paraId="1E1FF47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 xml:space="preserve">8.1.1. </w:t>
      </w:r>
      <w:r w:rsidRPr="00C20FE8">
        <w:rPr>
          <w:rFonts w:ascii="Times New Roman" w:eastAsia="Times New Roman" w:hAnsi="Times New Roman" w:cs="Times New Roman"/>
          <w:sz w:val="24"/>
          <w:szCs w:val="24"/>
        </w:rPr>
        <w:t>Havendo necessidade de subcontratação deverá ser dada preferência na contratação de microempresas ou empresas de pequeno porte, nos termos da Lei n°. 123/2006 e alterações.</w:t>
      </w:r>
    </w:p>
    <w:p w14:paraId="4AF36EF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8.2. </w:t>
      </w:r>
      <w:r w:rsidRPr="00C20FE8">
        <w:rPr>
          <w:rFonts w:ascii="Times New Roman" w:eastAsia="Times New Roman" w:hAnsi="Times New Roman" w:cs="Times New Roman"/>
          <w:sz w:val="24"/>
          <w:szCs w:val="24"/>
        </w:rPr>
        <w:t>A CONTRATADA deverá apresentar ao fiscal do contrato da Secretaria requisitante, quando requisitado e no prazo estabelecido pelo mesmo, mediante notificação escrita, os seguintes documentos:</w:t>
      </w:r>
    </w:p>
    <w:p w14:paraId="77F5213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8.2.1. </w:t>
      </w:r>
      <w:r w:rsidRPr="00C20FE8">
        <w:rPr>
          <w:rFonts w:ascii="Times New Roman" w:eastAsia="Times New Roman" w:hAnsi="Times New Roman" w:cs="Times New Roman"/>
          <w:sz w:val="24"/>
          <w:szCs w:val="24"/>
        </w:rPr>
        <w:t xml:space="preserve">Documentação da subcontratada, se for o caso, referente ao Registro Comercial, Ato Constitutivo, Estatuto ou Contrato Social e suas alterações; Prova de Regularidade com a Fazenda Federal; Prova de Regularidade com a Fazenda Estadual; Prova de Regularidade com a Fazenda Municipal (totalidade dos tributos); Prova de Regularidade do Fundo de Garantia por Tempo de Serviço (FGTS); Certidão Negativa de Falência, Concordata ou de Recuperação Judicial (Lei n°. 11.101/2005); Certidão Negativa de Débitos Trabalhistas; e, se for o caso, Declaração de enquadramento como microempresa ou empresa de pequeno porte, assinada por representante legal e por contador ou técnico em contabilidade da empresa e documentos referentes à qualificação técnica exigida neste termo de referência, limitados a 25% (vinte e cinco por cento) do objeto a ser licitado. Todos os documentos deverão ser apresentados atualizados e em vigor. </w:t>
      </w:r>
    </w:p>
    <w:p w14:paraId="3E23FB62" w14:textId="77777777" w:rsidR="00B01ADE" w:rsidRPr="009854B4" w:rsidRDefault="00B01ADE" w:rsidP="009854B4">
      <w:pPr>
        <w:pStyle w:val="Ttulo1"/>
        <w:ind w:right="-569"/>
        <w:jc w:val="both"/>
        <w:rPr>
          <w:rFonts w:ascii="Times New Roman" w:hAnsi="Times New Roman" w:cs="Times New Roman"/>
          <w:sz w:val="24"/>
          <w:szCs w:val="24"/>
        </w:rPr>
      </w:pPr>
      <w:bookmarkStart w:id="9" w:name="_Toc167871699"/>
      <w:r w:rsidRPr="009854B4">
        <w:rPr>
          <w:rFonts w:ascii="Times New Roman" w:hAnsi="Times New Roman" w:cs="Times New Roman"/>
          <w:sz w:val="24"/>
          <w:szCs w:val="24"/>
        </w:rPr>
        <w:t>9. DO RECEBIMENTO DO OBJETO</w:t>
      </w:r>
      <w:bookmarkEnd w:id="9"/>
    </w:p>
    <w:p w14:paraId="056FBF4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9.1.</w:t>
      </w:r>
      <w:r w:rsidRPr="00C20FE8">
        <w:rPr>
          <w:rFonts w:ascii="Times New Roman" w:eastAsia="Times New Roman" w:hAnsi="Times New Roman" w:cs="Times New Roman"/>
          <w:sz w:val="24"/>
          <w:szCs w:val="24"/>
        </w:rPr>
        <w:t xml:space="preserve"> Para o recebimento do objeto desta licitação, o CONTRATANTE designará os servidores que farão o recebimento, nos termos do artigo 140, I, "a" e "b", da Lei n.º 14.133/21, da seguinte forma:</w:t>
      </w:r>
    </w:p>
    <w:p w14:paraId="2B092CF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a) </w:t>
      </w:r>
      <w:r w:rsidRPr="00C20FE8">
        <w:rPr>
          <w:rFonts w:ascii="Times New Roman" w:eastAsia="Times New Roman" w:hAnsi="Times New Roman" w:cs="Times New Roman"/>
          <w:sz w:val="24"/>
          <w:szCs w:val="24"/>
        </w:rPr>
        <w:t>provisoriamente, em até 05 (cinco) dias consecutivos a contar da entrega, pelo responsável por seu acompanhamento e/ou fiscalização, com verificação posterior da conformidade do objeto com as exigências do edital e seus anexos;</w:t>
      </w:r>
    </w:p>
    <w:p w14:paraId="1A0E6EA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b)</w:t>
      </w:r>
      <w:r w:rsidRPr="00C20FE8">
        <w:rPr>
          <w:rFonts w:ascii="Times New Roman" w:eastAsia="Times New Roman" w:hAnsi="Times New Roman" w:cs="Times New Roman"/>
          <w:sz w:val="24"/>
          <w:szCs w:val="24"/>
        </w:rPr>
        <w:t xml:space="preserve"> definitivamente, por servidor responsável, mediante termo detalhado que comprove o atendimento das exigências quantitativas e qualitativas, no prazo máximo de </w:t>
      </w:r>
      <w:r w:rsidRPr="00C20FE8">
        <w:rPr>
          <w:rFonts w:ascii="Times New Roman" w:eastAsia="Times New Roman" w:hAnsi="Times New Roman" w:cs="Times New Roman"/>
          <w:b/>
          <w:sz w:val="24"/>
          <w:szCs w:val="24"/>
        </w:rPr>
        <w:t>30 (trinta)</w:t>
      </w:r>
      <w:r w:rsidRPr="00C20FE8">
        <w:rPr>
          <w:rFonts w:ascii="Times New Roman" w:eastAsia="Times New Roman" w:hAnsi="Times New Roman" w:cs="Times New Roman"/>
          <w:sz w:val="24"/>
          <w:szCs w:val="24"/>
        </w:rPr>
        <w:t xml:space="preserve"> dias consecutivos contados após o recebimento provisório</w:t>
      </w:r>
      <w:r w:rsidRPr="00C20FE8">
        <w:rPr>
          <w:rFonts w:ascii="Times New Roman" w:eastAsia="Times New Roman" w:hAnsi="Times New Roman" w:cs="Times New Roman"/>
          <w:b/>
          <w:sz w:val="24"/>
          <w:szCs w:val="24"/>
        </w:rPr>
        <w:t xml:space="preserve">. </w:t>
      </w:r>
    </w:p>
    <w:p w14:paraId="36B7A04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 xml:space="preserve">9.2. </w:t>
      </w:r>
      <w:r w:rsidRPr="00C20FE8">
        <w:rPr>
          <w:rFonts w:ascii="Times New Roman" w:eastAsia="Times New Roman" w:hAnsi="Times New Roman" w:cs="Times New Roman"/>
          <w:sz w:val="24"/>
          <w:szCs w:val="24"/>
        </w:rPr>
        <w:t>O recebimento provisório ou definitivo do objeto não exclui a responsabilidade da CONTRATADA pelos prejuízos resultantes da incorreta execução do contrato.</w:t>
      </w:r>
    </w:p>
    <w:p w14:paraId="3D8BE88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Conforme artigo 140, § 6º, da Lei nº 14.133/21,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w:t>
      </w:r>
    </w:p>
    <w:p w14:paraId="18AD2957" w14:textId="77777777" w:rsidR="00B01ADE" w:rsidRPr="009854B4" w:rsidRDefault="00B01ADE" w:rsidP="009854B4">
      <w:pPr>
        <w:pStyle w:val="Ttulo1"/>
        <w:ind w:right="-569"/>
        <w:jc w:val="both"/>
        <w:rPr>
          <w:rFonts w:ascii="Times New Roman" w:hAnsi="Times New Roman" w:cs="Times New Roman"/>
          <w:sz w:val="24"/>
          <w:szCs w:val="24"/>
        </w:rPr>
      </w:pPr>
      <w:bookmarkStart w:id="10" w:name="_Toc167871700"/>
      <w:r w:rsidRPr="009854B4">
        <w:rPr>
          <w:rFonts w:ascii="Times New Roman" w:hAnsi="Times New Roman" w:cs="Times New Roman"/>
          <w:sz w:val="24"/>
          <w:szCs w:val="24"/>
        </w:rPr>
        <w:t>10. DAS OBRIGAÇÕES DO CONTRATANTE</w:t>
      </w:r>
      <w:bookmarkEnd w:id="10"/>
    </w:p>
    <w:p w14:paraId="4617A5A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10.1. </w:t>
      </w:r>
      <w:r w:rsidRPr="00C20FE8">
        <w:rPr>
          <w:rFonts w:ascii="Times New Roman" w:eastAsia="Times New Roman" w:hAnsi="Times New Roman" w:cs="Times New Roman"/>
          <w:sz w:val="24"/>
          <w:szCs w:val="24"/>
        </w:rPr>
        <w:t>Compete ao CONTRATANTE:</w:t>
      </w:r>
    </w:p>
    <w:p w14:paraId="143BCB1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10.1.1.</w:t>
      </w:r>
      <w:r w:rsidRPr="00C20FE8">
        <w:rPr>
          <w:rFonts w:ascii="Times New Roman" w:eastAsia="Times New Roman" w:hAnsi="Times New Roman" w:cs="Times New Roman"/>
          <w:sz w:val="24"/>
          <w:szCs w:val="24"/>
        </w:rPr>
        <w:t xml:space="preserve"> Receber, fiscalizar, orientar, contestar, dirimir dúvidas emergentes da execução do objeto contratado;</w:t>
      </w:r>
    </w:p>
    <w:p w14:paraId="54EB2B1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10.1.2.</w:t>
      </w:r>
      <w:r w:rsidRPr="00C20FE8">
        <w:rPr>
          <w:rFonts w:ascii="Times New Roman" w:eastAsia="Times New Roman" w:hAnsi="Times New Roman" w:cs="Times New Roman"/>
          <w:sz w:val="24"/>
          <w:szCs w:val="24"/>
        </w:rPr>
        <w:t xml:space="preserve">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5CE1D7B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10.1.2.1.</w:t>
      </w:r>
      <w:r w:rsidRPr="00C20FE8">
        <w:rPr>
          <w:rFonts w:ascii="Times New Roman" w:eastAsia="Times New Roman" w:hAnsi="Times New Roman" w:cs="Times New Roman"/>
          <w:sz w:val="24"/>
          <w:szCs w:val="24"/>
        </w:rPr>
        <w:t xml:space="preserve"> Notificar à CONTRATADA, por </w:t>
      </w:r>
      <w:r w:rsidRPr="00C20FE8">
        <w:rPr>
          <w:rFonts w:ascii="Times New Roman" w:eastAsia="Times New Roman" w:hAnsi="Times New Roman" w:cs="Times New Roman"/>
          <w:b/>
          <w:sz w:val="24"/>
          <w:szCs w:val="24"/>
          <w:u w:val="single"/>
        </w:rPr>
        <w:t>ESCRITO</w:t>
      </w:r>
      <w:r w:rsidRPr="00C20FE8">
        <w:rPr>
          <w:rFonts w:ascii="Times New Roman" w:eastAsia="Times New Roman" w:hAnsi="Times New Roman" w:cs="Times New Roman"/>
          <w:sz w:val="24"/>
          <w:szCs w:val="24"/>
        </w:rPr>
        <w:t>, sobre imperfeições, falhas ou irregularidades verificadas no objeto fornecido, para que seja substituído, reparado ou corrigido;</w:t>
      </w:r>
    </w:p>
    <w:p w14:paraId="5F1E768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10.1.3.</w:t>
      </w:r>
      <w:r w:rsidRPr="00C20FE8">
        <w:rPr>
          <w:rFonts w:ascii="Times New Roman" w:eastAsia="Times New Roman" w:hAnsi="Times New Roman" w:cs="Times New Roman"/>
          <w:sz w:val="24"/>
          <w:szCs w:val="24"/>
        </w:rPr>
        <w:t xml:space="preserve"> Efetuar o pagamento à CONTRATADA</w:t>
      </w:r>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sz w:val="24"/>
          <w:szCs w:val="24"/>
        </w:rPr>
        <w:t>no valor correspondente ao fornecimento do objeto, no prazo e forma estabelecidos neste Termo de Referência.</w:t>
      </w:r>
    </w:p>
    <w:p w14:paraId="2EB6F9F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10.2.</w:t>
      </w:r>
      <w:r w:rsidRPr="00C20FE8">
        <w:rPr>
          <w:rFonts w:ascii="Times New Roman" w:eastAsia="Times New Roman" w:hAnsi="Times New Roman" w:cs="Times New Roman"/>
          <w:sz w:val="24"/>
          <w:szCs w:val="24"/>
        </w:rPr>
        <w:t xml:space="preserve">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5F556070" w14:textId="77777777" w:rsidR="00B01ADE" w:rsidRPr="002E19AD" w:rsidRDefault="00B01ADE" w:rsidP="002E19AD">
      <w:pPr>
        <w:pStyle w:val="Ttulo1"/>
        <w:ind w:right="-569"/>
        <w:jc w:val="both"/>
        <w:rPr>
          <w:rFonts w:ascii="Times New Roman" w:hAnsi="Times New Roman" w:cs="Times New Roman"/>
          <w:sz w:val="24"/>
          <w:szCs w:val="24"/>
        </w:rPr>
      </w:pPr>
      <w:bookmarkStart w:id="11" w:name="_Toc167871701"/>
      <w:r w:rsidRPr="002E19AD">
        <w:rPr>
          <w:rFonts w:ascii="Times New Roman" w:hAnsi="Times New Roman" w:cs="Times New Roman"/>
          <w:sz w:val="24"/>
          <w:szCs w:val="24"/>
        </w:rPr>
        <w:lastRenderedPageBreak/>
        <w:t>11. DAS OBRIGAÇÕES DA CONTRATADA</w:t>
      </w:r>
      <w:bookmarkEnd w:id="11"/>
    </w:p>
    <w:p w14:paraId="696181E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 </w:t>
      </w:r>
      <w:r w:rsidRPr="00C20FE8">
        <w:rPr>
          <w:rFonts w:ascii="Times New Roman" w:eastAsia="Times New Roman" w:hAnsi="Times New Roman" w:cs="Times New Roman"/>
          <w:sz w:val="24"/>
          <w:szCs w:val="24"/>
        </w:rPr>
        <w:t>A CONTRATADA cumprirá todas as obrigações constantes no Termo de Referência, seus Anexos e sua proposta, assumindo como exclusivamente seus os riscos e as despesas decorrentes da boa e perfeita execução do objeto e, ainda:</w:t>
      </w:r>
    </w:p>
    <w:p w14:paraId="5CC247B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11.1.1.</w:t>
      </w:r>
      <w:r w:rsidRPr="00C20FE8">
        <w:rPr>
          <w:rFonts w:ascii="Times New Roman" w:eastAsia="Times New Roman" w:hAnsi="Times New Roman" w:cs="Times New Roman"/>
          <w:sz w:val="24"/>
          <w:szCs w:val="24"/>
        </w:rPr>
        <w:t xml:space="preserve"> Proceder à entrega do objeto no prazo e local fixados, acompanhado da respectiva nota fiscal;</w:t>
      </w:r>
    </w:p>
    <w:p w14:paraId="244764B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11.1.2.</w:t>
      </w:r>
      <w:r w:rsidRPr="00C20FE8">
        <w:rPr>
          <w:rFonts w:ascii="Times New Roman" w:eastAsia="Times New Roman" w:hAnsi="Times New Roman" w:cs="Times New Roman"/>
          <w:sz w:val="24"/>
          <w:szCs w:val="24"/>
        </w:rPr>
        <w:t xml:space="preserve"> Considerar os preços propostos completos e suficientes para o fornecimento do objeto desta contratação, sendo desconsiderada qualquer reivindicação de pagamento adicional devido a erro ou à má interpretação de parte da CONTRATADA;</w:t>
      </w:r>
    </w:p>
    <w:p w14:paraId="61F0BE9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11.1.3.</w:t>
      </w:r>
      <w:r w:rsidRPr="00C20FE8">
        <w:rPr>
          <w:rFonts w:ascii="Times New Roman" w:eastAsia="Times New Roman" w:hAnsi="Times New Roman" w:cs="Times New Roman"/>
          <w:sz w:val="24"/>
          <w:szCs w:val="24"/>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6BCD74F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11.1.3.1.</w:t>
      </w:r>
      <w:r w:rsidRPr="00C20FE8">
        <w:rPr>
          <w:rFonts w:ascii="Times New Roman" w:eastAsia="Times New Roman" w:hAnsi="Times New Roman" w:cs="Times New Roman"/>
          <w:sz w:val="24"/>
          <w:szCs w:val="24"/>
        </w:rPr>
        <w:t xml:space="preserve"> Entende-se por encargos os tributos (impostos, taxas), contribuições fiscais e </w:t>
      </w:r>
      <w:proofErr w:type="spellStart"/>
      <w:r w:rsidRPr="00C20FE8">
        <w:rPr>
          <w:rFonts w:ascii="Times New Roman" w:eastAsia="Times New Roman" w:hAnsi="Times New Roman" w:cs="Times New Roman"/>
          <w:sz w:val="24"/>
          <w:szCs w:val="24"/>
        </w:rPr>
        <w:t>parafiscais</w:t>
      </w:r>
      <w:proofErr w:type="spellEnd"/>
      <w:r w:rsidRPr="00C20FE8">
        <w:rPr>
          <w:rFonts w:ascii="Times New Roman" w:eastAsia="Times New Roman" w:hAnsi="Times New Roman" w:cs="Times New Roman"/>
          <w:sz w:val="24"/>
          <w:szCs w:val="24"/>
        </w:rPr>
        <w:t>,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440CD8B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11.1.4.</w:t>
      </w:r>
      <w:r w:rsidRPr="00C20FE8">
        <w:rPr>
          <w:rFonts w:ascii="Times New Roman" w:eastAsia="Times New Roman" w:hAnsi="Times New Roman" w:cs="Times New Roman"/>
          <w:sz w:val="24"/>
          <w:szCs w:val="24"/>
        </w:rPr>
        <w:t xml:space="preserve"> Indenizar terceiros e ao CONTRATANTE os possíveis prejuízos ou danos, decorrentes de dolo ou culpa, durante a contratação, em conformidade com o artigo 120 da Lei n.º 14.133/21;</w:t>
      </w:r>
    </w:p>
    <w:p w14:paraId="3BE3765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11.1.5.</w:t>
      </w:r>
      <w:r w:rsidRPr="00C20FE8">
        <w:rPr>
          <w:rFonts w:ascii="Times New Roman" w:eastAsia="Times New Roman" w:hAnsi="Times New Roman" w:cs="Times New Roman"/>
          <w:sz w:val="24"/>
          <w:szCs w:val="24"/>
        </w:rPr>
        <w:t xml:space="preserve"> Arcar com todas as despesas necessárias à execução do objeto contratado;</w:t>
      </w:r>
    </w:p>
    <w:p w14:paraId="203FE3D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11.1.6.</w:t>
      </w:r>
      <w:r w:rsidRPr="00C20FE8">
        <w:rPr>
          <w:rFonts w:ascii="Times New Roman" w:eastAsia="Times New Roman" w:hAnsi="Times New Roman" w:cs="Times New Roman"/>
          <w:sz w:val="24"/>
          <w:szCs w:val="24"/>
        </w:rPr>
        <w:t xml:space="preserve"> Cumprir fielmente o contrato, em compatibilidade com as obrigações assumidas;</w:t>
      </w:r>
    </w:p>
    <w:p w14:paraId="4E1468B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11.1.7.</w:t>
      </w:r>
      <w:r w:rsidRPr="00C20FE8">
        <w:rPr>
          <w:rFonts w:ascii="Times New Roman" w:eastAsia="Times New Roman" w:hAnsi="Times New Roman" w:cs="Times New Roman"/>
          <w:sz w:val="24"/>
          <w:szCs w:val="24"/>
        </w:rPr>
        <w:t xml:space="preserve"> Substituir o objeto avariado no prazo estabelecido neste Termo de Referência, ou não sendo possível, indenizar o valor correspondente acrescido de perdas e danos, mediante toda e qualquer impugnação feita pelo CONTRATANTE;</w:t>
      </w:r>
    </w:p>
    <w:p w14:paraId="0002753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11.1.8.</w:t>
      </w:r>
      <w:r w:rsidRPr="00C20FE8">
        <w:rPr>
          <w:rFonts w:ascii="Times New Roman" w:eastAsia="Times New Roman" w:hAnsi="Times New Roman" w:cs="Times New Roman"/>
          <w:sz w:val="24"/>
          <w:szCs w:val="24"/>
        </w:rPr>
        <w:t xml:space="preserve"> Prestar informações sobre a utilização do objeto;</w:t>
      </w:r>
    </w:p>
    <w:p w14:paraId="7956DFE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11.1.9.</w:t>
      </w:r>
      <w:r w:rsidRPr="00C20FE8">
        <w:rPr>
          <w:rFonts w:ascii="Times New Roman" w:eastAsia="Times New Roman" w:hAnsi="Times New Roman" w:cs="Times New Roman"/>
          <w:sz w:val="24"/>
          <w:szCs w:val="24"/>
        </w:rPr>
        <w:t xml:space="preserve"> Manter todas as condições de habilitação e qualificação exigidas na licitação, durante toda a execução do contrato e em compatibilidade com as obrigações assumidas;</w:t>
      </w:r>
    </w:p>
    <w:p w14:paraId="14D8412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11.1.10.</w:t>
      </w:r>
      <w:r w:rsidRPr="00C20FE8">
        <w:rPr>
          <w:rFonts w:ascii="Times New Roman" w:eastAsia="Times New Roman" w:hAnsi="Times New Roman" w:cs="Times New Roman"/>
          <w:sz w:val="24"/>
          <w:szCs w:val="24"/>
        </w:rPr>
        <w:t xml:space="preserve"> Responder pela qualidade, quantidade, validade, segurança e demais características do objeto, bem como a observação às normas técnicas;</w:t>
      </w:r>
    </w:p>
    <w:p w14:paraId="4747C78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11.1.11.</w:t>
      </w:r>
      <w:r w:rsidRPr="00C20FE8">
        <w:rPr>
          <w:rFonts w:ascii="Times New Roman" w:eastAsia="Times New Roman" w:hAnsi="Times New Roman" w:cs="Times New Roman"/>
          <w:sz w:val="24"/>
          <w:szCs w:val="24"/>
        </w:rPr>
        <w:t xml:space="preserve"> Não subcontratar o objeto deste contrato, salvo esteja expressamente permitido neste Termo de Referência;</w:t>
      </w:r>
    </w:p>
    <w:p w14:paraId="27BEBB3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11.1.12. </w:t>
      </w:r>
      <w:r w:rsidRPr="00C20FE8">
        <w:rPr>
          <w:rFonts w:ascii="Times New Roman" w:eastAsia="Times New Roman" w:hAnsi="Times New Roman" w:cs="Times New Roman"/>
          <w:sz w:val="24"/>
          <w:szCs w:val="24"/>
        </w:rPr>
        <w:t>Prestar a garantia do objeto, manutenção e assistência técnica, caso exigida neste Termo de Referência;</w:t>
      </w:r>
    </w:p>
    <w:p w14:paraId="5B21352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11.1.13. </w:t>
      </w:r>
      <w:r w:rsidRPr="00C20FE8">
        <w:rPr>
          <w:rFonts w:ascii="Times New Roman" w:eastAsia="Times New Roman" w:hAnsi="Times New Roman" w:cs="Times New Roman"/>
          <w:sz w:val="24"/>
          <w:szCs w:val="24"/>
        </w:rPr>
        <w:t>Informar à Secretaria requisitante, durante o período de vigência do contrato, qualquer alteração de endereço, telefone, correio eletrônico (e-mail) ou outros dados.</w:t>
      </w:r>
    </w:p>
    <w:p w14:paraId="23FFE80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11.1.14. </w:t>
      </w:r>
      <w:proofErr w:type="spellStart"/>
      <w:r w:rsidRPr="00C20FE8">
        <w:rPr>
          <w:rFonts w:ascii="Times New Roman" w:eastAsia="Times New Roman" w:hAnsi="Times New Roman" w:cs="Times New Roman"/>
          <w:sz w:val="24"/>
          <w:szCs w:val="24"/>
        </w:rPr>
        <w:t>Fornecer</w:t>
      </w:r>
      <w:proofErr w:type="spellEnd"/>
      <w:r w:rsidRPr="00C20FE8">
        <w:rPr>
          <w:rFonts w:ascii="Times New Roman" w:eastAsia="Times New Roman" w:hAnsi="Times New Roman" w:cs="Times New Roman"/>
          <w:sz w:val="24"/>
          <w:szCs w:val="24"/>
        </w:rPr>
        <w:t xml:space="preserve"> máquinas, equipamentos e pessoal para mão de obra, </w:t>
      </w:r>
      <w:proofErr w:type="spellStart"/>
      <w:r w:rsidRPr="00C20FE8">
        <w:rPr>
          <w:rFonts w:ascii="Times New Roman" w:eastAsia="Times New Roman" w:hAnsi="Times New Roman" w:cs="Times New Roman"/>
          <w:sz w:val="24"/>
          <w:szCs w:val="24"/>
        </w:rPr>
        <w:t>fornecer</w:t>
      </w:r>
      <w:proofErr w:type="spellEnd"/>
      <w:r w:rsidRPr="00C20FE8">
        <w:rPr>
          <w:rFonts w:ascii="Times New Roman" w:eastAsia="Times New Roman" w:hAnsi="Times New Roman" w:cs="Times New Roman"/>
          <w:sz w:val="24"/>
          <w:szCs w:val="24"/>
        </w:rPr>
        <w:t xml:space="preserve"> e utilizar todos os materiais necessários à plena execução do objeto, sem ônus de qualquer espécie para o Município, obedecendo às especificações dos Projetos e Memoriais Descritivos;</w:t>
      </w:r>
    </w:p>
    <w:p w14:paraId="2B75923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11.1.15. </w:t>
      </w:r>
      <w:r w:rsidRPr="00C20FE8">
        <w:rPr>
          <w:rFonts w:ascii="Times New Roman" w:eastAsia="Times New Roman" w:hAnsi="Times New Roman" w:cs="Times New Roman"/>
          <w:sz w:val="24"/>
          <w:szCs w:val="24"/>
        </w:rPr>
        <w:t>Cumprir a legislação federal, estadual e municipal pertinente, e se responsabilizar pelos danos e encargos de qualquer espécie decorrentes de ações ou omissões, culposas ou dolosas, que praticar;</w:t>
      </w:r>
    </w:p>
    <w:p w14:paraId="58760B0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11.1.16. </w:t>
      </w:r>
      <w:r w:rsidRPr="00C20FE8">
        <w:rPr>
          <w:rFonts w:ascii="Times New Roman" w:eastAsia="Times New Roman" w:hAnsi="Times New Roman" w:cs="Times New Roman"/>
          <w:sz w:val="24"/>
          <w:szCs w:val="24"/>
        </w:rPr>
        <w:t>Assumir responsabilidade técnica pela execução do objeto, com a respectiva ART ou RRT, devidamente paga, em nome do profissional detentor do atestado de capacidade técnica;</w:t>
      </w:r>
    </w:p>
    <w:p w14:paraId="4391482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11.1.17. </w:t>
      </w:r>
      <w:r w:rsidRPr="00C20FE8">
        <w:rPr>
          <w:rFonts w:ascii="Times New Roman" w:eastAsia="Times New Roman" w:hAnsi="Times New Roman" w:cs="Times New Roman"/>
          <w:sz w:val="24"/>
          <w:szCs w:val="24"/>
        </w:rPr>
        <w:t xml:space="preserve">O responsável técnico deverá orientar os trabalhos, comparecendo no mínimo 3 (três) dias por semana no local dos serviços, em horários a serem pré-definidos com o fiscal do </w:t>
      </w:r>
      <w:r w:rsidRPr="00C20FE8">
        <w:rPr>
          <w:rFonts w:ascii="Times New Roman" w:eastAsia="Times New Roman" w:hAnsi="Times New Roman" w:cs="Times New Roman"/>
          <w:sz w:val="24"/>
          <w:szCs w:val="24"/>
        </w:rPr>
        <w:lastRenderedPageBreak/>
        <w:t>contrato, para o adequado acompanhamento dos serviços, caso exigido neste Termo de Referência;</w:t>
      </w:r>
    </w:p>
    <w:p w14:paraId="378B019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11.1.18. </w:t>
      </w:r>
      <w:r w:rsidRPr="00C20FE8">
        <w:rPr>
          <w:rFonts w:ascii="Times New Roman" w:eastAsia="Times New Roman" w:hAnsi="Times New Roman" w:cs="Times New Roman"/>
          <w:sz w:val="24"/>
          <w:szCs w:val="24"/>
        </w:rPr>
        <w:t>Tratar as questões inerentes ao serviço com o fiscal do contrato, através do responsável técnico pela execução ou, na ausência deste, do mestre de obras, não se admitindo aos demais empregados da CONTRATADA tratar de questões técnicas com o fiscal do contrato, a não ser por iniciativa deste último;</w:t>
      </w:r>
    </w:p>
    <w:p w14:paraId="6AC9323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11.1.19. </w:t>
      </w:r>
      <w:r w:rsidRPr="00C20FE8">
        <w:rPr>
          <w:rFonts w:ascii="Times New Roman" w:eastAsia="Times New Roman" w:hAnsi="Times New Roman" w:cs="Times New Roman"/>
          <w:sz w:val="24"/>
          <w:szCs w:val="24"/>
        </w:rPr>
        <w:t xml:space="preserve">Comunicar por </w:t>
      </w:r>
      <w:r w:rsidRPr="00C20FE8">
        <w:rPr>
          <w:rFonts w:ascii="Times New Roman" w:eastAsia="Times New Roman" w:hAnsi="Times New Roman" w:cs="Times New Roman"/>
          <w:b/>
          <w:sz w:val="24"/>
          <w:szCs w:val="24"/>
          <w:u w:val="single"/>
        </w:rPr>
        <w:t>ESCRITO</w:t>
      </w:r>
      <w:r w:rsidRPr="00C20FE8">
        <w:rPr>
          <w:rFonts w:ascii="Times New Roman" w:eastAsia="Times New Roman" w:hAnsi="Times New Roman" w:cs="Times New Roman"/>
          <w:sz w:val="24"/>
          <w:szCs w:val="24"/>
        </w:rPr>
        <w:t xml:space="preserve"> à fiscalização a ocorrência de qualquer fato ou condição que possa atrasar ou impedir a conclusão da obra em partes ou no todo;</w:t>
      </w:r>
    </w:p>
    <w:p w14:paraId="4397FD1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11.1.20. </w:t>
      </w:r>
      <w:r w:rsidRPr="00C20FE8">
        <w:rPr>
          <w:rFonts w:ascii="Times New Roman" w:eastAsia="Times New Roman" w:hAnsi="Times New Roman" w:cs="Times New Roman"/>
          <w:sz w:val="24"/>
          <w:szCs w:val="24"/>
        </w:rPr>
        <w:t>Não depositar material de construção no passeio público, a não ser para fins de descarga e desde que em consonância com a legislação municipal que rege a matéria;</w:t>
      </w:r>
    </w:p>
    <w:p w14:paraId="38D5FDB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11.1.21. </w:t>
      </w:r>
      <w:r w:rsidRPr="00C20FE8">
        <w:rPr>
          <w:rFonts w:ascii="Times New Roman" w:eastAsia="Times New Roman" w:hAnsi="Times New Roman" w:cs="Times New Roman"/>
          <w:sz w:val="24"/>
          <w:szCs w:val="24"/>
        </w:rPr>
        <w:t>Obedecer sempre às recomendações dos fabricantes na aplicação dos materiais industrializados e dos de emprego especial, cabendo à CONTRATADA, em qualquer caso, a responsabilidade técnica e os ônus decorrentes da sua má aplicação;</w:t>
      </w:r>
    </w:p>
    <w:p w14:paraId="0472B6C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11.1.21. </w:t>
      </w:r>
      <w:r w:rsidRPr="00C20FE8">
        <w:rPr>
          <w:rFonts w:ascii="Times New Roman" w:eastAsia="Times New Roman" w:hAnsi="Times New Roman" w:cs="Times New Roman"/>
          <w:sz w:val="24"/>
          <w:szCs w:val="24"/>
        </w:rPr>
        <w:t>Comprovar, através de notas fiscais e embalagens comerciais, a qualidade dos produtos utilizados na execução dos serviços, sempre que solicitado pela fiscalização;</w:t>
      </w:r>
    </w:p>
    <w:p w14:paraId="3FDA1E8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11.1.22. </w:t>
      </w:r>
      <w:r w:rsidRPr="00C20FE8">
        <w:rPr>
          <w:rFonts w:ascii="Times New Roman" w:eastAsia="Times New Roman" w:hAnsi="Times New Roman" w:cs="Times New Roman"/>
          <w:sz w:val="24"/>
          <w:szCs w:val="24"/>
        </w:rPr>
        <w:t>Realizar os testes, ensaios, exames e provas necessárias ao controle de qualidade dos materiais, serviços e equipamentos a serem aplicados nos trabalhos, sempre que solicitados pelo fiscal do contrato;</w:t>
      </w:r>
    </w:p>
    <w:p w14:paraId="2DD2B42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11.1.23. </w:t>
      </w:r>
      <w:r w:rsidRPr="00C20FE8">
        <w:rPr>
          <w:rFonts w:ascii="Times New Roman" w:eastAsia="Times New Roman" w:hAnsi="Times New Roman" w:cs="Times New Roman"/>
          <w:sz w:val="24"/>
          <w:szCs w:val="24"/>
        </w:rPr>
        <w:t>Comunicar previamente toda concretagem ao fiscal do contrato, para que se proceda à prévia verificação das armaduras, as disposições, dimensões e escoramentos das formas, e a colocação das tubulações e acessórios de instalações elétricas, preventiva de incêndio, etc., a serem embutidas no concreto, que já deverão estar executadas quando comunicado;</w:t>
      </w:r>
    </w:p>
    <w:p w14:paraId="075721F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11.1.24. </w:t>
      </w:r>
      <w:r w:rsidRPr="00C20FE8">
        <w:rPr>
          <w:rFonts w:ascii="Times New Roman" w:eastAsia="Times New Roman" w:hAnsi="Times New Roman" w:cs="Times New Roman"/>
          <w:sz w:val="24"/>
          <w:szCs w:val="24"/>
        </w:rPr>
        <w:t>Fornecer ao fiscal do contrato cópias das notas fiscais de todas as cargas de concreto, no caso de usinado, discriminadas com traço do produto conforme exigido no projeto estrutural;</w:t>
      </w:r>
    </w:p>
    <w:p w14:paraId="34BE4DE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11.1.25. </w:t>
      </w:r>
      <w:r w:rsidRPr="00C20FE8">
        <w:rPr>
          <w:rFonts w:ascii="Times New Roman" w:eastAsia="Times New Roman" w:hAnsi="Times New Roman" w:cs="Times New Roman"/>
          <w:sz w:val="24"/>
          <w:szCs w:val="24"/>
        </w:rPr>
        <w:t>Manter, em local acessível ao fiscal do contrato, um diário de obra, atualizado e visado pelo responsável técnico da CONTRATADA;</w:t>
      </w:r>
    </w:p>
    <w:p w14:paraId="03C0777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 xml:space="preserve">11.1.26. </w:t>
      </w:r>
      <w:r w:rsidRPr="00C20FE8">
        <w:rPr>
          <w:rFonts w:ascii="Times New Roman" w:eastAsia="Times New Roman" w:hAnsi="Times New Roman" w:cs="Times New Roman"/>
          <w:sz w:val="24"/>
          <w:szCs w:val="24"/>
        </w:rPr>
        <w:t>A CONTRATADA deverá custear e exercer completa vigilância no canteiro de obras, sendo que a guarda dos materiais, máquinas, equipamentos, ferramentas, utensílios e demais componentes necessários à execução da obra fica a cargo da CONTRATADA, sendo que a mesma será responsável por qualquer sinistro que acarrete prejuízo material e/ou financeiro que possa ocorrer durante a execução dos serviços;</w:t>
      </w:r>
    </w:p>
    <w:p w14:paraId="09B38EB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11.1.27. </w:t>
      </w:r>
      <w:r w:rsidRPr="00C20FE8">
        <w:rPr>
          <w:rFonts w:ascii="Times New Roman" w:eastAsia="Times New Roman" w:hAnsi="Times New Roman" w:cs="Times New Roman"/>
          <w:sz w:val="24"/>
          <w:szCs w:val="24"/>
        </w:rPr>
        <w:t xml:space="preserve">Equipar e fiscalizar o uso de </w:t>
      </w:r>
      <w:proofErr w:type="spellStart"/>
      <w:r w:rsidRPr="00C20FE8">
        <w:rPr>
          <w:rFonts w:ascii="Times New Roman" w:eastAsia="Times New Roman" w:hAnsi="Times New Roman" w:cs="Times New Roman"/>
          <w:sz w:val="24"/>
          <w:szCs w:val="24"/>
        </w:rPr>
        <w:t>EPI’s</w:t>
      </w:r>
      <w:proofErr w:type="spellEnd"/>
      <w:r w:rsidRPr="00C20FE8">
        <w:rPr>
          <w:rFonts w:ascii="Times New Roman" w:eastAsia="Times New Roman" w:hAnsi="Times New Roman" w:cs="Times New Roman"/>
          <w:sz w:val="24"/>
          <w:szCs w:val="24"/>
        </w:rPr>
        <w:t xml:space="preserve"> (Equipamentos de Proteção Individual) e </w:t>
      </w:r>
      <w:proofErr w:type="spellStart"/>
      <w:r w:rsidRPr="00C20FE8">
        <w:rPr>
          <w:rFonts w:ascii="Times New Roman" w:eastAsia="Times New Roman" w:hAnsi="Times New Roman" w:cs="Times New Roman"/>
          <w:sz w:val="24"/>
          <w:szCs w:val="24"/>
        </w:rPr>
        <w:t>EPC’s</w:t>
      </w:r>
      <w:proofErr w:type="spellEnd"/>
      <w:r w:rsidRPr="00C20FE8">
        <w:rPr>
          <w:rFonts w:ascii="Times New Roman" w:eastAsia="Times New Roman" w:hAnsi="Times New Roman" w:cs="Times New Roman"/>
          <w:sz w:val="24"/>
          <w:szCs w:val="24"/>
        </w:rPr>
        <w:t xml:space="preserve"> (Equipamentos de Proteção Coletiva) de todos os funcionários que participarem da execução do objeto do Contrato;</w:t>
      </w:r>
    </w:p>
    <w:p w14:paraId="487783D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11.1.28. </w:t>
      </w:r>
      <w:r w:rsidRPr="00C20FE8">
        <w:rPr>
          <w:rFonts w:ascii="Times New Roman" w:eastAsia="Times New Roman" w:hAnsi="Times New Roman" w:cs="Times New Roman"/>
          <w:sz w:val="24"/>
          <w:szCs w:val="24"/>
        </w:rPr>
        <w:t>Cumprir todas as normas regulamentares sobre Medicina e Segurança do Trabalho;</w:t>
      </w:r>
    </w:p>
    <w:p w14:paraId="2C0A664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11.1.29. </w:t>
      </w:r>
      <w:r w:rsidRPr="00C20FE8">
        <w:rPr>
          <w:rFonts w:ascii="Times New Roman" w:eastAsia="Times New Roman" w:hAnsi="Times New Roman" w:cs="Times New Roman"/>
          <w:sz w:val="24"/>
          <w:szCs w:val="24"/>
        </w:rPr>
        <w:t>Assumir, às suas expensas, parecer ou laudo técnico de profissional não ligado diretamente ao objeto, se forem constatados, pelo fiscal do contrato, problemas que gerem dúvidas quanto à integridade dos serviços, a fim de apurar os dados necessários à adequada decisão sobre os serviços afetados;</w:t>
      </w:r>
    </w:p>
    <w:p w14:paraId="2602F6C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11.1.30. </w:t>
      </w:r>
      <w:r w:rsidRPr="00C20FE8">
        <w:rPr>
          <w:rFonts w:ascii="Times New Roman" w:eastAsia="Times New Roman" w:hAnsi="Times New Roman" w:cs="Times New Roman"/>
          <w:sz w:val="24"/>
          <w:szCs w:val="24"/>
        </w:rPr>
        <w:t>Responsabilizar-se por qualquer dano causado, por sua culpa ou dolo, às redes da CORSAN, RGE ou outra concessionária, bem como a qualquer órgão público, empresa privada ou pessoa física, não cabendo ao CONTRATANTE suportar qualquer ônus;</w:t>
      </w:r>
    </w:p>
    <w:p w14:paraId="5AC21E9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11.1.31. </w:t>
      </w:r>
      <w:r w:rsidRPr="00C20FE8">
        <w:rPr>
          <w:rFonts w:ascii="Times New Roman" w:eastAsia="Times New Roman" w:hAnsi="Times New Roman" w:cs="Times New Roman"/>
          <w:sz w:val="24"/>
          <w:szCs w:val="24"/>
        </w:rPr>
        <w:t>Aceitar acréscimo ou supressão do objeto contratado, por iniciativa do CONTRATANTE, havendo justificativa técnica e recurso financeiro disponível, nos termos do art. 124 da Lei n° 14.133/2021.</w:t>
      </w:r>
    </w:p>
    <w:p w14:paraId="641C48B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11.1.32. </w:t>
      </w:r>
      <w:r w:rsidRPr="00C20FE8">
        <w:rPr>
          <w:rFonts w:ascii="Times New Roman" w:eastAsia="Times New Roman" w:hAnsi="Times New Roman" w:cs="Times New Roman"/>
          <w:sz w:val="24"/>
          <w:szCs w:val="24"/>
        </w:rPr>
        <w:t>Oferecer garantia mínima de 05 (cinco) anos pelo serviço executado, a contar da data do recebimento do objeto;</w:t>
      </w:r>
    </w:p>
    <w:p w14:paraId="2A49859F" w14:textId="77777777" w:rsidR="00B01ADE" w:rsidRPr="002E19AD" w:rsidRDefault="00B01ADE" w:rsidP="008748F7">
      <w:pPr>
        <w:pStyle w:val="Ttulo1"/>
        <w:ind w:right="-569"/>
        <w:rPr>
          <w:rFonts w:ascii="Times New Roman" w:hAnsi="Times New Roman" w:cs="Times New Roman"/>
          <w:sz w:val="24"/>
          <w:szCs w:val="24"/>
        </w:rPr>
      </w:pPr>
      <w:bookmarkStart w:id="12" w:name="_heading=h.tsmlllpzmi4y" w:colFirst="0" w:colLast="0"/>
      <w:bookmarkStart w:id="13" w:name="_Toc167871702"/>
      <w:bookmarkEnd w:id="12"/>
      <w:r w:rsidRPr="002E19AD">
        <w:rPr>
          <w:rFonts w:ascii="Times New Roman" w:hAnsi="Times New Roman" w:cs="Times New Roman"/>
          <w:sz w:val="24"/>
          <w:szCs w:val="24"/>
        </w:rPr>
        <w:t>12. DO CONTROLE E FISCALIZAÇÃO DA EXECUÇÃO</w:t>
      </w:r>
      <w:bookmarkEnd w:id="13"/>
    </w:p>
    <w:p w14:paraId="6197EE3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12.1</w:t>
      </w:r>
      <w:r w:rsidRPr="00C20FE8">
        <w:rPr>
          <w:rFonts w:ascii="Times New Roman" w:eastAsia="Times New Roman" w:hAnsi="Times New Roman" w:cs="Times New Roman"/>
          <w:sz w:val="24"/>
          <w:szCs w:val="24"/>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14:paraId="1C99A7F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12.2.</w:t>
      </w:r>
      <w:r w:rsidRPr="00C20FE8">
        <w:rPr>
          <w:rFonts w:ascii="Times New Roman" w:eastAsia="Times New Roman" w:hAnsi="Times New Roman" w:cs="Times New Roman"/>
          <w:sz w:val="24"/>
          <w:szCs w:val="24"/>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14:paraId="4DCC8FB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12.3.</w:t>
      </w:r>
      <w:r w:rsidRPr="00C20FE8">
        <w:rPr>
          <w:rFonts w:ascii="Times New Roman" w:eastAsia="Times New Roman" w:hAnsi="Times New Roman" w:cs="Times New Roman"/>
          <w:sz w:val="24"/>
          <w:szCs w:val="24"/>
        </w:rPr>
        <w:t xml:space="preserve"> A execução do contrato ou do instrumento equivalente deverá ser acompanhada e fiscalizada pelo(s) fiscal(</w:t>
      </w:r>
      <w:proofErr w:type="spellStart"/>
      <w:r w:rsidRPr="00C20FE8">
        <w:rPr>
          <w:rFonts w:ascii="Times New Roman" w:eastAsia="Times New Roman" w:hAnsi="Times New Roman" w:cs="Times New Roman"/>
          <w:sz w:val="24"/>
          <w:szCs w:val="24"/>
        </w:rPr>
        <w:t>is</w:t>
      </w:r>
      <w:proofErr w:type="spellEnd"/>
      <w:r w:rsidRPr="00C20FE8">
        <w:rPr>
          <w:rFonts w:ascii="Times New Roman" w:eastAsia="Times New Roman" w:hAnsi="Times New Roman" w:cs="Times New Roman"/>
          <w:sz w:val="24"/>
          <w:szCs w:val="24"/>
        </w:rPr>
        <w:t>) do contrato, ou pelos respectivos substitutos (Lei n.º 14.133/21, art. 117, caput).</w:t>
      </w:r>
    </w:p>
    <w:p w14:paraId="3BB2E83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12.4.</w:t>
      </w:r>
      <w:r w:rsidRPr="00C20FE8">
        <w:rPr>
          <w:rFonts w:ascii="Times New Roman" w:eastAsia="Times New Roman" w:hAnsi="Times New Roman" w:cs="Times New Roman"/>
          <w:sz w:val="24"/>
          <w:szCs w:val="24"/>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5982E29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12.5.</w:t>
      </w:r>
      <w:r w:rsidRPr="00C20FE8">
        <w:rPr>
          <w:rFonts w:ascii="Times New Roman" w:eastAsia="Times New Roman" w:hAnsi="Times New Roman" w:cs="Times New Roman"/>
          <w:sz w:val="24"/>
          <w:szCs w:val="24"/>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14:paraId="0D3C851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12.6.</w:t>
      </w:r>
      <w:r w:rsidRPr="00C20FE8">
        <w:rPr>
          <w:rFonts w:ascii="Times New Roman" w:eastAsia="Times New Roman" w:hAnsi="Times New Roman" w:cs="Times New Roman"/>
          <w:sz w:val="24"/>
          <w:szCs w:val="24"/>
        </w:rPr>
        <w:t xml:space="preserve"> Somente a CONTRATADA será responsável pelos encargos trabalhistas, previdenciários, fiscais e comerciais resultantes da execução do contrato ou do instrumento equivalente (Lei n.º 14.133/21, art. 121, </w:t>
      </w:r>
      <w:r w:rsidRPr="00C20FE8">
        <w:rPr>
          <w:rFonts w:ascii="Times New Roman" w:eastAsia="Times New Roman" w:hAnsi="Times New Roman" w:cs="Times New Roman"/>
          <w:i/>
          <w:sz w:val="24"/>
          <w:szCs w:val="24"/>
        </w:rPr>
        <w:t>caput</w:t>
      </w:r>
      <w:r w:rsidRPr="00C20FE8">
        <w:rPr>
          <w:rFonts w:ascii="Times New Roman" w:eastAsia="Times New Roman" w:hAnsi="Times New Roman" w:cs="Times New Roman"/>
          <w:sz w:val="24"/>
          <w:szCs w:val="24"/>
        </w:rPr>
        <w:t>).</w:t>
      </w:r>
    </w:p>
    <w:p w14:paraId="65C9A37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12.6.1.</w:t>
      </w:r>
      <w:r w:rsidRPr="00C20FE8">
        <w:rPr>
          <w:rFonts w:ascii="Times New Roman" w:eastAsia="Times New Roman" w:hAnsi="Times New Roman" w:cs="Times New Roman"/>
          <w:sz w:val="24"/>
          <w:szCs w:val="24"/>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14:paraId="0390A7E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12.7.</w:t>
      </w:r>
      <w:r w:rsidRPr="00C20FE8">
        <w:rPr>
          <w:rFonts w:ascii="Times New Roman" w:eastAsia="Times New Roman" w:hAnsi="Times New Roman" w:cs="Times New Roman"/>
          <w:sz w:val="24"/>
          <w:szCs w:val="24"/>
        </w:rPr>
        <w:t xml:space="preserve"> As comunicações entre o órgão ou entidade e a CONTRATADA devem ser realizadas por </w:t>
      </w:r>
      <w:r w:rsidRPr="00C20FE8">
        <w:rPr>
          <w:rFonts w:ascii="Times New Roman" w:eastAsia="Times New Roman" w:hAnsi="Times New Roman" w:cs="Times New Roman"/>
          <w:b/>
          <w:sz w:val="24"/>
          <w:szCs w:val="24"/>
          <w:u w:val="single"/>
        </w:rPr>
        <w:t>ESCRITO</w:t>
      </w:r>
      <w:r w:rsidRPr="00C20FE8">
        <w:rPr>
          <w:rFonts w:ascii="Times New Roman" w:eastAsia="Times New Roman" w:hAnsi="Times New Roman" w:cs="Times New Roman"/>
          <w:sz w:val="24"/>
          <w:szCs w:val="24"/>
        </w:rPr>
        <w:t xml:space="preserve"> sempre que o ato exigir tal formalidade, admitindo-se, </w:t>
      </w:r>
      <w:r w:rsidRPr="00C20FE8">
        <w:rPr>
          <w:rFonts w:ascii="Times New Roman" w:eastAsia="Times New Roman" w:hAnsi="Times New Roman" w:cs="Times New Roman"/>
          <w:b/>
          <w:sz w:val="24"/>
          <w:szCs w:val="24"/>
          <w:u w:val="single"/>
        </w:rPr>
        <w:t>EXCEPCIONALMENTE,</w:t>
      </w:r>
      <w:r w:rsidRPr="00C20FE8">
        <w:rPr>
          <w:rFonts w:ascii="Times New Roman" w:eastAsia="Times New Roman" w:hAnsi="Times New Roman" w:cs="Times New Roman"/>
          <w:sz w:val="24"/>
          <w:szCs w:val="24"/>
        </w:rPr>
        <w:t xml:space="preserve"> o uso de mensagem eletrônica para esse fim (IN 5/2017, art. 44, § 2.º).</w:t>
      </w:r>
    </w:p>
    <w:p w14:paraId="5F853D8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12.8.</w:t>
      </w:r>
      <w:r w:rsidRPr="00C20FE8">
        <w:rPr>
          <w:rFonts w:ascii="Times New Roman" w:eastAsia="Times New Roman" w:hAnsi="Times New Roman" w:cs="Times New Roman"/>
          <w:sz w:val="24"/>
          <w:szCs w:val="24"/>
        </w:rPr>
        <w:t xml:space="preserve"> Além do disposto acima, por exigência do regramento vinculado do Contrato de Repasse, a fiscalização contratual obedecerá às seguintes rotinas:</w:t>
      </w:r>
    </w:p>
    <w:p w14:paraId="159729C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lastRenderedPageBreak/>
        <w:t xml:space="preserve">12.8.1. </w:t>
      </w:r>
      <w:r w:rsidRPr="00C20FE8">
        <w:rPr>
          <w:rFonts w:ascii="Times New Roman" w:eastAsia="Times New Roman" w:hAnsi="Times New Roman" w:cs="Times New Roman"/>
          <w:sz w:val="24"/>
          <w:szCs w:val="24"/>
        </w:rPr>
        <w:t>A Ordem de Início de Serviços - OIS deste objeto será emitida após recebimento da Autorização de Início de Objeto - AIO emitida pela Caixa Econômica Federal - CEF;</w:t>
      </w:r>
    </w:p>
    <w:p w14:paraId="6329C1A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12.8.2. </w:t>
      </w:r>
      <w:r w:rsidRPr="00C20FE8">
        <w:rPr>
          <w:rFonts w:ascii="Times New Roman" w:eastAsia="Times New Roman" w:hAnsi="Times New Roman" w:cs="Times New Roman"/>
          <w:sz w:val="24"/>
          <w:szCs w:val="24"/>
        </w:rPr>
        <w:t xml:space="preserve">As medições serão por Evento Concluído de acordo com o </w:t>
      </w:r>
      <w:proofErr w:type="spellStart"/>
      <w:r w:rsidRPr="00C20FE8">
        <w:rPr>
          <w:rFonts w:ascii="Times New Roman" w:eastAsia="Times New Roman" w:hAnsi="Times New Roman" w:cs="Times New Roman"/>
          <w:sz w:val="24"/>
          <w:szCs w:val="24"/>
        </w:rPr>
        <w:t>Eventograma</w:t>
      </w:r>
      <w:proofErr w:type="spellEnd"/>
      <w:r w:rsidRPr="00C20FE8">
        <w:rPr>
          <w:rFonts w:ascii="Times New Roman" w:eastAsia="Times New Roman" w:hAnsi="Times New Roman" w:cs="Times New Roman"/>
          <w:sz w:val="24"/>
          <w:szCs w:val="24"/>
        </w:rPr>
        <w:t xml:space="preserve"> estabelecido com a Caixa Econômica Federal – CEF;</w:t>
      </w:r>
    </w:p>
    <w:p w14:paraId="53F71D2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12.8.3. </w:t>
      </w:r>
      <w:r w:rsidRPr="00C20FE8">
        <w:rPr>
          <w:rFonts w:ascii="Times New Roman" w:eastAsia="Times New Roman" w:hAnsi="Times New Roman" w:cs="Times New Roman"/>
          <w:sz w:val="24"/>
          <w:szCs w:val="24"/>
        </w:rPr>
        <w:t>As medições e seus pagamentos ocorrerão conforme o regramento específico do SICONV - Sistema de Gestão de Convênios e Contratos de Repasse do Governo Federal.</w:t>
      </w:r>
    </w:p>
    <w:p w14:paraId="11FB1FCF" w14:textId="77777777" w:rsidR="00B01ADE" w:rsidRPr="002E19AD" w:rsidRDefault="00B01ADE" w:rsidP="008748F7">
      <w:pPr>
        <w:pStyle w:val="Ttulo1"/>
        <w:ind w:right="-569"/>
        <w:rPr>
          <w:rFonts w:ascii="Times New Roman" w:hAnsi="Times New Roman" w:cs="Times New Roman"/>
          <w:sz w:val="24"/>
          <w:szCs w:val="24"/>
        </w:rPr>
      </w:pPr>
      <w:bookmarkStart w:id="14" w:name="_Toc167871703"/>
      <w:r w:rsidRPr="002E19AD">
        <w:rPr>
          <w:rFonts w:ascii="Times New Roman" w:hAnsi="Times New Roman" w:cs="Times New Roman"/>
          <w:sz w:val="24"/>
          <w:szCs w:val="24"/>
        </w:rPr>
        <w:t>13. DO PAGAMENTO</w:t>
      </w:r>
      <w:bookmarkEnd w:id="14"/>
    </w:p>
    <w:p w14:paraId="69FFF4B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13.1. </w:t>
      </w:r>
      <w:r w:rsidRPr="00C20FE8">
        <w:rPr>
          <w:rFonts w:ascii="Times New Roman" w:eastAsia="Times New Roman" w:hAnsi="Times New Roman" w:cs="Times New Roman"/>
          <w:sz w:val="24"/>
          <w:szCs w:val="24"/>
        </w:rPr>
        <w:t xml:space="preserve">O pagamento será efetuado mensalmente, acompanhado da respectiva nota fiscal, </w:t>
      </w:r>
      <w:r w:rsidRPr="00C20FE8">
        <w:rPr>
          <w:rFonts w:ascii="Times New Roman" w:eastAsia="Times New Roman" w:hAnsi="Times New Roman" w:cs="Times New Roman"/>
          <w:b/>
          <w:sz w:val="24"/>
          <w:szCs w:val="24"/>
        </w:rPr>
        <w:t>até o 30.º dia consecutivo</w:t>
      </w:r>
      <w:r w:rsidRPr="00C20FE8">
        <w:rPr>
          <w:rFonts w:ascii="Times New Roman" w:eastAsia="Times New Roman" w:hAnsi="Times New Roman" w:cs="Times New Roman"/>
          <w:sz w:val="24"/>
          <w:szCs w:val="24"/>
        </w:rPr>
        <w:t>,</w:t>
      </w:r>
      <w:r w:rsidRPr="00C20FE8">
        <w:rPr>
          <w:rFonts w:ascii="Times New Roman" w:eastAsia="Times New Roman" w:hAnsi="Times New Roman" w:cs="Times New Roman"/>
          <w:b/>
          <w:sz w:val="24"/>
          <w:szCs w:val="24"/>
        </w:rPr>
        <w:t xml:space="preserve"> após o ateste realizado </w:t>
      </w:r>
      <w:r w:rsidRPr="00C20FE8">
        <w:rPr>
          <w:rFonts w:ascii="Times New Roman" w:eastAsia="Times New Roman" w:hAnsi="Times New Roman" w:cs="Times New Roman"/>
          <w:sz w:val="24"/>
          <w:szCs w:val="24"/>
        </w:rPr>
        <w:t>pelo servidor responsável/fiscal do contrato. A data do referido ateste será a mesma informada na emissão/inclusão do Termo de Fiscalização.</w:t>
      </w:r>
    </w:p>
    <w:p w14:paraId="1B5B998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13.2. </w:t>
      </w:r>
      <w:r w:rsidRPr="00C20FE8">
        <w:rPr>
          <w:rFonts w:ascii="Times New Roman" w:eastAsia="Times New Roman" w:hAnsi="Times New Roman" w:cs="Times New Roman"/>
          <w:sz w:val="24"/>
          <w:szCs w:val="24"/>
        </w:rPr>
        <w:t>A CONTRATADA deverá emitir documento fiscal em conformidade com a legislação tributária, sob pena de devolução para que haja o acerto do faturamento.</w:t>
      </w:r>
    </w:p>
    <w:p w14:paraId="241E68E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13.2.1. </w:t>
      </w:r>
      <w:r w:rsidRPr="00C20FE8">
        <w:rPr>
          <w:rFonts w:ascii="Times New Roman" w:eastAsia="Times New Roman" w:hAnsi="Times New Roman" w:cs="Times New Roman"/>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14:paraId="3DAA2B1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13.3. </w:t>
      </w:r>
      <w:r w:rsidRPr="00C20FE8">
        <w:rPr>
          <w:rFonts w:ascii="Times New Roman" w:eastAsia="Times New Roman" w:hAnsi="Times New Roman" w:cs="Times New Roman"/>
          <w:sz w:val="24"/>
          <w:szCs w:val="24"/>
        </w:rPr>
        <w:t>Serão retidos na fonte os tributos e as contribuições elencados nas disposições determinadas pelos órgãos fiscais e fazendários, em conformidade com as instruções normativas vigentes.</w:t>
      </w:r>
    </w:p>
    <w:p w14:paraId="4445249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13.4. </w:t>
      </w:r>
      <w:r w:rsidRPr="00C20FE8">
        <w:rPr>
          <w:rFonts w:ascii="Times New Roman" w:eastAsia="Times New Roman" w:hAnsi="Times New Roman" w:cs="Times New Roman"/>
          <w:sz w:val="24"/>
          <w:szCs w:val="24"/>
        </w:rPr>
        <w:t>Quando os recursos para execução do objeto forem oriundos de convênios, contratos de repasse e financiamentos, os pagamentos ficarão condicionados também ao repasse dos recursos pelo respectivo órgão concedente.</w:t>
      </w:r>
    </w:p>
    <w:p w14:paraId="2B9AB1D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13.5. </w:t>
      </w:r>
      <w:r w:rsidRPr="00C20FE8">
        <w:rPr>
          <w:rFonts w:ascii="Times New Roman" w:eastAsia="Times New Roman" w:hAnsi="Times New Roman" w:cs="Times New Roman"/>
          <w:sz w:val="24"/>
          <w:szCs w:val="24"/>
        </w:rPr>
        <w:t xml:space="preserve">A atualização financeira dos valores a serem pagos será através do Sistema Nacional de Pesquisa de Custos e Índices de Construção Civil (SINAPI) conforme as disposições da Lei nº </w:t>
      </w:r>
      <w:r w:rsidRPr="00C20FE8">
        <w:rPr>
          <w:rFonts w:ascii="Times New Roman" w:eastAsia="Times New Roman" w:hAnsi="Times New Roman" w:cs="Times New Roman"/>
          <w:sz w:val="24"/>
          <w:szCs w:val="24"/>
        </w:rPr>
        <w:lastRenderedPageBreak/>
        <w:t>10.192/2001 e do Decreto Municipal nº. 549/2023 de acordo com seus artigos e condições, onde:</w:t>
      </w:r>
    </w:p>
    <w:p w14:paraId="68A65DC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13.5.1. </w:t>
      </w:r>
      <w:r w:rsidRPr="00C20FE8">
        <w:rPr>
          <w:rFonts w:ascii="Times New Roman" w:eastAsia="Times New Roman" w:hAnsi="Times New Roman" w:cs="Times New Roman"/>
          <w:sz w:val="24"/>
          <w:szCs w:val="24"/>
        </w:rPr>
        <w:t>A CONTRATANTE não poderá, em forma acumulativa, conceder reajuste anual e reequilíbrio econômico-financeiro sobre o mesmo período quando ambos estejam utilizando a mesma tabela oficial ou indexador, excetuados os casos devidamente justificados que visam à manutenção do equilíbrio econômico-financeiro do Contrato.</w:t>
      </w:r>
    </w:p>
    <w:p w14:paraId="516863BF" w14:textId="77777777" w:rsidR="00B01ADE" w:rsidRPr="00C20FE8" w:rsidRDefault="00B01ADE" w:rsidP="008748F7">
      <w:pPr>
        <w:pStyle w:val="Normal10"/>
        <w:keepLines w:val="0"/>
        <w:widowControl/>
        <w:spacing w:before="240" w:after="24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13.5.2. </w:t>
      </w:r>
      <w:r w:rsidRPr="00C20FE8">
        <w:rPr>
          <w:rFonts w:ascii="Times New Roman" w:eastAsia="Times New Roman" w:hAnsi="Times New Roman" w:cs="Times New Roman"/>
          <w:sz w:val="24"/>
          <w:szCs w:val="24"/>
        </w:rPr>
        <w:t>Nos contratos provenientes de valores baseados em tabelas oficiais, a data para concessão deverá ser utilizada como referência o mês e ano que foi usado como base na estimativa de preços, observando as peculiaridades de cada tabela.</w:t>
      </w:r>
    </w:p>
    <w:p w14:paraId="2CC7890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13.6.</w:t>
      </w:r>
      <w:r w:rsidRPr="00C20FE8">
        <w:rPr>
          <w:rFonts w:ascii="Times New Roman" w:eastAsia="Times New Roman" w:hAnsi="Times New Roman" w:cs="Times New Roman"/>
          <w:sz w:val="24"/>
          <w:szCs w:val="24"/>
        </w:rPr>
        <w:t xml:space="preserve"> Para fins de adjudicação, homologação e empenho, o preço do item/grupo poderá sofrer, automaticamente, uma pequena variação </w:t>
      </w:r>
      <w:r w:rsidRPr="00C20FE8">
        <w:rPr>
          <w:rFonts w:ascii="Times New Roman" w:eastAsia="Times New Roman" w:hAnsi="Times New Roman" w:cs="Times New Roman"/>
          <w:b/>
          <w:sz w:val="24"/>
          <w:szCs w:val="24"/>
        </w:rPr>
        <w:t>para menos</w:t>
      </w:r>
      <w:r w:rsidRPr="00C20FE8">
        <w:rPr>
          <w:rFonts w:ascii="Times New Roman" w:eastAsia="Times New Roman" w:hAnsi="Times New Roman" w:cs="Times New Roman"/>
          <w:sz w:val="24"/>
          <w:szCs w:val="24"/>
        </w:rPr>
        <w:t xml:space="preserve">, resultante da necessidade de serem obtidos valores unitários com </w:t>
      </w:r>
      <w:r w:rsidRPr="00C20FE8">
        <w:rPr>
          <w:rFonts w:ascii="Times New Roman" w:eastAsia="Times New Roman" w:hAnsi="Times New Roman" w:cs="Times New Roman"/>
          <w:b/>
          <w:sz w:val="24"/>
          <w:szCs w:val="24"/>
        </w:rPr>
        <w:t>até duas casas decimais</w:t>
      </w:r>
      <w:r w:rsidRPr="00C20FE8">
        <w:rPr>
          <w:rFonts w:ascii="Times New Roman" w:eastAsia="Times New Roman" w:hAnsi="Times New Roman" w:cs="Times New Roman"/>
          <w:sz w:val="24"/>
          <w:szCs w:val="24"/>
        </w:rPr>
        <w:t xml:space="preserve">, sendo que serão desconsideradas todas as casas posteriores à </w:t>
      </w:r>
      <w:r w:rsidRPr="00C20FE8">
        <w:rPr>
          <w:rFonts w:ascii="Times New Roman" w:eastAsia="Times New Roman" w:hAnsi="Times New Roman" w:cs="Times New Roman"/>
          <w:b/>
          <w:sz w:val="24"/>
          <w:szCs w:val="24"/>
        </w:rPr>
        <w:t>segunda.</w:t>
      </w:r>
    </w:p>
    <w:p w14:paraId="7DE0A7E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13.7. </w:t>
      </w:r>
      <w:r w:rsidRPr="00C20FE8">
        <w:rPr>
          <w:rFonts w:ascii="Times New Roman" w:eastAsia="Times New Roman" w:hAnsi="Times New Roman" w:cs="Times New Roman"/>
          <w:sz w:val="24"/>
          <w:szCs w:val="24"/>
        </w:rPr>
        <w:t>Poderá ser emitida nota de empenho em substituição ao contrato, nos termos do artigo 95, da Lei n.º 14.133/21, quando se tratar de fornecimento não-contínuo, para os itens com prazo de entrega imediata, integral e dos quais não resultem obrigações futuras.</w:t>
      </w:r>
    </w:p>
    <w:p w14:paraId="2E97663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13.8.</w:t>
      </w:r>
      <w:r w:rsidRPr="00C20FE8">
        <w:rPr>
          <w:rFonts w:ascii="Times New Roman" w:eastAsia="Times New Roman" w:hAnsi="Times New Roman" w:cs="Times New Roman"/>
          <w:sz w:val="24"/>
          <w:szCs w:val="24"/>
        </w:rPr>
        <w:t xml:space="preserve"> Havendo subcontratação de serviços autorizados por este Contrato e pelo Edital, a CONTRATADA deverá anexar às faturas, o Contrato de Prestação de Serviço firmado com a subcontratada e, se esta for pessoa jurídica, a CONTRATADA deverá anexar às faturas, ainda, cópias autenticadas das guias do INSS e do FGTS da subcontratada, acompanhadas da folha de pagamento dos empregados da subcontratada ligados diretamente ao serviço.</w:t>
      </w:r>
    </w:p>
    <w:p w14:paraId="1384BB31" w14:textId="77777777" w:rsidR="00B01ADE" w:rsidRPr="002E19AD" w:rsidRDefault="00B01ADE" w:rsidP="002E19AD">
      <w:pPr>
        <w:pStyle w:val="Ttulo1"/>
        <w:ind w:right="-569"/>
        <w:jc w:val="both"/>
        <w:rPr>
          <w:rFonts w:ascii="Times New Roman" w:hAnsi="Times New Roman" w:cs="Times New Roman"/>
          <w:sz w:val="24"/>
          <w:szCs w:val="24"/>
        </w:rPr>
      </w:pPr>
      <w:bookmarkStart w:id="15" w:name="_Toc167871704"/>
      <w:r w:rsidRPr="002E19AD">
        <w:rPr>
          <w:rFonts w:ascii="Times New Roman" w:hAnsi="Times New Roman" w:cs="Times New Roman"/>
          <w:sz w:val="24"/>
          <w:szCs w:val="24"/>
        </w:rPr>
        <w:t>14. DO REAJUSTE</w:t>
      </w:r>
      <w:bookmarkEnd w:id="15"/>
      <w:r w:rsidRPr="002E19AD">
        <w:rPr>
          <w:rFonts w:ascii="Times New Roman" w:hAnsi="Times New Roman" w:cs="Times New Roman"/>
          <w:sz w:val="24"/>
          <w:szCs w:val="24"/>
        </w:rPr>
        <w:t xml:space="preserve"> </w:t>
      </w:r>
    </w:p>
    <w:p w14:paraId="660DF4B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14.1.</w:t>
      </w:r>
      <w:r w:rsidRPr="00C20FE8">
        <w:rPr>
          <w:rFonts w:ascii="Times New Roman" w:eastAsia="Times New Roman" w:hAnsi="Times New Roman" w:cs="Times New Roman"/>
          <w:sz w:val="24"/>
          <w:szCs w:val="24"/>
        </w:rPr>
        <w:t xml:space="preserve"> Os preços inicialmente contratados são fixos e irreajustáveis no prazo de </w:t>
      </w:r>
      <w:r w:rsidRPr="00C20FE8">
        <w:rPr>
          <w:rFonts w:ascii="Times New Roman" w:eastAsia="Times New Roman" w:hAnsi="Times New Roman" w:cs="Times New Roman"/>
          <w:b/>
          <w:sz w:val="24"/>
          <w:szCs w:val="24"/>
        </w:rPr>
        <w:t xml:space="preserve">12 (doze) meses </w:t>
      </w:r>
      <w:r w:rsidRPr="00C20FE8">
        <w:rPr>
          <w:rFonts w:ascii="Times New Roman" w:eastAsia="Times New Roman" w:hAnsi="Times New Roman" w:cs="Times New Roman"/>
          <w:sz w:val="24"/>
          <w:szCs w:val="24"/>
        </w:rPr>
        <w:t xml:space="preserve">contados da data do orçamento estimado (Lei n° 14.133/2021, art. 92, § 3º). </w:t>
      </w:r>
    </w:p>
    <w:p w14:paraId="40729C8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14.2. </w:t>
      </w:r>
      <w:r w:rsidRPr="00C20FE8">
        <w:rPr>
          <w:rFonts w:ascii="Times New Roman" w:eastAsia="Times New Roman" w:hAnsi="Times New Roman" w:cs="Times New Roman"/>
          <w:sz w:val="24"/>
          <w:szCs w:val="24"/>
        </w:rPr>
        <w:t xml:space="preserve">A atualização financeira dos valores a serem pagos será através do Sistema Nacional de Pesquisa de Custos e Índices de Construção Civil (SINAPI) conforme as disposições da Lei nº </w:t>
      </w:r>
      <w:r w:rsidRPr="00C20FE8">
        <w:rPr>
          <w:rFonts w:ascii="Times New Roman" w:eastAsia="Times New Roman" w:hAnsi="Times New Roman" w:cs="Times New Roman"/>
          <w:sz w:val="24"/>
          <w:szCs w:val="24"/>
        </w:rPr>
        <w:lastRenderedPageBreak/>
        <w:t>10.192/2001 e do Decreto Municipal nº. 549/2023 de acordo com seus artigos e condições, onde:</w:t>
      </w:r>
    </w:p>
    <w:p w14:paraId="07EC19D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14.2.1.</w:t>
      </w:r>
      <w:r w:rsidRPr="00C20FE8">
        <w:rPr>
          <w:rFonts w:ascii="Times New Roman" w:eastAsia="Times New Roman" w:hAnsi="Times New Roman" w:cs="Times New Roman"/>
          <w:sz w:val="24"/>
          <w:szCs w:val="24"/>
        </w:rPr>
        <w:t xml:space="preserve"> O reajuste/reequilíbrio deverá ser pleiteado, protocolizando-o na Central de Atendimento ao Cidadão do Município, através do e-mail atendimento.cidadão@canoas.rs.gov.br, até o término do contrato ou até a data da prorrogação contratual subsequente, sendo que, se não for de forma tempestiva, haverá a preclusão do direito ao reajuste.</w:t>
      </w:r>
    </w:p>
    <w:p w14:paraId="07A7764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14.3.</w:t>
      </w:r>
      <w:r w:rsidRPr="00C20FE8">
        <w:rPr>
          <w:rFonts w:ascii="Times New Roman" w:eastAsia="Times New Roman" w:hAnsi="Times New Roman" w:cs="Times New Roman"/>
          <w:sz w:val="24"/>
          <w:szCs w:val="24"/>
        </w:rPr>
        <w:t xml:space="preserve"> Nos reajustes subsequentes ao primeiro, o intervalo mínimo de 12 (doze) meses será contado a partir dos efeitos financeiros do último reajuste.</w:t>
      </w:r>
    </w:p>
    <w:p w14:paraId="3E70D48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14.4.</w:t>
      </w:r>
      <w:r w:rsidRPr="00C20FE8">
        <w:rPr>
          <w:rFonts w:ascii="Times New Roman" w:eastAsia="Times New Roman" w:hAnsi="Times New Roman" w:cs="Times New Roman"/>
          <w:sz w:val="24"/>
          <w:szCs w:val="24"/>
        </w:rPr>
        <w:t xml:space="preserve"> Caso o(s) índice(s) estabelecido(s) para reajustamento venha(m) a ser extinto(s) ou de qualquer forma não possa(m) mais ser utilizado(s), será(</w:t>
      </w:r>
      <w:proofErr w:type="spellStart"/>
      <w:r w:rsidRPr="00C20FE8">
        <w:rPr>
          <w:rFonts w:ascii="Times New Roman" w:eastAsia="Times New Roman" w:hAnsi="Times New Roman" w:cs="Times New Roman"/>
          <w:sz w:val="24"/>
          <w:szCs w:val="24"/>
        </w:rPr>
        <w:t>ão</w:t>
      </w:r>
      <w:proofErr w:type="spellEnd"/>
      <w:r w:rsidRPr="00C20FE8">
        <w:rPr>
          <w:rFonts w:ascii="Times New Roman" w:eastAsia="Times New Roman" w:hAnsi="Times New Roman" w:cs="Times New Roman"/>
          <w:sz w:val="24"/>
          <w:szCs w:val="24"/>
        </w:rPr>
        <w:t>) adotado(s), em substituição, o(s) que vier(em) a ser determinado(s) pela legislação então em vigor.</w:t>
      </w:r>
    </w:p>
    <w:p w14:paraId="6B6E5033" w14:textId="77777777" w:rsidR="00B01ADE" w:rsidRPr="002E19AD" w:rsidRDefault="00B01ADE" w:rsidP="002E19AD">
      <w:pPr>
        <w:pStyle w:val="Ttulo1"/>
        <w:ind w:right="-569"/>
        <w:jc w:val="both"/>
        <w:rPr>
          <w:rFonts w:ascii="Times New Roman" w:hAnsi="Times New Roman" w:cs="Times New Roman"/>
          <w:sz w:val="24"/>
          <w:szCs w:val="24"/>
        </w:rPr>
      </w:pPr>
      <w:bookmarkStart w:id="16" w:name="_Toc167871705"/>
      <w:r w:rsidRPr="002E19AD">
        <w:rPr>
          <w:rFonts w:ascii="Times New Roman" w:hAnsi="Times New Roman" w:cs="Times New Roman"/>
          <w:sz w:val="24"/>
          <w:szCs w:val="24"/>
        </w:rPr>
        <w:t>15. DA GARANTIA DE EXECUÇÃO CONTRATUAL</w:t>
      </w:r>
      <w:bookmarkEnd w:id="16"/>
    </w:p>
    <w:p w14:paraId="0207B82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15.1.</w:t>
      </w:r>
      <w:r w:rsidRPr="00C20FE8">
        <w:rPr>
          <w:rFonts w:ascii="Times New Roman" w:eastAsia="Times New Roman" w:hAnsi="Times New Roman" w:cs="Times New Roman"/>
          <w:sz w:val="24"/>
          <w:szCs w:val="24"/>
        </w:rPr>
        <w:t xml:space="preserve"> Deverá ser prestada garantia de execução contratual de 5% (cinco por cento) do valor inicial do contrato.</w:t>
      </w:r>
    </w:p>
    <w:p w14:paraId="7D3175B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bCs/>
          <w:sz w:val="24"/>
          <w:szCs w:val="24"/>
        </w:rPr>
        <w:t>15.2.</w:t>
      </w:r>
      <w:r w:rsidRPr="00C20FE8">
        <w:rPr>
          <w:rFonts w:ascii="Times New Roman" w:eastAsia="Times New Roman" w:hAnsi="Times New Roman" w:cs="Times New Roman"/>
          <w:bCs/>
          <w:sz w:val="24"/>
          <w:szCs w:val="24"/>
        </w:rPr>
        <w:t xml:space="preserve"> Caberá ao contratado optar por uma das seguintes modalidades de garantia:</w:t>
      </w:r>
    </w:p>
    <w:p w14:paraId="6D7E698A"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Cs/>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5A3C58D"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Cs/>
          <w:sz w:val="24"/>
          <w:szCs w:val="24"/>
        </w:rPr>
        <w:t>II - seguro-garantia;</w:t>
      </w:r>
    </w:p>
    <w:p w14:paraId="16DE73CA"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Cs/>
          <w:sz w:val="24"/>
          <w:szCs w:val="24"/>
        </w:rPr>
        <w:t>III - fiança bancária emitida por banco ou instituição financeira devidamente autorizada a operar no País pelo Banco Central do Brasil.</w:t>
      </w:r>
    </w:p>
    <w:p w14:paraId="6F0CBD62"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Cs/>
          <w:sz w:val="24"/>
          <w:szCs w:val="24"/>
        </w:rPr>
        <w:t>IV - título de capitalização custeado por pagamento único, com resgate pelo valor total.</w:t>
      </w:r>
    </w:p>
    <w:p w14:paraId="56CA50D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bCs/>
          <w:sz w:val="24"/>
          <w:szCs w:val="24"/>
        </w:rPr>
        <w:lastRenderedPageBreak/>
        <w:t>15.3.</w:t>
      </w:r>
      <w:r w:rsidRPr="00C20FE8">
        <w:rPr>
          <w:rFonts w:ascii="Times New Roman" w:eastAsia="Times New Roman" w:hAnsi="Times New Roman" w:cs="Times New Roman"/>
          <w:bCs/>
          <w:sz w:val="24"/>
          <w:szCs w:val="24"/>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2A8CF64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bCs/>
          <w:sz w:val="24"/>
          <w:szCs w:val="24"/>
        </w:rPr>
        <w:t>15.4.</w:t>
      </w:r>
      <w:r w:rsidRPr="00C20FE8">
        <w:rPr>
          <w:rFonts w:ascii="Times New Roman" w:eastAsia="Times New Roman" w:hAnsi="Times New Roman" w:cs="Times New Roman"/>
          <w:bCs/>
          <w:sz w:val="24"/>
          <w:szCs w:val="24"/>
        </w:rPr>
        <w:t xml:space="preserve"> O prazo para a prestação da garantia pelo contratado, quando optar pela modalidade prevista no inciso II do item 15.2, será de 1 (um) mês, contado da data de homologação da licitação e anterior à assinatura do contrato.</w:t>
      </w:r>
    </w:p>
    <w:p w14:paraId="07F91C06" w14:textId="77777777" w:rsidR="00B01ADE" w:rsidRPr="002E19AD" w:rsidRDefault="00B01ADE" w:rsidP="002E19AD">
      <w:pPr>
        <w:pStyle w:val="Ttulo1"/>
        <w:ind w:right="-569"/>
        <w:jc w:val="both"/>
        <w:rPr>
          <w:rFonts w:ascii="Times New Roman" w:hAnsi="Times New Roman" w:cs="Times New Roman"/>
          <w:sz w:val="24"/>
          <w:szCs w:val="24"/>
        </w:rPr>
      </w:pPr>
      <w:bookmarkStart w:id="17" w:name="_Toc167871706"/>
      <w:r w:rsidRPr="002E19AD">
        <w:rPr>
          <w:rFonts w:ascii="Times New Roman" w:hAnsi="Times New Roman" w:cs="Times New Roman"/>
          <w:sz w:val="24"/>
          <w:szCs w:val="24"/>
        </w:rPr>
        <w:t>16. DO ATENDIMENTO AO DISPOSTO NA LEI GERAL DE PROTEÇÃO DE DADOS – LEI N. 13.709/2018 (LGPD)</w:t>
      </w:r>
      <w:bookmarkEnd w:id="17"/>
    </w:p>
    <w:p w14:paraId="7AB4D40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16.1. </w:t>
      </w:r>
      <w:r w:rsidRPr="00C20FE8">
        <w:rPr>
          <w:rFonts w:ascii="Times New Roman" w:eastAsia="Times New Roman" w:hAnsi="Times New Roman" w:cs="Times New Roman"/>
          <w:sz w:val="24"/>
          <w:szCs w:val="24"/>
        </w:rPr>
        <w:t>A CONTRATADA fica obrigada a:</w:t>
      </w:r>
    </w:p>
    <w:p w14:paraId="063776E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a) </w:t>
      </w:r>
      <w:r w:rsidRPr="00C20FE8">
        <w:rPr>
          <w:rFonts w:ascii="Times New Roman" w:eastAsia="Times New Roman" w:hAnsi="Times New Roman" w:cs="Times New Roman"/>
          <w:sz w:val="24"/>
          <w:szCs w:val="24"/>
        </w:rPr>
        <w:t>cumprir as solicitações da Autoridade Nacional de Proteção de Dados (ANPD);</w:t>
      </w:r>
    </w:p>
    <w:p w14:paraId="18D830F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b) </w:t>
      </w:r>
      <w:r w:rsidRPr="00C20FE8">
        <w:rPr>
          <w:rFonts w:ascii="Times New Roman" w:eastAsia="Times New Roman" w:hAnsi="Times New Roman" w:cs="Times New Roman"/>
          <w:sz w:val="24"/>
          <w:szCs w:val="24"/>
        </w:rPr>
        <w:t>cumprir com o estabelecido pelo CONTRATANTE para o tratamento de dados e dentro das finalidades necessárias ao cumprimento do objeto contratado;</w:t>
      </w:r>
    </w:p>
    <w:p w14:paraId="38DA3E8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c) </w:t>
      </w:r>
      <w:r w:rsidRPr="00C20FE8">
        <w:rPr>
          <w:rFonts w:ascii="Times New Roman" w:eastAsia="Times New Roman" w:hAnsi="Times New Roman" w:cs="Times New Roman"/>
          <w:sz w:val="24"/>
          <w:szCs w:val="24"/>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279E9F7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d) </w:t>
      </w:r>
      <w:r w:rsidRPr="00C20FE8">
        <w:rPr>
          <w:rFonts w:ascii="Times New Roman" w:eastAsia="Times New Roman" w:hAnsi="Times New Roman" w:cs="Times New Roman"/>
          <w:sz w:val="24"/>
          <w:szCs w:val="24"/>
        </w:rPr>
        <w:t>não utilizar os dados obtidos por meio desse ajuste para finalidade diversa;</w:t>
      </w:r>
    </w:p>
    <w:p w14:paraId="0B591FF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e) </w:t>
      </w:r>
      <w:r w:rsidRPr="00C20FE8">
        <w:rPr>
          <w:rFonts w:ascii="Times New Roman" w:eastAsia="Times New Roman" w:hAnsi="Times New Roman" w:cs="Times New Roman"/>
          <w:sz w:val="24"/>
          <w:szCs w:val="24"/>
        </w:rPr>
        <w:t>notificar o CONTRATANTE em caso de vazamento de dados que conduza à destruição, perda, alteração ou divulgação não autorizada de dados, por escrito, no prazo máximo de 24 (vinte e quatro) horas contadas da descoberta da referida violação;</w:t>
      </w:r>
    </w:p>
    <w:p w14:paraId="752CA20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f) </w:t>
      </w:r>
      <w:r w:rsidRPr="00C20FE8">
        <w:rPr>
          <w:rFonts w:ascii="Times New Roman" w:eastAsia="Times New Roman" w:hAnsi="Times New Roman" w:cs="Times New Roman"/>
          <w:sz w:val="24"/>
          <w:szCs w:val="24"/>
        </w:rPr>
        <w:t>fornecer informações úteis ao CONTRATANTE sobre a natureza e âmbito dos Dados Pessoais possivelmente afetados e as medidas corretivas tomadas ou planejadas;</w:t>
      </w:r>
    </w:p>
    <w:p w14:paraId="4C51733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g) </w:t>
      </w:r>
      <w:r w:rsidRPr="00C20FE8">
        <w:rPr>
          <w:rFonts w:ascii="Times New Roman" w:eastAsia="Times New Roman" w:hAnsi="Times New Roman" w:cs="Times New Roman"/>
          <w:sz w:val="24"/>
          <w:szCs w:val="24"/>
        </w:rPr>
        <w:t>implementar medidas corretivas a fim de impedir violações e a fim de limitar o seu impacto sobre os titulares de dados, na medida do possível.</w:t>
      </w:r>
    </w:p>
    <w:p w14:paraId="0CF50C94" w14:textId="77777777" w:rsidR="00B01ADE" w:rsidRPr="002E19AD" w:rsidRDefault="00B01ADE" w:rsidP="002E19AD">
      <w:pPr>
        <w:pStyle w:val="Ttulo1"/>
        <w:ind w:right="-569"/>
        <w:jc w:val="both"/>
        <w:rPr>
          <w:sz w:val="24"/>
          <w:szCs w:val="24"/>
        </w:rPr>
      </w:pPr>
      <w:bookmarkStart w:id="18" w:name="_Toc167871707"/>
      <w:r w:rsidRPr="002E19AD">
        <w:rPr>
          <w:rFonts w:ascii="Times New Roman" w:hAnsi="Times New Roman" w:cs="Times New Roman"/>
          <w:sz w:val="24"/>
          <w:szCs w:val="24"/>
        </w:rPr>
        <w:lastRenderedPageBreak/>
        <w:t>17. DAS SANÇÕES ADMINISTRATIVAS</w:t>
      </w:r>
      <w:bookmarkEnd w:id="18"/>
    </w:p>
    <w:p w14:paraId="2FF0357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2E19AD">
        <w:rPr>
          <w:rFonts w:ascii="Times New Roman" w:eastAsia="Times New Roman" w:hAnsi="Times New Roman" w:cs="Times New Roman"/>
          <w:b/>
          <w:sz w:val="24"/>
          <w:szCs w:val="24"/>
        </w:rPr>
        <w:t xml:space="preserve">17.1. </w:t>
      </w:r>
      <w:r w:rsidRPr="002E19AD">
        <w:rPr>
          <w:rFonts w:ascii="Times New Roman" w:eastAsia="Times New Roman" w:hAnsi="Times New Roman" w:cs="Times New Roman"/>
          <w:sz w:val="24"/>
          <w:szCs w:val="24"/>
        </w:rPr>
        <w:t>A CONTRATADA que cometer qualquer conduta que infrinja as condições e prazos</w:t>
      </w:r>
      <w:r w:rsidRPr="00C20FE8">
        <w:rPr>
          <w:rFonts w:ascii="Times New Roman" w:eastAsia="Times New Roman" w:hAnsi="Times New Roman" w:cs="Times New Roman"/>
          <w:sz w:val="24"/>
          <w:szCs w:val="24"/>
        </w:rPr>
        <w:t xml:space="preserve"> estabelecidos no instrumento, em contrato ou na legislação atinente à execução do objeto ficará sujeita, sem prejuízo da responsabilidade civil e criminal, conforme disposto na Lei n.º 14.133/21, às sanções a seguir estabelecidas, aplicáveis após regular Procedimento Administrativo Especial de Punição – PAEP, em conformidade com o Decreto Municipal n.º 59/2024 ou outro que vier a substituí-lo.</w:t>
      </w:r>
    </w:p>
    <w:p w14:paraId="2D3F52A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17.1.1</w:t>
      </w:r>
      <w:r w:rsidRPr="00C20FE8">
        <w:rPr>
          <w:rFonts w:ascii="Times New Roman" w:eastAsia="Times New Roman" w:hAnsi="Times New Roman" w:cs="Times New Roman"/>
          <w:sz w:val="24"/>
          <w:szCs w:val="24"/>
        </w:rPr>
        <w:t xml:space="preserve">. Advertência escrita, para a correção de irregularidades que não possuam gravidade suficiente para caracterizar infração passível de levar a uma medida mais drástica. </w:t>
      </w:r>
    </w:p>
    <w:p w14:paraId="715263E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17.1.2</w:t>
      </w:r>
      <w:r w:rsidRPr="00C20FE8">
        <w:rPr>
          <w:rFonts w:ascii="Times New Roman" w:eastAsia="Times New Roman" w:hAnsi="Times New Roman" w:cs="Times New Roman"/>
          <w:sz w:val="24"/>
          <w:szCs w:val="24"/>
        </w:rPr>
        <w:t xml:space="preserve">. Multa moratória, tendo como parâmetro os seguintes valores contratuais e percentuais:  </w:t>
      </w:r>
    </w:p>
    <w:p w14:paraId="00D048B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17.1.2.1</w:t>
      </w:r>
      <w:r w:rsidRPr="00C20FE8">
        <w:rPr>
          <w:rFonts w:ascii="Times New Roman" w:eastAsia="Times New Roman" w:hAnsi="Times New Roman" w:cs="Times New Roman"/>
          <w:sz w:val="24"/>
          <w:szCs w:val="24"/>
        </w:rPr>
        <w:t xml:space="preserve">. 0,5% (cinco décimos por cento) por dia sobre o valor do item em atraso ou do total do contrato, em caso de atraso na execução do objeto, limitada a incidência deste percentual a 5 (cinco) dias. </w:t>
      </w:r>
    </w:p>
    <w:p w14:paraId="5182C1F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17.1.2.2</w:t>
      </w:r>
      <w:r w:rsidRPr="00C20FE8">
        <w:rPr>
          <w:rFonts w:ascii="Times New Roman" w:eastAsia="Times New Roman" w:hAnsi="Times New Roman" w:cs="Times New Roman"/>
          <w:sz w:val="24"/>
          <w:szCs w:val="24"/>
        </w:rPr>
        <w:t>. 1 % (um por cento) por dia sobre o valor do item em atraso ou do total do contrato, em caso de atraso na execução do objeto, contados a partir do sexto dia de atraso, limitada a incidência deste percentual a 10 (dez) dias.</w:t>
      </w:r>
    </w:p>
    <w:p w14:paraId="2057012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17.1.2.3</w:t>
      </w:r>
      <w:r w:rsidRPr="00C20FE8">
        <w:rPr>
          <w:rFonts w:ascii="Times New Roman" w:eastAsia="Times New Roman" w:hAnsi="Times New Roman" w:cs="Times New Roman"/>
          <w:sz w:val="24"/>
          <w:szCs w:val="24"/>
        </w:rPr>
        <w:t>. 1,5% (um vírgula cinco por cento) por dia sobre o valor do item em atraso ou do total do contrato, em caso de atraso na execução do objeto, contados a partir do décimo primeiro dia de atraso, limitada a incidência deste percentual a 15 (quinze dias) dias de atraso, prazo após o qual será considerada a inexecução do contrato.</w:t>
      </w:r>
    </w:p>
    <w:p w14:paraId="44D35EB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17.1.2.4</w:t>
      </w:r>
      <w:r w:rsidRPr="00C20FE8">
        <w:rPr>
          <w:rFonts w:ascii="Times New Roman" w:eastAsia="Times New Roman" w:hAnsi="Times New Roman" w:cs="Times New Roman"/>
          <w:sz w:val="24"/>
          <w:szCs w:val="24"/>
        </w:rPr>
        <w:t xml:space="preserve">. 0,5% (cinco décimos por cento) do valor do contrato ou item por dia de atraso na apresentação da garantia (seja para reforço ou por ocasião de prorrogação), observado o máximo de 5% (cinco por cento), limitada a incidência deste percentual a 15 (quinze dias) dias de atraso, prazo após o qual será considerada a inexecução do contrato. </w:t>
      </w:r>
    </w:p>
    <w:p w14:paraId="7BE4E1B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17.1.3</w:t>
      </w:r>
      <w:r w:rsidRPr="00C20FE8">
        <w:rPr>
          <w:rFonts w:ascii="Times New Roman" w:eastAsia="Times New Roman" w:hAnsi="Times New Roman" w:cs="Times New Roman"/>
          <w:sz w:val="24"/>
          <w:szCs w:val="24"/>
        </w:rPr>
        <w:t xml:space="preserve">. Ultrapassado o prazo de 15 (quinze) dias de atraso na execução do contrato restará caracterizada a inexecução contratual, sem prejuízo da rescisão unilateral e a aplicação da multa compensatória. </w:t>
      </w:r>
    </w:p>
    <w:p w14:paraId="16B386B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lastRenderedPageBreak/>
        <w:t>17.1.4</w:t>
      </w:r>
      <w:r w:rsidRPr="00C20FE8">
        <w:rPr>
          <w:rFonts w:ascii="Times New Roman" w:eastAsia="Times New Roman" w:hAnsi="Times New Roman" w:cs="Times New Roman"/>
          <w:sz w:val="24"/>
          <w:szCs w:val="24"/>
        </w:rPr>
        <w:t xml:space="preserve">. A multa compensatória deverá ser aplicada conforme os seguintes critérios, levando-se em consideração a gravidade da conduta do infrator, o dano causado à Administração e o princípio da proporcionalidade: </w:t>
      </w:r>
    </w:p>
    <w:p w14:paraId="0043E98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17.1.4.1</w:t>
      </w:r>
      <w:r w:rsidRPr="00C20FE8">
        <w:rPr>
          <w:rFonts w:ascii="Times New Roman" w:eastAsia="Times New Roman" w:hAnsi="Times New Roman" w:cs="Times New Roman"/>
          <w:sz w:val="24"/>
          <w:szCs w:val="24"/>
        </w:rPr>
        <w:t xml:space="preserve">. 15% (quinze por cento) à 30% (trinta por cento) sobre o montante inadimplido, atualizado até o momento da notificação para apresentação da defesa, no caso de inexecução parcial do contrato; </w:t>
      </w:r>
    </w:p>
    <w:p w14:paraId="4862D21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17.1.4.2</w:t>
      </w:r>
      <w:r w:rsidRPr="00C20FE8">
        <w:rPr>
          <w:rFonts w:ascii="Times New Roman" w:eastAsia="Times New Roman" w:hAnsi="Times New Roman" w:cs="Times New Roman"/>
          <w:sz w:val="24"/>
          <w:szCs w:val="24"/>
        </w:rPr>
        <w:t xml:space="preserve">. 15% (quinze por cento) à 30% (trinta por cento) sobre o valor total do contrato, atualizado até o momento da notificação para apresentação da defesa, no caso de inexecução total do contrato; </w:t>
      </w:r>
    </w:p>
    <w:p w14:paraId="12225B0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17.1.5</w:t>
      </w:r>
      <w:r w:rsidRPr="00C20FE8">
        <w:rPr>
          <w:rFonts w:ascii="Times New Roman" w:eastAsia="Times New Roman" w:hAnsi="Times New Roman" w:cs="Times New Roman"/>
          <w:sz w:val="24"/>
          <w:szCs w:val="24"/>
        </w:rPr>
        <w:t>. O descumprimento integral da obrigação, além da aplicação das multas moratória e compensatória será aplicada, cumulativamente, a pena de suspensão temporária de participar em licitação e impedimento de contratar com a Administração, pelo prazo de até 12 (doze) meses, no caso de inexecução parcial e de 24 até (vinte e quatro) meses no caso de inexecução total do contrato.</w:t>
      </w:r>
    </w:p>
    <w:p w14:paraId="4B0A026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17.1.6</w:t>
      </w:r>
      <w:r w:rsidRPr="00C20FE8">
        <w:rPr>
          <w:rFonts w:ascii="Times New Roman" w:eastAsia="Times New Roman" w:hAnsi="Times New Roman" w:cs="Times New Roman"/>
          <w:sz w:val="24"/>
          <w:szCs w:val="24"/>
        </w:rPr>
        <w:t xml:space="preserve">. Quando a CONTRATADA causar prejuízo material resultante diretamente de execução contratual e negar-se a indenizar o erário administrativamente, será aplicada a declaração de inidoneidade para licitar ou contratar com a administração pública, enquanto perdurarem os motivos determinantes da punição ou até que seja promovida a reabilitação perante a própria autoridade que aplicou a penalidade. </w:t>
      </w:r>
    </w:p>
    <w:p w14:paraId="5A0A85A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17.1.7</w:t>
      </w:r>
      <w:r w:rsidRPr="00C20FE8">
        <w:rPr>
          <w:rFonts w:ascii="Times New Roman" w:eastAsia="Times New Roman" w:hAnsi="Times New Roman" w:cs="Times New Roman"/>
          <w:sz w:val="24"/>
          <w:szCs w:val="24"/>
        </w:rPr>
        <w:t>. A recusa em aceitar a nota de empenho, ordem de serviço ou ordem de fornecimento, sujeita a infratora à mesma penalidade aplicável pelo inadimplemento total da obrigação.</w:t>
      </w:r>
    </w:p>
    <w:p w14:paraId="60B72566" w14:textId="574E5EF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13442C">
        <w:rPr>
          <w:rFonts w:ascii="Times New Roman" w:eastAsia="Times New Roman" w:hAnsi="Times New Roman" w:cs="Times New Roman"/>
          <w:b/>
          <w:bCs/>
          <w:sz w:val="24"/>
          <w:szCs w:val="24"/>
        </w:rPr>
        <w:t>17.1.8</w:t>
      </w:r>
      <w:r w:rsidRPr="00C20FE8">
        <w:rPr>
          <w:rFonts w:ascii="Times New Roman" w:eastAsia="Times New Roman" w:hAnsi="Times New Roman" w:cs="Times New Roman"/>
          <w:sz w:val="24"/>
          <w:szCs w:val="24"/>
        </w:rPr>
        <w:t>. Caso as multas aplicadas e as indenizações cabíveis superem o valor de pagamentos eventualmente devidos pela Administração ao contratado, além da perda desses valores, a diferença será descontada da garantia prestada e/ou será cobrada judicialmente.</w:t>
      </w:r>
    </w:p>
    <w:p w14:paraId="6D2294F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62B8C80D" w14:textId="77777777" w:rsidR="00B01ADE" w:rsidRPr="002E19AD" w:rsidRDefault="00B01ADE" w:rsidP="008748F7">
      <w:pPr>
        <w:pStyle w:val="Ttulo1"/>
        <w:ind w:right="-569"/>
        <w:rPr>
          <w:rFonts w:ascii="Times New Roman" w:hAnsi="Times New Roman" w:cs="Times New Roman"/>
          <w:sz w:val="24"/>
          <w:szCs w:val="24"/>
        </w:rPr>
      </w:pPr>
      <w:bookmarkStart w:id="19" w:name="_Toc167871708"/>
      <w:r w:rsidRPr="002E19AD">
        <w:rPr>
          <w:rFonts w:ascii="Times New Roman" w:hAnsi="Times New Roman" w:cs="Times New Roman"/>
          <w:sz w:val="24"/>
          <w:szCs w:val="24"/>
        </w:rPr>
        <w:lastRenderedPageBreak/>
        <w:t>18. DA DOTAÇÃO ORÇAMENTÁRIA</w:t>
      </w:r>
      <w:bookmarkEnd w:id="19"/>
    </w:p>
    <w:p w14:paraId="65DF8724" w14:textId="77777777" w:rsidR="00B01ADE" w:rsidRPr="002E19AD"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2E19AD">
        <w:rPr>
          <w:rFonts w:ascii="Times New Roman" w:eastAsia="Times New Roman" w:hAnsi="Times New Roman" w:cs="Times New Roman"/>
          <w:b/>
          <w:sz w:val="24"/>
          <w:szCs w:val="24"/>
        </w:rPr>
        <w:t>18.1.</w:t>
      </w:r>
      <w:r w:rsidRPr="002E19AD">
        <w:rPr>
          <w:rFonts w:ascii="Times New Roman" w:eastAsia="Times New Roman" w:hAnsi="Times New Roman" w:cs="Times New Roman"/>
          <w:sz w:val="24"/>
          <w:szCs w:val="24"/>
        </w:rPr>
        <w:t xml:space="preserve"> As despesas decorrentes deste objeto correrão por conta da(s) dotação(</w:t>
      </w:r>
      <w:proofErr w:type="spellStart"/>
      <w:r w:rsidRPr="002E19AD">
        <w:rPr>
          <w:rFonts w:ascii="Times New Roman" w:eastAsia="Times New Roman" w:hAnsi="Times New Roman" w:cs="Times New Roman"/>
          <w:sz w:val="24"/>
          <w:szCs w:val="24"/>
        </w:rPr>
        <w:t>ões</w:t>
      </w:r>
      <w:proofErr w:type="spellEnd"/>
      <w:r w:rsidRPr="002E19AD">
        <w:rPr>
          <w:rFonts w:ascii="Times New Roman" w:eastAsia="Times New Roman" w:hAnsi="Times New Roman" w:cs="Times New Roman"/>
          <w:sz w:val="24"/>
          <w:szCs w:val="24"/>
        </w:rPr>
        <w:t>) orçamentária(s) do(s) Órgão(s) requisitante(s), a ser(em) informada(s) no Pedido e Autorização (PA).</w:t>
      </w:r>
    </w:p>
    <w:p w14:paraId="66FBF6D2" w14:textId="77777777" w:rsidR="00B01ADE" w:rsidRPr="002E19AD" w:rsidRDefault="00B01ADE" w:rsidP="008748F7">
      <w:pPr>
        <w:pStyle w:val="Ttulo1"/>
        <w:ind w:right="-569"/>
        <w:rPr>
          <w:rFonts w:ascii="Times New Roman" w:hAnsi="Times New Roman" w:cs="Times New Roman"/>
          <w:sz w:val="24"/>
          <w:szCs w:val="24"/>
        </w:rPr>
      </w:pPr>
      <w:bookmarkStart w:id="20" w:name="_Toc167871709"/>
      <w:r w:rsidRPr="002E19AD">
        <w:rPr>
          <w:rFonts w:ascii="Times New Roman" w:hAnsi="Times New Roman" w:cs="Times New Roman"/>
          <w:sz w:val="24"/>
          <w:szCs w:val="24"/>
        </w:rPr>
        <w:t>19. DAS DISPOSIÇÕES GERAIS</w:t>
      </w:r>
      <w:bookmarkEnd w:id="20"/>
    </w:p>
    <w:p w14:paraId="6B38B4B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2E19AD">
        <w:rPr>
          <w:rFonts w:ascii="Times New Roman" w:eastAsia="Times New Roman" w:hAnsi="Times New Roman" w:cs="Times New Roman"/>
          <w:b/>
          <w:sz w:val="24"/>
          <w:szCs w:val="24"/>
        </w:rPr>
        <w:t xml:space="preserve">19.1. </w:t>
      </w:r>
      <w:r w:rsidRPr="002E19AD">
        <w:rPr>
          <w:rFonts w:ascii="Times New Roman" w:eastAsia="Times New Roman" w:hAnsi="Times New Roman" w:cs="Times New Roman"/>
          <w:sz w:val="24"/>
          <w:szCs w:val="24"/>
        </w:rPr>
        <w:t>Esclarecimentos técnicos referentes ao objeto desta licitação, no Escritório de Projetos</w:t>
      </w:r>
      <w:r w:rsidRPr="00C20FE8">
        <w:rPr>
          <w:rFonts w:ascii="Times New Roman" w:eastAsia="Times New Roman" w:hAnsi="Times New Roman" w:cs="Times New Roman"/>
          <w:sz w:val="24"/>
          <w:szCs w:val="24"/>
        </w:rPr>
        <w:t xml:space="preserve"> - EPRO, telefone (51) 34257650, no horário das 09h às 17h, de segunda a sexta-feira, em dias úteis.</w:t>
      </w:r>
    </w:p>
    <w:p w14:paraId="79790BC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19.2. </w:t>
      </w:r>
      <w:r w:rsidRPr="00C20FE8">
        <w:rPr>
          <w:rFonts w:ascii="Times New Roman" w:eastAsia="Times New Roman" w:hAnsi="Times New Roman" w:cs="Times New Roman"/>
          <w:sz w:val="24"/>
          <w:szCs w:val="24"/>
        </w:rPr>
        <w:t>Fazem parte deste Termo de Referência:</w:t>
      </w:r>
    </w:p>
    <w:p w14:paraId="33C56F31"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Anexo I – Planilha Orçamentária e </w:t>
      </w:r>
      <w:proofErr w:type="spellStart"/>
      <w:r w:rsidRPr="00C20FE8">
        <w:rPr>
          <w:rFonts w:ascii="Times New Roman" w:eastAsia="Times New Roman" w:hAnsi="Times New Roman" w:cs="Times New Roman"/>
          <w:sz w:val="24"/>
          <w:szCs w:val="24"/>
        </w:rPr>
        <w:t>Eventograma</w:t>
      </w:r>
      <w:proofErr w:type="spellEnd"/>
      <w:r w:rsidRPr="00C20FE8">
        <w:rPr>
          <w:rFonts w:ascii="Times New Roman" w:eastAsia="Times New Roman" w:hAnsi="Times New Roman" w:cs="Times New Roman"/>
          <w:sz w:val="24"/>
          <w:szCs w:val="24"/>
        </w:rPr>
        <w:t>;</w:t>
      </w:r>
    </w:p>
    <w:p w14:paraId="3847708F"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II - Cronograma físico/financeiro;</w:t>
      </w:r>
    </w:p>
    <w:p w14:paraId="27B5FBE9"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III - Benefícios e Despesas Indiretas (BDI);</w:t>
      </w:r>
    </w:p>
    <w:p w14:paraId="0B8DEAF2"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IV – Forma e critérios de seleção do fornecedor;</w:t>
      </w:r>
    </w:p>
    <w:p w14:paraId="5E7AFC76"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V – Modelo de declaração de subcontratação;</w:t>
      </w:r>
    </w:p>
    <w:p w14:paraId="2F341DB3"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VI – Declaração de Disponibilidade de Equipamentos e Pessoal;</w:t>
      </w:r>
    </w:p>
    <w:p w14:paraId="7D6425E7"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VII – Declaração de Reconhecimento do Local da Obra;</w:t>
      </w:r>
    </w:p>
    <w:p w14:paraId="060F12DF"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VIII –Programas de Prevenção de Segurança e Saúde no Trabalho;</w:t>
      </w:r>
    </w:p>
    <w:p w14:paraId="0B53A38C"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XIX – Projetos;</w:t>
      </w:r>
    </w:p>
    <w:p w14:paraId="22B5DD9F" w14:textId="77777777" w:rsidR="00B01ADE" w:rsidRPr="00C20FE8" w:rsidRDefault="00B01ADE" w:rsidP="008748F7">
      <w:pPr>
        <w:pStyle w:val="Normal10"/>
        <w:keepLines w:val="0"/>
        <w:widowControl/>
        <w:spacing w:before="12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Anexo X – Modelo de declarações de habilitação;</w:t>
      </w:r>
    </w:p>
    <w:p w14:paraId="3603D33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4BCB80A9" w14:textId="77777777" w:rsidR="00B01ADE" w:rsidRPr="00C20FE8" w:rsidRDefault="00B01ADE" w:rsidP="008748F7">
      <w:pPr>
        <w:keepLines w:val="0"/>
        <w:widowControl/>
        <w:ind w:right="-569"/>
        <w:rPr>
          <w:rFonts w:ascii="Times New Roman" w:eastAsia="Times New Roman" w:hAnsi="Times New Roman" w:cs="Times New Roman"/>
          <w:b/>
          <w:bCs/>
          <w:sz w:val="24"/>
          <w:szCs w:val="24"/>
        </w:rPr>
      </w:pPr>
      <w:r w:rsidRPr="00C20FE8">
        <w:rPr>
          <w:rFonts w:ascii="Times New Roman" w:eastAsia="Times New Roman" w:hAnsi="Times New Roman" w:cs="Times New Roman"/>
          <w:b/>
          <w:bCs/>
          <w:sz w:val="24"/>
          <w:szCs w:val="24"/>
        </w:rPr>
        <w:t>Raquel Trindade</w:t>
      </w:r>
    </w:p>
    <w:p w14:paraId="5913A165" w14:textId="77777777" w:rsidR="00B01ADE" w:rsidRPr="00C20FE8" w:rsidRDefault="00B01ADE" w:rsidP="008748F7">
      <w:pPr>
        <w:autoSpaceDE w:val="0"/>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Matrícula 122804 </w:t>
      </w:r>
    </w:p>
    <w:p w14:paraId="61237CE7" w14:textId="77777777" w:rsidR="00B01ADE" w:rsidRPr="00C20FE8" w:rsidRDefault="00B01ADE" w:rsidP="008748F7">
      <w:pPr>
        <w:keepLines w:val="0"/>
        <w:widowControl/>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Responsável pela elaboração do Termo de Referência</w:t>
      </w:r>
    </w:p>
    <w:p w14:paraId="297B8243" w14:textId="77777777" w:rsidR="00B01ADE"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t>Escritório de Projetos</w:t>
      </w:r>
      <w:r w:rsidRPr="00C20FE8">
        <w:rPr>
          <w:rFonts w:ascii="Times New Roman" w:eastAsia="Times New Roman" w:hAnsi="Times New Roman" w:cs="Times New Roman"/>
          <w:b/>
          <w:sz w:val="24"/>
          <w:szCs w:val="24"/>
        </w:rPr>
        <w:t xml:space="preserve"> </w:t>
      </w:r>
    </w:p>
    <w:p w14:paraId="0240FDBD" w14:textId="77777777" w:rsidR="00B01ADE"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p>
    <w:p w14:paraId="1252F462" w14:textId="77777777" w:rsidR="00B01ADE" w:rsidRPr="00AD71AB" w:rsidRDefault="00B01ADE" w:rsidP="008748F7">
      <w:pPr>
        <w:keepLines w:val="0"/>
        <w:widowControl/>
        <w:ind w:right="-569"/>
        <w:rPr>
          <w:rFonts w:ascii="Times New Roman" w:eastAsia="Times New Roman" w:hAnsi="Times New Roman" w:cs="Times New Roman"/>
          <w:b/>
          <w:bCs/>
          <w:sz w:val="24"/>
          <w:szCs w:val="24"/>
        </w:rPr>
      </w:pPr>
      <w:r w:rsidRPr="00AD71AB">
        <w:rPr>
          <w:rFonts w:ascii="Times New Roman" w:eastAsia="Times New Roman" w:hAnsi="Times New Roman" w:cs="Times New Roman"/>
          <w:b/>
          <w:bCs/>
          <w:sz w:val="24"/>
          <w:szCs w:val="24"/>
        </w:rPr>
        <w:lastRenderedPageBreak/>
        <w:t xml:space="preserve">Deborah </w:t>
      </w:r>
      <w:proofErr w:type="spellStart"/>
      <w:r w:rsidRPr="00AD71AB">
        <w:rPr>
          <w:rFonts w:ascii="Times New Roman" w:eastAsia="Times New Roman" w:hAnsi="Times New Roman" w:cs="Times New Roman"/>
          <w:b/>
          <w:bCs/>
          <w:sz w:val="24"/>
          <w:szCs w:val="24"/>
        </w:rPr>
        <w:t>Madalozzo</w:t>
      </w:r>
      <w:proofErr w:type="spellEnd"/>
    </w:p>
    <w:p w14:paraId="13761A57" w14:textId="77777777" w:rsidR="00B01ADE" w:rsidRPr="00AD71AB" w:rsidRDefault="00B01ADE" w:rsidP="008748F7">
      <w:pPr>
        <w:autoSpaceDE w:val="0"/>
        <w:ind w:right="-569"/>
        <w:rPr>
          <w:rFonts w:ascii="Times New Roman" w:eastAsia="Times New Roman" w:hAnsi="Times New Roman" w:cs="Times New Roman"/>
          <w:sz w:val="24"/>
          <w:szCs w:val="24"/>
        </w:rPr>
      </w:pPr>
      <w:r w:rsidRPr="00AD71AB">
        <w:rPr>
          <w:rFonts w:ascii="Times New Roman" w:eastAsia="Times New Roman" w:hAnsi="Times New Roman" w:cs="Times New Roman"/>
          <w:sz w:val="24"/>
          <w:szCs w:val="24"/>
        </w:rPr>
        <w:t>Matrícula 126584</w:t>
      </w:r>
    </w:p>
    <w:p w14:paraId="34DD31B4" w14:textId="77777777" w:rsidR="00B01ADE" w:rsidRPr="00AD71AB" w:rsidRDefault="00B01ADE" w:rsidP="008748F7">
      <w:pPr>
        <w:autoSpaceDE w:val="0"/>
        <w:ind w:right="-569"/>
        <w:rPr>
          <w:rFonts w:ascii="Times New Roman" w:eastAsia="Times New Roman" w:hAnsi="Times New Roman" w:cs="Times New Roman"/>
          <w:sz w:val="24"/>
          <w:szCs w:val="24"/>
        </w:rPr>
      </w:pPr>
      <w:r w:rsidRPr="00AD71AB">
        <w:rPr>
          <w:rFonts w:ascii="Times New Roman" w:eastAsia="Times New Roman" w:hAnsi="Times New Roman" w:cs="Times New Roman"/>
          <w:sz w:val="24"/>
          <w:szCs w:val="24"/>
        </w:rPr>
        <w:t>Responsável pelas alterações listadas no despacho nº 0847315</w:t>
      </w:r>
    </w:p>
    <w:p w14:paraId="24C8A5C7" w14:textId="77777777" w:rsidR="00B01ADE"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t>Escritório de Projetos</w:t>
      </w:r>
      <w:r w:rsidRPr="00C20FE8">
        <w:rPr>
          <w:rFonts w:ascii="Times New Roman" w:eastAsia="Times New Roman" w:hAnsi="Times New Roman" w:cs="Times New Roman"/>
          <w:b/>
          <w:sz w:val="24"/>
          <w:szCs w:val="24"/>
        </w:rPr>
        <w:t xml:space="preserve"> </w:t>
      </w:r>
    </w:p>
    <w:p w14:paraId="408C7F89" w14:textId="77777777" w:rsidR="00B01ADE" w:rsidRPr="00AD71AB" w:rsidRDefault="00B01ADE" w:rsidP="008748F7">
      <w:pPr>
        <w:autoSpaceDE w:val="0"/>
        <w:ind w:right="-569"/>
        <w:rPr>
          <w:rFonts w:ascii="Times New Roman" w:eastAsia="Times New Roman" w:hAnsi="Times New Roman" w:cs="Times New Roman"/>
          <w:sz w:val="24"/>
          <w:szCs w:val="24"/>
        </w:rPr>
      </w:pPr>
    </w:p>
    <w:p w14:paraId="6905861B"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p>
    <w:p w14:paraId="13F6A3C3" w14:textId="77777777" w:rsidR="00B01ADE" w:rsidRPr="00C20FE8" w:rsidRDefault="00B01ADE" w:rsidP="008748F7">
      <w:pPr>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br w:type="page"/>
      </w:r>
    </w:p>
    <w:p w14:paraId="77F51D2B"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I</w:t>
      </w:r>
    </w:p>
    <w:p w14:paraId="116CF6B5"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PLANILHA ORÇAMENTÁRIA E EVENTOGRAMA</w:t>
      </w:r>
    </w:p>
    <w:p w14:paraId="1C412971"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A Planilha Orçamentária segue junto a este Termo de Referência e será disponibilizada na página da Prefeitura de Canoas, endereço eletrônico: </w:t>
      </w:r>
      <w:hyperlink r:id="rId20">
        <w:r w:rsidRPr="00C20FE8">
          <w:rPr>
            <w:rFonts w:ascii="Times New Roman" w:eastAsia="Times New Roman" w:hAnsi="Times New Roman" w:cs="Times New Roman"/>
            <w:sz w:val="24"/>
            <w:szCs w:val="24"/>
          </w:rPr>
          <w:t>https://www.canoas.rs.gov.br/licitacao</w:t>
        </w:r>
      </w:hyperlink>
      <w:r w:rsidRPr="00C20FE8">
        <w:rPr>
          <w:rFonts w:ascii="Times New Roman" w:eastAsia="Times New Roman" w:hAnsi="Times New Roman" w:cs="Times New Roman"/>
          <w:sz w:val="24"/>
          <w:szCs w:val="24"/>
        </w:rPr>
        <w:t>.</w:t>
      </w:r>
    </w:p>
    <w:p w14:paraId="0ADF838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Por exigência do regramento vinculado do Contrato de Repasse as medições serão por Evento Concluído. O </w:t>
      </w:r>
      <w:proofErr w:type="spellStart"/>
      <w:r w:rsidRPr="00C20FE8">
        <w:rPr>
          <w:rFonts w:ascii="Times New Roman" w:eastAsia="Times New Roman" w:hAnsi="Times New Roman" w:cs="Times New Roman"/>
          <w:sz w:val="24"/>
          <w:szCs w:val="24"/>
        </w:rPr>
        <w:t>Eventograma</w:t>
      </w:r>
      <w:proofErr w:type="spellEnd"/>
      <w:r w:rsidRPr="00C20FE8">
        <w:rPr>
          <w:rFonts w:ascii="Times New Roman" w:eastAsia="Times New Roman" w:hAnsi="Times New Roman" w:cs="Times New Roman"/>
          <w:sz w:val="24"/>
          <w:szCs w:val="24"/>
        </w:rPr>
        <w:t xml:space="preserve"> segue junto a este Termo de Referência e será disponibilizado na página da Prefeitura de Canoas, endereço eletrônico: </w:t>
      </w:r>
      <w:hyperlink r:id="rId21">
        <w:r w:rsidRPr="00C20FE8">
          <w:rPr>
            <w:rFonts w:ascii="Times New Roman" w:eastAsia="Times New Roman" w:hAnsi="Times New Roman" w:cs="Times New Roman"/>
            <w:sz w:val="24"/>
            <w:szCs w:val="24"/>
          </w:rPr>
          <w:t>https://www.canoas.rs.gov.br/licitacao</w:t>
        </w:r>
      </w:hyperlink>
      <w:r w:rsidRPr="00C20FE8">
        <w:rPr>
          <w:rFonts w:ascii="Times New Roman" w:eastAsia="Times New Roman" w:hAnsi="Times New Roman" w:cs="Times New Roman"/>
          <w:sz w:val="24"/>
          <w:szCs w:val="24"/>
        </w:rPr>
        <w:t>.</w:t>
      </w:r>
    </w:p>
    <w:p w14:paraId="3BC6BE92" w14:textId="77777777" w:rsidR="00B01ADE" w:rsidRPr="00C20FE8" w:rsidRDefault="00B01ADE" w:rsidP="008748F7">
      <w:pPr>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br w:type="page"/>
      </w:r>
    </w:p>
    <w:p w14:paraId="5289B4AA"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II</w:t>
      </w:r>
    </w:p>
    <w:p w14:paraId="07E4BE7E"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CRONOGRAMA FÍSICO/FINANCEIRO</w:t>
      </w:r>
    </w:p>
    <w:p w14:paraId="6D6CAE5A"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O Cronograma Físico/Financeiro se distribui ao longo de 03 (três) meses. Segue junto a este Termo de Referência e será disponibilizado na página da Prefeitura de Canoas, endereço eletrônico: </w:t>
      </w:r>
      <w:hyperlink r:id="rId22">
        <w:r w:rsidRPr="00C20FE8">
          <w:rPr>
            <w:rFonts w:ascii="Times New Roman" w:eastAsia="Times New Roman" w:hAnsi="Times New Roman" w:cs="Times New Roman"/>
            <w:sz w:val="24"/>
            <w:szCs w:val="24"/>
          </w:rPr>
          <w:t>https://www.canoas.rs.gov.br/licitacao</w:t>
        </w:r>
      </w:hyperlink>
      <w:r w:rsidRPr="00C20FE8">
        <w:rPr>
          <w:rFonts w:ascii="Times New Roman" w:eastAsia="Times New Roman" w:hAnsi="Times New Roman" w:cs="Times New Roman"/>
          <w:sz w:val="24"/>
          <w:szCs w:val="24"/>
        </w:rPr>
        <w:t>.</w:t>
      </w:r>
    </w:p>
    <w:p w14:paraId="7D69B6F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5B9C2C5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115D0781"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p>
    <w:p w14:paraId="38F59ECE" w14:textId="77777777" w:rsidR="00B01ADE" w:rsidRPr="00C20FE8" w:rsidRDefault="00B01ADE" w:rsidP="008748F7">
      <w:pPr>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br w:type="page"/>
      </w:r>
    </w:p>
    <w:p w14:paraId="41DA0E7E"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III</w:t>
      </w:r>
    </w:p>
    <w:p w14:paraId="656AC074"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PLANILHA DE DETALHAMENTO DO BDI</w:t>
      </w:r>
    </w:p>
    <w:p w14:paraId="4B660352"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O Detalhamento do BDI segue junto a este Termo de Referência e será disponibilizado na página da Prefeitura de Canoas, endereço eletrônico: </w:t>
      </w:r>
      <w:hyperlink r:id="rId23">
        <w:r w:rsidRPr="00C20FE8">
          <w:rPr>
            <w:rFonts w:ascii="Times New Roman" w:eastAsia="Times New Roman" w:hAnsi="Times New Roman" w:cs="Times New Roman"/>
            <w:sz w:val="24"/>
            <w:szCs w:val="24"/>
          </w:rPr>
          <w:t>https://www.canoas.rs.gov.br/licitacao</w:t>
        </w:r>
      </w:hyperlink>
      <w:r w:rsidRPr="00C20FE8">
        <w:rPr>
          <w:rFonts w:ascii="Times New Roman" w:eastAsia="Times New Roman" w:hAnsi="Times New Roman" w:cs="Times New Roman"/>
          <w:sz w:val="24"/>
          <w:szCs w:val="24"/>
        </w:rPr>
        <w:t>.</w:t>
      </w:r>
    </w:p>
    <w:p w14:paraId="239A512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72293D3B"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p>
    <w:p w14:paraId="331EF360" w14:textId="77777777" w:rsidR="00B01ADE" w:rsidRPr="00C20FE8" w:rsidRDefault="00B01ADE" w:rsidP="008748F7">
      <w:pPr>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br w:type="page"/>
      </w:r>
    </w:p>
    <w:p w14:paraId="456B75E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 xml:space="preserve"> </w:t>
      </w:r>
    </w:p>
    <w:p w14:paraId="4697ECF3"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ANEXO IV</w:t>
      </w:r>
    </w:p>
    <w:p w14:paraId="4D69F6AD"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FORMA E CRITÉRIOS DE SELEÇÃO DO FORNECEDOR</w:t>
      </w:r>
    </w:p>
    <w:p w14:paraId="752920DD" w14:textId="77777777" w:rsidR="00B01ADE" w:rsidRPr="00C20FE8" w:rsidRDefault="00B01ADE" w:rsidP="008748F7">
      <w:pPr>
        <w:pStyle w:val="Normal10"/>
        <w:keepLines w:val="0"/>
        <w:widowControl/>
        <w:numPr>
          <w:ilvl w:val="1"/>
          <w:numId w:val="1"/>
        </w:numPr>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t xml:space="preserve">O fornecedor será selecionado por meio da realização de procedimento de licitação, na modalidade </w:t>
      </w:r>
      <w:r w:rsidRPr="00C20FE8">
        <w:rPr>
          <w:rFonts w:ascii="Times New Roman" w:eastAsia="Times New Roman" w:hAnsi="Times New Roman" w:cs="Times New Roman"/>
          <w:b/>
          <w:sz w:val="24"/>
          <w:szCs w:val="24"/>
        </w:rPr>
        <w:t>CONCORRÊNCIA</w:t>
      </w:r>
      <w:r w:rsidRPr="00C20FE8">
        <w:rPr>
          <w:rFonts w:ascii="Times New Roman" w:eastAsia="Times New Roman" w:hAnsi="Times New Roman" w:cs="Times New Roman"/>
          <w:sz w:val="24"/>
          <w:szCs w:val="24"/>
        </w:rPr>
        <w:t xml:space="preserve">, sob a forma </w:t>
      </w:r>
      <w:r w:rsidRPr="00C20FE8">
        <w:rPr>
          <w:rFonts w:ascii="Times New Roman" w:eastAsia="Times New Roman" w:hAnsi="Times New Roman" w:cs="Times New Roman"/>
          <w:b/>
          <w:sz w:val="24"/>
          <w:szCs w:val="24"/>
        </w:rPr>
        <w:t>ELETRÔNICA</w:t>
      </w:r>
      <w:r w:rsidRPr="00C20FE8">
        <w:rPr>
          <w:rFonts w:ascii="Times New Roman" w:eastAsia="Times New Roman" w:hAnsi="Times New Roman" w:cs="Times New Roman"/>
          <w:sz w:val="24"/>
          <w:szCs w:val="24"/>
        </w:rPr>
        <w:t xml:space="preserve">, com adoção do critério de julgamento pelo </w:t>
      </w:r>
      <w:r w:rsidRPr="00C20FE8">
        <w:rPr>
          <w:rFonts w:ascii="Times New Roman" w:eastAsia="Times New Roman" w:hAnsi="Times New Roman" w:cs="Times New Roman"/>
          <w:b/>
          <w:sz w:val="24"/>
          <w:szCs w:val="24"/>
        </w:rPr>
        <w:t>MENOR PREÇO.</w:t>
      </w:r>
    </w:p>
    <w:p w14:paraId="45DEAC34" w14:textId="77777777" w:rsidR="00B01ADE" w:rsidRPr="00C20FE8" w:rsidRDefault="00B01ADE" w:rsidP="008748F7">
      <w:pPr>
        <w:pStyle w:val="PargrafodaLista"/>
        <w:keepLines w:val="0"/>
        <w:widowControl/>
        <w:spacing w:before="200" w:line="360" w:lineRule="auto"/>
        <w:ind w:left="420" w:right="-569" w:hanging="420"/>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1.1.1. </w:t>
      </w:r>
      <w:r w:rsidRPr="00C20FE8">
        <w:rPr>
          <w:rFonts w:ascii="Times New Roman" w:eastAsia="Times New Roman" w:hAnsi="Times New Roman" w:cs="Times New Roman"/>
          <w:bCs/>
          <w:sz w:val="24"/>
          <w:szCs w:val="24"/>
        </w:rPr>
        <w:t>Da divisão da licitação:</w:t>
      </w:r>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sz w:val="24"/>
          <w:szCs w:val="24"/>
        </w:rPr>
        <w:t>Adjudicação por</w:t>
      </w:r>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bCs/>
          <w:sz w:val="24"/>
          <w:szCs w:val="24"/>
        </w:rPr>
        <w:t>lote único.</w:t>
      </w:r>
    </w:p>
    <w:p w14:paraId="0A8132B7" w14:textId="77777777" w:rsidR="00B01ADE" w:rsidRPr="00C20FE8" w:rsidRDefault="00B01ADE" w:rsidP="008748F7">
      <w:pPr>
        <w:pStyle w:val="PargrafodaLista"/>
        <w:keepLines w:val="0"/>
        <w:widowControl/>
        <w:spacing w:before="200" w:line="360" w:lineRule="auto"/>
        <w:ind w:left="420" w:right="-569" w:hanging="420"/>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1.1.2. </w:t>
      </w:r>
      <w:r w:rsidRPr="00C20FE8">
        <w:rPr>
          <w:rFonts w:ascii="Times New Roman" w:eastAsia="Times New Roman" w:hAnsi="Times New Roman" w:cs="Times New Roman"/>
          <w:bCs/>
          <w:sz w:val="24"/>
          <w:szCs w:val="24"/>
        </w:rPr>
        <w:t>Modo de Disputa:</w:t>
      </w:r>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sz w:val="24"/>
          <w:szCs w:val="24"/>
        </w:rPr>
        <w:t>Aberto.</w:t>
      </w:r>
    </w:p>
    <w:p w14:paraId="19835892"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1.2.</w:t>
      </w:r>
      <w:r w:rsidRPr="00C20FE8">
        <w:rPr>
          <w:rFonts w:ascii="Times New Roman" w:eastAsia="Times New Roman" w:hAnsi="Times New Roman" w:cs="Times New Roman"/>
          <w:sz w:val="24"/>
          <w:szCs w:val="24"/>
        </w:rPr>
        <w:t xml:space="preserve"> Tendo em vista que o objeto trata de obra de baixa complexidade e pouca diversidade, podendo os serviços serem executados por uma única empresa, </w:t>
      </w:r>
      <w:r w:rsidRPr="00C20FE8">
        <w:rPr>
          <w:rFonts w:ascii="Times New Roman" w:eastAsia="Times New Roman" w:hAnsi="Times New Roman" w:cs="Times New Roman"/>
          <w:sz w:val="24"/>
          <w:szCs w:val="24"/>
          <w:u w:val="single"/>
        </w:rPr>
        <w:t>é vedada a participação de empresas reunidas em consórcio</w:t>
      </w:r>
      <w:r w:rsidRPr="00C20FE8">
        <w:rPr>
          <w:rFonts w:ascii="Times New Roman" w:eastAsia="Times New Roman" w:hAnsi="Times New Roman" w:cs="Times New Roman"/>
          <w:sz w:val="24"/>
          <w:szCs w:val="24"/>
        </w:rPr>
        <w:t>. Adicionalmente, tendo em vista as características supracitadas do objeto, pode-se inferir que a restrição imposta aumenta a competição, porquanto impede que as empresas reúnam-se em consórcio.</w:t>
      </w:r>
      <w:r w:rsidRPr="00C20FE8">
        <w:rPr>
          <w:rFonts w:ascii="Times New Roman" w:eastAsia="Times New Roman" w:hAnsi="Times New Roman" w:cs="Times New Roman"/>
          <w:sz w:val="24"/>
          <w:szCs w:val="24"/>
        </w:rPr>
        <w:cr/>
      </w:r>
    </w:p>
    <w:p w14:paraId="5EE9947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2. DA HABILITAÇÃO</w:t>
      </w:r>
    </w:p>
    <w:p w14:paraId="41F127EB"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u w:val="single"/>
        </w:rPr>
      </w:pPr>
      <w:r w:rsidRPr="00C20FE8">
        <w:rPr>
          <w:rFonts w:ascii="Times New Roman" w:eastAsia="Times New Roman" w:hAnsi="Times New Roman" w:cs="Times New Roman"/>
          <w:b/>
          <w:sz w:val="24"/>
          <w:szCs w:val="24"/>
        </w:rPr>
        <w:t xml:space="preserve">2.1. </w:t>
      </w:r>
      <w:r w:rsidRPr="00C20FE8">
        <w:rPr>
          <w:rFonts w:ascii="Times New Roman" w:eastAsia="Times New Roman" w:hAnsi="Times New Roman" w:cs="Times New Roman"/>
          <w:b/>
          <w:sz w:val="24"/>
          <w:szCs w:val="24"/>
          <w:u w:val="single"/>
        </w:rPr>
        <w:t>Qualificação Técnica</w:t>
      </w:r>
    </w:p>
    <w:p w14:paraId="5B952CE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I</w:t>
      </w:r>
      <w:r w:rsidRPr="00C20FE8">
        <w:rPr>
          <w:rFonts w:ascii="Times New Roman" w:eastAsia="Times New Roman" w:hAnsi="Times New Roman" w:cs="Times New Roman"/>
          <w:sz w:val="24"/>
          <w:szCs w:val="24"/>
        </w:rPr>
        <w:t xml:space="preserve"> - Prova de Registro da Licitante e do (s) Responsável (eis) técnico (s) indicado (s), junto ao Conselho Regional de Engenharia e Agronomia – CREA ou Conselho de Arquitetura e Urbanismo - CAU, através de certidão(</w:t>
      </w:r>
      <w:proofErr w:type="spellStart"/>
      <w:r w:rsidRPr="00C20FE8">
        <w:rPr>
          <w:rFonts w:ascii="Times New Roman" w:eastAsia="Times New Roman" w:hAnsi="Times New Roman" w:cs="Times New Roman"/>
          <w:sz w:val="24"/>
          <w:szCs w:val="24"/>
        </w:rPr>
        <w:t>ões</w:t>
      </w:r>
      <w:proofErr w:type="spellEnd"/>
      <w:r w:rsidRPr="00C20FE8">
        <w:rPr>
          <w:rFonts w:ascii="Times New Roman" w:eastAsia="Times New Roman" w:hAnsi="Times New Roman" w:cs="Times New Roman"/>
          <w:sz w:val="24"/>
          <w:szCs w:val="24"/>
        </w:rPr>
        <w:t>), dentro de seu(s) prazo(s) de validade.</w:t>
      </w:r>
    </w:p>
    <w:p w14:paraId="04E94FA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II</w:t>
      </w:r>
      <w:r w:rsidRPr="00C20FE8">
        <w:rPr>
          <w:rFonts w:ascii="Times New Roman" w:eastAsia="Times New Roman" w:hAnsi="Times New Roman" w:cs="Times New Roman"/>
          <w:sz w:val="24"/>
          <w:szCs w:val="24"/>
        </w:rPr>
        <w:t xml:space="preserve"> - Comprovação de Capacidade Técnica Profissional, através da apresentação de atestado(s) de capacidade técnica, fornecido por pessoa jurídica de direito público ou privado, pelo qual o profissional(</w:t>
      </w:r>
      <w:proofErr w:type="spellStart"/>
      <w:r w:rsidRPr="00C20FE8">
        <w:rPr>
          <w:rFonts w:ascii="Times New Roman" w:eastAsia="Times New Roman" w:hAnsi="Times New Roman" w:cs="Times New Roman"/>
          <w:sz w:val="24"/>
          <w:szCs w:val="24"/>
        </w:rPr>
        <w:t>is</w:t>
      </w:r>
      <w:proofErr w:type="spellEnd"/>
      <w:r w:rsidRPr="00C20FE8">
        <w:rPr>
          <w:rFonts w:ascii="Times New Roman" w:eastAsia="Times New Roman" w:hAnsi="Times New Roman" w:cs="Times New Roman"/>
          <w:sz w:val="24"/>
          <w:szCs w:val="24"/>
        </w:rPr>
        <w:t>) indicado(s) como responsável(</w:t>
      </w:r>
      <w:proofErr w:type="spellStart"/>
      <w:r w:rsidRPr="00C20FE8">
        <w:rPr>
          <w:rFonts w:ascii="Times New Roman" w:eastAsia="Times New Roman" w:hAnsi="Times New Roman" w:cs="Times New Roman"/>
          <w:sz w:val="24"/>
          <w:szCs w:val="24"/>
        </w:rPr>
        <w:t>is</w:t>
      </w:r>
      <w:proofErr w:type="spellEnd"/>
      <w:r w:rsidRPr="00C20FE8">
        <w:rPr>
          <w:rFonts w:ascii="Times New Roman" w:eastAsia="Times New Roman" w:hAnsi="Times New Roman" w:cs="Times New Roman"/>
          <w:sz w:val="24"/>
          <w:szCs w:val="24"/>
        </w:rPr>
        <w:t>) técnico(s) comprove(em) ter executado obra compatível em características com o objeto do edital, devidamente certificado pelo respectivo Conselho, CREA ou CAU, devendo apresentar, obrigatoriamente, no mínimo, as seguintes características similares ao objeto:</w:t>
      </w:r>
    </w:p>
    <w:p w14:paraId="05A24F95"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lastRenderedPageBreak/>
        <w:t>a) Referir-se à execução de estruturas de concreto;</w:t>
      </w:r>
    </w:p>
    <w:p w14:paraId="3ED3AF4A"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b) Referir-se à execução piso de blocos de concreto </w:t>
      </w:r>
      <w:proofErr w:type="spellStart"/>
      <w:r w:rsidRPr="00C20FE8">
        <w:rPr>
          <w:rFonts w:ascii="Times New Roman" w:eastAsia="Times New Roman" w:hAnsi="Times New Roman" w:cs="Times New Roman"/>
          <w:sz w:val="24"/>
          <w:szCs w:val="24"/>
        </w:rPr>
        <w:t>intertravado</w:t>
      </w:r>
      <w:proofErr w:type="spellEnd"/>
      <w:r w:rsidRPr="00C20FE8">
        <w:rPr>
          <w:rFonts w:ascii="Times New Roman" w:eastAsia="Times New Roman" w:hAnsi="Times New Roman" w:cs="Times New Roman"/>
          <w:sz w:val="24"/>
          <w:szCs w:val="24"/>
        </w:rPr>
        <w:t>.</w:t>
      </w:r>
    </w:p>
    <w:p w14:paraId="59F8918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III</w:t>
      </w:r>
      <w:r w:rsidRPr="00C20FE8">
        <w:rPr>
          <w:rFonts w:ascii="Times New Roman" w:eastAsia="Times New Roman" w:hAnsi="Times New Roman" w:cs="Times New Roman"/>
          <w:sz w:val="24"/>
          <w:szCs w:val="24"/>
        </w:rPr>
        <w:t xml:space="preserve"> – Comprovação de Capacidade Técnico-Operacional, em nome da empresa proponente, fornecido(s) por pessoas jurídicas de direito público ou privado, comprovando ter executado serviços de obras de engenharia e arquitetura, compatível em características com o objeto do edital, devendo apresentar, obrigatoriamente, no mínimo, as seguintes características:</w:t>
      </w:r>
    </w:p>
    <w:p w14:paraId="2FF30A16"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 Referir-se à execução de estruturas de concreto;</w:t>
      </w:r>
    </w:p>
    <w:p w14:paraId="19D6AA03" w14:textId="77777777" w:rsidR="00B01ADE" w:rsidRPr="00C20FE8" w:rsidRDefault="00B01ADE" w:rsidP="008748F7">
      <w:pPr>
        <w:pStyle w:val="Normal10"/>
        <w:keepLines w:val="0"/>
        <w:widowControl/>
        <w:spacing w:before="200" w:line="360" w:lineRule="auto"/>
        <w:ind w:left="720"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b) Referir-se à execução piso de blocos de concreto </w:t>
      </w:r>
      <w:proofErr w:type="spellStart"/>
      <w:r w:rsidRPr="00C20FE8">
        <w:rPr>
          <w:rFonts w:ascii="Times New Roman" w:eastAsia="Times New Roman" w:hAnsi="Times New Roman" w:cs="Times New Roman"/>
          <w:sz w:val="24"/>
          <w:szCs w:val="24"/>
        </w:rPr>
        <w:t>intertravado</w:t>
      </w:r>
      <w:proofErr w:type="spellEnd"/>
      <w:r w:rsidRPr="00C20FE8">
        <w:rPr>
          <w:rFonts w:ascii="Times New Roman" w:eastAsia="Times New Roman" w:hAnsi="Times New Roman" w:cs="Times New Roman"/>
          <w:sz w:val="24"/>
          <w:szCs w:val="24"/>
        </w:rPr>
        <w:t>.</w:t>
      </w:r>
    </w:p>
    <w:p w14:paraId="5B44FB8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As comprovações de cada item poderão estar divididas em 02 (dois) ou mais atestados.</w:t>
      </w:r>
    </w:p>
    <w:p w14:paraId="007213A2"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O(s) atestado(s) apresentado(s) deverá(</w:t>
      </w:r>
      <w:proofErr w:type="spellStart"/>
      <w:r w:rsidRPr="00C20FE8">
        <w:rPr>
          <w:rFonts w:ascii="Times New Roman" w:eastAsia="Times New Roman" w:hAnsi="Times New Roman" w:cs="Times New Roman"/>
          <w:sz w:val="24"/>
          <w:szCs w:val="24"/>
        </w:rPr>
        <w:t>ão</w:t>
      </w:r>
      <w:proofErr w:type="spellEnd"/>
      <w:r w:rsidRPr="00C20FE8">
        <w:rPr>
          <w:rFonts w:ascii="Times New Roman" w:eastAsia="Times New Roman" w:hAnsi="Times New Roman" w:cs="Times New Roman"/>
          <w:sz w:val="24"/>
          <w:szCs w:val="24"/>
        </w:rPr>
        <w:t xml:space="preserve">) conter as seguintes informações: nome do contratado e do contratante, identificação do tipo ou natureza do serviço, endereço completo do serviço, data de início e conclusão do serviço, nome e título dos responsáveis técnicos, nº. </w:t>
      </w:r>
      <w:proofErr w:type="gramStart"/>
      <w:r w:rsidRPr="00C20FE8">
        <w:rPr>
          <w:rFonts w:ascii="Times New Roman" w:eastAsia="Times New Roman" w:hAnsi="Times New Roman" w:cs="Times New Roman"/>
          <w:sz w:val="24"/>
          <w:szCs w:val="24"/>
        </w:rPr>
        <w:t>do</w:t>
      </w:r>
      <w:proofErr w:type="gramEnd"/>
      <w:r w:rsidRPr="00C20FE8">
        <w:rPr>
          <w:rFonts w:ascii="Times New Roman" w:eastAsia="Times New Roman" w:hAnsi="Times New Roman" w:cs="Times New Roman"/>
          <w:sz w:val="24"/>
          <w:szCs w:val="24"/>
        </w:rPr>
        <w:t xml:space="preserve"> registro no CREA/CAU dos responsáveis técnicos, descrição dos serviços executados e suas quantidades, número da ART/RRT e número do contrato ou documento equivalente.</w:t>
      </w:r>
    </w:p>
    <w:p w14:paraId="3367DA0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Não será aceito atestado de obra inacabada ou executada parcialmente.</w:t>
      </w:r>
    </w:p>
    <w:p w14:paraId="322551B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IV</w:t>
      </w:r>
      <w:r w:rsidRPr="00C20FE8">
        <w:rPr>
          <w:rFonts w:ascii="Times New Roman" w:eastAsia="Times New Roman" w:hAnsi="Times New Roman" w:cs="Times New Roman"/>
          <w:sz w:val="24"/>
          <w:szCs w:val="24"/>
        </w:rPr>
        <w:t xml:space="preserve"> - O profissional indicado pela licitante para fins de comprovação da capacitação técnica profissional, deverá participar do serviço objeto da licitação, admitindo-se a substituição por profissionais de experiência equivalente ou superior, desde que aprovada pelo contratante.</w:t>
      </w:r>
    </w:p>
    <w:p w14:paraId="5CBD67EF"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V - </w:t>
      </w:r>
      <w:r w:rsidRPr="00C20FE8">
        <w:rPr>
          <w:rFonts w:ascii="Times New Roman" w:eastAsia="Times New Roman" w:hAnsi="Times New Roman" w:cs="Times New Roman"/>
          <w:sz w:val="24"/>
          <w:szCs w:val="24"/>
        </w:rPr>
        <w:t>Declaração de que o licitante tomou conhecimento de todas as informações e das condições locais para o cumprimento das obrigações objeto da licitação.</w:t>
      </w:r>
    </w:p>
    <w:p w14:paraId="69491AB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VI</w:t>
      </w:r>
      <w:r w:rsidRPr="00C20FE8">
        <w:rPr>
          <w:rFonts w:ascii="Times New Roman" w:eastAsia="Times New Roman" w:hAnsi="Times New Roman" w:cs="Times New Roman"/>
          <w:sz w:val="24"/>
          <w:szCs w:val="24"/>
        </w:rPr>
        <w:t xml:space="preserve"> - Declaração formal, conforme modelo anexo, de disponibilidade dos equipamentos adequados à realização do objeto, bem como do pessoal técnico adequado e de indicação do(s) Responsável(eis) Técnico(s) pela execução do objeto da licitação, sendo este(s) no mínimo, 01 Engenheiro Civil ou Arquiteto devidamente registrado(s) no CREA/CAU, assinada por </w:t>
      </w:r>
      <w:r w:rsidRPr="00C20FE8">
        <w:rPr>
          <w:rFonts w:ascii="Times New Roman" w:eastAsia="Times New Roman" w:hAnsi="Times New Roman" w:cs="Times New Roman"/>
          <w:sz w:val="24"/>
          <w:szCs w:val="24"/>
        </w:rPr>
        <w:lastRenderedPageBreak/>
        <w:t>representante legal ou por procurador / credenciado, munido de procuração hábil, nos termos da Lei, ou de carta de credenciamento, nos termos do modelo anexo.</w:t>
      </w:r>
    </w:p>
    <w:p w14:paraId="3492F3B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VII</w:t>
      </w:r>
      <w:r w:rsidRPr="00C20FE8">
        <w:rPr>
          <w:rFonts w:ascii="Times New Roman" w:eastAsia="Times New Roman" w:hAnsi="Times New Roman" w:cs="Times New Roman"/>
          <w:sz w:val="24"/>
          <w:szCs w:val="24"/>
        </w:rPr>
        <w:t xml:space="preserve"> - Declaração de reconhecimento do local da obra, assinada pelo responsável técnico indicado, nos termos do modelo anexo.</w:t>
      </w:r>
    </w:p>
    <w:p w14:paraId="049D6CE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VIII</w:t>
      </w:r>
      <w:r w:rsidRPr="00C20FE8">
        <w:rPr>
          <w:rFonts w:ascii="Times New Roman" w:eastAsia="Times New Roman" w:hAnsi="Times New Roman" w:cs="Times New Roman"/>
          <w:sz w:val="24"/>
          <w:szCs w:val="24"/>
        </w:rPr>
        <w:t xml:space="preserve"> - A realização da vistoria não se consubstancia em condição para a participação na licitação, ficando, contudo, as licitantes cientes que após a apresentação das propostas não serão admitidas, em hipótese alguma, alegações posteriores no sentido da inviabilidade de cumprir com as obrigações, face ao desconhecimento dos serviços e de dificuldades técnicas não previstas.</w:t>
      </w:r>
    </w:p>
    <w:p w14:paraId="2667D28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IX</w:t>
      </w:r>
      <w:r w:rsidRPr="00C20FE8">
        <w:rPr>
          <w:rFonts w:ascii="Times New Roman" w:eastAsia="Times New Roman" w:hAnsi="Times New Roman" w:cs="Times New Roman"/>
          <w:sz w:val="24"/>
          <w:szCs w:val="24"/>
        </w:rPr>
        <w:t xml:space="preserve"> - Declaração Formal, conforme modelo anexo, de que a licitante se compromete a elaborar os Programas de Prevenção de Segurança e Saúde no Trabalho, conforme anexo e assinados pelo representante legal da empresa ou por procurador / credenciado, munido de procuração hábil nos termos da Lei, ou de carta de credenciamento, nos termos do modelo anexo.</w:t>
      </w:r>
    </w:p>
    <w:p w14:paraId="780555F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7FC0EB4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3. DOCUMENTAÇÃO NECESSÁRIA PARA ASSINATURA DO CONTRATO</w:t>
      </w:r>
    </w:p>
    <w:p w14:paraId="270E11B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3.1. </w:t>
      </w:r>
      <w:r w:rsidRPr="00C20FE8">
        <w:rPr>
          <w:rFonts w:ascii="Times New Roman" w:eastAsia="Times New Roman" w:hAnsi="Times New Roman" w:cs="Times New Roman"/>
          <w:sz w:val="24"/>
          <w:szCs w:val="24"/>
        </w:rPr>
        <w:t xml:space="preserve">O fornecedor registrado terá o prazo de até </w:t>
      </w:r>
      <w:r w:rsidRPr="00C20FE8">
        <w:rPr>
          <w:rFonts w:ascii="Times New Roman" w:eastAsia="Times New Roman" w:hAnsi="Times New Roman" w:cs="Times New Roman"/>
          <w:b/>
          <w:sz w:val="24"/>
          <w:szCs w:val="24"/>
        </w:rPr>
        <w:t>5 (cinco) dias consecutivos</w:t>
      </w:r>
      <w:r w:rsidRPr="00C20FE8">
        <w:rPr>
          <w:rFonts w:ascii="Times New Roman" w:eastAsia="Times New Roman" w:hAnsi="Times New Roman" w:cs="Times New Roman"/>
          <w:sz w:val="24"/>
          <w:szCs w:val="24"/>
        </w:rPr>
        <w:t xml:space="preserve"> para assinatura do Termo de Contrato, contados da data de convocação feita, por escrito, pelo Município.</w:t>
      </w:r>
    </w:p>
    <w:p w14:paraId="61CAE2D0"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3.3. </w:t>
      </w:r>
      <w:r w:rsidRPr="00C20FE8">
        <w:rPr>
          <w:rFonts w:ascii="Times New Roman" w:eastAsia="Times New Roman" w:hAnsi="Times New Roman" w:cs="Times New Roman"/>
          <w:sz w:val="24"/>
          <w:szCs w:val="24"/>
        </w:rPr>
        <w:t>O(s) referido(s) prazo(s) poderá(</w:t>
      </w:r>
      <w:proofErr w:type="spellStart"/>
      <w:r w:rsidRPr="00C20FE8">
        <w:rPr>
          <w:rFonts w:ascii="Times New Roman" w:eastAsia="Times New Roman" w:hAnsi="Times New Roman" w:cs="Times New Roman"/>
          <w:sz w:val="24"/>
          <w:szCs w:val="24"/>
        </w:rPr>
        <w:t>ão</w:t>
      </w:r>
      <w:proofErr w:type="spellEnd"/>
      <w:r w:rsidRPr="00C20FE8">
        <w:rPr>
          <w:rFonts w:ascii="Times New Roman" w:eastAsia="Times New Roman" w:hAnsi="Times New Roman" w:cs="Times New Roman"/>
          <w:sz w:val="24"/>
          <w:szCs w:val="24"/>
        </w:rPr>
        <w:t>) ser prorrogado(s) a critério do Município, mediante apresentação de justificativa pelo fornecedor.</w:t>
      </w:r>
    </w:p>
    <w:p w14:paraId="3F6C220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bCs/>
          <w:sz w:val="24"/>
          <w:szCs w:val="24"/>
        </w:rPr>
        <w:t xml:space="preserve">3.4. </w:t>
      </w:r>
      <w:r w:rsidRPr="00C20FE8">
        <w:rPr>
          <w:rFonts w:ascii="Times New Roman" w:eastAsia="Times New Roman" w:hAnsi="Times New Roman" w:cs="Times New Roman"/>
          <w:sz w:val="24"/>
          <w:szCs w:val="24"/>
        </w:rPr>
        <w:t xml:space="preserve"> Prova de que o responsável técnico indicado pertence ao quadro da licitante na data da abertura da licitação, deverá ser feita mediante a apresentação de carteira profissional (CTPS) ou ficha de registro de empregados (FRE), no caso de vínculo empregatício, de ato constitutivo, contrato social ou estatuto, devidamente registrado no órgão competente, no caso de vínculo societário, admissível Contrato de Prestação de Serviço.</w:t>
      </w:r>
    </w:p>
    <w:p w14:paraId="32621F9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3.5.</w:t>
      </w:r>
      <w:r w:rsidRPr="00C20FE8">
        <w:rPr>
          <w:rFonts w:ascii="Times New Roman" w:eastAsia="Times New Roman" w:hAnsi="Times New Roman" w:cs="Times New Roman"/>
          <w:sz w:val="24"/>
          <w:szCs w:val="24"/>
        </w:rPr>
        <w:t xml:space="preserve"> A assinatura do Contrato poderá ser por meio do Sistema Eletrônico de Informações (SEI), desde que o fornecedor tenha um Certificado emitido por uma Autoridade Certificadora (AC), </w:t>
      </w:r>
      <w:r w:rsidRPr="00C20FE8">
        <w:rPr>
          <w:rFonts w:ascii="Times New Roman" w:eastAsia="Times New Roman" w:hAnsi="Times New Roman" w:cs="Times New Roman"/>
          <w:sz w:val="24"/>
          <w:szCs w:val="24"/>
        </w:rPr>
        <w:lastRenderedPageBreak/>
        <w:t xml:space="preserve">credenciado na Infraestrutura de Chaves Públicas Brasileira (ICP - Brasil), na forma da legislação vigente. </w:t>
      </w:r>
    </w:p>
    <w:p w14:paraId="7961B9E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3.5.1. </w:t>
      </w:r>
      <w:r w:rsidRPr="00C20FE8">
        <w:rPr>
          <w:rFonts w:ascii="Times New Roman" w:eastAsia="Times New Roman" w:hAnsi="Times New Roman" w:cs="Times New Roman"/>
          <w:sz w:val="24"/>
          <w:szCs w:val="24"/>
        </w:rPr>
        <w:t xml:space="preserve">O cadastro poderá ser realizado via sítio eletrônico do município, na aba Serviços &gt; Carta de Serviços &gt; SEI! Usuário Externo. </w:t>
      </w:r>
    </w:p>
    <w:p w14:paraId="352647B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1899D4C8" w14:textId="77777777" w:rsidR="00B01ADE" w:rsidRPr="00C20FE8" w:rsidRDefault="00B01ADE" w:rsidP="008748F7">
      <w:pPr>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br w:type="page"/>
      </w:r>
    </w:p>
    <w:p w14:paraId="6084B0F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lastRenderedPageBreak/>
        <w:t xml:space="preserve"> </w:t>
      </w:r>
    </w:p>
    <w:p w14:paraId="5D857899"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ANEXO V</w:t>
      </w:r>
    </w:p>
    <w:p w14:paraId="64707E5D"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4AACAE7F"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AO PREGOEIRO</w:t>
      </w:r>
    </w:p>
    <w:p w14:paraId="5DAF0983"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1F0CDC74" w14:textId="77777777" w:rsidR="00B01ADE" w:rsidRPr="00C20FE8" w:rsidRDefault="00B01ADE" w:rsidP="008748F7">
      <w:pPr>
        <w:pStyle w:val="Normal10"/>
        <w:keepLines w:val="0"/>
        <w:widowControl/>
        <w:pBdr>
          <w:top w:val="nil"/>
          <w:left w:val="nil"/>
          <w:bottom w:val="nil"/>
          <w:right w:val="nil"/>
          <w:between w:val="nil"/>
        </w:pBdr>
        <w:spacing w:before="200" w:line="360" w:lineRule="auto"/>
        <w:ind w:right="-569"/>
        <w:rPr>
          <w:rFonts w:ascii="Times New Roman" w:eastAsia="Times New Roman" w:hAnsi="Times New Roman" w:cs="Times New Roman"/>
          <w:b/>
          <w:sz w:val="24"/>
          <w:szCs w:val="24"/>
        </w:rPr>
      </w:pPr>
      <w:bookmarkStart w:id="21" w:name="_heading=h.mxuejhb99e1a" w:colFirst="0" w:colLast="0"/>
      <w:bookmarkEnd w:id="21"/>
      <w:r w:rsidRPr="00C20FE8">
        <w:rPr>
          <w:rFonts w:ascii="Times New Roman" w:eastAsia="Times New Roman" w:hAnsi="Times New Roman" w:cs="Times New Roman"/>
          <w:b/>
          <w:sz w:val="24"/>
          <w:szCs w:val="24"/>
        </w:rPr>
        <w:t>DECLARAÇÃO DE RESPONSABILIDADE REFERENTE AOS</w:t>
      </w:r>
    </w:p>
    <w:p w14:paraId="4B721D44" w14:textId="77777777" w:rsidR="00B01ADE" w:rsidRPr="00C20FE8" w:rsidRDefault="00B01ADE" w:rsidP="008748F7">
      <w:pPr>
        <w:pStyle w:val="Normal10"/>
        <w:keepLines w:val="0"/>
        <w:widowControl/>
        <w:pBdr>
          <w:top w:val="nil"/>
          <w:left w:val="nil"/>
          <w:bottom w:val="nil"/>
          <w:right w:val="nil"/>
          <w:between w:val="nil"/>
        </w:pBdr>
        <w:spacing w:before="200" w:line="360" w:lineRule="auto"/>
        <w:ind w:right="-569"/>
        <w:rPr>
          <w:rFonts w:ascii="Times New Roman" w:eastAsia="Times New Roman" w:hAnsi="Times New Roman" w:cs="Times New Roman"/>
          <w:b/>
          <w:sz w:val="24"/>
          <w:szCs w:val="24"/>
        </w:rPr>
      </w:pPr>
      <w:bookmarkStart w:id="22" w:name="_heading=h.k6le40cefm3d" w:colFirst="0" w:colLast="0"/>
      <w:bookmarkEnd w:id="22"/>
      <w:r w:rsidRPr="00C20FE8">
        <w:rPr>
          <w:rFonts w:ascii="Times New Roman" w:eastAsia="Times New Roman" w:hAnsi="Times New Roman" w:cs="Times New Roman"/>
          <w:b/>
          <w:sz w:val="24"/>
          <w:szCs w:val="24"/>
        </w:rPr>
        <w:t>SERVIÇOS SUBCONTRATADOS</w:t>
      </w:r>
    </w:p>
    <w:p w14:paraId="73D98C59"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7BEA1994"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(Razão Social da licitante) ____________________, por meio de seu Responsável Legal, </w:t>
      </w:r>
      <w:r w:rsidRPr="00C20FE8">
        <w:rPr>
          <w:rFonts w:ascii="Times New Roman" w:eastAsia="Times New Roman" w:hAnsi="Times New Roman" w:cs="Times New Roman"/>
          <w:b/>
          <w:sz w:val="24"/>
          <w:szCs w:val="24"/>
        </w:rPr>
        <w:t>declara</w:t>
      </w:r>
      <w:r w:rsidRPr="00C20FE8">
        <w:rPr>
          <w:rFonts w:ascii="Times New Roman" w:eastAsia="Times New Roman" w:hAnsi="Times New Roman" w:cs="Times New Roman"/>
          <w:sz w:val="24"/>
          <w:szCs w:val="24"/>
        </w:rPr>
        <w:t>, sob as penas da lei, que se responsabilizará pela execução dos serviços subcontratados, com total cumprimento das determinações contidas no Termo de Referência.</w:t>
      </w:r>
    </w:p>
    <w:p w14:paraId="5EE44EA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Os serviços subcontratados serão:</w:t>
      </w:r>
    </w:p>
    <w:p w14:paraId="77AA61A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roofErr w:type="gramStart"/>
      <w:r w:rsidRPr="00C20FE8">
        <w:rPr>
          <w:rFonts w:ascii="Times New Roman" w:eastAsia="Times New Roman" w:hAnsi="Times New Roman" w:cs="Times New Roman"/>
          <w:sz w:val="24"/>
          <w:szCs w:val="24"/>
        </w:rPr>
        <w:t>( )</w:t>
      </w:r>
      <w:proofErr w:type="gramEnd"/>
      <w:r w:rsidRPr="00C20FE8">
        <w:rPr>
          <w:rFonts w:ascii="Times New Roman" w:eastAsia="Times New Roman" w:hAnsi="Times New Roman" w:cs="Times New Roman"/>
          <w:sz w:val="24"/>
          <w:szCs w:val="24"/>
        </w:rPr>
        <w:t xml:space="preserve"> instalação de alambrado</w:t>
      </w:r>
    </w:p>
    <w:p w14:paraId="5E71A06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roofErr w:type="gramStart"/>
      <w:r w:rsidRPr="00C20FE8">
        <w:rPr>
          <w:rFonts w:ascii="Times New Roman" w:eastAsia="Times New Roman" w:hAnsi="Times New Roman" w:cs="Times New Roman"/>
          <w:sz w:val="24"/>
          <w:szCs w:val="24"/>
        </w:rPr>
        <w:t>( )</w:t>
      </w:r>
      <w:proofErr w:type="gramEnd"/>
      <w:r w:rsidRPr="00C20FE8">
        <w:rPr>
          <w:rFonts w:ascii="Times New Roman" w:eastAsia="Times New Roman" w:hAnsi="Times New Roman" w:cs="Times New Roman"/>
          <w:sz w:val="24"/>
          <w:szCs w:val="24"/>
        </w:rPr>
        <w:t xml:space="preserve"> execução de piso </w:t>
      </w:r>
      <w:proofErr w:type="spellStart"/>
      <w:r w:rsidRPr="00C20FE8">
        <w:rPr>
          <w:rFonts w:ascii="Times New Roman" w:eastAsia="Times New Roman" w:hAnsi="Times New Roman" w:cs="Times New Roman"/>
          <w:sz w:val="24"/>
          <w:szCs w:val="24"/>
        </w:rPr>
        <w:t>intertravado</w:t>
      </w:r>
      <w:proofErr w:type="spellEnd"/>
    </w:p>
    <w:p w14:paraId="4823941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Por ser expressão da verdade, firmamos a presente.</w:t>
      </w:r>
    </w:p>
    <w:p w14:paraId="17F610AD"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____________________, ______ de __________________ </w:t>
      </w:r>
      <w:proofErr w:type="spellStart"/>
      <w:r w:rsidRPr="00C20FE8">
        <w:rPr>
          <w:rFonts w:ascii="Times New Roman" w:eastAsia="Times New Roman" w:hAnsi="Times New Roman" w:cs="Times New Roman"/>
          <w:sz w:val="24"/>
          <w:szCs w:val="24"/>
        </w:rPr>
        <w:t>de</w:t>
      </w:r>
      <w:proofErr w:type="spellEnd"/>
      <w:r w:rsidRPr="00C20FE8">
        <w:rPr>
          <w:rFonts w:ascii="Times New Roman" w:eastAsia="Times New Roman" w:hAnsi="Times New Roman" w:cs="Times New Roman"/>
          <w:sz w:val="24"/>
          <w:szCs w:val="24"/>
        </w:rPr>
        <w:t xml:space="preserve"> 2024.</w:t>
      </w:r>
    </w:p>
    <w:p w14:paraId="55EA852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21030DE0"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_____________________________________________________________</w:t>
      </w:r>
    </w:p>
    <w:p w14:paraId="0D3802A6"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Nome completo e assinatura do representante legal da empresa</w:t>
      </w:r>
    </w:p>
    <w:p w14:paraId="38CA5D9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4675480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1C598DD6"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VI</w:t>
      </w:r>
    </w:p>
    <w:p w14:paraId="32A31B4B"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DECLARAÇÃO DE DISPONIBILIDADE DE EQUIPAMENTOS E PESSOAL TÉCNICO ADEQUADO PARA EXECUÇÃO DO OBJETO LICITADO E INDICAÇÃO DO (S) RESPONSÁVEL (EIS) TÉCNICO(S)</w:t>
      </w:r>
    </w:p>
    <w:p w14:paraId="365AC9D7" w14:textId="77777777" w:rsidR="00B01ADE" w:rsidRPr="00C20FE8" w:rsidRDefault="00B01ADE" w:rsidP="008748F7">
      <w:pPr>
        <w:pStyle w:val="Normal10"/>
        <w:keepLines w:val="0"/>
        <w:widowControl/>
        <w:spacing w:before="200" w:line="360" w:lineRule="auto"/>
        <w:ind w:left="20"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53FDFC6B" w14:textId="77777777" w:rsidR="00B01ADE" w:rsidRPr="00C20FE8" w:rsidRDefault="00B01ADE" w:rsidP="008748F7">
      <w:pPr>
        <w:pStyle w:val="Normal10"/>
        <w:keepLines w:val="0"/>
        <w:widowControl/>
        <w:spacing w:before="200" w:line="360" w:lineRule="auto"/>
        <w:ind w:left="20"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Declaramos, sob as penas da Lei, que a licitante _______________________________</w:t>
      </w:r>
    </w:p>
    <w:p w14:paraId="51C9815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___________________________________, CNPJ nº ___________________________, dispõe das </w:t>
      </w:r>
      <w:r w:rsidRPr="00C20FE8">
        <w:rPr>
          <w:rFonts w:ascii="Times New Roman" w:eastAsia="Times New Roman" w:hAnsi="Times New Roman" w:cs="Times New Roman"/>
          <w:b/>
          <w:sz w:val="24"/>
          <w:szCs w:val="24"/>
        </w:rPr>
        <w:t>instalações</w:t>
      </w:r>
      <w:r w:rsidRPr="00C20FE8">
        <w:rPr>
          <w:rFonts w:ascii="Times New Roman" w:eastAsia="Times New Roman" w:hAnsi="Times New Roman" w:cs="Times New Roman"/>
          <w:sz w:val="24"/>
          <w:szCs w:val="24"/>
        </w:rPr>
        <w:t xml:space="preserve">, dos </w:t>
      </w:r>
      <w:r w:rsidRPr="00C20FE8">
        <w:rPr>
          <w:rFonts w:ascii="Times New Roman" w:eastAsia="Times New Roman" w:hAnsi="Times New Roman" w:cs="Times New Roman"/>
          <w:b/>
          <w:sz w:val="24"/>
          <w:szCs w:val="24"/>
        </w:rPr>
        <w:t>equipamentos</w:t>
      </w:r>
      <w:r w:rsidRPr="00C20FE8">
        <w:rPr>
          <w:rFonts w:ascii="Times New Roman" w:eastAsia="Times New Roman" w:hAnsi="Times New Roman" w:cs="Times New Roman"/>
          <w:sz w:val="24"/>
          <w:szCs w:val="24"/>
        </w:rPr>
        <w:t xml:space="preserve"> e </w:t>
      </w:r>
      <w:r w:rsidRPr="00C20FE8">
        <w:rPr>
          <w:rFonts w:ascii="Times New Roman" w:eastAsia="Times New Roman" w:hAnsi="Times New Roman" w:cs="Times New Roman"/>
          <w:b/>
          <w:sz w:val="24"/>
          <w:szCs w:val="24"/>
        </w:rPr>
        <w:t>pessoal técnico</w:t>
      </w:r>
      <w:r w:rsidRPr="00C20FE8">
        <w:rPr>
          <w:rFonts w:ascii="Times New Roman" w:eastAsia="Times New Roman" w:hAnsi="Times New Roman" w:cs="Times New Roman"/>
          <w:sz w:val="24"/>
          <w:szCs w:val="24"/>
        </w:rPr>
        <w:t xml:space="preserve"> adequados para a execução do objeto da licitação.</w:t>
      </w:r>
    </w:p>
    <w:p w14:paraId="3A74CD9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t>Declaramos, ainda, que será o(a) Responsável(</w:t>
      </w:r>
      <w:proofErr w:type="spellStart"/>
      <w:r w:rsidRPr="00C20FE8">
        <w:rPr>
          <w:rFonts w:ascii="Times New Roman" w:eastAsia="Times New Roman" w:hAnsi="Times New Roman" w:cs="Times New Roman"/>
          <w:sz w:val="24"/>
          <w:szCs w:val="24"/>
        </w:rPr>
        <w:t>is</w:t>
      </w:r>
      <w:proofErr w:type="spellEnd"/>
      <w:r w:rsidRPr="00C20FE8">
        <w:rPr>
          <w:rFonts w:ascii="Times New Roman" w:eastAsia="Times New Roman" w:hAnsi="Times New Roman" w:cs="Times New Roman"/>
          <w:sz w:val="24"/>
          <w:szCs w:val="24"/>
        </w:rPr>
        <w:t xml:space="preserve">) Técnico(s) pela execução dos serviços objeto do presente certame, o(a) Sr.(a) ................................................................., inscrito(a) no (Conselho competente) ................. </w:t>
      </w:r>
      <w:proofErr w:type="gramStart"/>
      <w:r w:rsidRPr="00C20FE8">
        <w:rPr>
          <w:rFonts w:ascii="Times New Roman" w:eastAsia="Times New Roman" w:hAnsi="Times New Roman" w:cs="Times New Roman"/>
          <w:sz w:val="24"/>
          <w:szCs w:val="24"/>
        </w:rPr>
        <w:t>sob</w:t>
      </w:r>
      <w:proofErr w:type="gramEnd"/>
      <w:r w:rsidRPr="00C20FE8">
        <w:rPr>
          <w:rFonts w:ascii="Times New Roman" w:eastAsia="Times New Roman" w:hAnsi="Times New Roman" w:cs="Times New Roman"/>
          <w:sz w:val="24"/>
          <w:szCs w:val="24"/>
        </w:rPr>
        <w:t xml:space="preserve"> os n.º ………....…...., pertencente ao quadro permanente, detentor(a) do acervo técnico apresentado neste processo licitatório.</w:t>
      </w:r>
    </w:p>
    <w:p w14:paraId="2DFFD68C" w14:textId="77777777" w:rsidR="00B01ADE" w:rsidRPr="00C20FE8" w:rsidRDefault="00B01ADE" w:rsidP="008748F7">
      <w:pPr>
        <w:pStyle w:val="Normal10"/>
        <w:keepLines w:val="0"/>
        <w:widowControl/>
        <w:spacing w:before="200" w:line="360" w:lineRule="auto"/>
        <w:ind w:right="-569" w:firstLine="1420"/>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4AD697A5"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 ____ de _________________ </w:t>
      </w:r>
      <w:proofErr w:type="spellStart"/>
      <w:r w:rsidRPr="00C20FE8">
        <w:rPr>
          <w:rFonts w:ascii="Times New Roman" w:eastAsia="Times New Roman" w:hAnsi="Times New Roman" w:cs="Times New Roman"/>
          <w:sz w:val="24"/>
          <w:szCs w:val="24"/>
        </w:rPr>
        <w:t>de</w:t>
      </w:r>
      <w:proofErr w:type="spellEnd"/>
      <w:r w:rsidRPr="00C20FE8">
        <w:rPr>
          <w:rFonts w:ascii="Times New Roman" w:eastAsia="Times New Roman" w:hAnsi="Times New Roman" w:cs="Times New Roman"/>
          <w:sz w:val="24"/>
          <w:szCs w:val="24"/>
        </w:rPr>
        <w:t xml:space="preserve"> 2024.</w:t>
      </w:r>
    </w:p>
    <w:p w14:paraId="2584662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63502F33"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162F9E7B"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Assinatura do representante da licitante</w:t>
      </w:r>
    </w:p>
    <w:p w14:paraId="3BDF9E30"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0CC4788C"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685155EB"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Nome do representante da licitante</w:t>
      </w:r>
    </w:p>
    <w:p w14:paraId="135A0804" w14:textId="77777777" w:rsidR="00B01ADE"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33EAAE09" w14:textId="77777777" w:rsidR="002E19AD" w:rsidRPr="00C20FE8" w:rsidRDefault="002E19AD"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7FF24DA7"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lastRenderedPageBreak/>
        <w:t xml:space="preserve"> </w:t>
      </w:r>
      <w:r w:rsidRPr="00C20FE8">
        <w:rPr>
          <w:rFonts w:ascii="Times New Roman" w:eastAsia="Times New Roman" w:hAnsi="Times New Roman" w:cs="Times New Roman"/>
          <w:b/>
          <w:sz w:val="24"/>
          <w:szCs w:val="24"/>
        </w:rPr>
        <w:t>ANEXO VII</w:t>
      </w:r>
    </w:p>
    <w:p w14:paraId="0D99F575"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MODELO DE DECLARAÇÃO DE RECONHECIMENTO DO LOCAL DA OBRA/SERVIÇO</w:t>
      </w:r>
    </w:p>
    <w:p w14:paraId="666A51A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17CB972A"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7872E6C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Eu, (Arquiteto/Engenheiro) ________________________________________, inscrito no (conselho competente) sob o nº _________, responsável técnico da empresa ________________________________________________, venho pelo presente declarar, sob as penas da lei e em atendimento ao Edital nº. 135/2023, que fiz o reconhecimento das condições do local, comprovando a viabilidade para a execução do objeto deste certame, de acordo com as especificações técnicas que integram o Edital e seus Anexos.</w:t>
      </w:r>
    </w:p>
    <w:p w14:paraId="6B0BFC7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45E14675"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 ____ de _________________ </w:t>
      </w:r>
      <w:proofErr w:type="spellStart"/>
      <w:r w:rsidRPr="00C20FE8">
        <w:rPr>
          <w:rFonts w:ascii="Times New Roman" w:eastAsia="Times New Roman" w:hAnsi="Times New Roman" w:cs="Times New Roman"/>
          <w:sz w:val="24"/>
          <w:szCs w:val="24"/>
        </w:rPr>
        <w:t>de</w:t>
      </w:r>
      <w:proofErr w:type="spellEnd"/>
      <w:r w:rsidRPr="00C20FE8">
        <w:rPr>
          <w:rFonts w:ascii="Times New Roman" w:eastAsia="Times New Roman" w:hAnsi="Times New Roman" w:cs="Times New Roman"/>
          <w:sz w:val="24"/>
          <w:szCs w:val="24"/>
        </w:rPr>
        <w:t xml:space="preserve"> 2024.</w:t>
      </w:r>
    </w:p>
    <w:p w14:paraId="6E58DFA0" w14:textId="77777777" w:rsidR="00B01ADE" w:rsidRPr="00C20FE8" w:rsidRDefault="00B01ADE" w:rsidP="008748F7">
      <w:pPr>
        <w:pStyle w:val="Normal10"/>
        <w:keepLines w:val="0"/>
        <w:widowControl/>
        <w:pBdr>
          <w:top w:val="nil"/>
          <w:left w:val="nil"/>
          <w:bottom w:val="nil"/>
          <w:right w:val="nil"/>
          <w:between w:val="nil"/>
        </w:pBdr>
        <w:spacing w:before="200" w:line="360" w:lineRule="auto"/>
        <w:ind w:right="-569" w:firstLine="1420"/>
        <w:jc w:val="both"/>
        <w:rPr>
          <w:rFonts w:ascii="Times New Roman" w:eastAsia="Times New Roman" w:hAnsi="Times New Roman" w:cs="Times New Roman"/>
          <w:sz w:val="24"/>
          <w:szCs w:val="24"/>
        </w:rPr>
      </w:pPr>
      <w:bookmarkStart w:id="23" w:name="_heading=h.1unc40jc7q5p" w:colFirst="0" w:colLast="0"/>
      <w:bookmarkEnd w:id="23"/>
      <w:r w:rsidRPr="00C20FE8">
        <w:rPr>
          <w:rFonts w:ascii="Times New Roman" w:eastAsia="Times New Roman" w:hAnsi="Times New Roman" w:cs="Times New Roman"/>
          <w:sz w:val="24"/>
          <w:szCs w:val="24"/>
        </w:rPr>
        <w:t xml:space="preserve"> </w:t>
      </w:r>
    </w:p>
    <w:p w14:paraId="6287F742" w14:textId="77777777" w:rsidR="00B01ADE" w:rsidRPr="00C20FE8" w:rsidRDefault="00B01ADE" w:rsidP="008748F7">
      <w:pPr>
        <w:pStyle w:val="Normal10"/>
        <w:keepLines w:val="0"/>
        <w:widowControl/>
        <w:spacing w:before="200" w:line="360" w:lineRule="auto"/>
        <w:ind w:right="-569" w:firstLine="1420"/>
        <w:jc w:val="both"/>
        <w:rPr>
          <w:rFonts w:ascii="Times New Roman" w:eastAsia="Times New Roman" w:hAnsi="Times New Roman" w:cs="Times New Roman"/>
          <w:sz w:val="24"/>
          <w:szCs w:val="24"/>
        </w:rPr>
      </w:pPr>
      <w:r w:rsidRPr="00C20FE8">
        <w:rPr>
          <w:rFonts w:ascii="Times New Roman" w:eastAsia="Times New Roman" w:hAnsi="Times New Roman" w:cs="Times New Roman"/>
          <w:b/>
          <w:sz w:val="24"/>
          <w:szCs w:val="24"/>
        </w:rPr>
        <w:t xml:space="preserve"> </w:t>
      </w:r>
      <w:r w:rsidRPr="00C20FE8">
        <w:rPr>
          <w:rFonts w:ascii="Times New Roman" w:eastAsia="Times New Roman" w:hAnsi="Times New Roman" w:cs="Times New Roman"/>
          <w:sz w:val="24"/>
          <w:szCs w:val="24"/>
        </w:rPr>
        <w:t xml:space="preserve"> </w:t>
      </w:r>
    </w:p>
    <w:p w14:paraId="15257BD1"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5A0BB66C"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Assinatura do responsável técnico da licitante</w:t>
      </w:r>
    </w:p>
    <w:p w14:paraId="0E62419A"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6A7B67CA"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1B49AF17"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74CEBEBF"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Nome do responsável técnico da licitante</w:t>
      </w:r>
    </w:p>
    <w:p w14:paraId="3A78AAD6" w14:textId="77777777" w:rsidR="00B01ADE" w:rsidRDefault="00B01ADE" w:rsidP="008748F7">
      <w:pPr>
        <w:pStyle w:val="Normal10"/>
        <w:keepLines w:val="0"/>
        <w:widowControl/>
        <w:spacing w:before="200" w:line="360" w:lineRule="auto"/>
        <w:ind w:left="-20"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423E9A8D"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VIII</w:t>
      </w:r>
    </w:p>
    <w:p w14:paraId="76BBDFA6"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TERMO DE COMPROMISSO PARA ELABORAÇÃO DOS PROGRAMAS DE PREVENÇÃO DE SEGURANÇA E SAÚDE NO TRABALHO</w:t>
      </w:r>
    </w:p>
    <w:p w14:paraId="207FC7A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p>
    <w:p w14:paraId="611A741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A licitante ____________________________________________, CNPJ </w:t>
      </w:r>
      <w:proofErr w:type="gramStart"/>
      <w:r w:rsidRPr="00C20FE8">
        <w:rPr>
          <w:rFonts w:ascii="Times New Roman" w:eastAsia="Times New Roman" w:hAnsi="Times New Roman" w:cs="Times New Roman"/>
          <w:sz w:val="24"/>
          <w:szCs w:val="24"/>
        </w:rPr>
        <w:t>nº._</w:t>
      </w:r>
      <w:proofErr w:type="gramEnd"/>
      <w:r w:rsidRPr="00C20FE8">
        <w:rPr>
          <w:rFonts w:ascii="Times New Roman" w:eastAsia="Times New Roman" w:hAnsi="Times New Roman" w:cs="Times New Roman"/>
          <w:sz w:val="24"/>
          <w:szCs w:val="24"/>
        </w:rPr>
        <w:t>_______________________________ por intermédio de seu representante legal, o(a) Sr.(a).______________________________________, se compromete a elaborar os Programas de Prevenção de Segurança e Saúde no Trabalho, previstos nas Normas Regulamentadoras (PCMSO, PPRA, PCMAT) e demais medidas previstas na legislação pertinente.</w:t>
      </w:r>
    </w:p>
    <w:p w14:paraId="4EE4287D"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21F21B9A"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_______________________, ____ de _________________ </w:t>
      </w:r>
      <w:proofErr w:type="spellStart"/>
      <w:r w:rsidRPr="00C20FE8">
        <w:rPr>
          <w:rFonts w:ascii="Times New Roman" w:eastAsia="Times New Roman" w:hAnsi="Times New Roman" w:cs="Times New Roman"/>
          <w:sz w:val="24"/>
          <w:szCs w:val="24"/>
        </w:rPr>
        <w:t>de</w:t>
      </w:r>
      <w:proofErr w:type="spellEnd"/>
      <w:r w:rsidRPr="00C20FE8">
        <w:rPr>
          <w:rFonts w:ascii="Times New Roman" w:eastAsia="Times New Roman" w:hAnsi="Times New Roman" w:cs="Times New Roman"/>
          <w:sz w:val="24"/>
          <w:szCs w:val="24"/>
        </w:rPr>
        <w:t xml:space="preserve"> 2024.</w:t>
      </w:r>
    </w:p>
    <w:p w14:paraId="6019B4C4" w14:textId="77777777" w:rsidR="00B01ADE" w:rsidRPr="00C20FE8" w:rsidRDefault="00B01ADE" w:rsidP="008748F7">
      <w:pPr>
        <w:pStyle w:val="Normal10"/>
        <w:keepLines w:val="0"/>
        <w:widowControl/>
        <w:pBdr>
          <w:top w:val="nil"/>
          <w:left w:val="nil"/>
          <w:bottom w:val="nil"/>
          <w:right w:val="nil"/>
          <w:between w:val="nil"/>
        </w:pBdr>
        <w:spacing w:before="200" w:line="360" w:lineRule="auto"/>
        <w:ind w:right="-569"/>
        <w:jc w:val="both"/>
        <w:rPr>
          <w:rFonts w:ascii="Times New Roman" w:eastAsia="Times New Roman" w:hAnsi="Times New Roman" w:cs="Times New Roman"/>
          <w:b/>
          <w:sz w:val="24"/>
          <w:szCs w:val="24"/>
        </w:rPr>
      </w:pPr>
      <w:bookmarkStart w:id="24" w:name="_heading=h.6s0odfg5h8v7" w:colFirst="0" w:colLast="0"/>
      <w:bookmarkEnd w:id="24"/>
      <w:r w:rsidRPr="00C20FE8">
        <w:rPr>
          <w:rFonts w:ascii="Times New Roman" w:eastAsia="Times New Roman" w:hAnsi="Times New Roman" w:cs="Times New Roman"/>
          <w:sz w:val="24"/>
          <w:szCs w:val="24"/>
        </w:rPr>
        <w:t xml:space="preserve"> </w:t>
      </w:r>
    </w:p>
    <w:p w14:paraId="5538AA87"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79F2E963"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76F06DD4"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00B24964"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Assinatura do representante da licitante</w:t>
      </w:r>
    </w:p>
    <w:p w14:paraId="52B6400B"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34C3C11C"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54D42FAE"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___________________________________________</w:t>
      </w:r>
    </w:p>
    <w:p w14:paraId="6B35FE40"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Nome do representante da licitante</w:t>
      </w:r>
    </w:p>
    <w:p w14:paraId="1167C780"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555D42DB"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 </w:t>
      </w:r>
    </w:p>
    <w:p w14:paraId="75DA9EBA" w14:textId="77777777" w:rsidR="00B01ADE" w:rsidRPr="00C20FE8" w:rsidRDefault="00B01ADE" w:rsidP="008748F7">
      <w:pPr>
        <w:pStyle w:val="Normal10"/>
        <w:keepLines w:val="0"/>
        <w:widowControl/>
        <w:spacing w:before="200" w:line="360" w:lineRule="auto"/>
        <w:ind w:left="-20" w:right="-569"/>
        <w:rPr>
          <w:rFonts w:ascii="Times New Roman" w:eastAsia="Times New Roman" w:hAnsi="Times New Roman" w:cs="Times New Roman"/>
          <w:b/>
          <w:sz w:val="24"/>
          <w:szCs w:val="24"/>
        </w:rPr>
      </w:pPr>
      <w:r w:rsidRPr="00C20FE8">
        <w:rPr>
          <w:rFonts w:ascii="Times New Roman" w:eastAsia="Times New Roman" w:hAnsi="Times New Roman" w:cs="Times New Roman"/>
          <w:sz w:val="24"/>
          <w:szCs w:val="24"/>
        </w:rPr>
        <w:lastRenderedPageBreak/>
        <w:t xml:space="preserve"> </w:t>
      </w:r>
      <w:r w:rsidRPr="00C20FE8">
        <w:rPr>
          <w:rFonts w:ascii="Times New Roman" w:eastAsia="Times New Roman" w:hAnsi="Times New Roman" w:cs="Times New Roman"/>
          <w:b/>
          <w:sz w:val="24"/>
          <w:szCs w:val="24"/>
        </w:rPr>
        <w:t>ANEXO XIX</w:t>
      </w:r>
    </w:p>
    <w:p w14:paraId="5F08373C"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PROJETOS</w:t>
      </w:r>
    </w:p>
    <w:p w14:paraId="593BE7C4"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 xml:space="preserve"> </w:t>
      </w:r>
    </w:p>
    <w:p w14:paraId="6A37246A" w14:textId="77777777" w:rsidR="00B01ADE" w:rsidRPr="00C20FE8" w:rsidRDefault="00B01ADE" w:rsidP="008748F7">
      <w:pPr>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Os projetos serão disponibilizados na página da Prefeitura de Canoas, endereço eletrônico: </w:t>
      </w:r>
      <w:hyperlink r:id="rId24">
        <w:r w:rsidRPr="00C20FE8">
          <w:rPr>
            <w:rFonts w:ascii="Times New Roman" w:eastAsia="Times New Roman" w:hAnsi="Times New Roman" w:cs="Times New Roman"/>
            <w:sz w:val="24"/>
            <w:szCs w:val="24"/>
          </w:rPr>
          <w:t>https://www.canoas.rs.gov.br/licitacao</w:t>
        </w:r>
      </w:hyperlink>
      <w:r w:rsidRPr="00C20FE8">
        <w:rPr>
          <w:rFonts w:ascii="Times New Roman" w:eastAsia="Times New Roman" w:hAnsi="Times New Roman" w:cs="Times New Roman"/>
          <w:sz w:val="24"/>
          <w:szCs w:val="24"/>
        </w:rPr>
        <w:t>.</w:t>
      </w:r>
    </w:p>
    <w:p w14:paraId="607CEB05"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Ainda, as empresas interessadas em participar do certame poderão obter, sem custos, cópias dos arquivos dos projetos no Escritório de Projetos, telefone 51 3425-7650, situado à Rua </w:t>
      </w:r>
      <w:proofErr w:type="spellStart"/>
      <w:r w:rsidRPr="00C20FE8">
        <w:rPr>
          <w:rFonts w:ascii="Times New Roman" w:eastAsia="Times New Roman" w:hAnsi="Times New Roman" w:cs="Times New Roman"/>
          <w:sz w:val="24"/>
          <w:szCs w:val="24"/>
        </w:rPr>
        <w:t>Fioravante</w:t>
      </w:r>
      <w:proofErr w:type="spellEnd"/>
      <w:r w:rsidRPr="00C20FE8">
        <w:rPr>
          <w:rFonts w:ascii="Times New Roman" w:eastAsia="Times New Roman" w:hAnsi="Times New Roman" w:cs="Times New Roman"/>
          <w:sz w:val="24"/>
          <w:szCs w:val="24"/>
        </w:rPr>
        <w:t xml:space="preserve"> Milanês, 256/201, através de um pen drive, no horário das 09h às 17h, de segunda a sexta-feira, em dias úteis, ou pelo e-mail: escritoriodeprojetos@canoas.rs.gov.br.</w:t>
      </w:r>
    </w:p>
    <w:p w14:paraId="335109F7" w14:textId="77777777" w:rsidR="00B01ADE" w:rsidRPr="00C20FE8" w:rsidRDefault="00B01ADE" w:rsidP="008748F7">
      <w:pPr>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br w:type="page"/>
      </w:r>
    </w:p>
    <w:p w14:paraId="46F818D4"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lastRenderedPageBreak/>
        <w:t>ANEXO X</w:t>
      </w:r>
    </w:p>
    <w:p w14:paraId="36DD5D86"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MODELO DE DECLARAÇÃO DE HABILITAÇÕES</w:t>
      </w:r>
    </w:p>
    <w:p w14:paraId="6559B5B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(Razão Social da licitante) ____________________, por meio de seu Responsável Legal, declara, sob as penas da lei que:</w:t>
      </w:r>
    </w:p>
    <w:p w14:paraId="3D9D3E18"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1)</w:t>
      </w:r>
      <w:r w:rsidRPr="00C20FE8">
        <w:t xml:space="preserve"> </w:t>
      </w:r>
      <w:r w:rsidRPr="00C20FE8">
        <w:rPr>
          <w:rFonts w:ascii="Times New Roman" w:eastAsia="Times New Roman" w:hAnsi="Times New Roman" w:cs="Times New Roman"/>
          <w:sz w:val="24"/>
          <w:szCs w:val="24"/>
        </w:rPr>
        <w:t>Cumpre as exigências de reserva de cargos para pessoa com deficiência e para reabilitado da Previdência Social, previstas em lei e em outras normas específicas;</w:t>
      </w:r>
    </w:p>
    <w:p w14:paraId="5463E7EC"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2) Tomou conhecimento de todas as informações e das condições locais para o cumprimento das obrigações objeto da licitação. </w:t>
      </w:r>
    </w:p>
    <w:p w14:paraId="17C53456"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3) Não desenvolve trabalho noturno, perigoso ou insalubre com pessoas menores de dezoito anos, nem qualquer trabalho com menores de dezesseis anos, salvo na condição de aprendiz, a partir de quatorze anos, demonstrando cumprimento do disposto no artigo 7°, inciso XXXIII, da CF/88</w:t>
      </w:r>
    </w:p>
    <w:p w14:paraId="0375746E"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4) Não possui em seu quadro societário, servidores efetivos e/ou comissionados vinculados ao município de Canoas ou de suas autarquias e fundações, incluídos na condição de sócios e/ou administradores.</w:t>
      </w:r>
    </w:p>
    <w:p w14:paraId="4C004161" w14:textId="77777777" w:rsidR="00B01ADE" w:rsidRPr="00C20FE8" w:rsidRDefault="00B01ADE" w:rsidP="008748F7">
      <w:pPr>
        <w:pStyle w:val="Normal10"/>
        <w:keepLines w:val="0"/>
        <w:widowControl/>
        <w:spacing w:before="20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5) Não estar temporariamente suspensa de participar de licitação e/ou impedida de contratar com a Administração, não ter sido declarada inidônea de licitar ou contratar com a Administração Pública; </w:t>
      </w:r>
    </w:p>
    <w:p w14:paraId="40D90087" w14:textId="77777777" w:rsidR="00B01ADE" w:rsidRPr="00C20FE8" w:rsidRDefault="00B01ADE" w:rsidP="008748F7">
      <w:pPr>
        <w:pStyle w:val="Normal10"/>
        <w:keepLines w:val="0"/>
        <w:widowControl/>
        <w:spacing w:after="240" w:line="360" w:lineRule="auto"/>
        <w:ind w:right="-569"/>
        <w:jc w:val="both"/>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Declara, ainda que todo e qualquer fato que importe em modificação da situação ora declarada será imediatamente comunicada, por escrito, à SMLC do Município de Canoas/RS.</w:t>
      </w:r>
    </w:p>
    <w:p w14:paraId="5FF61029"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sz w:val="24"/>
          <w:szCs w:val="24"/>
        </w:rPr>
      </w:pPr>
      <w:r w:rsidRPr="00C20FE8">
        <w:rPr>
          <w:rFonts w:ascii="Times New Roman" w:eastAsia="Times New Roman" w:hAnsi="Times New Roman" w:cs="Times New Roman"/>
          <w:sz w:val="24"/>
          <w:szCs w:val="24"/>
        </w:rPr>
        <w:t xml:space="preserve">____________________, ______ de __________________ </w:t>
      </w:r>
      <w:proofErr w:type="spellStart"/>
      <w:r w:rsidRPr="00C20FE8">
        <w:rPr>
          <w:rFonts w:ascii="Times New Roman" w:eastAsia="Times New Roman" w:hAnsi="Times New Roman" w:cs="Times New Roman"/>
          <w:sz w:val="24"/>
          <w:szCs w:val="24"/>
        </w:rPr>
        <w:t>de</w:t>
      </w:r>
      <w:proofErr w:type="spellEnd"/>
      <w:r w:rsidRPr="00C20FE8">
        <w:rPr>
          <w:rFonts w:ascii="Times New Roman" w:eastAsia="Times New Roman" w:hAnsi="Times New Roman" w:cs="Times New Roman"/>
          <w:sz w:val="24"/>
          <w:szCs w:val="24"/>
        </w:rPr>
        <w:t xml:space="preserve"> 2024.</w:t>
      </w:r>
    </w:p>
    <w:p w14:paraId="36BFBD35" w14:textId="77777777" w:rsidR="00B01ADE" w:rsidRPr="00C20FE8" w:rsidRDefault="00B01ADE" w:rsidP="008748F7">
      <w:pPr>
        <w:pStyle w:val="Normal10"/>
        <w:keepLines w:val="0"/>
        <w:widowControl/>
        <w:spacing w:before="200"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_____________________________________________________________</w:t>
      </w:r>
    </w:p>
    <w:p w14:paraId="60AB1F6E" w14:textId="77777777" w:rsidR="00B01ADE" w:rsidRDefault="00B01ADE" w:rsidP="008748F7">
      <w:pPr>
        <w:spacing w:line="360" w:lineRule="auto"/>
        <w:ind w:right="-569"/>
        <w:rPr>
          <w:rFonts w:ascii="Times New Roman" w:eastAsia="Times New Roman" w:hAnsi="Times New Roman" w:cs="Times New Roman"/>
          <w:b/>
          <w:sz w:val="24"/>
          <w:szCs w:val="24"/>
        </w:rPr>
      </w:pPr>
      <w:r w:rsidRPr="00C20FE8">
        <w:rPr>
          <w:rFonts w:ascii="Times New Roman" w:eastAsia="Times New Roman" w:hAnsi="Times New Roman" w:cs="Times New Roman"/>
          <w:b/>
          <w:sz w:val="24"/>
          <w:szCs w:val="24"/>
        </w:rPr>
        <w:t>Nome completo e assinatura do representante legal da empresa</w:t>
      </w:r>
    </w:p>
    <w:p w14:paraId="41ECD39C" w14:textId="0E474EEA" w:rsidR="002F3A3F" w:rsidRDefault="002F3A3F" w:rsidP="008748F7">
      <w:pPr>
        <w:spacing w:line="360" w:lineRule="auto"/>
        <w:ind w:right="-569"/>
      </w:pPr>
      <w:r>
        <w:rPr>
          <w:rFonts w:ascii="Times New Roman" w:eastAsia="Times New Roman" w:hAnsi="Times New Roman" w:cs="Times New Roman"/>
          <w:bCs/>
          <w:sz w:val="24"/>
          <w:szCs w:val="24"/>
        </w:rPr>
        <w:t>ANEXO II - MINUTA DE CONTRATO</w:t>
      </w:r>
    </w:p>
    <w:p w14:paraId="357EEBC7" w14:textId="1FE1A730" w:rsidR="00B01ADE" w:rsidRDefault="00B01ADE" w:rsidP="008748F7">
      <w:pPr>
        <w:ind w:right="-569"/>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ED7A951" w14:textId="4AE87D55" w:rsidR="002F3A3F" w:rsidRPr="008748F7" w:rsidRDefault="00B01ADE" w:rsidP="008748F7">
      <w:pPr>
        <w:spacing w:line="360" w:lineRule="auto"/>
        <w:ind w:right="-569"/>
        <w:jc w:val="left"/>
        <w:rPr>
          <w:rFonts w:ascii="Times New Roman" w:eastAsia="Times New Roman" w:hAnsi="Times New Roman" w:cs="Times New Roman"/>
          <w:b/>
          <w:bCs/>
          <w:sz w:val="24"/>
          <w:szCs w:val="24"/>
        </w:rPr>
      </w:pPr>
      <w:r w:rsidRPr="008748F7">
        <w:rPr>
          <w:rFonts w:ascii="Times New Roman" w:eastAsia="Times New Roman" w:hAnsi="Times New Roman" w:cs="Times New Roman"/>
          <w:b/>
          <w:bCs/>
          <w:sz w:val="24"/>
          <w:szCs w:val="24"/>
        </w:rPr>
        <w:lastRenderedPageBreak/>
        <w:t>EDITAL 071/2024 – CONCORRÊNCIA PÚBLICA</w:t>
      </w:r>
    </w:p>
    <w:p w14:paraId="06504870" w14:textId="77777777" w:rsidR="008748F7" w:rsidRDefault="008748F7" w:rsidP="008748F7">
      <w:pPr>
        <w:spacing w:line="360" w:lineRule="auto"/>
        <w:ind w:right="-569"/>
        <w:jc w:val="left"/>
        <w:rPr>
          <w:rFonts w:ascii="Times New Roman" w:eastAsia="Times New Roman" w:hAnsi="Times New Roman" w:cs="Times New Roman"/>
          <w:sz w:val="24"/>
          <w:szCs w:val="24"/>
        </w:rPr>
      </w:pPr>
    </w:p>
    <w:p w14:paraId="565CFEC0" w14:textId="77777777" w:rsidR="002F3A3F" w:rsidRDefault="002F3A3F" w:rsidP="008748F7">
      <w:pPr>
        <w:spacing w:line="360" w:lineRule="auto"/>
        <w:ind w:right="-569"/>
        <w:rPr>
          <w:rFonts w:ascii="Times New Roman" w:eastAsia="Times New Roman" w:hAnsi="Times New Roman" w:cs="Times New Roman"/>
          <w:sz w:val="24"/>
          <w:szCs w:val="24"/>
        </w:rPr>
      </w:pPr>
      <w:r>
        <w:rPr>
          <w:rFonts w:ascii="Times New Roman" w:eastAsia="Times New Roman" w:hAnsi="Times New Roman" w:cs="Times New Roman"/>
          <w:sz w:val="24"/>
          <w:szCs w:val="24"/>
        </w:rPr>
        <w:t>CONTRATO Nº XXX/2024</w:t>
      </w:r>
    </w:p>
    <w:p w14:paraId="48A5E6F0" w14:textId="77777777" w:rsidR="002F3A3F" w:rsidRDefault="002F3A3F" w:rsidP="008748F7">
      <w:pPr>
        <w:spacing w:line="360" w:lineRule="auto"/>
        <w:ind w:left="3969" w:right="-569"/>
        <w:jc w:val="both"/>
        <w:rPr>
          <w:rFonts w:ascii="Times New Roman" w:eastAsia="Times New Roman" w:hAnsi="Times New Roman" w:cs="Times New Roman"/>
          <w:sz w:val="24"/>
          <w:szCs w:val="24"/>
        </w:rPr>
      </w:pPr>
    </w:p>
    <w:p w14:paraId="1F996134" w14:textId="77777777" w:rsidR="002F3A3F" w:rsidRPr="005F0454" w:rsidRDefault="002F3A3F" w:rsidP="008748F7">
      <w:pPr>
        <w:spacing w:line="360" w:lineRule="auto"/>
        <w:ind w:left="3969" w:right="-569"/>
        <w:jc w:val="both"/>
      </w:pPr>
      <w:r w:rsidRPr="005F0454">
        <w:rPr>
          <w:rStyle w:val="Forte"/>
          <w:rFonts w:ascii="Times New Roman" w:hAnsi="Times New Roman" w:cs="Times New Roman"/>
          <w:b w:val="0"/>
          <w:bCs w:val="0"/>
          <w:color w:val="000000"/>
          <w:sz w:val="24"/>
          <w:szCs w:val="24"/>
        </w:rPr>
        <w:t>Contratação de pessoa jurídica da área de arquitetura e/ou engenharia para obra a fim de</w:t>
      </w:r>
      <w:r w:rsidRPr="005F0454">
        <w:rPr>
          <w:rStyle w:val="Forte"/>
          <w:rFonts w:ascii="Times New Roman" w:hAnsi="Times New Roman" w:cs="Times New Roman"/>
          <w:color w:val="000000"/>
          <w:sz w:val="24"/>
          <w:szCs w:val="24"/>
        </w:rPr>
        <w:t xml:space="preserve"> </w:t>
      </w:r>
      <w:r w:rsidRPr="005F0454">
        <w:rPr>
          <w:rFonts w:ascii="Times New Roman" w:eastAsia="Times New Roman" w:hAnsi="Times New Roman" w:cs="Times New Roman"/>
          <w:sz w:val="24"/>
          <w:szCs w:val="24"/>
        </w:rPr>
        <w:t>atender a demanda da Secretaria Municipal de Esporte e Lazer do Município de Canoas/RS.</w:t>
      </w:r>
    </w:p>
    <w:p w14:paraId="5A32BD77" w14:textId="77777777" w:rsidR="002F3A3F" w:rsidRDefault="002F3A3F" w:rsidP="008748F7">
      <w:pPr>
        <w:spacing w:line="360" w:lineRule="auto"/>
        <w:ind w:right="-569"/>
        <w:rPr>
          <w:rFonts w:ascii="Times New Roman" w:eastAsia="Times New Roman" w:hAnsi="Times New Roman" w:cs="Times New Roman"/>
          <w:sz w:val="24"/>
          <w:szCs w:val="24"/>
        </w:rPr>
      </w:pPr>
    </w:p>
    <w:p w14:paraId="679B5332" w14:textId="77777777" w:rsidR="002F3A3F" w:rsidRDefault="002F3A3F" w:rsidP="008748F7">
      <w:pPr>
        <w:spacing w:line="360" w:lineRule="auto"/>
        <w:ind w:right="-569" w:firstLine="1134"/>
        <w:jc w:val="both"/>
      </w:pPr>
      <w:r>
        <w:rPr>
          <w:rFonts w:ascii="Times New Roman" w:eastAsia="Times New Roman" w:hAnsi="Times New Roman" w:cs="Times New Roman"/>
          <w:sz w:val="24"/>
          <w:szCs w:val="24"/>
        </w:rPr>
        <w:t xml:space="preserve">O MUNICÍPIO DE CANOAS, pessoa jurídica de Direito Público Interno, inscrita no CNPJ sob o nº 88.577.416/0001-18, com sede na Rua XV de Janeiro nº 11, neste ato representado por seu Prefeito Municipal, Sr. JAIRO JORGE DA SILVA, doravante denominado CONTRATANTE e </w:t>
      </w:r>
      <w:proofErr w:type="spellStart"/>
      <w:r w:rsidRPr="00CF0E45">
        <w:rPr>
          <w:rFonts w:ascii="Times New Roman" w:eastAsia="Times New Roman" w:hAnsi="Times New Roman" w:cs="Times New Roman"/>
          <w:sz w:val="24"/>
          <w:szCs w:val="24"/>
        </w:rPr>
        <w:t>xxxxx</w:t>
      </w:r>
      <w:proofErr w:type="spellEnd"/>
      <w:r>
        <w:rPr>
          <w:rFonts w:ascii="Times New Roman" w:eastAsia="Times New Roman" w:hAnsi="Times New Roman" w:cs="Times New Roman"/>
          <w:sz w:val="24"/>
          <w:szCs w:val="24"/>
        </w:rPr>
        <w:t xml:space="preserve">, pessoa jurídica de Direito Privado, com sede em </w:t>
      </w:r>
      <w:proofErr w:type="spellStart"/>
      <w:r w:rsidRPr="00CF0E45">
        <w:rPr>
          <w:rFonts w:ascii="Times New Roman" w:eastAsia="Times New Roman" w:hAnsi="Times New Roman" w:cs="Times New Roman"/>
          <w:sz w:val="24"/>
          <w:szCs w:val="24"/>
        </w:rPr>
        <w:t>xxx</w:t>
      </w:r>
      <w:proofErr w:type="spellEnd"/>
      <w:r>
        <w:rPr>
          <w:rFonts w:ascii="Times New Roman" w:eastAsia="Times New Roman" w:hAnsi="Times New Roman" w:cs="Times New Roman"/>
          <w:sz w:val="24"/>
          <w:szCs w:val="24"/>
        </w:rPr>
        <w:t xml:space="preserve">, na </w:t>
      </w:r>
      <w:proofErr w:type="spellStart"/>
      <w:r w:rsidRPr="00CF0E45">
        <w:rPr>
          <w:rFonts w:ascii="Times New Roman" w:eastAsia="Times New Roman" w:hAnsi="Times New Roman" w:cs="Times New Roman"/>
          <w:sz w:val="24"/>
          <w:szCs w:val="24"/>
        </w:rPr>
        <w:t>xxxxx</w:t>
      </w:r>
      <w:proofErr w:type="spellEnd"/>
      <w:r>
        <w:rPr>
          <w:rFonts w:ascii="Times New Roman" w:eastAsia="Times New Roman" w:hAnsi="Times New Roman" w:cs="Times New Roman"/>
          <w:sz w:val="24"/>
          <w:szCs w:val="24"/>
        </w:rPr>
        <w:t xml:space="preserve">, inscrita no CNPJ sob </w:t>
      </w:r>
      <w:r w:rsidRPr="00CF0E45">
        <w:rPr>
          <w:rFonts w:ascii="Times New Roman" w:eastAsia="Times New Roman" w:hAnsi="Times New Roman" w:cs="Times New Roman"/>
          <w:sz w:val="24"/>
          <w:szCs w:val="24"/>
        </w:rPr>
        <w:t xml:space="preserve">número </w:t>
      </w:r>
      <w:proofErr w:type="spellStart"/>
      <w:r w:rsidRPr="00CF0E45">
        <w:rPr>
          <w:rFonts w:ascii="Times New Roman" w:eastAsia="Times New Roman" w:hAnsi="Times New Roman" w:cs="Times New Roman"/>
          <w:sz w:val="24"/>
          <w:szCs w:val="24"/>
        </w:rPr>
        <w:t>xxxxx</w:t>
      </w:r>
      <w:proofErr w:type="spellEnd"/>
      <w:r>
        <w:rPr>
          <w:rFonts w:ascii="Times New Roman" w:eastAsia="Times New Roman" w:hAnsi="Times New Roman" w:cs="Times New Roman"/>
          <w:sz w:val="24"/>
          <w:szCs w:val="24"/>
        </w:rPr>
        <w:t xml:space="preserve">, neste ato representada por </w:t>
      </w:r>
      <w:proofErr w:type="spellStart"/>
      <w:r w:rsidRPr="00CF0E45">
        <w:rPr>
          <w:rFonts w:ascii="Times New Roman" w:eastAsia="Times New Roman" w:hAnsi="Times New Roman" w:cs="Times New Roman"/>
          <w:sz w:val="24"/>
          <w:szCs w:val="24"/>
        </w:rPr>
        <w:t>xxxx</w:t>
      </w:r>
      <w:proofErr w:type="spellEnd"/>
      <w:r>
        <w:rPr>
          <w:rFonts w:ascii="Times New Roman" w:eastAsia="Times New Roman" w:hAnsi="Times New Roman" w:cs="Times New Roman"/>
          <w:sz w:val="24"/>
          <w:szCs w:val="24"/>
        </w:rPr>
        <w:t xml:space="preserve">, doravante denominada CONTRATADA por este instrumento e na melhor forma de Direito, celebram o presente Contrato, Edital nº 71/2024, Concorrência Pública, oriundo do processo administrativo nº </w:t>
      </w:r>
      <w:r w:rsidRPr="00CF0E45">
        <w:rPr>
          <w:rFonts w:ascii="Times New Roman" w:eastAsia="Times New Roman" w:hAnsi="Times New Roman" w:cs="Times New Roman"/>
          <w:sz w:val="24"/>
          <w:szCs w:val="24"/>
        </w:rPr>
        <w:t>24.0.000019319-0</w:t>
      </w:r>
      <w:r>
        <w:rPr>
          <w:rFonts w:ascii="Times New Roman" w:eastAsia="Times New Roman" w:hAnsi="Times New Roman" w:cs="Times New Roman"/>
          <w:sz w:val="24"/>
          <w:szCs w:val="24"/>
        </w:rPr>
        <w:t xml:space="preserve">, com fundamento no </w:t>
      </w:r>
      <w:r w:rsidRPr="00CF0E45">
        <w:rPr>
          <w:rFonts w:ascii="Times New Roman" w:eastAsia="Times New Roman" w:hAnsi="Times New Roman" w:cs="Times New Roman"/>
          <w:sz w:val="24"/>
          <w:szCs w:val="24"/>
        </w:rPr>
        <w:t xml:space="preserve">art. </w:t>
      </w:r>
      <w:proofErr w:type="spellStart"/>
      <w:r w:rsidRPr="00CF0E45">
        <w:rPr>
          <w:rFonts w:ascii="Times New Roman" w:eastAsia="Times New Roman" w:hAnsi="Times New Roman" w:cs="Times New Roman"/>
          <w:sz w:val="24"/>
          <w:szCs w:val="24"/>
        </w:rPr>
        <w:t>x</w:t>
      </w:r>
      <w:r>
        <w:rPr>
          <w:rFonts w:ascii="Times New Roman" w:eastAsia="Times New Roman" w:hAnsi="Times New Roman" w:cs="Times New Roman"/>
          <w:sz w:val="24"/>
          <w:szCs w:val="24"/>
        </w:rPr>
        <w:t>xxxx</w:t>
      </w:r>
      <w:r w:rsidRPr="00CF0E45">
        <w:rPr>
          <w:rFonts w:ascii="Times New Roman" w:eastAsia="Times New Roman" w:hAnsi="Times New Roman" w:cs="Times New Roman"/>
          <w:sz w:val="24"/>
          <w:szCs w:val="24"/>
        </w:rPr>
        <w:t>x</w:t>
      </w:r>
      <w:proofErr w:type="spellEnd"/>
      <w:r>
        <w:rPr>
          <w:rFonts w:ascii="Times New Roman" w:eastAsia="Times New Roman" w:hAnsi="Times New Roman" w:cs="Times New Roman"/>
          <w:sz w:val="24"/>
          <w:szCs w:val="24"/>
        </w:rPr>
        <w:t xml:space="preserve"> da Lei 14.133/2021, subordinando-se às disposições da sobredita lei, bem como das seguintes cláusulas e condições:</w:t>
      </w:r>
    </w:p>
    <w:p w14:paraId="4CD3A49E" w14:textId="77777777" w:rsidR="002F3A3F" w:rsidRDefault="002F3A3F" w:rsidP="008748F7">
      <w:pPr>
        <w:spacing w:line="360" w:lineRule="auto"/>
        <w:ind w:right="-569"/>
        <w:rPr>
          <w:rFonts w:ascii="Times New Roman" w:eastAsia="Times New Roman" w:hAnsi="Times New Roman" w:cs="Times New Roman"/>
          <w:sz w:val="24"/>
          <w:szCs w:val="24"/>
        </w:rPr>
      </w:pPr>
    </w:p>
    <w:p w14:paraId="6E5F1A1C"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PRIMEIRA – DO OBJETO</w:t>
      </w:r>
    </w:p>
    <w:p w14:paraId="5179A6C5" w14:textId="77777777" w:rsidR="002F3A3F" w:rsidRPr="005F0454" w:rsidRDefault="002F3A3F" w:rsidP="008748F7">
      <w:pPr>
        <w:spacing w:line="360" w:lineRule="auto"/>
        <w:ind w:right="-569" w:firstLine="1134"/>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1.1. </w:t>
      </w:r>
      <w:r w:rsidRPr="005F0454">
        <w:rPr>
          <w:rStyle w:val="Forte"/>
          <w:rFonts w:ascii="Times New Roman" w:hAnsi="Times New Roman" w:cs="Times New Roman"/>
          <w:b w:val="0"/>
          <w:bCs w:val="0"/>
          <w:color w:val="000000"/>
          <w:sz w:val="24"/>
          <w:szCs w:val="24"/>
        </w:rPr>
        <w:t xml:space="preserve">Contratação de pessoa jurídica da área de arquitetura e/ou engenharia para obra de execução das calçadas e quadra de esportes na Praça Max </w:t>
      </w:r>
      <w:proofErr w:type="spellStart"/>
      <w:r w:rsidRPr="005F0454">
        <w:rPr>
          <w:rStyle w:val="Forte"/>
          <w:rFonts w:ascii="Times New Roman" w:hAnsi="Times New Roman" w:cs="Times New Roman"/>
          <w:b w:val="0"/>
          <w:bCs w:val="0"/>
          <w:color w:val="000000"/>
          <w:sz w:val="24"/>
          <w:szCs w:val="24"/>
        </w:rPr>
        <w:t>Oderich</w:t>
      </w:r>
      <w:proofErr w:type="spellEnd"/>
      <w:r w:rsidRPr="005F0454">
        <w:rPr>
          <w:rStyle w:val="Forte"/>
          <w:rFonts w:ascii="Times New Roman" w:hAnsi="Times New Roman" w:cs="Times New Roman"/>
          <w:b w:val="0"/>
          <w:bCs w:val="0"/>
          <w:color w:val="000000"/>
          <w:sz w:val="24"/>
          <w:szCs w:val="24"/>
        </w:rPr>
        <w:t xml:space="preserve">, encontro das Ruas Júlio Cardoso de Araújo, Cacilda Becker e Profa. Antônia Escobar, Contrato de Repasse </w:t>
      </w:r>
      <w:proofErr w:type="spellStart"/>
      <w:r w:rsidRPr="005F0454">
        <w:rPr>
          <w:rStyle w:val="Forte"/>
          <w:rFonts w:ascii="Times New Roman" w:hAnsi="Times New Roman" w:cs="Times New Roman"/>
          <w:b w:val="0"/>
          <w:bCs w:val="0"/>
          <w:color w:val="000000"/>
          <w:sz w:val="24"/>
          <w:szCs w:val="24"/>
        </w:rPr>
        <w:t>MCidadania</w:t>
      </w:r>
      <w:proofErr w:type="spellEnd"/>
      <w:r w:rsidRPr="005F0454">
        <w:rPr>
          <w:rStyle w:val="Forte"/>
          <w:rFonts w:ascii="Times New Roman" w:hAnsi="Times New Roman" w:cs="Times New Roman"/>
          <w:b w:val="0"/>
          <w:bCs w:val="0"/>
          <w:color w:val="000000"/>
          <w:sz w:val="24"/>
          <w:szCs w:val="24"/>
        </w:rPr>
        <w:t xml:space="preserve"> 916774/2021, conforme condições, quantidades e exigências estabelecidas</w:t>
      </w:r>
      <w:r w:rsidRPr="005F0454">
        <w:rPr>
          <w:rFonts w:ascii="Times New Roman" w:hAnsi="Times New Roman" w:cs="Times New Roman"/>
          <w:b/>
          <w:bCs/>
          <w:color w:val="000000"/>
          <w:sz w:val="24"/>
          <w:szCs w:val="24"/>
        </w:rPr>
        <w:t>.</w:t>
      </w:r>
    </w:p>
    <w:p w14:paraId="42FFC47C"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A execução do objeto do contrato está expressamente condicionada ao Termo de Referência, à Proposta Financeira apresentada pela CONTRATADA e demais condições constantes no Processo Administrativo nº </w:t>
      </w:r>
      <w:r w:rsidRPr="00BC0181">
        <w:rPr>
          <w:rFonts w:ascii="Times New Roman" w:eastAsia="Times New Roman" w:hAnsi="Times New Roman" w:cs="Times New Roman"/>
          <w:sz w:val="24"/>
          <w:szCs w:val="24"/>
        </w:rPr>
        <w:t>24.0.000019319-0</w:t>
      </w:r>
      <w:r>
        <w:rPr>
          <w:rFonts w:ascii="Times New Roman" w:eastAsia="Times New Roman" w:hAnsi="Times New Roman" w:cs="Times New Roman"/>
          <w:sz w:val="24"/>
          <w:szCs w:val="24"/>
        </w:rPr>
        <w:t>.</w:t>
      </w:r>
    </w:p>
    <w:p w14:paraId="6921989E" w14:textId="567CD08A" w:rsidR="002F3A3F" w:rsidRPr="005F0454" w:rsidRDefault="002F3A3F" w:rsidP="008748F7">
      <w:pPr>
        <w:spacing w:line="360" w:lineRule="auto"/>
        <w:ind w:right="-569" w:firstLine="1134"/>
        <w:jc w:val="both"/>
        <w:rPr>
          <w:rFonts w:ascii="Times New Roman" w:hAnsi="Times New Roman" w:cs="Times New Roman"/>
          <w:sz w:val="24"/>
          <w:szCs w:val="24"/>
        </w:rPr>
      </w:pPr>
      <w:r w:rsidRPr="00067893">
        <w:rPr>
          <w:rFonts w:ascii="Times New Roman" w:eastAsia="Times New Roman" w:hAnsi="Times New Roman" w:cs="Times New Roman"/>
          <w:sz w:val="24"/>
          <w:szCs w:val="24"/>
        </w:rPr>
        <w:t xml:space="preserve">1.3. </w:t>
      </w:r>
      <w:r w:rsidRPr="00067893">
        <w:rPr>
          <w:rFonts w:ascii="Times New Roman" w:hAnsi="Times New Roman" w:cs="Times New Roman"/>
          <w:sz w:val="24"/>
          <w:szCs w:val="24"/>
        </w:rPr>
        <w:t xml:space="preserve">A CONTRATADA poderá subcontratar os serviços de instalação de alambrado, sendo, entretanto, responsável por esses serviços, nos termos do </w:t>
      </w:r>
      <w:r w:rsidRPr="005F0454">
        <w:rPr>
          <w:rFonts w:ascii="Times New Roman" w:hAnsi="Times New Roman" w:cs="Times New Roman"/>
          <w:sz w:val="24"/>
          <w:szCs w:val="24"/>
        </w:rPr>
        <w:t>artigo 122 da Lei nº. 14.133/21 e suas alterações.</w:t>
      </w:r>
    </w:p>
    <w:p w14:paraId="48E8E1DB" w14:textId="77777777" w:rsidR="002F3A3F" w:rsidRPr="005F0454" w:rsidRDefault="002F3A3F" w:rsidP="008748F7">
      <w:pPr>
        <w:spacing w:line="360" w:lineRule="auto"/>
        <w:ind w:right="-569" w:firstLine="1134"/>
        <w:jc w:val="both"/>
        <w:rPr>
          <w:rFonts w:ascii="Times New Roman" w:eastAsia="Times New Roman" w:hAnsi="Times New Roman" w:cs="Times New Roman"/>
          <w:sz w:val="24"/>
          <w:szCs w:val="24"/>
        </w:rPr>
      </w:pPr>
      <w:r w:rsidRPr="005F0454">
        <w:rPr>
          <w:rFonts w:ascii="Times New Roman" w:hAnsi="Times New Roman" w:cs="Times New Roman"/>
          <w:sz w:val="24"/>
          <w:szCs w:val="24"/>
        </w:rPr>
        <w:lastRenderedPageBreak/>
        <w:t>1.3.1 Havendo necessidade de subcontratação deverá ser dada preferência na contratação de microempresas ou empresas de pequeno porte, nos termos da Lei n°. 123/2006 e alterações.</w:t>
      </w:r>
    </w:p>
    <w:p w14:paraId="292D5D16" w14:textId="77777777" w:rsidR="002F3A3F" w:rsidRPr="00BC0181" w:rsidRDefault="002F3A3F" w:rsidP="008748F7">
      <w:pPr>
        <w:spacing w:line="360" w:lineRule="auto"/>
        <w:ind w:right="-569" w:firstLine="1134"/>
        <w:jc w:val="both"/>
        <w:rPr>
          <w:rFonts w:ascii="Times New Roman" w:eastAsia="Times New Roman" w:hAnsi="Times New Roman" w:cs="Times New Roman"/>
          <w:sz w:val="24"/>
          <w:szCs w:val="24"/>
        </w:rPr>
      </w:pPr>
      <w:r w:rsidRPr="005F0454">
        <w:rPr>
          <w:rFonts w:ascii="Times New Roman" w:eastAsia="Times New Roman" w:hAnsi="Times New Roman" w:cs="Times New Roman"/>
          <w:sz w:val="24"/>
          <w:szCs w:val="24"/>
        </w:rPr>
        <w:t>1.4. Os serviços deverão ser executados nos locais indicados pelo CONTRATANTE, obedecendo</w:t>
      </w:r>
      <w:r>
        <w:rPr>
          <w:rFonts w:ascii="Times New Roman" w:eastAsia="Times New Roman" w:hAnsi="Times New Roman" w:cs="Times New Roman"/>
          <w:sz w:val="24"/>
          <w:szCs w:val="24"/>
        </w:rPr>
        <w:t xml:space="preserve"> ao estabelecido no TERMO DE REFERÊNCIA, anexo integrante do presente Contrato, </w:t>
      </w:r>
      <w:r w:rsidRPr="00BC0181">
        <w:rPr>
          <w:rFonts w:ascii="Times New Roman" w:eastAsia="Times New Roman" w:hAnsi="Times New Roman" w:cs="Times New Roman"/>
          <w:sz w:val="24"/>
          <w:szCs w:val="24"/>
        </w:rPr>
        <w:t>quanto aos prazos e garantias.</w:t>
      </w:r>
    </w:p>
    <w:p w14:paraId="4C58D641" w14:textId="77777777" w:rsidR="002F3A3F" w:rsidRDefault="002F3A3F" w:rsidP="008748F7">
      <w:pPr>
        <w:spacing w:line="360" w:lineRule="auto"/>
        <w:ind w:right="-569" w:firstLine="1134"/>
        <w:jc w:val="both"/>
        <w:rPr>
          <w:rFonts w:ascii="Times New Roman" w:eastAsia="Times New Roman" w:hAnsi="Times New Roman" w:cs="Times New Roman"/>
          <w:sz w:val="24"/>
          <w:szCs w:val="24"/>
          <w:highlight w:val="yellow"/>
        </w:rPr>
      </w:pPr>
    </w:p>
    <w:p w14:paraId="07205D79"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SEGUNDA – DO REGIME DE EXECUÇÃO</w:t>
      </w:r>
    </w:p>
    <w:p w14:paraId="7FAEA6F9" w14:textId="10BCAD01" w:rsidR="002F3A3F" w:rsidRDefault="002F3A3F" w:rsidP="008748F7">
      <w:pPr>
        <w:spacing w:line="360" w:lineRule="auto"/>
        <w:ind w:right="-569" w:firstLine="1134"/>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2.1. O contrato será executado sob o regime de </w:t>
      </w:r>
      <w:r w:rsidRPr="00E861AC">
        <w:rPr>
          <w:rFonts w:ascii="Times New Roman" w:hAnsi="Times New Roman" w:cs="Times New Roman"/>
          <w:color w:val="000000"/>
          <w:sz w:val="24"/>
          <w:szCs w:val="24"/>
        </w:rPr>
        <w:t>empreitada por preço global</w:t>
      </w:r>
      <w:r>
        <w:rPr>
          <w:rFonts w:ascii="Times New Roman" w:hAnsi="Times New Roman" w:cs="Times New Roman"/>
          <w:color w:val="000000"/>
          <w:sz w:val="24"/>
          <w:szCs w:val="24"/>
        </w:rPr>
        <w:t xml:space="preserve">, nos termos do </w:t>
      </w:r>
      <w:r w:rsidRPr="00E861AC">
        <w:rPr>
          <w:rFonts w:ascii="Times New Roman" w:hAnsi="Times New Roman" w:cs="Times New Roman"/>
          <w:color w:val="000000"/>
          <w:sz w:val="24"/>
          <w:szCs w:val="24"/>
        </w:rPr>
        <w:t>art. 46</w:t>
      </w:r>
      <w:r w:rsidR="00254974">
        <w:rPr>
          <w:rFonts w:ascii="Times New Roman" w:hAnsi="Times New Roman" w:cs="Times New Roman"/>
          <w:color w:val="000000"/>
          <w:sz w:val="24"/>
          <w:szCs w:val="24"/>
        </w:rPr>
        <w:t>, Inciso II,</w:t>
      </w:r>
      <w:r w:rsidRPr="00E861AC">
        <w:rPr>
          <w:rFonts w:ascii="Times New Roman" w:hAnsi="Times New Roman" w:cs="Times New Roman"/>
          <w:color w:val="000000"/>
          <w:sz w:val="24"/>
          <w:szCs w:val="24"/>
        </w:rPr>
        <w:t xml:space="preserve"> da Lei 14.133/2021</w:t>
      </w:r>
      <w:r>
        <w:rPr>
          <w:rFonts w:ascii="Times New Roman" w:hAnsi="Times New Roman" w:cs="Times New Roman"/>
          <w:color w:val="000000"/>
          <w:sz w:val="24"/>
          <w:szCs w:val="24"/>
        </w:rPr>
        <w:t>.</w:t>
      </w:r>
    </w:p>
    <w:p w14:paraId="6A488B40"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p>
    <w:p w14:paraId="7C130C8F"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TERCEIRA – VALOR</w:t>
      </w:r>
    </w:p>
    <w:p w14:paraId="01D5C2E3"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O </w:t>
      </w:r>
      <w:r>
        <w:rPr>
          <w:rFonts w:ascii="Times New Roman" w:eastAsia="Times New Roman" w:hAnsi="Times New Roman" w:cs="Times New Roman"/>
          <w:bCs/>
          <w:sz w:val="24"/>
          <w:szCs w:val="24"/>
          <w:u w:val="single"/>
        </w:rPr>
        <w:t>valor</w:t>
      </w:r>
      <w:r>
        <w:rPr>
          <w:rFonts w:ascii="Times New Roman" w:eastAsia="Times New Roman" w:hAnsi="Times New Roman" w:cs="Times New Roman"/>
          <w:sz w:val="24"/>
          <w:szCs w:val="24"/>
          <w:u w:val="single"/>
        </w:rPr>
        <w:t xml:space="preserve"> total</w:t>
      </w:r>
      <w:r>
        <w:rPr>
          <w:rFonts w:ascii="Times New Roman" w:eastAsia="Times New Roman" w:hAnsi="Times New Roman" w:cs="Times New Roman"/>
          <w:sz w:val="24"/>
          <w:szCs w:val="24"/>
        </w:rPr>
        <w:t xml:space="preserve"> do contrato é de R$ </w:t>
      </w:r>
      <w:proofErr w:type="spellStart"/>
      <w:r w:rsidRPr="00AB07E9">
        <w:rPr>
          <w:rFonts w:ascii="Times New Roman" w:eastAsia="Times New Roman" w:hAnsi="Times New Roman" w:cs="Times New Roman"/>
          <w:sz w:val="24"/>
          <w:szCs w:val="24"/>
        </w:rPr>
        <w:t>xx</w:t>
      </w:r>
      <w:r>
        <w:rPr>
          <w:rFonts w:ascii="Times New Roman" w:eastAsia="Times New Roman" w:hAnsi="Times New Roman" w:cs="Times New Roman"/>
          <w:sz w:val="24"/>
          <w:szCs w:val="24"/>
        </w:rPr>
        <w:t>xxx</w:t>
      </w:r>
      <w:r w:rsidRPr="00AB07E9">
        <w:rPr>
          <w:rFonts w:ascii="Times New Roman" w:eastAsia="Times New Roman" w:hAnsi="Times New Roman" w:cs="Times New Roman"/>
          <w:sz w:val="24"/>
          <w:szCs w:val="24"/>
        </w:rPr>
        <w:t>x</w:t>
      </w:r>
      <w:proofErr w:type="spellEnd"/>
      <w:r w:rsidRPr="00AB07E9">
        <w:rPr>
          <w:rFonts w:ascii="Times New Roman" w:eastAsia="Times New Roman" w:hAnsi="Times New Roman" w:cs="Times New Roman"/>
          <w:sz w:val="24"/>
          <w:szCs w:val="24"/>
        </w:rPr>
        <w:t xml:space="preserve"> (</w:t>
      </w:r>
      <w:proofErr w:type="spellStart"/>
      <w:r w:rsidRPr="00AB07E9">
        <w:rPr>
          <w:rFonts w:ascii="Times New Roman" w:eastAsia="Times New Roman" w:hAnsi="Times New Roman" w:cs="Times New Roman"/>
          <w:sz w:val="24"/>
          <w:szCs w:val="24"/>
        </w:rPr>
        <w:t>xxxx</w:t>
      </w:r>
      <w:proofErr w:type="spellEnd"/>
      <w:r w:rsidRPr="00AB07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perfazendo o </w:t>
      </w:r>
      <w:r>
        <w:rPr>
          <w:rFonts w:ascii="Times New Roman" w:eastAsia="Times New Roman" w:hAnsi="Times New Roman" w:cs="Times New Roman"/>
          <w:sz w:val="24"/>
          <w:szCs w:val="24"/>
          <w:u w:val="single"/>
        </w:rPr>
        <w:t>valor mensal</w:t>
      </w:r>
      <w:r>
        <w:rPr>
          <w:rFonts w:ascii="Times New Roman" w:eastAsia="Times New Roman" w:hAnsi="Times New Roman" w:cs="Times New Roman"/>
          <w:sz w:val="24"/>
          <w:szCs w:val="24"/>
        </w:rPr>
        <w:t xml:space="preserve"> de R$ </w:t>
      </w:r>
      <w:proofErr w:type="spellStart"/>
      <w:r w:rsidRPr="00AB07E9">
        <w:rPr>
          <w:rFonts w:ascii="Times New Roman" w:eastAsia="Times New Roman" w:hAnsi="Times New Roman" w:cs="Times New Roman"/>
          <w:sz w:val="24"/>
          <w:szCs w:val="24"/>
        </w:rPr>
        <w:t>x</w:t>
      </w:r>
      <w:r>
        <w:rPr>
          <w:rFonts w:ascii="Times New Roman" w:eastAsia="Times New Roman" w:hAnsi="Times New Roman" w:cs="Times New Roman"/>
          <w:sz w:val="24"/>
          <w:szCs w:val="24"/>
        </w:rPr>
        <w:t>xxx</w:t>
      </w:r>
      <w:r w:rsidRPr="00AB07E9">
        <w:rPr>
          <w:rFonts w:ascii="Times New Roman" w:eastAsia="Times New Roman" w:hAnsi="Times New Roman" w:cs="Times New Roman"/>
          <w:sz w:val="24"/>
          <w:szCs w:val="24"/>
        </w:rPr>
        <w:t>xx</w:t>
      </w:r>
      <w:proofErr w:type="spellEnd"/>
      <w:r w:rsidRPr="00AB07E9">
        <w:rPr>
          <w:rFonts w:ascii="Times New Roman" w:eastAsia="Times New Roman" w:hAnsi="Times New Roman" w:cs="Times New Roman"/>
          <w:sz w:val="24"/>
          <w:szCs w:val="24"/>
        </w:rPr>
        <w:t xml:space="preserve"> (</w:t>
      </w:r>
      <w:proofErr w:type="spellStart"/>
      <w:r w:rsidRPr="00AB07E9">
        <w:rPr>
          <w:rFonts w:ascii="Times New Roman" w:eastAsia="Times New Roman" w:hAnsi="Times New Roman" w:cs="Times New Roman"/>
          <w:sz w:val="24"/>
          <w:szCs w:val="24"/>
        </w:rPr>
        <w:t>xxx</w:t>
      </w:r>
      <w:proofErr w:type="spellEnd"/>
      <w:r w:rsidRPr="00AB07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incluídos além do objeto </w:t>
      </w:r>
      <w:r w:rsidRPr="000D3DEE">
        <w:rPr>
          <w:rFonts w:ascii="Times New Roman" w:eastAsia="Times New Roman" w:hAnsi="Times New Roman" w:cs="Times New Roman"/>
          <w:sz w:val="24"/>
          <w:szCs w:val="24"/>
        </w:rPr>
        <w:t>contratado, os</w:t>
      </w:r>
      <w:r>
        <w:rPr>
          <w:rFonts w:ascii="Times New Roman" w:eastAsia="Times New Roman" w:hAnsi="Times New Roman" w:cs="Times New Roman"/>
          <w:sz w:val="24"/>
          <w:szCs w:val="24"/>
        </w:rPr>
        <w:t xml:space="preserve"> encargos sociais, previdenciários, trabalhista, fiscais e comerciais, bem como demais encargos incidentes, os tributos (impostos, taxas, emolumentos, contribuições fiscais e </w:t>
      </w:r>
      <w:proofErr w:type="spellStart"/>
      <w:r>
        <w:rPr>
          <w:rFonts w:ascii="Times New Roman" w:eastAsia="Times New Roman" w:hAnsi="Times New Roman" w:cs="Times New Roman"/>
          <w:sz w:val="24"/>
          <w:szCs w:val="24"/>
        </w:rPr>
        <w:t>parafiscais</w:t>
      </w:r>
      <w:proofErr w:type="spellEnd"/>
      <w:r>
        <w:rPr>
          <w:rFonts w:ascii="Times New Roman" w:eastAsia="Times New Roman" w:hAnsi="Times New Roman" w:cs="Times New Roman"/>
          <w:sz w:val="24"/>
          <w:szCs w:val="24"/>
        </w:rPr>
        <w:t>, etc.), o fornecimento de mão de obra especializada, materiais, a administração, o lucro e deslocamentos de qualquer natureza, bem como qualquer outra despesa, ainda que não especificada e que possa incidir ou ser necessária à execução do serviço.</w:t>
      </w:r>
    </w:p>
    <w:p w14:paraId="00A2388A" w14:textId="77777777" w:rsidR="002F3A3F" w:rsidRDefault="002F3A3F" w:rsidP="008748F7">
      <w:pPr>
        <w:spacing w:line="360" w:lineRule="auto"/>
        <w:ind w:right="-569"/>
        <w:rPr>
          <w:rFonts w:ascii="Times New Roman" w:eastAsia="Times New Roman" w:hAnsi="Times New Roman" w:cs="Times New Roman"/>
          <w:sz w:val="24"/>
          <w:szCs w:val="24"/>
        </w:rPr>
      </w:pPr>
    </w:p>
    <w:p w14:paraId="6A5FB0D8" w14:textId="77777777" w:rsidR="002F3A3F" w:rsidRDefault="002F3A3F" w:rsidP="008748F7">
      <w:pPr>
        <w:spacing w:line="360" w:lineRule="auto"/>
        <w:ind w:right="-569" w:firstLine="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Tabela de Valores </w:t>
      </w:r>
    </w:p>
    <w:p w14:paraId="74102D78" w14:textId="77777777" w:rsidR="002F3A3F" w:rsidRPr="00CC0BA7" w:rsidRDefault="002F3A3F" w:rsidP="008748F7">
      <w:pPr>
        <w:shd w:val="clear" w:color="auto" w:fill="FFFFFF" w:themeFill="background1"/>
        <w:spacing w:line="360" w:lineRule="auto"/>
        <w:ind w:right="-569" w:firstLine="1418"/>
        <w:jc w:val="both"/>
      </w:pPr>
      <w:r w:rsidRPr="00CC0BA7">
        <w:rPr>
          <w:rFonts w:ascii="Times New Roman" w:eastAsia="Times New Roman" w:hAnsi="Times New Roman" w:cs="Times New Roman"/>
          <w:sz w:val="24"/>
          <w:szCs w:val="24"/>
        </w:rPr>
        <w:t xml:space="preserve">(XXX) </w:t>
      </w:r>
    </w:p>
    <w:p w14:paraId="2BAD4DFB" w14:textId="77777777" w:rsidR="002F3A3F" w:rsidRPr="00CC0BA7" w:rsidRDefault="002F3A3F" w:rsidP="008748F7">
      <w:pPr>
        <w:shd w:val="clear" w:color="auto" w:fill="FFFFFF" w:themeFill="background1"/>
        <w:spacing w:line="360" w:lineRule="auto"/>
        <w:ind w:right="-569" w:firstLine="1420"/>
        <w:jc w:val="both"/>
      </w:pPr>
      <w:r w:rsidRPr="00CC0BA7">
        <w:rPr>
          <w:rFonts w:ascii="Times New Roman" w:eastAsia="Times New Roman" w:hAnsi="Times New Roman" w:cs="Times New Roman"/>
          <w:sz w:val="24"/>
          <w:szCs w:val="24"/>
        </w:rPr>
        <w:t>3.3. Os preços inicialmente contratados são fixos e irreajustáveis no prazo de 12 (doze) meses contados da data da proposta;</w:t>
      </w:r>
    </w:p>
    <w:p w14:paraId="3295538D" w14:textId="77777777" w:rsidR="002F3A3F" w:rsidRPr="00CC0BA7" w:rsidRDefault="002F3A3F" w:rsidP="008748F7">
      <w:pPr>
        <w:shd w:val="clear" w:color="auto" w:fill="FFFFFF" w:themeFill="background1"/>
        <w:spacing w:line="360" w:lineRule="auto"/>
        <w:ind w:right="-569" w:firstLine="1420"/>
        <w:jc w:val="both"/>
      </w:pPr>
      <w:r w:rsidRPr="00CC0BA7">
        <w:rPr>
          <w:rFonts w:ascii="Times New Roman" w:eastAsia="Times New Roman" w:hAnsi="Times New Roman" w:cs="Times New Roman"/>
          <w:sz w:val="24"/>
          <w:szCs w:val="24"/>
        </w:rPr>
        <w:t>3.3.1.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w:t>
      </w:r>
      <w:r>
        <w:rPr>
          <w:rFonts w:ascii="Times New Roman" w:eastAsia="Times New Roman" w:hAnsi="Times New Roman" w:cs="Times New Roman"/>
          <w:sz w:val="24"/>
          <w:szCs w:val="24"/>
        </w:rPr>
        <w:t xml:space="preserve">pós a ocorrência da anualidade, </w:t>
      </w:r>
      <w:r w:rsidRPr="00F65C35">
        <w:rPr>
          <w:rFonts w:ascii="Times New Roman" w:eastAsia="Times New Roman" w:hAnsi="Times New Roman" w:cs="Times New Roman"/>
          <w:sz w:val="24"/>
          <w:szCs w:val="24"/>
        </w:rPr>
        <w:t>ou Índice Setorial</w:t>
      </w:r>
      <w:r>
        <w:rPr>
          <w:rFonts w:ascii="Times New Roman" w:eastAsia="Times New Roman" w:hAnsi="Times New Roman" w:cs="Times New Roman"/>
          <w:sz w:val="24"/>
          <w:szCs w:val="24"/>
        </w:rPr>
        <w:t xml:space="preserve"> – SINAPI</w:t>
      </w:r>
      <w:r w:rsidRPr="00F65C35">
        <w:rPr>
          <w:rFonts w:ascii="Times New Roman" w:eastAsia="Times New Roman" w:hAnsi="Times New Roman" w:cs="Times New Roman"/>
          <w:sz w:val="24"/>
          <w:szCs w:val="24"/>
        </w:rPr>
        <w:t>.</w:t>
      </w:r>
    </w:p>
    <w:p w14:paraId="25B318FF" w14:textId="77777777" w:rsidR="002F3A3F" w:rsidRPr="00CC0BA7" w:rsidRDefault="002F3A3F" w:rsidP="008748F7">
      <w:pPr>
        <w:shd w:val="clear" w:color="auto" w:fill="FFFFFF" w:themeFill="background1"/>
        <w:spacing w:line="360" w:lineRule="auto"/>
        <w:ind w:right="-569" w:firstLine="1420"/>
        <w:jc w:val="both"/>
      </w:pPr>
      <w:r w:rsidRPr="00CC0BA7">
        <w:rPr>
          <w:rFonts w:ascii="Times New Roman" w:eastAsia="Times New Roman" w:hAnsi="Times New Roman" w:cs="Times New Roman"/>
          <w:sz w:val="24"/>
          <w:szCs w:val="24"/>
        </w:rPr>
        <w:lastRenderedPageBreak/>
        <w:t xml:space="preserve">3.3.2. O reajuste deverá ser pleiteado em até 90 (noventa) dias após a ocorrência do lapso temporal que o autoriza, nos termos do subitem anterior, desde que ainda vigente o contrato. </w:t>
      </w:r>
    </w:p>
    <w:p w14:paraId="62D2C122" w14:textId="77777777" w:rsidR="002F3A3F" w:rsidRPr="00CC0BA7" w:rsidRDefault="002F3A3F" w:rsidP="008748F7">
      <w:pPr>
        <w:shd w:val="clear" w:color="auto" w:fill="FFFFFF" w:themeFill="background1"/>
        <w:spacing w:line="360" w:lineRule="auto"/>
        <w:ind w:right="-569" w:firstLine="1420"/>
        <w:jc w:val="both"/>
      </w:pPr>
      <w:r w:rsidRPr="00CC0BA7">
        <w:rPr>
          <w:rFonts w:ascii="Times New Roman" w:eastAsia="Times New Roman" w:hAnsi="Times New Roman" w:cs="Times New Roman"/>
          <w:sz w:val="24"/>
          <w:szCs w:val="24"/>
        </w:rPr>
        <w:t xml:space="preserve">3.3.3. Não requerido o reajuste no prazo previsto no subitem anterior, haverá a renúncia tácita a este. </w:t>
      </w:r>
    </w:p>
    <w:p w14:paraId="4A480EAA" w14:textId="77777777" w:rsidR="002F3A3F" w:rsidRDefault="002F3A3F" w:rsidP="008748F7">
      <w:pPr>
        <w:shd w:val="clear" w:color="auto" w:fill="FFFFFF" w:themeFill="background1"/>
        <w:spacing w:line="360" w:lineRule="auto"/>
        <w:ind w:right="-569" w:firstLine="1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Nos casos de </w:t>
      </w:r>
      <w:r>
        <w:rPr>
          <w:rFonts w:ascii="Times New Roman" w:eastAsia="Times New Roman" w:hAnsi="Times New Roman" w:cs="Times New Roman"/>
          <w:bCs/>
          <w:sz w:val="24"/>
          <w:szCs w:val="24"/>
          <w:u w:val="single"/>
        </w:rPr>
        <w:t>reequilíbrio econômico-financeiro do Contrato</w:t>
      </w:r>
      <w:r>
        <w:rPr>
          <w:rFonts w:ascii="Times New Roman" w:eastAsia="Times New Roman" w:hAnsi="Times New Roman" w:cs="Times New Roman"/>
          <w:sz w:val="24"/>
          <w:szCs w:val="24"/>
        </w:rPr>
        <w:t>, a CONTRATADA deverá apresentar em seu pedido os documentos comprobatórios para a solicitação, devendo obrigatoriamente apresentar minimamente os seguintes documentos:</w:t>
      </w:r>
    </w:p>
    <w:p w14:paraId="49677D61" w14:textId="77777777" w:rsidR="002F3A3F" w:rsidRDefault="002F3A3F" w:rsidP="008748F7">
      <w:pPr>
        <w:spacing w:line="360" w:lineRule="auto"/>
        <w:ind w:right="-569" w:firstLine="1440"/>
        <w:jc w:val="both"/>
      </w:pPr>
      <w:r>
        <w:rPr>
          <w:rFonts w:ascii="Times New Roman" w:eastAsia="Times New Roman" w:hAnsi="Times New Roman" w:cs="Times New Roman"/>
          <w:sz w:val="24"/>
          <w:szCs w:val="24"/>
        </w:rPr>
        <w:t>a) Planilha de valores ou documentação equivalente contendo os custos de cada item da proposta inicial e os valores de cada item reequilibrados.</w:t>
      </w:r>
    </w:p>
    <w:p w14:paraId="2241C21D"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Documento que demonstre que o desequilíbrio dos valores são fatos alheios à vontade e supervenientes.</w:t>
      </w:r>
    </w:p>
    <w:p w14:paraId="4FC09E23"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Comprovação que o desequilíbrio ocorre de fato imprevisível ou previsível, porém de consequências incalculáveis, desde que, seja apresentado todos os documentos que comprovem a ocorrência do evento.</w:t>
      </w:r>
    </w:p>
    <w:p w14:paraId="2B7F891F"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Comprovação da variação cambial, tributária e/ou dos preços de cada item mediante apresentação de notas fiscais, documentos de importação, orçamentos e outros.</w:t>
      </w:r>
    </w:p>
    <w:p w14:paraId="56BC2D06"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Vínculo de causalidade entre o evento ocorrido e a majoração dos encargos do particular.</w:t>
      </w:r>
    </w:p>
    <w:p w14:paraId="0C1812F4"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Memória de cálculo em conformidade com a variação dos preços.</w:t>
      </w:r>
    </w:p>
    <w:p w14:paraId="129BD0F7" w14:textId="77777777" w:rsidR="002F3A3F" w:rsidRDefault="002F3A3F" w:rsidP="008748F7">
      <w:pPr>
        <w:spacing w:line="360" w:lineRule="auto"/>
        <w:ind w:right="-569"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Cópia do Contrato e Termos aditivos quando houver.</w:t>
      </w:r>
    </w:p>
    <w:p w14:paraId="7EAC61A7" w14:textId="77777777" w:rsidR="002F3A3F" w:rsidRDefault="002F3A3F" w:rsidP="008748F7">
      <w:pPr>
        <w:spacing w:line="360" w:lineRule="auto"/>
        <w:ind w:right="-569" w:firstLine="1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A CONTRATANTE pode, de forma facultativa, caso não comprovado pela CONTRATADA, calcular o reequilíbrio a contar da data de protocolo do pedido.</w:t>
      </w:r>
    </w:p>
    <w:p w14:paraId="362B4046" w14:textId="77777777" w:rsidR="002F3A3F" w:rsidRDefault="002F3A3F" w:rsidP="008748F7">
      <w:pPr>
        <w:spacing w:line="360" w:lineRule="auto"/>
        <w:ind w:right="-569" w:firstLine="1420"/>
        <w:jc w:val="both"/>
        <w:rPr>
          <w:rFonts w:ascii="Times New Roman" w:eastAsia="Times New Roman" w:hAnsi="Times New Roman" w:cs="Times New Roman"/>
          <w:sz w:val="24"/>
          <w:szCs w:val="24"/>
        </w:rPr>
      </w:pPr>
    </w:p>
    <w:p w14:paraId="344D99F8" w14:textId="77777777" w:rsidR="002F3A3F" w:rsidRPr="00D055A6" w:rsidRDefault="002F3A3F" w:rsidP="008748F7">
      <w:pPr>
        <w:spacing w:line="360" w:lineRule="auto"/>
        <w:ind w:right="-569"/>
        <w:jc w:val="both"/>
        <w:rPr>
          <w:rFonts w:ascii="Times New Roman" w:eastAsia="Times New Roman" w:hAnsi="Times New Roman" w:cs="Times New Roman"/>
          <w:sz w:val="24"/>
          <w:szCs w:val="24"/>
        </w:rPr>
      </w:pPr>
      <w:r w:rsidRPr="00D055A6">
        <w:rPr>
          <w:rFonts w:ascii="Times New Roman" w:eastAsia="Times New Roman" w:hAnsi="Times New Roman" w:cs="Times New Roman"/>
          <w:sz w:val="24"/>
          <w:szCs w:val="24"/>
        </w:rPr>
        <w:t>CLÁUSULA QUARTA – DO PAGAMENTO</w:t>
      </w:r>
    </w:p>
    <w:p w14:paraId="20187F16"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sidRPr="00D055A6">
        <w:rPr>
          <w:rFonts w:ascii="Times New Roman" w:eastAsia="Times New Roman" w:hAnsi="Times New Roman" w:cs="Times New Roman"/>
          <w:sz w:val="24"/>
          <w:szCs w:val="24"/>
        </w:rPr>
        <w:t>4.1. Para o efetivo pagamento a CONTRATADA estará sujeita ao cumprimento das disposições contidas no Decreto 196/2018.</w:t>
      </w:r>
    </w:p>
    <w:p w14:paraId="66D0271D"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A Nota Fiscal / Fatura relativa a aquisição do objeto deverá ser apresentada junto a Unidade de Liquidação (UL) da Secretaria Municipal da Fazenda (SMF), conforme art. 11 do Decreto 012/2013.</w:t>
      </w:r>
    </w:p>
    <w:p w14:paraId="5A795F3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 As Notas Fiscais/Faturas entregues não deverão portar vícios ou incorreções que impossibilitem ou atrasem o pagamento, hipótese em que a CONTRATADA suportará os ônus decorrentes do atraso.</w:t>
      </w:r>
    </w:p>
    <w:p w14:paraId="7D47DA4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O objeto será pago em até 30 (trinta) dias contar da data da entrega da nota fiscal/fatura na Unidade de Liquidação (UL) da Secretaria Municipal da Fazenda (SMF), que deverá ser ocorrer até o 5º (quinto) dia útil do mês subsequente ao da prestação dos serviços, mediante apresentação de:</w:t>
      </w:r>
    </w:p>
    <w:p w14:paraId="488F1484"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 Nota fiscal/ fatura;</w:t>
      </w:r>
    </w:p>
    <w:p w14:paraId="3412E3B2" w14:textId="77777777" w:rsidR="002F3A3F" w:rsidRDefault="002F3A3F" w:rsidP="008748F7">
      <w:pPr>
        <w:spacing w:line="360" w:lineRule="auto"/>
        <w:ind w:right="-569" w:firstLine="1134"/>
        <w:jc w:val="both"/>
      </w:pPr>
      <w:r>
        <w:rPr>
          <w:rFonts w:ascii="Times New Roman" w:eastAsia="Times New Roman" w:hAnsi="Times New Roman" w:cs="Times New Roman"/>
          <w:sz w:val="24"/>
          <w:szCs w:val="24"/>
        </w:rPr>
        <w:t>4.4.2. Termo de fiscalização aprovado e emitido pela secretaria municipal responsável, conforme determina o Decreto 196/2018.</w:t>
      </w:r>
    </w:p>
    <w:p w14:paraId="53B5F20A" w14:textId="77777777" w:rsidR="002F3A3F" w:rsidRDefault="002F3A3F" w:rsidP="008748F7">
      <w:pPr>
        <w:spacing w:line="360" w:lineRule="auto"/>
        <w:ind w:right="-569" w:firstLine="1134"/>
        <w:jc w:val="both"/>
        <w:rPr>
          <w:rFonts w:ascii="Times New Roman" w:hAnsi="Times New Roman" w:cs="Times New Roman"/>
          <w:sz w:val="24"/>
          <w:szCs w:val="24"/>
        </w:rPr>
      </w:pPr>
      <w:r>
        <w:rPr>
          <w:rFonts w:ascii="Times New Roman" w:hAnsi="Times New Roman" w:cs="Times New Roman"/>
          <w:sz w:val="24"/>
          <w:szCs w:val="24"/>
        </w:rPr>
        <w:t>4.4.3. Em caso de atraso pelo contratante, os valores devidos à contratada serão atualizados monetariamente entre o termo final do prazo de pagamento até a data de sua efetiva realização, mediante aplicação do índice nacional de preços ao consumidor amplo – IPCA.</w:t>
      </w:r>
    </w:p>
    <w:p w14:paraId="06134353" w14:textId="77777777" w:rsidR="002F3A3F" w:rsidRDefault="002F3A3F" w:rsidP="008748F7">
      <w:pPr>
        <w:spacing w:line="360" w:lineRule="auto"/>
        <w:ind w:right="-569" w:firstLine="1134"/>
        <w:jc w:val="both"/>
        <w:rPr>
          <w:rFonts w:ascii="Times New Roman" w:hAnsi="Times New Roman" w:cs="Times New Roman"/>
          <w:sz w:val="24"/>
          <w:szCs w:val="24"/>
        </w:rPr>
      </w:pPr>
      <w:r w:rsidRPr="00281AF0">
        <w:rPr>
          <w:rFonts w:ascii="Times New Roman" w:hAnsi="Times New Roman" w:cs="Times New Roman"/>
          <w:sz w:val="24"/>
          <w:szCs w:val="24"/>
        </w:rPr>
        <w:t>4.5 Quando os recursos para execução do objeto forem oriundos de convênios, contratos de repasse e financiamentos, os pagamentos ficarão condicionados também ao repasse dos recursos pelo respectivo órgão concedente.</w:t>
      </w:r>
    </w:p>
    <w:p w14:paraId="2C0A8AE4" w14:textId="77777777" w:rsidR="002F3A3F" w:rsidRDefault="002F3A3F" w:rsidP="008748F7">
      <w:pPr>
        <w:spacing w:line="360" w:lineRule="auto"/>
        <w:ind w:right="-569" w:firstLine="1134"/>
        <w:jc w:val="both"/>
      </w:pPr>
    </w:p>
    <w:p w14:paraId="2B7F0819" w14:textId="77777777" w:rsidR="002F3A3F" w:rsidRDefault="002F3A3F" w:rsidP="008748F7">
      <w:pPr>
        <w:spacing w:line="360" w:lineRule="auto"/>
        <w:ind w:right="-569"/>
        <w:jc w:val="both"/>
        <w:rPr>
          <w:rFonts w:ascii="Times New Roman" w:eastAsia="Times New Roman" w:hAnsi="Times New Roman" w:cs="Times New Roman"/>
          <w:sz w:val="24"/>
          <w:szCs w:val="24"/>
        </w:rPr>
      </w:pPr>
    </w:p>
    <w:p w14:paraId="4366748F" w14:textId="77777777" w:rsidR="002F3A3F" w:rsidRDefault="002F3A3F" w:rsidP="008748F7">
      <w:pPr>
        <w:spacing w:line="360" w:lineRule="auto"/>
        <w:ind w:right="-569"/>
        <w:jc w:val="both"/>
        <w:rPr>
          <w:rFonts w:ascii="Times New Roman" w:eastAsia="Times New Roman" w:hAnsi="Times New Roman" w:cs="Times New Roman"/>
          <w:sz w:val="24"/>
          <w:szCs w:val="24"/>
        </w:rPr>
      </w:pPr>
    </w:p>
    <w:p w14:paraId="4C9264BF"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QUINTA – DA VIGÊNCIA</w:t>
      </w:r>
    </w:p>
    <w:p w14:paraId="272FC237"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A vigência do presente contrato será de 4</w:t>
      </w:r>
      <w:r w:rsidRPr="004472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quatro</w:t>
      </w:r>
      <w:r w:rsidRPr="00447235">
        <w:rPr>
          <w:rFonts w:ascii="Times New Roman" w:eastAsia="Times New Roman" w:hAnsi="Times New Roman" w:cs="Times New Roman"/>
          <w:sz w:val="24"/>
          <w:szCs w:val="24"/>
        </w:rPr>
        <w:t>) meses</w:t>
      </w:r>
      <w:r>
        <w:rPr>
          <w:rFonts w:ascii="Times New Roman" w:eastAsia="Times New Roman" w:hAnsi="Times New Roman" w:cs="Times New Roman"/>
          <w:sz w:val="24"/>
          <w:szCs w:val="24"/>
        </w:rPr>
        <w:t xml:space="preserve">, a contar da data estabelecida na Ordem de Início de Serviços, </w:t>
      </w:r>
      <w:r w:rsidRPr="00131DF8">
        <w:rPr>
          <w:rFonts w:ascii="Times New Roman" w:eastAsia="Times New Roman" w:hAnsi="Times New Roman" w:cs="Times New Roman"/>
          <w:sz w:val="24"/>
          <w:szCs w:val="24"/>
        </w:rPr>
        <w:t xml:space="preserve">podendo ser prorrogado nos termos do art. 111 da Lei </w:t>
      </w:r>
      <w:r>
        <w:rPr>
          <w:rFonts w:ascii="Times New Roman" w:eastAsia="Times New Roman" w:hAnsi="Times New Roman" w:cs="Times New Roman"/>
          <w:sz w:val="24"/>
          <w:szCs w:val="24"/>
        </w:rPr>
        <w:t xml:space="preserve">14.133/2021. </w:t>
      </w:r>
    </w:p>
    <w:p w14:paraId="6E3A6EC0" w14:textId="77777777" w:rsidR="002F3A3F" w:rsidRDefault="002F3A3F" w:rsidP="008748F7">
      <w:pPr>
        <w:spacing w:line="360" w:lineRule="auto"/>
        <w:ind w:right="-569" w:firstLine="1134"/>
        <w:jc w:val="both"/>
        <w:rPr>
          <w:rFonts w:ascii="Times New Roman" w:hAnsi="Times New Roman" w:cs="Times New Roman"/>
          <w:sz w:val="24"/>
          <w:szCs w:val="24"/>
          <w:highlight w:val="yellow"/>
        </w:rPr>
      </w:pPr>
      <w:r>
        <w:rPr>
          <w:rFonts w:ascii="Times New Roman" w:eastAsia="Times New Roman" w:hAnsi="Times New Roman" w:cs="Times New Roman"/>
          <w:sz w:val="24"/>
          <w:szCs w:val="24"/>
        </w:rPr>
        <w:t xml:space="preserve">5.1.1 </w:t>
      </w:r>
      <w:r>
        <w:rPr>
          <w:rFonts w:ascii="Times New Roman" w:hAnsi="Times New Roman" w:cs="Times New Roman"/>
          <w:sz w:val="24"/>
          <w:szCs w:val="24"/>
        </w:rPr>
        <w:t>O</w:t>
      </w:r>
      <w:r w:rsidRPr="00131DF8">
        <w:rPr>
          <w:rFonts w:ascii="Times New Roman" w:hAnsi="Times New Roman" w:cs="Times New Roman"/>
          <w:sz w:val="24"/>
          <w:szCs w:val="24"/>
        </w:rPr>
        <w:t xml:space="preserve"> início efetivo dos trabalhos no local da obra deverá ser em até 05 (cinco) dias a partir da data de assinatura</w:t>
      </w:r>
      <w:r>
        <w:rPr>
          <w:rFonts w:ascii="Times New Roman" w:hAnsi="Times New Roman" w:cs="Times New Roman"/>
          <w:sz w:val="24"/>
          <w:szCs w:val="24"/>
        </w:rPr>
        <w:t xml:space="preserve"> da ordem de início de serviços.</w:t>
      </w:r>
    </w:p>
    <w:p w14:paraId="52B7B37C" w14:textId="77777777" w:rsidR="002F3A3F" w:rsidRDefault="002F3A3F" w:rsidP="008748F7">
      <w:pPr>
        <w:spacing w:line="360" w:lineRule="auto"/>
        <w:ind w:right="-569"/>
        <w:rPr>
          <w:rFonts w:ascii="Times New Roman" w:eastAsia="Times New Roman" w:hAnsi="Times New Roman" w:cs="Times New Roman"/>
          <w:sz w:val="24"/>
          <w:szCs w:val="24"/>
        </w:rPr>
      </w:pPr>
    </w:p>
    <w:p w14:paraId="6C6D8013"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SEXTA – DAS DOTAÇÕES ORÇAMENTÁRIAS</w:t>
      </w:r>
    </w:p>
    <w:p w14:paraId="3FD7458C" w14:textId="69D7B345"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As despesas decorrentes do presente Contrato estão lastreadas na</w:t>
      </w:r>
      <w:r w:rsidR="00B01AD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seguinte</w:t>
      </w:r>
      <w:r w:rsidR="001E2E06">
        <w:rPr>
          <w:rFonts w:ascii="Times New Roman" w:eastAsia="Times New Roman" w:hAnsi="Times New Roman" w:cs="Times New Roman"/>
          <w:sz w:val="24"/>
          <w:szCs w:val="24"/>
        </w:rPr>
        <w:t>s dotações</w:t>
      </w:r>
      <w:r>
        <w:rPr>
          <w:rFonts w:ascii="Times New Roman" w:eastAsia="Times New Roman" w:hAnsi="Times New Roman" w:cs="Times New Roman"/>
          <w:sz w:val="24"/>
          <w:szCs w:val="24"/>
        </w:rPr>
        <w:t>:</w:t>
      </w:r>
    </w:p>
    <w:p w14:paraId="4093F462"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Reduzido da Dotação: 371</w:t>
      </w:r>
    </w:p>
    <w:p w14:paraId="07133C5B"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Órgão: 12- SECRETARIA MUNICIPAL DE ESPORTE E LAZER</w:t>
      </w:r>
    </w:p>
    <w:p w14:paraId="07FF1FFE"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lastRenderedPageBreak/>
        <w:t>Unidade: 01- GABINETE DO SECRETARIO, DIREÇÃO E APOIO</w:t>
      </w:r>
    </w:p>
    <w:p w14:paraId="617AF7D6"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Programa de Trabalho: 12.0112630000 27812005012630000</w:t>
      </w:r>
    </w:p>
    <w:p w14:paraId="4582BF28" w14:textId="77777777" w:rsidR="00F964C2" w:rsidRPr="005F0454" w:rsidRDefault="00F964C2" w:rsidP="008748F7">
      <w:pPr>
        <w:keepLines w:val="0"/>
        <w:widowControl/>
        <w:ind w:right="-569"/>
        <w:jc w:val="both"/>
        <w:rPr>
          <w:rFonts w:ascii="Times New Roman" w:eastAsia="Times New Roman" w:hAnsi="Times New Roman" w:cs="Times New Roman"/>
          <w:bCs/>
          <w:spacing w:val="-12"/>
          <w:sz w:val="24"/>
          <w:szCs w:val="24"/>
        </w:rPr>
      </w:pPr>
      <w:r w:rsidRPr="005F0454">
        <w:rPr>
          <w:rFonts w:ascii="Times New Roman" w:eastAsia="Times New Roman" w:hAnsi="Times New Roman" w:cs="Times New Roman"/>
          <w:bCs/>
          <w:sz w:val="24"/>
          <w:szCs w:val="24"/>
        </w:rPr>
        <w:t xml:space="preserve">Projeto/Atividade: 1263 – </w:t>
      </w:r>
      <w:r w:rsidRPr="005F0454">
        <w:rPr>
          <w:rFonts w:ascii="Times New Roman" w:eastAsia="Times New Roman" w:hAnsi="Times New Roman" w:cs="Times New Roman"/>
          <w:bCs/>
          <w:spacing w:val="-12"/>
          <w:sz w:val="24"/>
          <w:szCs w:val="24"/>
        </w:rPr>
        <w:t>CONSTRUÇÃO E AMPLIAÇÃO DE ESPORTE E LAZER DO MUNICÍPIO</w:t>
      </w:r>
    </w:p>
    <w:p w14:paraId="43EC4962"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Especificação da Despesa: 4.4.90.51.00.00.00.00 – OBRAS E INSTALAÇÕES</w:t>
      </w:r>
    </w:p>
    <w:p w14:paraId="5AC80500"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 xml:space="preserve">Destinação de Recurso: 17001475 – QUADRA MAX ODERICH – EMENDA GIOVANE FELTES </w:t>
      </w:r>
    </w:p>
    <w:p w14:paraId="4674A705" w14:textId="77777777" w:rsidR="00F964C2" w:rsidRPr="005F0454" w:rsidRDefault="00F964C2" w:rsidP="008748F7">
      <w:pPr>
        <w:keepLines w:val="0"/>
        <w:widowControl/>
        <w:spacing w:line="25" w:lineRule="atLeast"/>
        <w:ind w:right="-569"/>
        <w:jc w:val="both"/>
        <w:rPr>
          <w:rFonts w:ascii="Times New Roman" w:eastAsia="Times New Roman" w:hAnsi="Times New Roman" w:cs="Times New Roman"/>
          <w:bCs/>
          <w:sz w:val="24"/>
          <w:szCs w:val="24"/>
        </w:rPr>
      </w:pPr>
    </w:p>
    <w:p w14:paraId="04383260"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Reduzido da Dotação: 368</w:t>
      </w:r>
    </w:p>
    <w:p w14:paraId="7AF15241"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Órgão: 12- SECRETARIA MUNICIPAL DE ESPORTE E LAZER</w:t>
      </w:r>
    </w:p>
    <w:p w14:paraId="16ED8F76"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Unidade: 01- GABINETE DO SECRETARIO, DIREÇÃO E APOIO</w:t>
      </w:r>
    </w:p>
    <w:p w14:paraId="32A5617C"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Programa de Trabalho: 12.0112630000 27812005012630000</w:t>
      </w:r>
    </w:p>
    <w:p w14:paraId="0D998DB1" w14:textId="77777777" w:rsidR="00F964C2" w:rsidRPr="005F0454" w:rsidRDefault="00F964C2" w:rsidP="008748F7">
      <w:pPr>
        <w:keepLines w:val="0"/>
        <w:widowControl/>
        <w:ind w:right="-569"/>
        <w:jc w:val="both"/>
        <w:rPr>
          <w:rFonts w:ascii="Times New Roman" w:eastAsia="Times New Roman" w:hAnsi="Times New Roman" w:cs="Times New Roman"/>
          <w:bCs/>
          <w:spacing w:val="-14"/>
          <w:sz w:val="24"/>
          <w:szCs w:val="24"/>
        </w:rPr>
      </w:pPr>
      <w:r w:rsidRPr="005F0454">
        <w:rPr>
          <w:rFonts w:ascii="Times New Roman" w:eastAsia="Times New Roman" w:hAnsi="Times New Roman" w:cs="Times New Roman"/>
          <w:bCs/>
          <w:sz w:val="24"/>
          <w:szCs w:val="24"/>
        </w:rPr>
        <w:t xml:space="preserve">Projeto/Atividade: 1263 – </w:t>
      </w:r>
      <w:r w:rsidRPr="005F0454">
        <w:rPr>
          <w:rFonts w:ascii="Times New Roman" w:eastAsia="Times New Roman" w:hAnsi="Times New Roman" w:cs="Times New Roman"/>
          <w:bCs/>
          <w:spacing w:val="-14"/>
          <w:sz w:val="24"/>
          <w:szCs w:val="24"/>
        </w:rPr>
        <w:t>CONSTRUÇÃO E AMPLIAÇÃO DE ESPORTE E LAZER DO MUNICÍPIO</w:t>
      </w:r>
    </w:p>
    <w:p w14:paraId="56DD8941"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Especificação da Despesa: 4.4.90.51.00.00.00.00 – OBRAS E INSTALAÇÕES</w:t>
      </w:r>
    </w:p>
    <w:p w14:paraId="0BE7672C" w14:textId="77777777" w:rsidR="00F964C2" w:rsidRPr="005F0454" w:rsidRDefault="00F964C2" w:rsidP="008748F7">
      <w:pPr>
        <w:keepLines w:val="0"/>
        <w:widowControl/>
        <w:ind w:right="-569"/>
        <w:jc w:val="both"/>
        <w:rPr>
          <w:rFonts w:ascii="Times New Roman" w:eastAsia="Times New Roman" w:hAnsi="Times New Roman" w:cs="Times New Roman"/>
          <w:bCs/>
          <w:sz w:val="24"/>
          <w:szCs w:val="24"/>
        </w:rPr>
      </w:pPr>
      <w:r w:rsidRPr="005F0454">
        <w:rPr>
          <w:rFonts w:ascii="Times New Roman" w:eastAsia="Times New Roman" w:hAnsi="Times New Roman" w:cs="Times New Roman"/>
          <w:bCs/>
          <w:sz w:val="24"/>
          <w:szCs w:val="24"/>
        </w:rPr>
        <w:t>Destinação de Recurso: 15000001 – TESOUROS LIVRE</w:t>
      </w:r>
    </w:p>
    <w:p w14:paraId="476DAD52" w14:textId="77777777" w:rsidR="002F3A3F" w:rsidRDefault="002F3A3F" w:rsidP="008748F7">
      <w:pPr>
        <w:spacing w:line="360" w:lineRule="auto"/>
        <w:ind w:right="-569"/>
        <w:jc w:val="both"/>
        <w:rPr>
          <w:rFonts w:ascii="Times New Roman" w:eastAsia="Times New Roman" w:hAnsi="Times New Roman" w:cs="Times New Roman"/>
          <w:sz w:val="24"/>
          <w:szCs w:val="24"/>
        </w:rPr>
      </w:pPr>
    </w:p>
    <w:p w14:paraId="559EEE51"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SÉTIMA – DA FISCALIZAÇÃO</w:t>
      </w:r>
    </w:p>
    <w:p w14:paraId="4D2976DC"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O acompanhamento e a fiscalização do presente Contrato serão efetuados pela Secretaria requisitante que designará servidor para o encargo da fiscalização, conforme disposição do Decreto Municipal 196/2018, o qual poderá comunicar à CONTRATADA as ocorrências que a seu critério exijam medidas corretivas e emitir o Termo de Fiscalização.</w:t>
      </w:r>
    </w:p>
    <w:p w14:paraId="4AC1C32B"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Quando necessário, emitir notificações à contratada demonstrando objetivamente os descumprimentos contratuais verificados pela fiscalização.</w:t>
      </w:r>
    </w:p>
    <w:p w14:paraId="06691C05"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 A fiscalização exercerá rigoroso controle em relação à qualidade dos serviços executados, a fim de possibilitar a aplicação das penalidades previstas quando desatendidas as disposições a ela relativas.</w:t>
      </w:r>
    </w:p>
    <w:p w14:paraId="0964A5AA" w14:textId="77777777" w:rsidR="002F3A3F" w:rsidRDefault="002F3A3F" w:rsidP="008748F7">
      <w:pPr>
        <w:spacing w:line="360" w:lineRule="auto"/>
        <w:ind w:right="-569"/>
        <w:rPr>
          <w:rFonts w:ascii="Times New Roman" w:eastAsia="Times New Roman" w:hAnsi="Times New Roman" w:cs="Times New Roman"/>
          <w:sz w:val="24"/>
          <w:szCs w:val="24"/>
        </w:rPr>
      </w:pPr>
    </w:p>
    <w:p w14:paraId="753426EC"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OITAVA – DO RECEBIMENTO DO OBJETO</w:t>
      </w:r>
    </w:p>
    <w:p w14:paraId="6CC62677" w14:textId="77777777" w:rsidR="002F3A3F" w:rsidRDefault="002F3A3F" w:rsidP="008748F7">
      <w:pPr>
        <w:pStyle w:val="NormalWeb"/>
        <w:spacing w:beforeAutospacing="0" w:after="0" w:line="360" w:lineRule="auto"/>
        <w:ind w:right="-569" w:firstLine="1134"/>
        <w:jc w:val="both"/>
      </w:pPr>
      <w:r>
        <w:rPr>
          <w:color w:val="000000"/>
        </w:rPr>
        <w:t>8.1. O objeto do contrato será recebido, nos termos do disposto no art. 140 da Lei 14.133/2021:</w:t>
      </w:r>
    </w:p>
    <w:p w14:paraId="08BE9174" w14:textId="77777777" w:rsidR="002F3A3F" w:rsidRDefault="002F3A3F" w:rsidP="008748F7">
      <w:pPr>
        <w:pStyle w:val="NormalWeb"/>
        <w:spacing w:beforeAutospacing="0" w:after="0" w:line="360" w:lineRule="auto"/>
        <w:ind w:right="-569" w:firstLine="1134"/>
        <w:jc w:val="both"/>
      </w:pPr>
      <w:r>
        <w:rPr>
          <w:color w:val="000000"/>
        </w:rPr>
        <w:t xml:space="preserve">8.1.1. PROVISORIAMENTE, </w:t>
      </w:r>
      <w:bookmarkStart w:id="25" w:name="art140ib"/>
      <w:bookmarkEnd w:id="25"/>
      <w:r>
        <w:t>em até 05 (cinco) dias consecutivos a contar da entrega, pelo responsável por seu acompanhamento e/ou fiscalização, com verificação posterior da conformidade do objeto com as exigências do edital e seus anexos;</w:t>
      </w:r>
    </w:p>
    <w:p w14:paraId="11DECA1D" w14:textId="77777777" w:rsidR="002F3A3F" w:rsidRDefault="002F3A3F" w:rsidP="008748F7">
      <w:pPr>
        <w:pStyle w:val="NormalWeb"/>
        <w:spacing w:beforeAutospacing="0" w:after="0" w:line="360" w:lineRule="auto"/>
        <w:ind w:right="-569" w:firstLine="1134"/>
        <w:jc w:val="both"/>
      </w:pPr>
      <w:r>
        <w:rPr>
          <w:color w:val="000000"/>
        </w:rPr>
        <w:lastRenderedPageBreak/>
        <w:t xml:space="preserve">8.1.2. DEFINITIVAMENTE, </w:t>
      </w:r>
      <w:bookmarkStart w:id="26" w:name="art140ii"/>
      <w:bookmarkEnd w:id="26"/>
      <w:r>
        <w:t xml:space="preserve">por servidor responsável, mediante termo detalhado que comprove o atendimento das exigências quantitativas e qualitativas, no prazo máximo de 30 (trinta) dias consecutivos contados após o recebimento provisório. </w:t>
      </w:r>
    </w:p>
    <w:p w14:paraId="2AFC6C24" w14:textId="77777777" w:rsidR="002F3A3F" w:rsidRDefault="002F3A3F" w:rsidP="008748F7">
      <w:pPr>
        <w:pStyle w:val="NormalWeb"/>
        <w:spacing w:beforeAutospacing="0" w:after="0" w:line="360" w:lineRule="auto"/>
        <w:ind w:right="-569" w:firstLine="1134"/>
        <w:jc w:val="both"/>
      </w:pPr>
      <w:r>
        <w:rPr>
          <w:color w:val="000000"/>
        </w:rPr>
        <w:t>8.2 O objeto do contrato poderá ser rejeitado, no todo ou em parte, quando estiver em desacordo com o contrato.</w:t>
      </w:r>
    </w:p>
    <w:p w14:paraId="30CD5DFF" w14:textId="77777777" w:rsidR="002F3A3F" w:rsidRDefault="002F3A3F" w:rsidP="008748F7">
      <w:pPr>
        <w:pStyle w:val="NormalWeb"/>
        <w:spacing w:beforeAutospacing="0" w:after="0" w:line="360" w:lineRule="auto"/>
        <w:ind w:right="-569" w:firstLine="1134"/>
        <w:jc w:val="both"/>
      </w:pPr>
      <w:bookmarkStart w:id="27" w:name="art140%C2%A72"/>
      <w:bookmarkEnd w:id="27"/>
      <w:r>
        <w:rPr>
          <w:color w:val="000000"/>
        </w:rPr>
        <w:t>8.3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19BCCF6" w14:textId="77777777" w:rsidR="002F3A3F" w:rsidRDefault="002F3A3F" w:rsidP="008748F7">
      <w:pPr>
        <w:pStyle w:val="NormalWeb"/>
        <w:spacing w:beforeAutospacing="0" w:after="0" w:line="360" w:lineRule="auto"/>
        <w:ind w:right="-569" w:firstLine="1134"/>
        <w:jc w:val="both"/>
      </w:pPr>
      <w:bookmarkStart w:id="28" w:name="art140%C2%A73"/>
      <w:bookmarkStart w:id="29" w:name="art140%C2%A75"/>
      <w:bookmarkEnd w:id="28"/>
      <w:bookmarkEnd w:id="29"/>
      <w:r>
        <w:rPr>
          <w:color w:val="000000"/>
        </w:rPr>
        <w:t>8.4 Em se tratando de projeto de obra, o recebimento definitivo pela Administração não eximirá o projetista ou o consultor da responsabilidade objetiva por todos os danos causados por falha de projeto.</w:t>
      </w:r>
    </w:p>
    <w:p w14:paraId="6112E496" w14:textId="77777777" w:rsidR="002F3A3F" w:rsidRDefault="002F3A3F" w:rsidP="008748F7">
      <w:pPr>
        <w:pStyle w:val="NormalWeb"/>
        <w:spacing w:beforeAutospacing="0" w:after="0" w:line="360" w:lineRule="auto"/>
        <w:ind w:right="-569" w:firstLine="1134"/>
        <w:jc w:val="both"/>
      </w:pPr>
      <w:bookmarkStart w:id="30" w:name="art140%C2%A76"/>
      <w:bookmarkEnd w:id="30"/>
      <w:r>
        <w:rPr>
          <w:color w:val="000000"/>
        </w:rPr>
        <w:t>8.5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pelas substituições necessárias.</w:t>
      </w:r>
    </w:p>
    <w:p w14:paraId="2CD84BEC" w14:textId="77777777" w:rsidR="002F3A3F" w:rsidRDefault="002F3A3F" w:rsidP="008748F7">
      <w:pPr>
        <w:pStyle w:val="NormalWeb"/>
        <w:spacing w:beforeAutospacing="0" w:after="0" w:line="360" w:lineRule="auto"/>
        <w:ind w:right="-569" w:firstLine="476"/>
        <w:jc w:val="both"/>
        <w:rPr>
          <w:color w:val="000000"/>
        </w:rPr>
      </w:pPr>
    </w:p>
    <w:p w14:paraId="00E57920"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NONA – DAS OBRIGAÇÕES DA CONTRATADA</w:t>
      </w:r>
    </w:p>
    <w:p w14:paraId="7E6472AC" w14:textId="77777777" w:rsidR="002F3A3F" w:rsidRDefault="002F3A3F" w:rsidP="008748F7">
      <w:pPr>
        <w:spacing w:line="360" w:lineRule="auto"/>
        <w:ind w:right="-569" w:firstLine="1134"/>
        <w:jc w:val="both"/>
      </w:pPr>
      <w:r>
        <w:rPr>
          <w:rFonts w:ascii="Times New Roman" w:eastAsia="Times New Roman" w:hAnsi="Times New Roman" w:cs="Times New Roman"/>
          <w:sz w:val="24"/>
          <w:szCs w:val="24"/>
        </w:rPr>
        <w:t>9.1 Constituem obrigações da CONTRATADA, além das específicas à execução do objeto contratual dispostas no TERMO DE REFERÊNCIA que integra o presente Contrato:</w:t>
      </w:r>
    </w:p>
    <w:p w14:paraId="6E903D93"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 Conhecer detalhadamente todas as cláusulas deste Contrato e de seus Anexos;</w:t>
      </w:r>
    </w:p>
    <w:p w14:paraId="2E9716FB" w14:textId="77777777" w:rsidR="002F3A3F" w:rsidRDefault="002F3A3F" w:rsidP="008748F7">
      <w:pPr>
        <w:spacing w:line="360" w:lineRule="auto"/>
        <w:ind w:right="-569" w:firstLine="1134"/>
        <w:jc w:val="both"/>
        <w:rPr>
          <w:rFonts w:ascii="Times New Roman" w:eastAsia="Times New Roman" w:hAnsi="Times New Roman" w:cs="Times New Roman"/>
          <w:sz w:val="24"/>
          <w:szCs w:val="24"/>
          <w:shd w:val="clear" w:color="auto" w:fill="FFFF00"/>
        </w:rPr>
      </w:pPr>
      <w:r>
        <w:rPr>
          <w:rFonts w:ascii="Times New Roman" w:eastAsia="Times New Roman" w:hAnsi="Times New Roman" w:cs="Times New Roman"/>
          <w:sz w:val="24"/>
          <w:szCs w:val="24"/>
        </w:rPr>
        <w:t xml:space="preserve">9.1.2. </w:t>
      </w:r>
      <w:r w:rsidRPr="0006606B">
        <w:rPr>
          <w:rFonts w:ascii="Times New Roman" w:eastAsia="Times New Roman" w:hAnsi="Times New Roman" w:cs="Times New Roman"/>
          <w:sz w:val="24"/>
          <w:szCs w:val="24"/>
        </w:rPr>
        <w:t>Realizar com seus próprios recursos todas as obrigações relacionadas com o objeto deste Contrato, de acordo com as especificações determinadas no Processo Administrativo que o originou, assumindo a responsabilidade técnica pelos</w:t>
      </w:r>
      <w:r>
        <w:rPr>
          <w:rFonts w:ascii="Times New Roman" w:eastAsia="Times New Roman" w:hAnsi="Times New Roman" w:cs="Times New Roman"/>
          <w:sz w:val="24"/>
          <w:szCs w:val="24"/>
        </w:rPr>
        <w:t xml:space="preserve"> serviços prestados e pelos equipamentos disponibilizados;</w:t>
      </w:r>
      <w:r w:rsidRPr="0006606B">
        <w:rPr>
          <w:rFonts w:ascii="Times New Roman" w:eastAsia="Times New Roman" w:hAnsi="Times New Roman" w:cs="Times New Roman"/>
          <w:sz w:val="24"/>
          <w:szCs w:val="24"/>
        </w:rPr>
        <w:t xml:space="preserve"> </w:t>
      </w:r>
    </w:p>
    <w:p w14:paraId="75596848"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9.1.3. Cumprir as legislações federal, estadual e municipal pertinentes, e se responsabilizar pelos danos e encargos de qualquer espécie decorrentes de ações ou omissões culposas ou dolosas, que praticar;</w:t>
      </w:r>
    </w:p>
    <w:p w14:paraId="02028ED7"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9.1.4. Pagar e recolher todos os impostos e demais encargos fiscais, bem como todos os encargos trabalhistas, previdenciários, sociais e comerciais, prêmios de seguro e de acidente de trabalho, que forem devidos em decorrência do objeto deste Contrato conforme exigência legal, sendo a única responsável no tocante ao vínculo empregatício com seus profissionais, inclusive reclamações trabalhistas;</w:t>
      </w:r>
    </w:p>
    <w:p w14:paraId="372E8B2C"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9.1.5. Manter durante toda a execução do Contrato, compatibilidade com as obrigações assumidas e todas as condições de habilitação e qualificação exigidas na contratação;</w:t>
      </w:r>
    </w:p>
    <w:p w14:paraId="0F9DF241"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9.1.6. Reparar, corrigir, remover, reconstituir, ou substituir, às suas expensas, no total ou em parte, o objeto do contrato em que se verificarem vícios, defeitos ou incorreções e prestar serviços em conformidade com o cronograma estipulado pela CONTRATANTE;</w:t>
      </w:r>
    </w:p>
    <w:p w14:paraId="396354D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9.1.7. A CONTRATADA deverá arcar com as despesas do fornecimento dos materiais e mão de obra necessária à execução do serviço contratado.</w:t>
      </w:r>
    </w:p>
    <w:p w14:paraId="32BBBDC3"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 Obedecer fielmente a proposta apresentada.</w:t>
      </w:r>
    </w:p>
    <w:p w14:paraId="676BB801"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sidRPr="00D055A6">
        <w:rPr>
          <w:rFonts w:ascii="Times New Roman" w:eastAsia="Times New Roman" w:hAnsi="Times New Roman" w:cs="Times New Roman"/>
          <w:sz w:val="24"/>
          <w:szCs w:val="24"/>
        </w:rPr>
        <w:t>9.1.9. Prestar Garantia pelos serviços realizados pelo prazo de 05 (cinco)anosa contar da data do recebimento do objeto.</w:t>
      </w:r>
    </w:p>
    <w:p w14:paraId="2A7EFA39" w14:textId="77777777" w:rsidR="002F3A3F" w:rsidRDefault="002F3A3F" w:rsidP="008748F7">
      <w:pPr>
        <w:spacing w:line="360" w:lineRule="auto"/>
        <w:ind w:right="-569" w:firstLine="1276"/>
        <w:jc w:val="both"/>
        <w:rPr>
          <w:rFonts w:ascii="Times New Roman" w:hAnsi="Times New Roman" w:cs="Times New Roman"/>
          <w:sz w:val="24"/>
          <w:szCs w:val="24"/>
        </w:rPr>
      </w:pPr>
      <w:r>
        <w:rPr>
          <w:rFonts w:ascii="Times New Roman" w:hAnsi="Times New Roman" w:cs="Times New Roman"/>
          <w:sz w:val="24"/>
          <w:szCs w:val="24"/>
        </w:rPr>
        <w:t xml:space="preserve">9.1.10. </w:t>
      </w:r>
      <w:r w:rsidRPr="00ED1BA4">
        <w:rPr>
          <w:rFonts w:ascii="Times New Roman" w:hAnsi="Times New Roman" w:cs="Times New Roman"/>
          <w:sz w:val="24"/>
          <w:szCs w:val="24"/>
        </w:rPr>
        <w:t>Assumir responsabilidade técnica pela execução do objeto, com a respectiva ART ou RRT, devidamente paga, em nome do profissional detentor do atestado de capacidade técnica;</w:t>
      </w:r>
    </w:p>
    <w:p w14:paraId="645219D9" w14:textId="77777777" w:rsidR="002F3A3F" w:rsidRPr="00ED1BA4" w:rsidRDefault="002F3A3F" w:rsidP="008748F7">
      <w:pPr>
        <w:spacing w:line="360" w:lineRule="auto"/>
        <w:ind w:right="-569" w:firstLine="1276"/>
        <w:jc w:val="both"/>
        <w:rPr>
          <w:rFonts w:ascii="Times New Roman" w:eastAsia="Times New Roman" w:hAnsi="Times New Roman" w:cs="Times New Roman"/>
          <w:sz w:val="24"/>
          <w:szCs w:val="24"/>
        </w:rPr>
      </w:pPr>
      <w:r>
        <w:rPr>
          <w:rFonts w:ascii="Times New Roman" w:hAnsi="Times New Roman" w:cs="Times New Roman"/>
          <w:sz w:val="24"/>
          <w:szCs w:val="24"/>
        </w:rPr>
        <w:t xml:space="preserve">9.1.11. </w:t>
      </w:r>
      <w:r w:rsidRPr="00ED1BA4">
        <w:rPr>
          <w:rFonts w:ascii="Times New Roman" w:hAnsi="Times New Roman" w:cs="Times New Roman"/>
          <w:sz w:val="24"/>
          <w:szCs w:val="24"/>
        </w:rPr>
        <w:t>O responsável técnico deverá orientar os trabalhos, comparecendo no mínimo 3</w:t>
      </w:r>
      <w:r>
        <w:rPr>
          <w:rFonts w:ascii="Times New Roman" w:hAnsi="Times New Roman" w:cs="Times New Roman"/>
          <w:sz w:val="24"/>
          <w:szCs w:val="24"/>
        </w:rPr>
        <w:t xml:space="preserve"> </w:t>
      </w:r>
      <w:r w:rsidRPr="00ED1BA4">
        <w:rPr>
          <w:rFonts w:ascii="Times New Roman" w:hAnsi="Times New Roman" w:cs="Times New Roman"/>
          <w:sz w:val="24"/>
          <w:szCs w:val="24"/>
        </w:rPr>
        <w:t>(três) dias por semana no local dos serviços, em horários a serem pré-definidos com o</w:t>
      </w:r>
      <w:r>
        <w:rPr>
          <w:rFonts w:ascii="Times New Roman" w:hAnsi="Times New Roman" w:cs="Times New Roman"/>
          <w:sz w:val="24"/>
          <w:szCs w:val="24"/>
        </w:rPr>
        <w:t xml:space="preserve"> </w:t>
      </w:r>
      <w:r w:rsidRPr="00ED1BA4">
        <w:rPr>
          <w:rFonts w:ascii="Times New Roman" w:hAnsi="Times New Roman" w:cs="Times New Roman"/>
          <w:sz w:val="24"/>
          <w:szCs w:val="24"/>
        </w:rPr>
        <w:t xml:space="preserve">fiscal do contrato, para o adequado acompanhamento dos serviços, </w:t>
      </w:r>
      <w:r>
        <w:rPr>
          <w:rFonts w:ascii="Times New Roman" w:hAnsi="Times New Roman" w:cs="Times New Roman"/>
          <w:sz w:val="24"/>
          <w:szCs w:val="24"/>
        </w:rPr>
        <w:t>e demais condições estabelecidas</w:t>
      </w:r>
      <w:r w:rsidRPr="00ED1BA4">
        <w:rPr>
          <w:rFonts w:ascii="Times New Roman" w:hAnsi="Times New Roman" w:cs="Times New Roman"/>
          <w:sz w:val="24"/>
          <w:szCs w:val="24"/>
        </w:rPr>
        <w:t xml:space="preserve"> </w:t>
      </w:r>
      <w:r>
        <w:rPr>
          <w:rFonts w:ascii="Times New Roman" w:hAnsi="Times New Roman" w:cs="Times New Roman"/>
          <w:sz w:val="24"/>
          <w:szCs w:val="24"/>
        </w:rPr>
        <w:t xml:space="preserve">no </w:t>
      </w:r>
      <w:r w:rsidRPr="00ED1BA4">
        <w:rPr>
          <w:rFonts w:ascii="Times New Roman" w:hAnsi="Times New Roman" w:cs="Times New Roman"/>
          <w:sz w:val="24"/>
          <w:szCs w:val="24"/>
        </w:rPr>
        <w:t>Termo de Referência;</w:t>
      </w:r>
    </w:p>
    <w:p w14:paraId="3CB67C10" w14:textId="77777777" w:rsidR="002F3A3F" w:rsidRDefault="002F3A3F" w:rsidP="008748F7">
      <w:pPr>
        <w:spacing w:line="360" w:lineRule="auto"/>
        <w:ind w:right="-569"/>
        <w:rPr>
          <w:rFonts w:ascii="Times New Roman" w:eastAsia="Times New Roman" w:hAnsi="Times New Roman" w:cs="Times New Roman"/>
          <w:sz w:val="24"/>
          <w:szCs w:val="24"/>
        </w:rPr>
      </w:pPr>
    </w:p>
    <w:p w14:paraId="3FC250AC" w14:textId="77777777" w:rsidR="002F3A3F" w:rsidRDefault="002F3A3F" w:rsidP="008748F7">
      <w:pPr>
        <w:spacing w:line="360" w:lineRule="auto"/>
        <w:ind w:right="-569"/>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 DAS OBRIGAÇÕES DA CONTRATANTE</w:t>
      </w:r>
    </w:p>
    <w:p w14:paraId="1C9DAEAD"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Constituir-se-ão obrigações do CONTRATANTE:</w:t>
      </w:r>
    </w:p>
    <w:p w14:paraId="6842F4AB"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10.1.1. Fornecer e colocar à disposição da CONTRATADA todos os elementos e informações que se fizerem necessários à execução do Contrato;</w:t>
      </w:r>
    </w:p>
    <w:p w14:paraId="6BB12B72"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10.1.2. Notificar a CONTRATADA, formal e tempestivamente, sobre as irregularidades observadas no cumprimento do Contrato;</w:t>
      </w:r>
    </w:p>
    <w:p w14:paraId="06DCA0C4"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10.1.3. Efetuar o pagamento nas condições estabelecidas neste Contrato;</w:t>
      </w:r>
    </w:p>
    <w:p w14:paraId="5910257E"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10.1.4. Exercer a fiscalização dos serviços por técnicos especialmente designados;</w:t>
      </w:r>
    </w:p>
    <w:p w14:paraId="5B7B25A5"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10.1.5. Emitir termo de Fiscalização;</w:t>
      </w:r>
    </w:p>
    <w:p w14:paraId="1E6000BD"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10.1.6. Indicar, formalmente, o gestor/fiscal para acompanhamento/ fiscalização da execução contratual;</w:t>
      </w:r>
    </w:p>
    <w:p w14:paraId="6409054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10.1.7. Encaminhar a liberação dos pagamentos mensais das faturas de prestação dos serviços, após devidamente analisadas e aprovadas pela fiscalização contratual;</w:t>
      </w:r>
    </w:p>
    <w:p w14:paraId="491D9FC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10.1.8. Informar a CONTRATADA, previamente ao início dos serviços, e sempre que julgar necessários, todas as normas, as rotinas e os protocolos institucionais que deverão ser seguidos para a correta e a satisfatória execução dos serviços contratados, bem como indicar e disponibilizar instalações necessárias à execução dos mesmos;</w:t>
      </w:r>
    </w:p>
    <w:p w14:paraId="1088A88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10.1.9. É dever do CONTRATANTE, sempre que houver necessidade, averiguada em processo formal, a aplicação à CONTRATADA das penalidades legais e contratuais;</w:t>
      </w:r>
    </w:p>
    <w:p w14:paraId="65B7400D"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10.1.10. Relacionar caso necessário as dependências das instalações físicas, bem como os bens de sua propriedade que serão disponibilizados para a execução dos serviços, quando for o caso, com a indicação do estado de conservação;</w:t>
      </w:r>
    </w:p>
    <w:p w14:paraId="42212537"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10.1.11. Notificar a CONTRATADA, formal e tempestivamente, através da Secretaria requisitante, por escrito, quanto ao não cumprimento de cláusulas do contrato.</w:t>
      </w:r>
    </w:p>
    <w:p w14:paraId="0C9D7771"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Além destas obrigações, ainda compete à CONTRATANTE:</w:t>
      </w:r>
    </w:p>
    <w:p w14:paraId="0FFBCFF8"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10.2.1. Assegurar o livre acesso dos empregados da CONTRATADA, quando devidamente uniformizados e identificados, aos locais de prestação dos serviços;</w:t>
      </w:r>
    </w:p>
    <w:p w14:paraId="4A660D1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10.2.2. Efetuar, quando julgar necessário, inspeção com a finalidade de verificar a prestação dos serviços e o atendimento das exigências contratuais;</w:t>
      </w:r>
    </w:p>
    <w:p w14:paraId="481248A9"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10.2.3. Exigir o afastamento e/ou substituição imediata de empregado que não mereça confiança no trato com os serviços prestados, que adote posturas inadequadas ou incompatíveis com o exercício das atribuições que lhe foram designadas;</w:t>
      </w:r>
    </w:p>
    <w:p w14:paraId="007A528A"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10.2.4. Impedir que terceiros, que não seja a empresa CONTRATADA, efetuem os serviços prestados;</w:t>
      </w:r>
    </w:p>
    <w:p w14:paraId="6FBD351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10.2.5. Rejeitar os serviços executados em desacordo com as obrigações assumidas pela empresa CONTRATADA, exigindo sua correção, no prazo máximo de 1 (um) dia útil, sob pena de suspensão do contrato, ressalvados os casos fortuitos ou de força maior, devidamente justificados e aceitos pela CONTRATANTE;</w:t>
      </w:r>
    </w:p>
    <w:p w14:paraId="48ABE0EC"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10.2.6. Verificar, antes de cada pagamento, a manutenção das condições de habilitação da CONTRATADA, mediante consulta à Certidão Negativa ou Positiva com efeito de Negativa de Débitos Trabalhistas (CNDT), para comprovação, dentre outras coisas, do devido recolhimento das contribuições sociais (FGTS e Previdência Social) e demais tributos estaduais e federais, conforme cada caso, e demais documentação exigida no Contrato;</w:t>
      </w:r>
    </w:p>
    <w:p w14:paraId="04E08A17"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10.2.7. Proceder a vistorias nos locais onde os serviços estão sendo realizados, por meio do fiscal do contrato ou outros servidores devidamente designados, cientificando o preposto da CONTRATADA e determinando a imediata regularização das falhas eventualmente detectadas;</w:t>
      </w:r>
    </w:p>
    <w:p w14:paraId="351E4B5B"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10.2.8. Aplicar à CONTRATADA as penalidades contratuais e regulamentares cabíveis, garantidos o contraditório e a ampla defesa;</w:t>
      </w:r>
    </w:p>
    <w:p w14:paraId="663DA1F8" w14:textId="77777777" w:rsidR="002F3A3F" w:rsidRDefault="002F3A3F" w:rsidP="008748F7">
      <w:pPr>
        <w:spacing w:line="360" w:lineRule="auto"/>
        <w:ind w:right="-569"/>
        <w:rPr>
          <w:rFonts w:ascii="Times New Roman" w:eastAsia="Times New Roman" w:hAnsi="Times New Roman" w:cs="Times New Roman"/>
          <w:sz w:val="24"/>
          <w:szCs w:val="24"/>
        </w:rPr>
      </w:pPr>
    </w:p>
    <w:p w14:paraId="657BA4F9"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PRIMEIRA – DAS SANÇÕES</w:t>
      </w:r>
    </w:p>
    <w:p w14:paraId="5374C44A"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11.1</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Pelo inadimplemento das obrigações, a contratada estará sujeita as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aplicações das sanções que seguem:</w:t>
      </w:r>
    </w:p>
    <w:p w14:paraId="419B30EF"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11.1.1. Ao fornecedor responsável pelas infrações administrativas dispostas no</w:t>
      </w:r>
    </w:p>
    <w:p w14:paraId="79B129CC" w14:textId="77777777" w:rsidR="002F3A3F" w:rsidRPr="0027381F" w:rsidRDefault="002F3A3F" w:rsidP="008748F7">
      <w:pPr>
        <w:spacing w:line="360" w:lineRule="auto"/>
        <w:ind w:right="-569"/>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art. 155 da Lei Federal nº 14.133, de 2021, poderão ser aplicadas as seguintes sanções:</w:t>
      </w:r>
    </w:p>
    <w:p w14:paraId="1C9D634F"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 – advertência;</w:t>
      </w:r>
    </w:p>
    <w:p w14:paraId="5CF78C43"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 – multa;</w:t>
      </w:r>
    </w:p>
    <w:p w14:paraId="1FCCD9E2"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a) compensatória; e</w:t>
      </w:r>
    </w:p>
    <w:p w14:paraId="10CF6A07"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b) de mora.</w:t>
      </w:r>
    </w:p>
    <w:p w14:paraId="0023477E"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III – impedimento de licitar e contratar;</w:t>
      </w:r>
    </w:p>
    <w:p w14:paraId="647A620C"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IV – declaração de inidoneidade para licitar ou contratar.</w:t>
      </w:r>
    </w:p>
    <w:p w14:paraId="461045D2"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lastRenderedPageBreak/>
        <w:t>11.1.1.1 A aplicação de multa de mora não impedirá que a Administração a</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converta em compensatória e promova a extinção unilateral do contrato com a aplicação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cumulada de outras sanções previstas neste contrato.</w:t>
      </w:r>
    </w:p>
    <w:p w14:paraId="79535AE2"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11.1.1.2 As sanções previstas nos incisos I, III e IV do caput deste contrato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poderão ser aplicadas cumulativamente com a prevista no inciso II, alínea “a” do caput</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deste contrato.</w:t>
      </w:r>
    </w:p>
    <w:p w14:paraId="0DD288E4"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11.1.2. A sanção de advertência somente poderá ser aplicada de forma isolada</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em hipóteses de inexistência de prejuízo ao erário, ao funcionamento dos serviços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públicos ou aos munícipes, ainda que indiretamente.</w:t>
      </w:r>
    </w:p>
    <w:p w14:paraId="60DA3ECF"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11.1.2.1. A advertência não poderá ser aplicada de forma isolada quando 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fornecedor for reincidente.</w:t>
      </w:r>
    </w:p>
    <w:p w14:paraId="2FA87CF1"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11.1.3. A sanção de multa compensatória será aplicada ao responsável por</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qualquer das infrações administrativas previstas no art. 155 da Lei Federal nº 14.133, de2021, calculada na forma prevista no instrumento convocatório ou no contrato, não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podendo ser inferior a 1% (um por cento) nem superior a 30% (trinta por cento) do valor</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contratado, observando-</w:t>
      </w:r>
      <w:r>
        <w:rPr>
          <w:rFonts w:ascii="Times New Roman" w:eastAsia="Times New Roman" w:hAnsi="Times New Roman" w:cs="Times New Roman"/>
          <w:sz w:val="24"/>
          <w:szCs w:val="24"/>
        </w:rPr>
        <w:t xml:space="preserve">se os parâmetros dispostos nos </w:t>
      </w:r>
      <w:proofErr w:type="spellStart"/>
      <w:r>
        <w:rPr>
          <w:rFonts w:ascii="Times New Roman" w:eastAsia="Times New Roman" w:hAnsi="Times New Roman" w:cs="Times New Roman"/>
          <w:sz w:val="24"/>
          <w:szCs w:val="24"/>
        </w:rPr>
        <w:t>a</w:t>
      </w:r>
      <w:r w:rsidRPr="0027381F">
        <w:rPr>
          <w:rFonts w:ascii="Times New Roman" w:eastAsia="Times New Roman" w:hAnsi="Times New Roman" w:cs="Times New Roman"/>
          <w:sz w:val="24"/>
          <w:szCs w:val="24"/>
        </w:rPr>
        <w:t>rts</w:t>
      </w:r>
      <w:proofErr w:type="spellEnd"/>
      <w:r w:rsidRPr="0027381F">
        <w:rPr>
          <w:rFonts w:ascii="Times New Roman" w:eastAsia="Times New Roman" w:hAnsi="Times New Roman" w:cs="Times New Roman"/>
          <w:sz w:val="24"/>
          <w:szCs w:val="24"/>
        </w:rPr>
        <w:t>. 5º e 11 do Decreto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 xml:space="preserve">Municipal nº 59/2024. </w:t>
      </w:r>
    </w:p>
    <w:p w14:paraId="6DCDF90C"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11.1.3.1. Ultrapassado o prazo de 15 (quinze) dias de atraso na execução do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contrato, restará caracterizada a inexecução contratual, sem prejuízo da rescisão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unilateral e a aplicação da multa compensatória.</w:t>
      </w:r>
    </w:p>
    <w:p w14:paraId="11D836DA"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11.1.3.2. A recusa em aceitar a nota de empenho, ordem de serviço ou ordem de</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fornecimento, sujeita à infratora a mesma penalidade aplicável pelo inadimplemento</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total da obrigação.</w:t>
      </w:r>
    </w:p>
    <w:p w14:paraId="2EBCF57B"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11.1.4. O valor da multa de mora ou compensatória aplicada será:</w:t>
      </w:r>
    </w:p>
    <w:p w14:paraId="22223093"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 – retido dos pagamentos devidos pelo órgão ou entidade, incluindo pagamentos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decorrentes de outros contratos firmados com o contratado;</w:t>
      </w:r>
    </w:p>
    <w:p w14:paraId="14AE366C"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 – descontado do valor da garantia prestada, se houver;</w:t>
      </w:r>
    </w:p>
    <w:p w14:paraId="7A6A777E"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III – pago por meio de documento próprio de arrecadação do Município; ou</w:t>
      </w:r>
    </w:p>
    <w:p w14:paraId="617707B2"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IV – cobrado judicialmente.</w:t>
      </w:r>
    </w:p>
    <w:p w14:paraId="2E6F194C"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11.1.4.1. O não pagamento do valor integral das multas arbitradas poderá ser</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objeto de protesto, nos termos do art. 1º da Lei Federal nº 9.492 de 1997.</w:t>
      </w:r>
    </w:p>
    <w:p w14:paraId="772A4615"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lastRenderedPageBreak/>
        <w:t>11.1.5. Será aplicada a sanção de impedimento de licitar e contratar com a</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Administração Pública Municipal, pelo prazo máximo de 3 (três) anos, quando não se</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justificar a imposição de penalidade mais grave, observando-se os parâmetros</w:t>
      </w:r>
      <w:r>
        <w:rPr>
          <w:rFonts w:ascii="Times New Roman" w:eastAsia="Times New Roman" w:hAnsi="Times New Roman" w:cs="Times New Roman"/>
          <w:sz w:val="24"/>
          <w:szCs w:val="24"/>
        </w:rPr>
        <w:t xml:space="preserve"> estabelecidos no </w:t>
      </w:r>
      <w:proofErr w:type="spellStart"/>
      <w:r>
        <w:rPr>
          <w:rFonts w:ascii="Times New Roman" w:eastAsia="Times New Roman" w:hAnsi="Times New Roman" w:cs="Times New Roman"/>
          <w:sz w:val="24"/>
          <w:szCs w:val="24"/>
        </w:rPr>
        <w:t>a</w:t>
      </w:r>
      <w:r w:rsidRPr="0027381F">
        <w:rPr>
          <w:rFonts w:ascii="Times New Roman" w:eastAsia="Times New Roman" w:hAnsi="Times New Roman" w:cs="Times New Roman"/>
          <w:sz w:val="24"/>
          <w:szCs w:val="24"/>
        </w:rPr>
        <w:t>rts</w:t>
      </w:r>
      <w:proofErr w:type="spellEnd"/>
      <w:r w:rsidRPr="0027381F">
        <w:rPr>
          <w:rFonts w:ascii="Times New Roman" w:eastAsia="Times New Roman" w:hAnsi="Times New Roman" w:cs="Times New Roman"/>
          <w:sz w:val="24"/>
          <w:szCs w:val="24"/>
        </w:rPr>
        <w:t>. 7º e 11 do Decreto Municipal nº 59/2024.</w:t>
      </w:r>
    </w:p>
    <w:p w14:paraId="2BCF8CCA"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11.1.6 Será aplicada a sanção de declaração de inidoneidade para licitar e</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contratar com a Administração Pública direta e indireta, de todos os entes federativos,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pelo prazo mínimo de 3 (três) e máximo de 6 (seis) anos, observando-se os parâmetros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estabelecidos no art. 11 do Decreto Municipal nº 59/2024, aos responsáveis pelas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seguintes infrações:</w:t>
      </w:r>
    </w:p>
    <w:p w14:paraId="5458F048"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 - apresentar declaração ou documentação falsa exigida para o certame ou</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prestar declaração falsa durante a licitação ou a execução do contrato;</w:t>
      </w:r>
    </w:p>
    <w:p w14:paraId="7306DE42"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 - fraudar a licitação ou praticar ato fraudulento na execução do contrato;</w:t>
      </w:r>
    </w:p>
    <w:p w14:paraId="69897D97"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III - comportar-se de modo inidôneo ou cometer fraude de qualquer natureza;</w:t>
      </w:r>
    </w:p>
    <w:p w14:paraId="5AA3EE2F"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IV - praticar atos ilícitos com vistas a frustrar os objetivos da licitação;</w:t>
      </w:r>
    </w:p>
    <w:p w14:paraId="5DF5633B" w14:textId="77777777" w:rsidR="002F3A3F" w:rsidRPr="0027381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V - praticar ato lesivo previsto no art. 5º da Lei Federal nº 12.846, de 1º de</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agosto de 2013.</w:t>
      </w:r>
    </w:p>
    <w:p w14:paraId="29ECA653"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sidRPr="0027381F">
        <w:rPr>
          <w:rFonts w:ascii="Times New Roman" w:eastAsia="Times New Roman" w:hAnsi="Times New Roman" w:cs="Times New Roman"/>
          <w:sz w:val="24"/>
          <w:szCs w:val="24"/>
        </w:rPr>
        <w:t>Parágrafo único. Os demais procedimentos relativos às apurações de infrações,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aplicação de sanções administrativas aos fornecedores, bem como as respectivas</w:t>
      </w:r>
      <w:r>
        <w:rPr>
          <w:rFonts w:ascii="Times New Roman" w:eastAsia="Times New Roman" w:hAnsi="Times New Roman" w:cs="Times New Roman"/>
          <w:sz w:val="24"/>
          <w:szCs w:val="24"/>
        </w:rPr>
        <w:t xml:space="preserve"> </w:t>
      </w:r>
      <w:r w:rsidRPr="0027381F">
        <w:rPr>
          <w:rFonts w:ascii="Times New Roman" w:eastAsia="Times New Roman" w:hAnsi="Times New Roman" w:cs="Times New Roman"/>
          <w:sz w:val="24"/>
          <w:szCs w:val="24"/>
        </w:rPr>
        <w:t>dosimetrias destas, serão regidos pelo Decreto Municipal nº 59, de 8 de Fevereiro de2024 e pela Lei Federal nº 14.133, de 1º de Abril de 2021.</w:t>
      </w:r>
    </w:p>
    <w:p w14:paraId="76B59A76" w14:textId="77777777" w:rsidR="002F3A3F" w:rsidRPr="002F3A3F" w:rsidRDefault="002F3A3F" w:rsidP="008748F7">
      <w:pPr>
        <w:spacing w:line="360" w:lineRule="auto"/>
        <w:ind w:right="-569"/>
        <w:jc w:val="both"/>
        <w:rPr>
          <w:rFonts w:ascii="Times New Roman" w:eastAsia="Times New Roman" w:hAnsi="Times New Roman" w:cs="Times New Roman"/>
          <w:sz w:val="20"/>
          <w:szCs w:val="20"/>
        </w:rPr>
      </w:pPr>
    </w:p>
    <w:p w14:paraId="2FF398AE"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SEGUNDA – DAS HIPÓTESES DE ALTERAÇÃO E EXTINÇÃO CONTRATUAL</w:t>
      </w:r>
    </w:p>
    <w:p w14:paraId="2F350FC6"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O presente Contrato poderá ser extinto nas hipóteses e parâmetros estabelecidos nos art. 137 a 139 da Lei 14.133/2021.</w:t>
      </w:r>
    </w:p>
    <w:p w14:paraId="21AADA20" w14:textId="77777777" w:rsidR="002F3A3F" w:rsidRDefault="002F3A3F" w:rsidP="008748F7">
      <w:pPr>
        <w:spacing w:line="360" w:lineRule="auto"/>
        <w:ind w:right="-569" w:firstLine="1134"/>
        <w:jc w:val="both"/>
      </w:pPr>
      <w:r>
        <w:rPr>
          <w:rFonts w:ascii="Times New Roman" w:eastAsia="Times New Roman" w:hAnsi="Times New Roman" w:cs="Times New Roman"/>
          <w:sz w:val="24"/>
          <w:szCs w:val="24"/>
        </w:rPr>
        <w:t xml:space="preserve">12.2. O presente Contrato poderá ser alterado na forma e parâmetros estabelecidos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124 a 135 da Lei 14.133/2021.</w:t>
      </w:r>
    </w:p>
    <w:p w14:paraId="327EC422" w14:textId="77777777" w:rsidR="002F3A3F" w:rsidRPr="002F3A3F" w:rsidRDefault="002F3A3F" w:rsidP="008748F7">
      <w:pPr>
        <w:spacing w:line="360" w:lineRule="auto"/>
        <w:ind w:right="-569"/>
        <w:rPr>
          <w:rFonts w:ascii="Times New Roman" w:eastAsia="Times New Roman" w:hAnsi="Times New Roman" w:cs="Times New Roman"/>
          <w:sz w:val="20"/>
          <w:szCs w:val="20"/>
        </w:rPr>
      </w:pPr>
    </w:p>
    <w:p w14:paraId="44372345"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TERCEIRA – DA REGÊNCIA E DA VINCULAÇÃO</w:t>
      </w:r>
    </w:p>
    <w:p w14:paraId="1250DC85"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13.1. O presente Contrato rege-se pelas cláusulas nele constantes, pelas especificações do Processo Administrativo nº </w:t>
      </w:r>
      <w:r w:rsidRPr="00CF0E45">
        <w:rPr>
          <w:rFonts w:ascii="Times New Roman" w:eastAsia="Times New Roman" w:hAnsi="Times New Roman" w:cs="Times New Roman"/>
          <w:sz w:val="24"/>
          <w:szCs w:val="24"/>
        </w:rPr>
        <w:t>24.0.000019319-0</w:t>
      </w:r>
      <w:r>
        <w:rPr>
          <w:rFonts w:ascii="Times New Roman" w:eastAsia="Times New Roman" w:hAnsi="Times New Roman" w:cs="Times New Roman"/>
          <w:sz w:val="24"/>
          <w:szCs w:val="24"/>
        </w:rPr>
        <w:t>, do Termo de Referência e pela Proposta apresentada pela CONTRATADA, bem como das disposições constantes da Lei 14.133/2021.</w:t>
      </w:r>
    </w:p>
    <w:p w14:paraId="4328949C"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QUARTA – DA RESPONSABILIDADE CIVIL</w:t>
      </w:r>
    </w:p>
    <w:p w14:paraId="06DA0AA7" w14:textId="77777777" w:rsidR="002F3A3F" w:rsidRPr="002F3A3F" w:rsidRDefault="002F3A3F" w:rsidP="008748F7">
      <w:pPr>
        <w:spacing w:line="360" w:lineRule="auto"/>
        <w:ind w:right="-569"/>
        <w:jc w:val="both"/>
        <w:rPr>
          <w:rFonts w:ascii="Times New Roman" w:eastAsia="Times New Roman" w:hAnsi="Times New Roman" w:cs="Times New Roman"/>
          <w:sz w:val="16"/>
          <w:szCs w:val="16"/>
        </w:rPr>
      </w:pPr>
    </w:p>
    <w:p w14:paraId="75D7644F"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A CONTRATADA é responsável pelos danos causados diretamente ao CONTRATANTE ou a terceiros, decorrentes de sua culpa ou dolo na realização do objeto desta contratação, não excluindo ou reduzindo essa responsabilidade a fiscalização do CONTRATANTE.</w:t>
      </w:r>
    </w:p>
    <w:p w14:paraId="63301B04" w14:textId="77777777" w:rsidR="002F3A3F" w:rsidRPr="002F3A3F" w:rsidRDefault="002F3A3F" w:rsidP="008748F7">
      <w:pPr>
        <w:spacing w:line="360" w:lineRule="auto"/>
        <w:ind w:right="-569"/>
        <w:jc w:val="both"/>
        <w:rPr>
          <w:rFonts w:ascii="Times New Roman" w:eastAsia="Times New Roman" w:hAnsi="Times New Roman" w:cs="Times New Roman"/>
          <w:sz w:val="16"/>
          <w:szCs w:val="16"/>
        </w:rPr>
      </w:pPr>
    </w:p>
    <w:p w14:paraId="47894D15"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QUINTA – DAS DISPOSIÇÕES FINAIS</w:t>
      </w:r>
    </w:p>
    <w:p w14:paraId="795EF64B"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15.1. A CONTRATANTE é responsável por disponibilizar acesso aos documentos e à legislação relacionada com o objeto do presente contrato.</w:t>
      </w:r>
    </w:p>
    <w:p w14:paraId="4B1B8904"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15.2. A CONTRATADA não pode fazer uso ou divulgar dados e informações relacionadas com este Contrato a terceiros ou os servidores da CONTRATANTE não designado para interagir junto às atividades descritas na Cláusula Primeira.</w:t>
      </w:r>
    </w:p>
    <w:p w14:paraId="7A643C56"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15.3. Os casos omissos a este Contrato serão definidos subsidiariamente nos termos previstos na Lei Federal n° 14.133/2021.</w:t>
      </w:r>
    </w:p>
    <w:p w14:paraId="726B9FEE" w14:textId="77777777" w:rsidR="002F3A3F" w:rsidRPr="002F3A3F" w:rsidRDefault="002F3A3F" w:rsidP="008748F7">
      <w:pPr>
        <w:spacing w:line="360" w:lineRule="auto"/>
        <w:ind w:right="-569"/>
        <w:rPr>
          <w:rFonts w:ascii="Times New Roman" w:eastAsia="Times New Roman" w:hAnsi="Times New Roman" w:cs="Times New Roman"/>
          <w:sz w:val="16"/>
          <w:szCs w:val="16"/>
        </w:rPr>
      </w:pPr>
    </w:p>
    <w:p w14:paraId="25E374DC"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CLÁUSULA DÉCIMA SEXTA – DO FORO</w:t>
      </w:r>
    </w:p>
    <w:p w14:paraId="2206D817" w14:textId="77777777" w:rsidR="002F3A3F" w:rsidRDefault="002F3A3F" w:rsidP="008748F7">
      <w:pPr>
        <w:spacing w:line="360" w:lineRule="auto"/>
        <w:ind w:right="-569"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 As dúvidas e controvérsias oriundas do Contrato serão dirimidas no Foro de Canoas/RS, quando não resolvidas administrativamente.</w:t>
      </w:r>
    </w:p>
    <w:p w14:paraId="7B9CBEB9" w14:textId="77777777" w:rsidR="002F3A3F" w:rsidRDefault="002F3A3F" w:rsidP="008748F7">
      <w:pPr>
        <w:spacing w:line="360" w:lineRule="auto"/>
        <w:ind w:right="-569"/>
        <w:rPr>
          <w:rFonts w:ascii="Times New Roman" w:eastAsia="Times New Roman" w:hAnsi="Times New Roman" w:cs="Times New Roman"/>
          <w:sz w:val="24"/>
          <w:szCs w:val="24"/>
        </w:rPr>
      </w:pPr>
    </w:p>
    <w:p w14:paraId="474DAD47" w14:textId="77777777" w:rsidR="002F3A3F" w:rsidRDefault="002F3A3F" w:rsidP="008748F7">
      <w:pPr>
        <w:spacing w:line="360" w:lineRule="auto"/>
        <w:ind w:right="-5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assim, por estarem justos e contratados, assinam o presente instrumento em 02 (duas) vias de igual teor e forma.</w:t>
      </w:r>
    </w:p>
    <w:p w14:paraId="09FD5031" w14:textId="77777777" w:rsidR="002F3A3F" w:rsidRDefault="002F3A3F" w:rsidP="008748F7">
      <w:pPr>
        <w:spacing w:line="360" w:lineRule="auto"/>
        <w:ind w:right="-569"/>
        <w:rPr>
          <w:rFonts w:ascii="Times New Roman" w:eastAsia="Times New Roman" w:hAnsi="Times New Roman" w:cs="Times New Roman"/>
          <w:sz w:val="24"/>
          <w:szCs w:val="24"/>
        </w:rPr>
      </w:pPr>
    </w:p>
    <w:p w14:paraId="55FA21A5" w14:textId="77777777" w:rsidR="002F3A3F" w:rsidRDefault="002F3A3F" w:rsidP="008748F7">
      <w:pPr>
        <w:spacing w:line="360" w:lineRule="auto"/>
        <w:ind w:right="-569"/>
        <w:jc w:val="both"/>
      </w:pPr>
      <w:r>
        <w:rPr>
          <w:rFonts w:ascii="Times New Roman" w:eastAsia="Times New Roman" w:hAnsi="Times New Roman" w:cs="Times New Roman"/>
          <w:sz w:val="24"/>
          <w:szCs w:val="24"/>
        </w:rPr>
        <w:t>MUNICÍPIO DE CANOAS, aos ___________________ de ___________________do ano de ________________. (____/____/202X).</w:t>
      </w:r>
    </w:p>
    <w:p w14:paraId="77E99978" w14:textId="77777777" w:rsidR="002F3A3F" w:rsidRDefault="002F3A3F" w:rsidP="008748F7">
      <w:pPr>
        <w:spacing w:line="360" w:lineRule="auto"/>
        <w:ind w:right="-569"/>
        <w:rPr>
          <w:rFonts w:ascii="Times New Roman" w:eastAsia="Times New Roman" w:hAnsi="Times New Roman" w:cs="Times New Roman"/>
          <w:sz w:val="24"/>
          <w:szCs w:val="24"/>
        </w:rPr>
      </w:pPr>
    </w:p>
    <w:p w14:paraId="57B18B53" w14:textId="77777777" w:rsidR="002F3A3F" w:rsidRDefault="002F3A3F" w:rsidP="008748F7">
      <w:pPr>
        <w:spacing w:line="360" w:lineRule="auto"/>
        <w:ind w:right="-569"/>
      </w:pPr>
    </w:p>
    <w:p w14:paraId="513ADD5F" w14:textId="77777777" w:rsidR="002F3A3F" w:rsidRDefault="002F3A3F" w:rsidP="008748F7">
      <w:pPr>
        <w:spacing w:line="360" w:lineRule="auto"/>
        <w:ind w:right="-569"/>
      </w:pPr>
      <w:r>
        <w:rPr>
          <w:rFonts w:ascii="Times New Roman" w:eastAsia="Times New Roman" w:hAnsi="Times New Roman" w:cs="Times New Roman"/>
          <w:sz w:val="24"/>
          <w:szCs w:val="24"/>
        </w:rPr>
        <w:lastRenderedPageBreak/>
        <w:t>_____________________________________</w:t>
      </w:r>
    </w:p>
    <w:p w14:paraId="5A4B66C4" w14:textId="77777777" w:rsidR="002F3A3F" w:rsidRDefault="002F3A3F" w:rsidP="008748F7">
      <w:pPr>
        <w:spacing w:line="360" w:lineRule="auto"/>
        <w:ind w:right="-569"/>
      </w:pPr>
      <w:r>
        <w:rPr>
          <w:rFonts w:ascii="Times New Roman" w:eastAsia="Times New Roman" w:hAnsi="Times New Roman" w:cs="Times New Roman"/>
          <w:sz w:val="24"/>
          <w:szCs w:val="24"/>
        </w:rPr>
        <w:t xml:space="preserve">Prefeito Municipal </w:t>
      </w:r>
    </w:p>
    <w:p w14:paraId="19B26491" w14:textId="77777777" w:rsidR="002F3A3F" w:rsidRDefault="002F3A3F" w:rsidP="008748F7">
      <w:pPr>
        <w:spacing w:line="360" w:lineRule="auto"/>
        <w:ind w:right="-569"/>
      </w:pPr>
      <w:r>
        <w:rPr>
          <w:rFonts w:ascii="Times New Roman" w:eastAsia="Times New Roman" w:hAnsi="Times New Roman" w:cs="Times New Roman"/>
          <w:sz w:val="24"/>
          <w:szCs w:val="24"/>
        </w:rPr>
        <w:br/>
        <w:t>_____________________________________</w:t>
      </w:r>
    </w:p>
    <w:p w14:paraId="6BC8CFB6" w14:textId="77777777" w:rsidR="002F3A3F" w:rsidRDefault="002F3A3F" w:rsidP="008748F7">
      <w:pPr>
        <w:spacing w:line="360" w:lineRule="auto"/>
        <w:ind w:right="-569"/>
        <w:rPr>
          <w:rFonts w:ascii="Times New Roman" w:eastAsia="Times New Roman" w:hAnsi="Times New Roman" w:cs="Times New Roman"/>
          <w:sz w:val="24"/>
          <w:szCs w:val="24"/>
        </w:rPr>
      </w:pPr>
      <w:r>
        <w:rPr>
          <w:rFonts w:ascii="Times New Roman" w:eastAsia="Times New Roman" w:hAnsi="Times New Roman" w:cs="Times New Roman"/>
          <w:sz w:val="24"/>
          <w:szCs w:val="24"/>
        </w:rPr>
        <w:t>CONTRATADA</w:t>
      </w:r>
    </w:p>
    <w:p w14:paraId="11D56C6F" w14:textId="77777777" w:rsidR="002F3A3F" w:rsidRDefault="002F3A3F" w:rsidP="008748F7">
      <w:pPr>
        <w:spacing w:line="360" w:lineRule="auto"/>
        <w:ind w:right="-569"/>
      </w:pPr>
    </w:p>
    <w:p w14:paraId="43ADA6C8" w14:textId="77777777" w:rsidR="002F3A3F" w:rsidRDefault="002F3A3F" w:rsidP="008748F7">
      <w:pPr>
        <w:spacing w:line="360" w:lineRule="auto"/>
        <w:ind w:right="-569"/>
        <w:rPr>
          <w:rFonts w:ascii="Times New Roman" w:hAnsi="Times New Roman"/>
          <w:sz w:val="24"/>
          <w:szCs w:val="24"/>
        </w:rPr>
      </w:pPr>
      <w:r>
        <w:rPr>
          <w:rFonts w:ascii="Times New Roman" w:hAnsi="Times New Roman"/>
          <w:sz w:val="24"/>
          <w:szCs w:val="24"/>
        </w:rPr>
        <w:t>Testemunhas:</w:t>
      </w:r>
    </w:p>
    <w:p w14:paraId="77E412EE" w14:textId="77777777" w:rsidR="002F3A3F" w:rsidRDefault="002F3A3F" w:rsidP="008748F7">
      <w:pPr>
        <w:spacing w:line="360" w:lineRule="auto"/>
        <w:ind w:right="-569"/>
        <w:rPr>
          <w:rFonts w:ascii="Times New Roman" w:hAnsi="Times New Roman"/>
          <w:sz w:val="24"/>
          <w:szCs w:val="24"/>
        </w:rPr>
      </w:pPr>
      <w:r>
        <w:rPr>
          <w:rFonts w:ascii="Times New Roman" w:hAnsi="Times New Roman"/>
          <w:sz w:val="24"/>
          <w:szCs w:val="24"/>
        </w:rPr>
        <w:t>1:___________________________________2:________________________________</w:t>
      </w:r>
    </w:p>
    <w:p w14:paraId="03B73138" w14:textId="77777777" w:rsidR="002F3A3F" w:rsidRDefault="002F3A3F" w:rsidP="008748F7">
      <w:pPr>
        <w:spacing w:line="360" w:lineRule="auto"/>
        <w:ind w:right="-569"/>
        <w:jc w:val="left"/>
      </w:pPr>
      <w:r>
        <w:rPr>
          <w:rFonts w:ascii="Times New Roman" w:hAnsi="Times New Roman"/>
          <w:sz w:val="24"/>
          <w:szCs w:val="24"/>
        </w:rPr>
        <w:t>(Nome legível e nº de documento de identificação).</w:t>
      </w:r>
    </w:p>
    <w:sectPr w:rsidR="002F3A3F" w:rsidSect="005B3C34">
      <w:headerReference w:type="default" r:id="rId25"/>
      <w:footerReference w:type="default" r:id="rId26"/>
      <w:pgSz w:w="11906" w:h="16838"/>
      <w:pgMar w:top="2041" w:right="1702" w:bottom="1474" w:left="1701" w:header="850" w:footer="4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AB590" w14:textId="77777777" w:rsidR="004202F9" w:rsidRDefault="004202F9" w:rsidP="005B3C34">
      <w:r>
        <w:separator/>
      </w:r>
    </w:p>
  </w:endnote>
  <w:endnote w:type="continuationSeparator" w:id="0">
    <w:p w14:paraId="2D5710C2" w14:textId="77777777" w:rsidR="004202F9" w:rsidRDefault="004202F9" w:rsidP="005B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Bold">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157BF" w14:textId="77777777" w:rsidR="004202F9" w:rsidRPr="00D03061" w:rsidRDefault="004202F9">
    <w:pPr>
      <w:pBdr>
        <w:top w:val="nil"/>
        <w:left w:val="nil"/>
        <w:bottom w:val="nil"/>
        <w:right w:val="nil"/>
        <w:between w:val="nil"/>
      </w:pBdr>
      <w:tabs>
        <w:tab w:val="center" w:pos="4252"/>
        <w:tab w:val="right" w:pos="8504"/>
      </w:tabs>
      <w:jc w:val="right"/>
      <w:rPr>
        <w:rFonts w:ascii="Times New Roman" w:hAnsi="Times New Roman" w:cs="Times New Roman"/>
        <w:color w:val="000000"/>
      </w:rPr>
    </w:pPr>
    <w:r w:rsidRPr="00D03061">
      <w:rPr>
        <w:color w:val="000000"/>
        <w:sz w:val="16"/>
        <w:szCs w:val="16"/>
      </w:rPr>
      <w:fldChar w:fldCharType="begin"/>
    </w:r>
    <w:r>
      <w:rPr>
        <w:color w:val="000000"/>
        <w:sz w:val="16"/>
        <w:szCs w:val="16"/>
      </w:rPr>
      <w:instrText>PAGE</w:instrText>
    </w:r>
    <w:r w:rsidRPr="00D03061">
      <w:rPr>
        <w:color w:val="000000"/>
        <w:sz w:val="16"/>
        <w:szCs w:val="16"/>
      </w:rPr>
      <w:fldChar w:fldCharType="separate"/>
    </w:r>
    <w:r w:rsidR="00917CBA">
      <w:rPr>
        <w:noProof/>
        <w:color w:val="000000"/>
        <w:sz w:val="16"/>
        <w:szCs w:val="16"/>
      </w:rPr>
      <w:t>21</w:t>
    </w:r>
    <w:r w:rsidRPr="00D03061">
      <w:rPr>
        <w:rFonts w:ascii="Times New Roman" w:hAnsi="Times New Roman" w:cs="Times New Roman"/>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BC50B8" w14:textId="77777777" w:rsidR="004202F9" w:rsidRDefault="004202F9" w:rsidP="005B3C34">
      <w:r>
        <w:separator/>
      </w:r>
    </w:p>
  </w:footnote>
  <w:footnote w:type="continuationSeparator" w:id="0">
    <w:p w14:paraId="627F08A6" w14:textId="77777777" w:rsidR="004202F9" w:rsidRDefault="004202F9" w:rsidP="005B3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56022" w14:textId="77777777" w:rsidR="004202F9" w:rsidRDefault="004202F9">
    <w:pPr>
      <w:keepLines w:val="0"/>
      <w:pBdr>
        <w:top w:val="nil"/>
        <w:left w:val="nil"/>
        <w:bottom w:val="nil"/>
        <w:right w:val="nil"/>
        <w:between w:val="nil"/>
      </w:pBdr>
      <w:spacing w:line="276" w:lineRule="auto"/>
      <w:jc w:val="left"/>
    </w:pPr>
  </w:p>
  <w:tbl>
    <w:tblPr>
      <w:tblStyle w:val="af0"/>
      <w:tblW w:w="6448" w:type="dxa"/>
      <w:tblInd w:w="-15" w:type="dxa"/>
      <w:tblLayout w:type="fixed"/>
      <w:tblLook w:val="0000" w:firstRow="0" w:lastRow="0" w:firstColumn="0" w:lastColumn="0" w:noHBand="0" w:noVBand="0"/>
    </w:tblPr>
    <w:tblGrid>
      <w:gridCol w:w="930"/>
      <w:gridCol w:w="5518"/>
    </w:tblGrid>
    <w:tr w:rsidR="004202F9" w14:paraId="4F9EDFB9" w14:textId="77777777">
      <w:trPr>
        <w:trHeight w:val="1324"/>
        <w:tblHeader/>
      </w:trPr>
      <w:tc>
        <w:tcPr>
          <w:tcW w:w="930" w:type="dxa"/>
          <w:shd w:val="clear" w:color="auto" w:fill="auto"/>
        </w:tcPr>
        <w:p w14:paraId="37D5EFB7" w14:textId="77777777" w:rsidR="004202F9" w:rsidRDefault="004202F9">
          <w:pPr>
            <w:keepLines w:val="0"/>
            <w:widowControl/>
            <w:pBdr>
              <w:top w:val="nil"/>
              <w:left w:val="nil"/>
              <w:bottom w:val="nil"/>
              <w:right w:val="nil"/>
              <w:between w:val="nil"/>
            </w:pBdr>
            <w:spacing w:before="10" w:after="32"/>
            <w:rPr>
              <w:rFonts w:ascii="Liberation Serif" w:eastAsia="Liberation Serif" w:hAnsi="Liberation Serif" w:cs="Liberation Serif"/>
              <w:color w:val="000000"/>
              <w:sz w:val="24"/>
              <w:szCs w:val="24"/>
            </w:rPr>
          </w:pPr>
          <w:r>
            <w:rPr>
              <w:rFonts w:ascii="Calibri" w:eastAsia="Calibri" w:hAnsi="Calibri" w:cs="Calibri"/>
              <w:noProof/>
              <w:color w:val="000000"/>
            </w:rPr>
            <w:drawing>
              <wp:inline distT="0" distB="0" distL="0" distR="0" wp14:anchorId="39A2889F" wp14:editId="2B601C7F">
                <wp:extent cx="571500" cy="809625"/>
                <wp:effectExtent l="0" t="0" r="0" b="0"/>
                <wp:docPr id="4" name="image1.png" descr="Uma imagem contend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Logotipo&#10;&#10;Descrição gerada automaticamente"/>
                        <pic:cNvPicPr preferRelativeResize="0"/>
                      </pic:nvPicPr>
                      <pic:blipFill>
                        <a:blip r:embed="rId1"/>
                        <a:srcRect/>
                        <a:stretch>
                          <a:fillRect/>
                        </a:stretch>
                      </pic:blipFill>
                      <pic:spPr>
                        <a:xfrm>
                          <a:off x="0" y="0"/>
                          <a:ext cx="571500" cy="809625"/>
                        </a:xfrm>
                        <a:prstGeom prst="rect">
                          <a:avLst/>
                        </a:prstGeom>
                        <a:ln/>
                      </pic:spPr>
                    </pic:pic>
                  </a:graphicData>
                </a:graphic>
              </wp:inline>
            </w:drawing>
          </w:r>
        </w:p>
      </w:tc>
      <w:tc>
        <w:tcPr>
          <w:tcW w:w="5518" w:type="dxa"/>
          <w:shd w:val="clear" w:color="auto" w:fill="auto"/>
        </w:tcPr>
        <w:p w14:paraId="255A0EFB" w14:textId="77777777" w:rsidR="004202F9" w:rsidRDefault="004202F9">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ESTADO DO RIO GRANDE DO SUL</w:t>
          </w:r>
        </w:p>
        <w:p w14:paraId="0AFD8250" w14:textId="77777777" w:rsidR="004202F9" w:rsidRDefault="004202F9">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MUNICÍPIO DE CANOAS</w:t>
          </w:r>
        </w:p>
        <w:p w14:paraId="3A7CE359" w14:textId="77777777" w:rsidR="004202F9" w:rsidRDefault="004202F9">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Secretaria Municipal de Licitações e Contratos</w:t>
          </w:r>
        </w:p>
        <w:p w14:paraId="642A8E38" w14:textId="77777777" w:rsidR="004202F9" w:rsidRDefault="004202F9">
          <w:pPr>
            <w:keepLines w:val="0"/>
            <w:widowControl/>
            <w:pBdr>
              <w:top w:val="nil"/>
              <w:left w:val="nil"/>
              <w:bottom w:val="nil"/>
              <w:right w:val="nil"/>
              <w:between w:val="nil"/>
            </w:pBdr>
            <w:jc w:val="left"/>
            <w:rPr>
              <w:rFonts w:ascii="Times New Roman" w:eastAsia="Times New Roman" w:hAnsi="Times New Roman" w:cs="Times New Roman"/>
              <w:b/>
              <w:color w:val="000000"/>
              <w:sz w:val="28"/>
              <w:szCs w:val="28"/>
            </w:rPr>
          </w:pPr>
        </w:p>
      </w:tc>
    </w:tr>
  </w:tbl>
  <w:p w14:paraId="1CF98CD5" w14:textId="72DC3257" w:rsidR="004202F9" w:rsidRPr="0016124D" w:rsidRDefault="004202F9">
    <w:pPr>
      <w:pBdr>
        <w:top w:val="nil"/>
        <w:left w:val="nil"/>
        <w:bottom w:val="nil"/>
        <w:right w:val="nil"/>
        <w:between w:val="nil"/>
      </w:pBdr>
      <w:tabs>
        <w:tab w:val="center" w:pos="4320"/>
        <w:tab w:val="right" w:pos="8640"/>
      </w:tabs>
      <w:jc w:val="right"/>
      <w:rPr>
        <w:rFonts w:ascii="Times New Roman" w:eastAsia="Times New Roman" w:hAnsi="Times New Roman" w:cs="Times New Roman"/>
        <w:color w:val="000000"/>
        <w:sz w:val="28"/>
        <w:szCs w:val="28"/>
      </w:rPr>
    </w:pPr>
    <w:r w:rsidRPr="0016124D">
      <w:rPr>
        <w:rFonts w:ascii="Times New Roman" w:eastAsia="Times New Roman" w:hAnsi="Times New Roman" w:cs="Times New Roman"/>
        <w:color w:val="000000"/>
        <w:sz w:val="28"/>
        <w:szCs w:val="28"/>
      </w:rPr>
      <w:t>Proc</w:t>
    </w:r>
    <w:r>
      <w:rPr>
        <w:rFonts w:ascii="Times New Roman" w:eastAsia="Times New Roman" w:hAnsi="Times New Roman" w:cs="Times New Roman"/>
        <w:color w:val="000000"/>
        <w:sz w:val="28"/>
        <w:szCs w:val="28"/>
      </w:rPr>
      <w:t>esso nº 23.0.000019319-0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54FA4"/>
    <w:multiLevelType w:val="multilevel"/>
    <w:tmpl w:val="12AA45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C34"/>
    <w:rsid w:val="0005347D"/>
    <w:rsid w:val="000769AE"/>
    <w:rsid w:val="000D632E"/>
    <w:rsid w:val="0013442C"/>
    <w:rsid w:val="0016124D"/>
    <w:rsid w:val="001A3BA4"/>
    <w:rsid w:val="001A6199"/>
    <w:rsid w:val="001B223B"/>
    <w:rsid w:val="001E2E06"/>
    <w:rsid w:val="001E6A4A"/>
    <w:rsid w:val="001E7CF6"/>
    <w:rsid w:val="0023425C"/>
    <w:rsid w:val="00237054"/>
    <w:rsid w:val="00254974"/>
    <w:rsid w:val="00267ED3"/>
    <w:rsid w:val="002E19AD"/>
    <w:rsid w:val="002F3A3F"/>
    <w:rsid w:val="003804EB"/>
    <w:rsid w:val="003B287B"/>
    <w:rsid w:val="00407841"/>
    <w:rsid w:val="004202F9"/>
    <w:rsid w:val="004368DB"/>
    <w:rsid w:val="004B320C"/>
    <w:rsid w:val="00514AD3"/>
    <w:rsid w:val="00595E1A"/>
    <w:rsid w:val="005B3C34"/>
    <w:rsid w:val="005C6BC0"/>
    <w:rsid w:val="005F0454"/>
    <w:rsid w:val="006151A7"/>
    <w:rsid w:val="006173F8"/>
    <w:rsid w:val="006451E2"/>
    <w:rsid w:val="00676CE2"/>
    <w:rsid w:val="00703A80"/>
    <w:rsid w:val="00705667"/>
    <w:rsid w:val="00707A76"/>
    <w:rsid w:val="00797FAC"/>
    <w:rsid w:val="007A7654"/>
    <w:rsid w:val="007B3F5C"/>
    <w:rsid w:val="007C3A11"/>
    <w:rsid w:val="008467DB"/>
    <w:rsid w:val="008748F7"/>
    <w:rsid w:val="008C64B7"/>
    <w:rsid w:val="008E2A32"/>
    <w:rsid w:val="00917CBA"/>
    <w:rsid w:val="00921657"/>
    <w:rsid w:val="009854B4"/>
    <w:rsid w:val="00A970D0"/>
    <w:rsid w:val="00AB7BF2"/>
    <w:rsid w:val="00AD6564"/>
    <w:rsid w:val="00AD7CBC"/>
    <w:rsid w:val="00B01ADE"/>
    <w:rsid w:val="00B61B88"/>
    <w:rsid w:val="00B6399D"/>
    <w:rsid w:val="00C12207"/>
    <w:rsid w:val="00C236BB"/>
    <w:rsid w:val="00C32572"/>
    <w:rsid w:val="00C40AF8"/>
    <w:rsid w:val="00C41795"/>
    <w:rsid w:val="00C42A7C"/>
    <w:rsid w:val="00CC1B03"/>
    <w:rsid w:val="00CD2F9F"/>
    <w:rsid w:val="00CE75F8"/>
    <w:rsid w:val="00D03061"/>
    <w:rsid w:val="00D537CD"/>
    <w:rsid w:val="00D66EA7"/>
    <w:rsid w:val="00E00214"/>
    <w:rsid w:val="00E55160"/>
    <w:rsid w:val="00E601C4"/>
    <w:rsid w:val="00E829C3"/>
    <w:rsid w:val="00EE37E9"/>
    <w:rsid w:val="00F04E85"/>
    <w:rsid w:val="00F368C6"/>
    <w:rsid w:val="00F44DCF"/>
    <w:rsid w:val="00F964C2"/>
    <w:rsid w:val="00FC223F"/>
    <w:rsid w:val="00FC51DA"/>
    <w:rsid w:val="00FD36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C42BB"/>
  <w15:docId w15:val="{F75AA67C-2F2F-44E1-BDC3-843E65E8B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keepLines/>
        <w:widowControl w:val="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C34"/>
  </w:style>
  <w:style w:type="paragraph" w:styleId="Ttulo1">
    <w:name w:val="heading 1"/>
    <w:basedOn w:val="Normal"/>
    <w:next w:val="Normal"/>
    <w:uiPriority w:val="9"/>
    <w:qFormat/>
    <w:rsid w:val="005B3C34"/>
    <w:pPr>
      <w:keepNext/>
      <w:spacing w:before="480" w:after="120"/>
      <w:outlineLvl w:val="0"/>
    </w:pPr>
    <w:rPr>
      <w:b/>
      <w:sz w:val="48"/>
      <w:szCs w:val="48"/>
    </w:rPr>
  </w:style>
  <w:style w:type="paragraph" w:styleId="Ttulo2">
    <w:name w:val="heading 2"/>
    <w:basedOn w:val="Normal"/>
    <w:next w:val="Normal"/>
    <w:uiPriority w:val="9"/>
    <w:semiHidden/>
    <w:unhideWhenUsed/>
    <w:qFormat/>
    <w:rsid w:val="005B3C34"/>
    <w:pPr>
      <w:keepNext/>
      <w:spacing w:before="360" w:after="80"/>
      <w:outlineLvl w:val="1"/>
    </w:pPr>
    <w:rPr>
      <w:b/>
      <w:sz w:val="36"/>
      <w:szCs w:val="36"/>
    </w:rPr>
  </w:style>
  <w:style w:type="paragraph" w:styleId="Ttulo3">
    <w:name w:val="heading 3"/>
    <w:basedOn w:val="Normal"/>
    <w:next w:val="Normal"/>
    <w:uiPriority w:val="9"/>
    <w:semiHidden/>
    <w:unhideWhenUsed/>
    <w:qFormat/>
    <w:rsid w:val="005B3C34"/>
    <w:pPr>
      <w:keepNext/>
      <w:spacing w:before="280" w:after="80"/>
      <w:outlineLvl w:val="2"/>
    </w:pPr>
    <w:rPr>
      <w:b/>
      <w:sz w:val="28"/>
      <w:szCs w:val="28"/>
    </w:rPr>
  </w:style>
  <w:style w:type="paragraph" w:styleId="Ttulo4">
    <w:name w:val="heading 4"/>
    <w:basedOn w:val="Normal"/>
    <w:next w:val="Normal"/>
    <w:uiPriority w:val="9"/>
    <w:semiHidden/>
    <w:unhideWhenUsed/>
    <w:qFormat/>
    <w:rsid w:val="005B3C34"/>
    <w:pPr>
      <w:keepNext/>
      <w:spacing w:before="240" w:after="40"/>
      <w:outlineLvl w:val="3"/>
    </w:pPr>
    <w:rPr>
      <w:b/>
      <w:sz w:val="24"/>
      <w:szCs w:val="24"/>
    </w:rPr>
  </w:style>
  <w:style w:type="paragraph" w:styleId="Ttulo5">
    <w:name w:val="heading 5"/>
    <w:basedOn w:val="Normal"/>
    <w:next w:val="Normal"/>
    <w:uiPriority w:val="9"/>
    <w:semiHidden/>
    <w:unhideWhenUsed/>
    <w:qFormat/>
    <w:rsid w:val="005B3C34"/>
    <w:pPr>
      <w:keepNext/>
      <w:spacing w:before="220" w:after="40"/>
      <w:outlineLvl w:val="4"/>
    </w:pPr>
    <w:rPr>
      <w:b/>
    </w:rPr>
  </w:style>
  <w:style w:type="paragraph" w:styleId="Ttulo6">
    <w:name w:val="heading 6"/>
    <w:basedOn w:val="Normal"/>
    <w:next w:val="Normal"/>
    <w:uiPriority w:val="9"/>
    <w:semiHidden/>
    <w:unhideWhenUsed/>
    <w:qFormat/>
    <w:rsid w:val="005B3C34"/>
    <w:pPr>
      <w:keepNext/>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5B3C34"/>
  </w:style>
  <w:style w:type="table" w:customStyle="1" w:styleId="TableNormal">
    <w:name w:val="Table Normal"/>
    <w:rsid w:val="005B3C34"/>
    <w:tblPr>
      <w:tblCellMar>
        <w:top w:w="0" w:type="dxa"/>
        <w:left w:w="0" w:type="dxa"/>
        <w:bottom w:w="0" w:type="dxa"/>
        <w:right w:w="0" w:type="dxa"/>
      </w:tblCellMar>
    </w:tblPr>
  </w:style>
  <w:style w:type="paragraph" w:styleId="Ttulo">
    <w:name w:val="Title"/>
    <w:basedOn w:val="Normal"/>
    <w:next w:val="Normal"/>
    <w:uiPriority w:val="10"/>
    <w:qFormat/>
    <w:rsid w:val="005B3C34"/>
    <w:pPr>
      <w:keepNext/>
      <w:spacing w:before="480" w:after="120"/>
    </w:pPr>
    <w:rPr>
      <w:b/>
      <w:sz w:val="72"/>
      <w:szCs w:val="72"/>
    </w:rPr>
  </w:style>
  <w:style w:type="paragraph" w:customStyle="1" w:styleId="Normal2">
    <w:name w:val="Normal2"/>
    <w:rsid w:val="005B3C34"/>
  </w:style>
  <w:style w:type="table" w:customStyle="1" w:styleId="TableNormal0">
    <w:name w:val="Table Normal"/>
    <w:rsid w:val="005B3C34"/>
    <w:tblPr>
      <w:tblCellMar>
        <w:top w:w="0" w:type="dxa"/>
        <w:left w:w="0" w:type="dxa"/>
        <w:bottom w:w="0" w:type="dxa"/>
        <w:right w:w="0" w:type="dxa"/>
      </w:tblCellMar>
    </w:tblPr>
  </w:style>
  <w:style w:type="paragraph" w:customStyle="1" w:styleId="Normal3">
    <w:name w:val="Normal3"/>
    <w:rsid w:val="005B3C34"/>
  </w:style>
  <w:style w:type="table" w:customStyle="1" w:styleId="TableNormal1">
    <w:name w:val="Table Normal"/>
    <w:rsid w:val="005B3C34"/>
    <w:tblPr>
      <w:tblCellMar>
        <w:top w:w="0" w:type="dxa"/>
        <w:left w:w="0" w:type="dxa"/>
        <w:bottom w:w="0" w:type="dxa"/>
        <w:right w:w="0" w:type="dxa"/>
      </w:tblCellMar>
    </w:tblPr>
  </w:style>
  <w:style w:type="table" w:customStyle="1" w:styleId="TableNormal2">
    <w:name w:val="Table Normal"/>
    <w:rsid w:val="005B3C34"/>
    <w:tblPr>
      <w:tblCellMar>
        <w:top w:w="0" w:type="dxa"/>
        <w:left w:w="0" w:type="dxa"/>
        <w:bottom w:w="0" w:type="dxa"/>
        <w:right w:w="0" w:type="dxa"/>
      </w:tblCellMar>
    </w:tblPr>
  </w:style>
  <w:style w:type="paragraph" w:styleId="Subttulo">
    <w:name w:val="Subtitle"/>
    <w:basedOn w:val="Normal"/>
    <w:next w:val="Normal"/>
    <w:rsid w:val="005B3C34"/>
    <w:pPr>
      <w:keepNext/>
      <w:spacing w:before="360" w:after="80"/>
    </w:pPr>
    <w:rPr>
      <w:rFonts w:ascii="Georgia" w:eastAsia="Georgia" w:hAnsi="Georgia" w:cs="Georgia"/>
      <w:i/>
      <w:color w:val="666666"/>
      <w:sz w:val="48"/>
      <w:szCs w:val="48"/>
    </w:rPr>
  </w:style>
  <w:style w:type="table" w:customStyle="1" w:styleId="a">
    <w:basedOn w:val="TableNormal2"/>
    <w:rsid w:val="005B3C34"/>
    <w:tblPr>
      <w:tblStyleRowBandSize w:val="1"/>
      <w:tblStyleColBandSize w:val="1"/>
      <w:tblCellMar>
        <w:top w:w="0" w:type="dxa"/>
        <w:left w:w="0" w:type="dxa"/>
        <w:bottom w:w="0" w:type="dxa"/>
        <w:right w:w="0" w:type="dxa"/>
      </w:tblCellMar>
    </w:tblPr>
  </w:style>
  <w:style w:type="table" w:customStyle="1" w:styleId="a0">
    <w:basedOn w:val="TableNormal2"/>
    <w:rsid w:val="005B3C34"/>
    <w:tblPr>
      <w:tblStyleRowBandSize w:val="1"/>
      <w:tblStyleColBandSize w:val="1"/>
      <w:tblCellMar>
        <w:top w:w="0" w:type="dxa"/>
        <w:left w:w="0" w:type="dxa"/>
        <w:bottom w:w="0" w:type="dxa"/>
        <w:right w:w="0" w:type="dxa"/>
      </w:tblCellMar>
    </w:tblPr>
  </w:style>
  <w:style w:type="table" w:customStyle="1" w:styleId="a1">
    <w:basedOn w:val="TableNormal2"/>
    <w:rsid w:val="005B3C34"/>
    <w:tblPr>
      <w:tblStyleRowBandSize w:val="1"/>
      <w:tblStyleColBandSize w:val="1"/>
      <w:tblCellMar>
        <w:top w:w="15" w:type="dxa"/>
        <w:left w:w="15" w:type="dxa"/>
        <w:bottom w:w="15" w:type="dxa"/>
        <w:right w:w="15" w:type="dxa"/>
      </w:tblCellMar>
    </w:tblPr>
  </w:style>
  <w:style w:type="paragraph" w:styleId="Textodecomentrio">
    <w:name w:val="annotation text"/>
    <w:basedOn w:val="Normal"/>
    <w:link w:val="TextodecomentrioChar"/>
    <w:uiPriority w:val="99"/>
    <w:semiHidden/>
    <w:unhideWhenUsed/>
    <w:rsid w:val="005B3C34"/>
    <w:rPr>
      <w:sz w:val="20"/>
      <w:szCs w:val="20"/>
    </w:rPr>
  </w:style>
  <w:style w:type="character" w:customStyle="1" w:styleId="TextodecomentrioChar">
    <w:name w:val="Texto de comentário Char"/>
    <w:basedOn w:val="Fontepargpadro"/>
    <w:link w:val="Textodecomentrio"/>
    <w:uiPriority w:val="99"/>
    <w:semiHidden/>
    <w:rsid w:val="005B3C34"/>
    <w:rPr>
      <w:sz w:val="20"/>
      <w:szCs w:val="20"/>
    </w:rPr>
  </w:style>
  <w:style w:type="character" w:styleId="Refdecomentrio">
    <w:name w:val="annotation reference"/>
    <w:basedOn w:val="Fontepargpadro"/>
    <w:uiPriority w:val="99"/>
    <w:semiHidden/>
    <w:unhideWhenUsed/>
    <w:rsid w:val="005B3C34"/>
    <w:rPr>
      <w:sz w:val="16"/>
      <w:szCs w:val="16"/>
    </w:rPr>
  </w:style>
  <w:style w:type="paragraph" w:styleId="Cabealho">
    <w:name w:val="header"/>
    <w:basedOn w:val="Normal"/>
    <w:link w:val="CabealhoChar"/>
    <w:uiPriority w:val="99"/>
    <w:unhideWhenUsed/>
    <w:rsid w:val="004F0A4D"/>
    <w:pPr>
      <w:tabs>
        <w:tab w:val="center" w:pos="4252"/>
        <w:tab w:val="right" w:pos="8504"/>
      </w:tabs>
    </w:pPr>
  </w:style>
  <w:style w:type="character" w:customStyle="1" w:styleId="CabealhoChar">
    <w:name w:val="Cabeçalho Char"/>
    <w:basedOn w:val="Fontepargpadro"/>
    <w:link w:val="Cabealho"/>
    <w:uiPriority w:val="99"/>
    <w:rsid w:val="004F0A4D"/>
  </w:style>
  <w:style w:type="paragraph" w:styleId="Rodap">
    <w:name w:val="footer"/>
    <w:basedOn w:val="Normal"/>
    <w:link w:val="RodapChar"/>
    <w:uiPriority w:val="99"/>
    <w:unhideWhenUsed/>
    <w:rsid w:val="004F0A4D"/>
    <w:pPr>
      <w:tabs>
        <w:tab w:val="center" w:pos="4252"/>
        <w:tab w:val="right" w:pos="8504"/>
      </w:tabs>
    </w:pPr>
  </w:style>
  <w:style w:type="character" w:customStyle="1" w:styleId="RodapChar">
    <w:name w:val="Rodapé Char"/>
    <w:basedOn w:val="Fontepargpadro"/>
    <w:link w:val="Rodap"/>
    <w:uiPriority w:val="99"/>
    <w:rsid w:val="004F0A4D"/>
  </w:style>
  <w:style w:type="paragraph" w:styleId="PargrafodaLista">
    <w:name w:val="List Paragraph"/>
    <w:basedOn w:val="Normal"/>
    <w:uiPriority w:val="34"/>
    <w:qFormat/>
    <w:rsid w:val="004F0A4D"/>
    <w:pPr>
      <w:ind w:left="720"/>
      <w:contextualSpacing/>
    </w:pPr>
  </w:style>
  <w:style w:type="paragraph" w:styleId="NormalWeb">
    <w:name w:val="Normal (Web)"/>
    <w:basedOn w:val="Normal"/>
    <w:uiPriority w:val="99"/>
    <w:unhideWhenUsed/>
    <w:qFormat/>
    <w:rsid w:val="004F0A4D"/>
    <w:pPr>
      <w:keepLines w:val="0"/>
      <w:widowControl/>
      <w:spacing w:before="100" w:beforeAutospacing="1" w:after="142" w:line="288" w:lineRule="auto"/>
    </w:pPr>
    <w:rPr>
      <w:rFonts w:ascii="Times New Roman" w:eastAsia="Times New Roman" w:hAnsi="Times New Roman" w:cs="Times New Roman"/>
      <w:sz w:val="24"/>
      <w:szCs w:val="24"/>
    </w:rPr>
  </w:style>
  <w:style w:type="character" w:styleId="Forte">
    <w:name w:val="Strong"/>
    <w:basedOn w:val="Fontepargpadro"/>
    <w:uiPriority w:val="22"/>
    <w:qFormat/>
    <w:rsid w:val="00EF2FE8"/>
    <w:rPr>
      <w:b/>
      <w:bCs/>
    </w:rPr>
  </w:style>
  <w:style w:type="character" w:styleId="nfase">
    <w:name w:val="Emphasis"/>
    <w:basedOn w:val="Fontepargpadro"/>
    <w:uiPriority w:val="20"/>
    <w:qFormat/>
    <w:rsid w:val="009E7DF2"/>
    <w:rPr>
      <w:i/>
      <w:iCs/>
    </w:rPr>
  </w:style>
  <w:style w:type="table" w:styleId="Tabelacomgrade">
    <w:name w:val="Table Grid"/>
    <w:basedOn w:val="Tabelanormal"/>
    <w:uiPriority w:val="39"/>
    <w:rsid w:val="003163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394ABA"/>
    <w:rPr>
      <w:color w:val="0000FF"/>
      <w:u w:val="single"/>
    </w:rPr>
  </w:style>
  <w:style w:type="table" w:customStyle="1" w:styleId="a2">
    <w:basedOn w:val="TableNormal2"/>
    <w:rsid w:val="005B3C34"/>
    <w:tblPr>
      <w:tblStyleRowBandSize w:val="1"/>
      <w:tblStyleColBandSize w:val="1"/>
      <w:tblCellMar>
        <w:top w:w="0" w:type="dxa"/>
        <w:left w:w="108" w:type="dxa"/>
        <w:bottom w:w="0" w:type="dxa"/>
        <w:right w:w="108" w:type="dxa"/>
      </w:tblCellMar>
    </w:tblPr>
  </w:style>
  <w:style w:type="table" w:customStyle="1" w:styleId="a3">
    <w:basedOn w:val="TableNormal2"/>
    <w:rsid w:val="005B3C34"/>
    <w:tblPr>
      <w:tblStyleRowBandSize w:val="1"/>
      <w:tblStyleColBandSize w:val="1"/>
      <w:tblCellMar>
        <w:top w:w="0" w:type="dxa"/>
        <w:left w:w="108" w:type="dxa"/>
        <w:bottom w:w="0" w:type="dxa"/>
        <w:right w:w="108" w:type="dxa"/>
      </w:tblCellMar>
    </w:tblPr>
  </w:style>
  <w:style w:type="table" w:customStyle="1" w:styleId="a4">
    <w:basedOn w:val="TableNormal2"/>
    <w:rsid w:val="005B3C34"/>
    <w:tblPr>
      <w:tblStyleRowBandSize w:val="1"/>
      <w:tblStyleColBandSize w:val="1"/>
      <w:tblCellMar>
        <w:top w:w="100" w:type="dxa"/>
        <w:left w:w="100" w:type="dxa"/>
        <w:bottom w:w="100" w:type="dxa"/>
        <w:right w:w="100" w:type="dxa"/>
      </w:tblCellMar>
    </w:tblPr>
  </w:style>
  <w:style w:type="table" w:customStyle="1" w:styleId="a5">
    <w:basedOn w:val="TableNormal2"/>
    <w:rsid w:val="005B3C34"/>
    <w:tblPr>
      <w:tblStyleRowBandSize w:val="1"/>
      <w:tblStyleColBandSize w:val="1"/>
      <w:tblCellMar>
        <w:top w:w="100" w:type="dxa"/>
        <w:left w:w="100" w:type="dxa"/>
        <w:bottom w:w="100" w:type="dxa"/>
        <w:right w:w="100" w:type="dxa"/>
      </w:tblCellMar>
    </w:tblPr>
  </w:style>
  <w:style w:type="table" w:customStyle="1" w:styleId="a6">
    <w:basedOn w:val="TableNormal2"/>
    <w:rsid w:val="005B3C34"/>
    <w:tblPr>
      <w:tblStyleRowBandSize w:val="1"/>
      <w:tblStyleColBandSize w:val="1"/>
      <w:tblCellMar>
        <w:top w:w="100" w:type="dxa"/>
        <w:left w:w="100" w:type="dxa"/>
        <w:bottom w:w="100" w:type="dxa"/>
        <w:right w:w="100" w:type="dxa"/>
      </w:tblCellMar>
    </w:tblPr>
  </w:style>
  <w:style w:type="table" w:customStyle="1" w:styleId="a7">
    <w:basedOn w:val="TableNormal2"/>
    <w:rsid w:val="005B3C34"/>
    <w:tblPr>
      <w:tblStyleRowBandSize w:val="1"/>
      <w:tblStyleColBandSize w:val="1"/>
      <w:tblCellMar>
        <w:top w:w="100" w:type="dxa"/>
        <w:left w:w="100" w:type="dxa"/>
        <w:bottom w:w="100" w:type="dxa"/>
        <w:right w:w="100" w:type="dxa"/>
      </w:tblCellMar>
    </w:tblPr>
  </w:style>
  <w:style w:type="table" w:customStyle="1" w:styleId="a8">
    <w:basedOn w:val="TableNormal2"/>
    <w:rsid w:val="005B3C34"/>
    <w:tblPr>
      <w:tblStyleRowBandSize w:val="1"/>
      <w:tblStyleColBandSize w:val="1"/>
      <w:tblCellMar>
        <w:top w:w="15" w:type="dxa"/>
        <w:left w:w="15" w:type="dxa"/>
        <w:bottom w:w="15" w:type="dxa"/>
        <w:right w:w="15" w:type="dxa"/>
      </w:tblCellMar>
    </w:tblPr>
  </w:style>
  <w:style w:type="table" w:customStyle="1" w:styleId="a9">
    <w:basedOn w:val="TableNormal2"/>
    <w:rsid w:val="005B3C34"/>
    <w:tblPr>
      <w:tblStyleRowBandSize w:val="1"/>
      <w:tblStyleColBandSize w:val="1"/>
      <w:tblCellMar>
        <w:top w:w="100" w:type="dxa"/>
        <w:left w:w="100" w:type="dxa"/>
        <w:bottom w:w="100" w:type="dxa"/>
        <w:right w:w="100" w:type="dxa"/>
      </w:tblCellMar>
    </w:tblPr>
  </w:style>
  <w:style w:type="table" w:customStyle="1" w:styleId="aa">
    <w:basedOn w:val="TableNormal2"/>
    <w:rsid w:val="005B3C34"/>
    <w:tblPr>
      <w:tblStyleRowBandSize w:val="1"/>
      <w:tblStyleColBandSize w:val="1"/>
      <w:tblCellMar>
        <w:top w:w="100" w:type="dxa"/>
        <w:left w:w="100" w:type="dxa"/>
        <w:bottom w:w="100" w:type="dxa"/>
        <w:right w:w="100" w:type="dxa"/>
      </w:tblCellMar>
    </w:tblPr>
  </w:style>
  <w:style w:type="table" w:customStyle="1" w:styleId="ab">
    <w:basedOn w:val="TableNormal2"/>
    <w:rsid w:val="005B3C34"/>
    <w:tblPr>
      <w:tblStyleRowBandSize w:val="1"/>
      <w:tblStyleColBandSize w:val="1"/>
      <w:tblCellMar>
        <w:top w:w="100" w:type="dxa"/>
        <w:left w:w="100" w:type="dxa"/>
        <w:bottom w:w="100" w:type="dxa"/>
        <w:right w:w="100" w:type="dxa"/>
      </w:tblCellMar>
    </w:tblPr>
  </w:style>
  <w:style w:type="table" w:customStyle="1" w:styleId="ac">
    <w:basedOn w:val="TableNormal2"/>
    <w:rsid w:val="005B3C34"/>
    <w:tblPr>
      <w:tblStyleRowBandSize w:val="1"/>
      <w:tblStyleColBandSize w:val="1"/>
      <w:tblCellMar>
        <w:top w:w="100" w:type="dxa"/>
        <w:left w:w="100" w:type="dxa"/>
        <w:bottom w:w="100" w:type="dxa"/>
        <w:right w:w="100" w:type="dxa"/>
      </w:tblCellMar>
    </w:tblPr>
  </w:style>
  <w:style w:type="table" w:customStyle="1" w:styleId="ad">
    <w:basedOn w:val="TableNormal2"/>
    <w:rsid w:val="005B3C34"/>
    <w:tblPr>
      <w:tblStyleRowBandSize w:val="1"/>
      <w:tblStyleColBandSize w:val="1"/>
      <w:tblCellMar>
        <w:top w:w="100" w:type="dxa"/>
        <w:left w:w="100" w:type="dxa"/>
        <w:bottom w:w="100" w:type="dxa"/>
        <w:right w:w="100" w:type="dxa"/>
      </w:tblCellMar>
    </w:tblPr>
  </w:style>
  <w:style w:type="table" w:customStyle="1" w:styleId="ae">
    <w:basedOn w:val="TableNormal2"/>
    <w:rsid w:val="005B3C34"/>
    <w:tblPr>
      <w:tblStyleRowBandSize w:val="1"/>
      <w:tblStyleColBandSize w:val="1"/>
      <w:tblCellMar>
        <w:top w:w="100" w:type="dxa"/>
        <w:left w:w="100" w:type="dxa"/>
        <w:bottom w:w="100" w:type="dxa"/>
        <w:right w:w="100" w:type="dxa"/>
      </w:tblCellMar>
    </w:tblPr>
  </w:style>
  <w:style w:type="table" w:customStyle="1" w:styleId="af">
    <w:basedOn w:val="TableNormal2"/>
    <w:rsid w:val="005B3C34"/>
    <w:tblPr>
      <w:tblStyleRowBandSize w:val="1"/>
      <w:tblStyleColBandSize w:val="1"/>
      <w:tblCellMar>
        <w:top w:w="15" w:type="dxa"/>
        <w:left w:w="15" w:type="dxa"/>
        <w:bottom w:w="15" w:type="dxa"/>
        <w:right w:w="15" w:type="dxa"/>
      </w:tblCellMar>
    </w:tblPr>
  </w:style>
  <w:style w:type="table" w:customStyle="1" w:styleId="af0">
    <w:basedOn w:val="TableNormal2"/>
    <w:rsid w:val="005B3C34"/>
    <w:tblPr>
      <w:tblStyleRowBandSize w:val="1"/>
      <w:tblStyleColBandSize w:val="1"/>
      <w:tblCellMar>
        <w:top w:w="15" w:type="dxa"/>
        <w:left w:w="15" w:type="dxa"/>
        <w:bottom w:w="15" w:type="dxa"/>
        <w:right w:w="15" w:type="dxa"/>
      </w:tblCellMar>
    </w:tblPr>
  </w:style>
  <w:style w:type="paragraph" w:customStyle="1" w:styleId="Normal10">
    <w:name w:val="Normal1"/>
    <w:rsid w:val="00FC223F"/>
  </w:style>
  <w:style w:type="character" w:customStyle="1" w:styleId="fontstyle01">
    <w:name w:val="fontstyle01"/>
    <w:basedOn w:val="Fontepargpadro"/>
    <w:rsid w:val="006151A7"/>
    <w:rPr>
      <w:rFonts w:ascii="Times-Bold" w:hAnsi="Times-Bold" w:hint="default"/>
      <w:b/>
      <w:bCs/>
      <w:i w:val="0"/>
      <w:iCs w:val="0"/>
      <w:color w:val="000000"/>
      <w:sz w:val="24"/>
      <w:szCs w:val="24"/>
    </w:rPr>
  </w:style>
  <w:style w:type="character" w:customStyle="1" w:styleId="fontstyle21">
    <w:name w:val="fontstyle21"/>
    <w:basedOn w:val="Fontepargpadro"/>
    <w:rsid w:val="006151A7"/>
    <w:rPr>
      <w:rFonts w:ascii="Times-Roman" w:hAnsi="Times-Roman" w:hint="default"/>
      <w:b w:val="0"/>
      <w:bCs w:val="0"/>
      <w:i w:val="0"/>
      <w:iCs w:val="0"/>
      <w:color w:val="000000"/>
      <w:sz w:val="24"/>
      <w:szCs w:val="24"/>
    </w:rPr>
  </w:style>
  <w:style w:type="paragraph" w:styleId="CabealhodoSumrio">
    <w:name w:val="TOC Heading"/>
    <w:basedOn w:val="Ttulo1"/>
    <w:next w:val="Normal"/>
    <w:uiPriority w:val="39"/>
    <w:unhideWhenUsed/>
    <w:qFormat/>
    <w:rsid w:val="00B01ADE"/>
    <w:pPr>
      <w:widowControl/>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B01A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391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canoas.rs.gov.br/licitacao/" TargetMode="External"/><Relationship Id="rId7" Type="http://schemas.openxmlformats.org/officeDocument/2006/relationships/footnotes" Target="foot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canoas.rs.gov.br/licitaca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elic.rs.gov.br/" TargetMode="External"/><Relationship Id="rId24" Type="http://schemas.openxmlformats.org/officeDocument/2006/relationships/hyperlink" Target="https://www.canoas.rs.gov.br/licitacao/" TargetMode="External"/><Relationship Id="rId5" Type="http://schemas.openxmlformats.org/officeDocument/2006/relationships/settings" Target="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s://www.canoas.rs.gov.br/licitacao/" TargetMode="External"/><Relationship Id="rId28" Type="http://schemas.openxmlformats.org/officeDocument/2006/relationships/theme" Target="theme/theme1.xml"/><Relationship Id="rId10" Type="http://schemas.openxmlformats.org/officeDocument/2006/relationships/hyperlink" Target="http://www.pregaobanrisul.com.br/" TargetMode="External"/><Relationship Id="rId19" Type="http://schemas.openxmlformats.org/officeDocument/2006/relationships/hyperlink" Target="http://www.canoas.rs.gov.br" TargetMode="External"/><Relationship Id="rId4" Type="http://schemas.openxmlformats.org/officeDocument/2006/relationships/styles" Target="styles.xml"/><Relationship Id="rId9" Type="http://schemas.openxmlformats.org/officeDocument/2006/relationships/hyperlink" Target="http://www.pregaobanrisul.com.br/" TargetMode="External"/><Relationship Id="rId14" Type="http://schemas.openxmlformats.org/officeDocument/2006/relationships/hyperlink" Target="https://contas.tcu.gov.br/ords/f?p=704144:1:111412168369472" TargetMode="External"/><Relationship Id="rId22" Type="http://schemas.openxmlformats.org/officeDocument/2006/relationships/hyperlink" Target="https://www.canoas.rs.gov.br/licitaca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I27MSHcTzAtdIfoUHMdF7ZfVRA==">CgMxLjA4AHIhMUgyTnZVS1VxUlk0NlJmMjhNSkFsUTFkNFFXMTEtdV9o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9CD1647-C600-43EF-A5B0-F2A2368D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19989</Words>
  <Characters>107944</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Oliveira</dc:creator>
  <cp:lastModifiedBy>Sebastiao Mello Coraldi</cp:lastModifiedBy>
  <cp:revision>3</cp:revision>
  <cp:lastPrinted>2024-03-27T16:29:00Z</cp:lastPrinted>
  <dcterms:created xsi:type="dcterms:W3CDTF">2024-06-24T18:17:00Z</dcterms:created>
  <dcterms:modified xsi:type="dcterms:W3CDTF">2024-06-25T12:12:00Z</dcterms:modified>
</cp:coreProperties>
</file>