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B44B3D" w14:textId="77777777" w:rsidR="00B2275B" w:rsidRDefault="00D0551E">
      <w:pPr>
        <w:pStyle w:val="Ttulo4"/>
        <w:spacing w:line="360" w:lineRule="auto"/>
        <w:rPr>
          <w:lang w:val="pt-BR"/>
        </w:rPr>
      </w:pPr>
      <w:r>
        <w:rPr>
          <w:lang w:val="pt-BR"/>
        </w:rPr>
        <w:t>TERMO DE REFERÊNCIA</w:t>
      </w:r>
    </w:p>
    <w:p w14:paraId="46B7526E" w14:textId="77777777" w:rsidR="00B2275B" w:rsidRDefault="00B2275B">
      <w:pPr>
        <w:spacing w:after="120" w:line="360" w:lineRule="auto"/>
        <w:rPr>
          <w:rFonts w:ascii="Times New Roman" w:eastAsia="Times New Roman" w:hAnsi="Times New Roman" w:cs="Times New Roman"/>
          <w:sz w:val="24"/>
          <w:szCs w:val="24"/>
          <w:lang w:val="pt-BR"/>
        </w:rPr>
      </w:pPr>
    </w:p>
    <w:p w14:paraId="01E215B0" w14:textId="77777777" w:rsidR="00B2275B" w:rsidRDefault="00D0551E">
      <w:pPr>
        <w:pStyle w:val="Ttulo1"/>
        <w:spacing w:line="360" w:lineRule="auto"/>
        <w:rPr>
          <w:lang w:val="pt-BR"/>
        </w:rPr>
      </w:pPr>
      <w:r>
        <w:rPr>
          <w:color w:val="000000"/>
          <w:lang w:val="pt-BR"/>
        </w:rPr>
        <w:t xml:space="preserve">1. </w:t>
      </w:r>
      <w:r>
        <w:rPr>
          <w:lang w:val="pt-BR"/>
        </w:rPr>
        <w:t>DAS CONDIÇÕES GERAIS DA CONTRATAÇÃO</w:t>
      </w:r>
    </w:p>
    <w:p w14:paraId="5966BE9A" w14:textId="77777777" w:rsidR="00B2275B" w:rsidRDefault="00D0551E">
      <w:pPr>
        <w:pStyle w:val="Ttulo2"/>
        <w:spacing w:before="0" w:line="360" w:lineRule="auto"/>
        <w:rPr>
          <w:b w:val="0"/>
        </w:rPr>
      </w:pPr>
      <w:r>
        <w:rPr>
          <w:lang w:val="pt-BR"/>
        </w:rPr>
        <w:t>1.1. Da definição do objeto</w:t>
      </w:r>
    </w:p>
    <w:p w14:paraId="55AB0698" w14:textId="77777777" w:rsidR="00B2275B" w:rsidRDefault="00D0551E">
      <w:pPr>
        <w:spacing w:after="12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lang w:val="pt-BR"/>
        </w:rPr>
        <w:t xml:space="preserve">1.1.1. </w:t>
      </w:r>
      <w:r>
        <w:rPr>
          <w:rFonts w:ascii="Times New Roman" w:eastAsia="Times New Roman" w:hAnsi="Times New Roman" w:cs="Times New Roman"/>
          <w:color w:val="111111"/>
          <w:sz w:val="24"/>
          <w:szCs w:val="24"/>
          <w:lang w:val="pt-BR"/>
        </w:rPr>
        <w:t xml:space="preserve">Contratação de pessoa jurídica para fornecimento, instalação e manutenção corretiva e preventiva de oxigenoterapia domiciliar (para atender pacientes que estão dependendo destes equipamentos para alta hospitalar) e de transporte (modalidade que atende pacientes que necessitam se deslocar da residência para consultas, fisioterapia e outros e que não podem permanecer sem oxigênio durante essas atividades), através de locação mensal de cilindros, para atender a demanda da Secretaria Municipal da Saúde do Município de Canoas/RS.  </w:t>
      </w:r>
    </w:p>
    <w:p w14:paraId="1D28CE3C" w14:textId="77777777" w:rsidR="00B2275B" w:rsidRDefault="00D0551E">
      <w:pPr>
        <w:keepLines w:val="0"/>
        <w:widowControl/>
        <w:spacing w:after="12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lang w:val="pt-BR"/>
        </w:rPr>
        <w:t xml:space="preserve">1.1.2. </w:t>
      </w:r>
      <w:r>
        <w:rPr>
          <w:rFonts w:ascii="Times New Roman" w:eastAsia="Times New Roman" w:hAnsi="Times New Roman" w:cs="Times New Roman"/>
          <w:color w:val="000000"/>
          <w:sz w:val="24"/>
          <w:szCs w:val="24"/>
          <w:lang w:val="pt-BR"/>
        </w:rPr>
        <w:t>A descrição do(s) item(ns) e a(s) quantidade(s) da contratação encontram-se no Anexo I deste Termo de Referência.</w:t>
      </w:r>
    </w:p>
    <w:p w14:paraId="417CA58B" w14:textId="77777777" w:rsidR="00B2275B" w:rsidRDefault="00D0551E">
      <w:pPr>
        <w:keepLines w:val="0"/>
        <w:widowControl/>
        <w:spacing w:after="12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lang w:val="pt-BR"/>
        </w:rPr>
        <w:t xml:space="preserve">1.1.3. </w:t>
      </w:r>
      <w:r>
        <w:rPr>
          <w:rFonts w:ascii="Times New Roman" w:eastAsia="Times New Roman" w:hAnsi="Times New Roman" w:cs="Times New Roman"/>
          <w:color w:val="000000"/>
          <w:sz w:val="24"/>
          <w:szCs w:val="24"/>
          <w:lang w:val="pt-BR"/>
        </w:rPr>
        <w:t>A modalidade EMERGENCIAL está balizada pelo Art. 75, inciso VIII, da Lei 14.133, de 01/04/2021.</w:t>
      </w:r>
    </w:p>
    <w:p w14:paraId="65E7A5DA" w14:textId="77777777" w:rsidR="00B2275B" w:rsidRDefault="00D0551E">
      <w:pPr>
        <w:pStyle w:val="Ttulo2"/>
        <w:spacing w:before="0" w:line="360" w:lineRule="auto"/>
        <w:rPr>
          <w:lang w:val="pt-BR"/>
        </w:rPr>
      </w:pPr>
      <w:r>
        <w:rPr>
          <w:lang w:val="pt-BR"/>
        </w:rPr>
        <w:t>1.2. Da estimativa do valor da contratação e preço(s) máximo(s)</w:t>
      </w:r>
    </w:p>
    <w:p w14:paraId="02D28CAB" w14:textId="77777777" w:rsidR="00B2275B" w:rsidRDefault="00D0551E">
      <w:pPr>
        <w:keepLines w:val="0"/>
        <w:widowControl/>
        <w:spacing w:after="120" w:line="360" w:lineRule="auto"/>
        <w:jc w:val="both"/>
        <w:rPr>
          <w:rFonts w:ascii="Times New Roman" w:eastAsia="Times New Roman" w:hAnsi="Times New Roman" w:cs="Times New Roman"/>
          <w:color w:val="FF0000"/>
          <w:sz w:val="24"/>
          <w:szCs w:val="24"/>
        </w:rPr>
      </w:pPr>
      <w:r>
        <w:rPr>
          <w:rFonts w:ascii="Times New Roman" w:eastAsia="Times New Roman" w:hAnsi="Times New Roman" w:cs="Times New Roman"/>
          <w:b/>
          <w:color w:val="000000"/>
          <w:sz w:val="24"/>
          <w:szCs w:val="24"/>
          <w:lang w:val="pt-BR"/>
        </w:rPr>
        <w:t xml:space="preserve">1.2.1. </w:t>
      </w:r>
      <w:r>
        <w:rPr>
          <w:rFonts w:ascii="Times New Roman" w:eastAsia="Times New Roman" w:hAnsi="Times New Roman" w:cs="Times New Roman"/>
          <w:color w:val="000000"/>
          <w:sz w:val="24"/>
          <w:szCs w:val="24"/>
          <w:lang w:val="pt-BR"/>
        </w:rPr>
        <w:t xml:space="preserve">O custo estimado da contratação, bem como o(s) preço(s) máximo(s) unitário(s) e do(s) </w:t>
      </w:r>
      <w:r>
        <w:rPr>
          <w:rFonts w:ascii="Times New Roman" w:eastAsia="Times New Roman" w:hAnsi="Times New Roman" w:cs="Times New Roman"/>
          <w:sz w:val="24"/>
          <w:szCs w:val="24"/>
          <w:lang w:val="pt-BR"/>
        </w:rPr>
        <w:t>lotes</w:t>
      </w:r>
      <w:r>
        <w:rPr>
          <w:rFonts w:ascii="Times New Roman" w:eastAsia="Times New Roman" w:hAnsi="Times New Roman" w:cs="Times New Roman"/>
          <w:color w:val="000000"/>
          <w:sz w:val="24"/>
          <w:szCs w:val="24"/>
          <w:lang w:val="pt-BR"/>
        </w:rPr>
        <w:t>(s), quando for o caso, consta(m) no Anexo I deste Termo de Referência.</w:t>
      </w:r>
    </w:p>
    <w:p w14:paraId="626B21E2" w14:textId="77777777" w:rsidR="00B2275B" w:rsidRDefault="00D0551E">
      <w:pPr>
        <w:pStyle w:val="Ttulo2"/>
        <w:spacing w:before="0" w:line="360" w:lineRule="auto"/>
        <w:rPr>
          <w:lang w:val="pt-BR"/>
        </w:rPr>
      </w:pPr>
      <w:r>
        <w:rPr>
          <w:lang w:val="pt-BR"/>
        </w:rPr>
        <w:t>1.3. Da classificação do objeto</w:t>
      </w:r>
    </w:p>
    <w:p w14:paraId="42FFC9EC" w14:textId="77777777" w:rsidR="00B2275B" w:rsidRDefault="00D0551E">
      <w:pPr>
        <w:keepLines w:val="0"/>
        <w:widowControl/>
        <w:spacing w:after="12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lang w:val="pt-BR"/>
        </w:rPr>
        <w:t xml:space="preserve">1.3.1. </w:t>
      </w:r>
      <w:r>
        <w:rPr>
          <w:rFonts w:ascii="Times New Roman" w:eastAsia="Times New Roman" w:hAnsi="Times New Roman" w:cs="Times New Roman"/>
          <w:color w:val="000000"/>
          <w:sz w:val="24"/>
          <w:szCs w:val="24"/>
          <w:lang w:val="pt-BR"/>
        </w:rPr>
        <w:t>O objeto desta contratação não se enquadra como sendo bem de luxo, conforme Decreto Federal nº. 10.818/2021.</w:t>
      </w:r>
    </w:p>
    <w:p w14:paraId="69F24603" w14:textId="77777777" w:rsidR="00B2275B" w:rsidRDefault="00D0551E">
      <w:pPr>
        <w:keepLines w:val="0"/>
        <w:widowControl/>
        <w:spacing w:after="12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color w:val="000000"/>
          <w:sz w:val="24"/>
          <w:szCs w:val="24"/>
          <w:lang w:val="pt-BR"/>
        </w:rPr>
        <w:t xml:space="preserve">1.3.2. </w:t>
      </w:r>
      <w:r>
        <w:rPr>
          <w:rFonts w:ascii="Times New Roman" w:eastAsia="Times New Roman" w:hAnsi="Times New Roman" w:cs="Times New Roman"/>
          <w:color w:val="000000"/>
          <w:sz w:val="24"/>
          <w:szCs w:val="24"/>
          <w:lang w:val="pt-BR"/>
        </w:rPr>
        <w:t>O objeto desta contratação se enquadra na descrição de bens e serviços comuns, aqueles cujos padrões de desempenho e qualidade podem ser objetivamente definidos por edital, por meio de especificações usuais do mercado conforme o disposto no art. 6º, XIII, da Lei n.º 14.133/21</w:t>
      </w:r>
      <w:r>
        <w:rPr>
          <w:rFonts w:ascii="Times New Roman" w:eastAsia="Times New Roman" w:hAnsi="Times New Roman" w:cs="Times New Roman"/>
          <w:sz w:val="24"/>
          <w:szCs w:val="24"/>
          <w:lang w:val="pt-BR"/>
        </w:rPr>
        <w:t>.</w:t>
      </w:r>
    </w:p>
    <w:p w14:paraId="0E74D4C8" w14:textId="77777777" w:rsidR="00B2275B" w:rsidRDefault="00D0551E">
      <w:pPr>
        <w:pStyle w:val="Ttulo2"/>
        <w:spacing w:before="0" w:line="360" w:lineRule="auto"/>
        <w:rPr>
          <w:lang w:val="pt-BR"/>
        </w:rPr>
      </w:pPr>
      <w:r>
        <w:rPr>
          <w:lang w:val="pt-BR"/>
        </w:rPr>
        <w:lastRenderedPageBreak/>
        <w:t>1.4. Da vigência da contratação</w:t>
      </w:r>
    </w:p>
    <w:p w14:paraId="3313C184" w14:textId="77777777" w:rsidR="00B2275B" w:rsidRDefault="00D0551E">
      <w:pPr>
        <w:keepLines w:val="0"/>
        <w:widowControl/>
        <w:spacing w:after="12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lang w:val="pt-BR"/>
        </w:rPr>
        <w:t>1.4.1.</w:t>
      </w:r>
      <w:r>
        <w:rPr>
          <w:rFonts w:ascii="Times New Roman" w:eastAsia="Times New Roman" w:hAnsi="Times New Roman" w:cs="Times New Roman"/>
          <w:sz w:val="24"/>
          <w:szCs w:val="24"/>
          <w:lang w:val="pt-BR"/>
        </w:rPr>
        <w:t xml:space="preserve"> A contratação entrará em vigor após a data de recebimento da nota de empenho ou outro instrumento hábil e vigerá por 12 (doze) meses consecutivos.</w:t>
      </w:r>
    </w:p>
    <w:p w14:paraId="17F3BC06" w14:textId="77777777" w:rsidR="00B2275B" w:rsidRDefault="00D0551E">
      <w:pPr>
        <w:pStyle w:val="Ttulo1"/>
        <w:spacing w:line="360" w:lineRule="auto"/>
        <w:rPr>
          <w:lang w:val="pt-BR"/>
        </w:rPr>
      </w:pPr>
      <w:r>
        <w:rPr>
          <w:lang w:val="pt-BR"/>
        </w:rPr>
        <w:t>2. DA FUNDAMENTAÇÃO, DA DESCRIÇÃO DA NECESSIDADE DA CONTRATAÇÃO</w:t>
      </w:r>
    </w:p>
    <w:p w14:paraId="7C80E833" w14:textId="77777777" w:rsidR="00B2275B" w:rsidRDefault="00D0551E">
      <w:pPr>
        <w:keepLines w:val="0"/>
        <w:widowControl/>
        <w:spacing w:after="120" w:line="360" w:lineRule="auto"/>
        <w:jc w:val="both"/>
        <w:rPr>
          <w:lang w:val="pt-BR"/>
        </w:rPr>
      </w:pPr>
      <w:r>
        <w:rPr>
          <w:rFonts w:ascii="Times New Roman" w:eastAsia="Times New Roman" w:hAnsi="Times New Roman" w:cs="Times New Roman"/>
          <w:b/>
          <w:color w:val="000000"/>
          <w:sz w:val="24"/>
          <w:szCs w:val="24"/>
          <w:lang w:val="pt-BR"/>
        </w:rPr>
        <w:t>2.1.</w:t>
      </w:r>
      <w:r>
        <w:rPr>
          <w:rFonts w:ascii="Times New Roman" w:eastAsia="Times New Roman" w:hAnsi="Times New Roman" w:cs="Times New Roman"/>
          <w:color w:val="000000"/>
          <w:sz w:val="24"/>
          <w:szCs w:val="24"/>
          <w:lang w:val="pt-BR"/>
        </w:rPr>
        <w:t xml:space="preserve"> A necessidade desta contratação justifica-se pela demanda de pacientes que utilizam a oxigenoterapia domiciliar e de transporte. Atualmente: vide tabela abaixo: Dados atualizados em 28/11/2025.</w:t>
      </w:r>
    </w:p>
    <w:tbl>
      <w:tblPr>
        <w:tblW w:w="9075" w:type="dxa"/>
        <w:tblBorders>
          <w:top w:val="single" w:sz="2" w:space="0" w:color="000001"/>
          <w:left w:val="single" w:sz="2" w:space="0" w:color="000001"/>
          <w:bottom w:val="single" w:sz="2" w:space="0" w:color="000001"/>
          <w:right w:val="single" w:sz="2" w:space="0" w:color="000001"/>
          <w:insideH w:val="single" w:sz="2" w:space="0" w:color="000001"/>
          <w:insideV w:val="single" w:sz="2" w:space="0" w:color="000001"/>
        </w:tblBorders>
        <w:tblCellMar>
          <w:top w:w="30" w:type="dxa"/>
          <w:left w:w="35" w:type="dxa"/>
          <w:bottom w:w="30" w:type="dxa"/>
          <w:right w:w="45" w:type="dxa"/>
        </w:tblCellMar>
        <w:tblLook w:val="04A0" w:firstRow="1" w:lastRow="0" w:firstColumn="1" w:lastColumn="0" w:noHBand="0" w:noVBand="1"/>
      </w:tblPr>
      <w:tblGrid>
        <w:gridCol w:w="6917"/>
        <w:gridCol w:w="2158"/>
      </w:tblGrid>
      <w:tr w:rsidR="00B2275B" w14:paraId="0647F611" w14:textId="77777777">
        <w:tc>
          <w:tcPr>
            <w:tcW w:w="9074" w:type="dxa"/>
            <w:gridSpan w:val="2"/>
            <w:tcBorders>
              <w:top w:val="single" w:sz="2" w:space="0" w:color="000001"/>
              <w:left w:val="single" w:sz="2" w:space="0" w:color="000001"/>
              <w:bottom w:val="single" w:sz="2" w:space="0" w:color="000001"/>
              <w:right w:val="single" w:sz="2" w:space="0" w:color="000001"/>
            </w:tcBorders>
            <w:shd w:val="clear" w:color="auto" w:fill="EFEFEF"/>
            <w:tcMar>
              <w:left w:w="35" w:type="dxa"/>
            </w:tcMar>
            <w:vAlign w:val="center"/>
          </w:tcPr>
          <w:p w14:paraId="7858EB4E" w14:textId="77777777" w:rsidR="00B2275B" w:rsidRDefault="00D0551E">
            <w:pPr>
              <w:pStyle w:val="Contedodatabela"/>
              <w:jc w:val="center"/>
              <w:rPr>
                <w:b/>
                <w:bCs/>
              </w:rPr>
            </w:pPr>
            <w:r>
              <w:rPr>
                <w:b/>
                <w:bCs/>
                <w:lang w:val="pt-BR"/>
              </w:rPr>
              <w:t>‘TOTAL DE USUÁRIOS QUE UTILIZAM OXIGÊNIO KIT DOMICILIAR E KIT TRANSPORTE NO MUNICÍPIO DE CANOAS:</w:t>
            </w:r>
          </w:p>
        </w:tc>
      </w:tr>
      <w:tr w:rsidR="00B2275B" w14:paraId="1B57CB1C" w14:textId="77777777">
        <w:tc>
          <w:tcPr>
            <w:tcW w:w="6916" w:type="dxa"/>
            <w:tcBorders>
              <w:top w:val="single" w:sz="6" w:space="0" w:color="CCCCCC"/>
              <w:left w:val="single" w:sz="6" w:space="0" w:color="000001"/>
              <w:bottom w:val="single" w:sz="6" w:space="0" w:color="000001"/>
              <w:right w:val="single" w:sz="6" w:space="0" w:color="000001"/>
            </w:tcBorders>
            <w:tcMar>
              <w:left w:w="15" w:type="dxa"/>
            </w:tcMar>
            <w:vAlign w:val="center"/>
          </w:tcPr>
          <w:p w14:paraId="11B79EDB" w14:textId="77777777" w:rsidR="00B2275B" w:rsidRDefault="00D0551E">
            <w:pPr>
              <w:pStyle w:val="Contedodatabela"/>
              <w:rPr>
                <w:b/>
                <w:bCs/>
              </w:rPr>
            </w:pPr>
            <w:r>
              <w:rPr>
                <w:b/>
                <w:bCs/>
                <w:lang w:val="pt-BR"/>
              </w:rPr>
              <w:t>ITEM 1-</w:t>
            </w:r>
          </w:p>
          <w:p w14:paraId="4C55DF45" w14:textId="77777777" w:rsidR="00B2275B" w:rsidRDefault="00D0551E">
            <w:pPr>
              <w:pStyle w:val="Contedodatabela"/>
              <w:rPr>
                <w:lang w:val="pt-BR"/>
              </w:rPr>
            </w:pPr>
            <w:r>
              <w:rPr>
                <w:lang w:val="pt-BR"/>
              </w:rPr>
              <w:t>OXIGÊNIO DOMICILIAR KITS FORNECIDOS PELO MUNICÍPIO DE CANOAS</w:t>
            </w:r>
          </w:p>
        </w:tc>
        <w:tc>
          <w:tcPr>
            <w:tcW w:w="2158" w:type="dxa"/>
            <w:tcBorders>
              <w:top w:val="single" w:sz="6" w:space="0" w:color="CCCCCC"/>
              <w:left w:val="single" w:sz="6" w:space="0" w:color="CCCCCC"/>
              <w:bottom w:val="single" w:sz="6" w:space="0" w:color="000001"/>
              <w:right w:val="single" w:sz="6" w:space="0" w:color="000001"/>
            </w:tcBorders>
            <w:tcMar>
              <w:left w:w="15" w:type="dxa"/>
            </w:tcMar>
            <w:vAlign w:val="center"/>
          </w:tcPr>
          <w:p w14:paraId="15633E40" w14:textId="77777777" w:rsidR="00B2275B" w:rsidRDefault="00D0551E">
            <w:pPr>
              <w:pStyle w:val="Contedodatabela"/>
              <w:jc w:val="center"/>
              <w:rPr>
                <w:b/>
                <w:bCs/>
              </w:rPr>
            </w:pPr>
            <w:r>
              <w:rPr>
                <w:b/>
                <w:bCs/>
                <w:lang w:val="pt-BR"/>
              </w:rPr>
              <w:t>101</w:t>
            </w:r>
            <w:r>
              <w:rPr>
                <w:rFonts w:ascii="Times New Roman" w:eastAsia="Times New Roman" w:hAnsi="Times New Roman" w:cs="Times New Roman"/>
                <w:b/>
                <w:bCs/>
                <w:color w:val="000000"/>
                <w:sz w:val="24"/>
                <w:szCs w:val="24"/>
                <w:lang w:val="pt-BR"/>
              </w:rPr>
              <w:t xml:space="preserve"> </w:t>
            </w:r>
          </w:p>
        </w:tc>
      </w:tr>
      <w:tr w:rsidR="00B2275B" w14:paraId="3B2173E0" w14:textId="77777777">
        <w:tc>
          <w:tcPr>
            <w:tcW w:w="6916" w:type="dxa"/>
            <w:tcBorders>
              <w:top w:val="single" w:sz="6" w:space="0" w:color="CCCCCC"/>
              <w:left w:val="single" w:sz="6" w:space="0" w:color="000001"/>
              <w:bottom w:val="single" w:sz="6" w:space="0" w:color="000001"/>
              <w:right w:val="single" w:sz="6" w:space="0" w:color="000001"/>
            </w:tcBorders>
            <w:tcMar>
              <w:left w:w="15" w:type="dxa"/>
            </w:tcMar>
            <w:vAlign w:val="center"/>
          </w:tcPr>
          <w:p w14:paraId="1217AAF2" w14:textId="77777777" w:rsidR="00B2275B" w:rsidRDefault="00D0551E">
            <w:pPr>
              <w:pStyle w:val="Contedodatabela"/>
              <w:jc w:val="both"/>
              <w:rPr>
                <w:b/>
                <w:bCs/>
              </w:rPr>
            </w:pPr>
            <w:r>
              <w:rPr>
                <w:b/>
                <w:bCs/>
                <w:lang w:val="pt-BR"/>
              </w:rPr>
              <w:t>ITEM 2-</w:t>
            </w:r>
          </w:p>
          <w:p w14:paraId="3105BB1D" w14:textId="77777777" w:rsidR="00B2275B" w:rsidRDefault="00D0551E">
            <w:pPr>
              <w:pStyle w:val="Contedodatabela"/>
              <w:jc w:val="both"/>
              <w:rPr>
                <w:lang w:val="pt-BR"/>
              </w:rPr>
            </w:pPr>
            <w:r>
              <w:rPr>
                <w:lang w:val="pt-BR"/>
              </w:rPr>
              <w:t>DOMICILIAR E TRANSPORTE, TOTALMENTE SUPRIDOS PELO MUNICÍPIO DE CANOAS, QUE JÁ ESTÃO EMBUTIDOS NO</w:t>
            </w:r>
            <w:r>
              <w:rPr>
                <w:b/>
                <w:bCs/>
                <w:lang w:val="pt-BR"/>
              </w:rPr>
              <w:t xml:space="preserve"> ITEM 1</w:t>
            </w:r>
            <w:r>
              <w:rPr>
                <w:lang w:val="pt-BR"/>
              </w:rPr>
              <w:t xml:space="preserve">, ENTRE OS </w:t>
            </w:r>
            <w:r>
              <w:rPr>
                <w:b/>
                <w:bCs/>
                <w:lang w:val="pt-BR"/>
              </w:rPr>
              <w:t xml:space="preserve">101 </w:t>
            </w:r>
            <w:r>
              <w:rPr>
                <w:lang w:val="pt-BR"/>
              </w:rPr>
              <w:t>QUE USAM KIT DOMICILIAR.</w:t>
            </w:r>
          </w:p>
        </w:tc>
        <w:tc>
          <w:tcPr>
            <w:tcW w:w="2158" w:type="dxa"/>
            <w:tcBorders>
              <w:top w:val="single" w:sz="6" w:space="0" w:color="CCCCCC"/>
              <w:left w:val="single" w:sz="6" w:space="0" w:color="CCCCCC"/>
              <w:bottom w:val="single" w:sz="6" w:space="0" w:color="000001"/>
              <w:right w:val="single" w:sz="6" w:space="0" w:color="000001"/>
            </w:tcBorders>
            <w:tcMar>
              <w:left w:w="15" w:type="dxa"/>
            </w:tcMar>
            <w:vAlign w:val="center"/>
          </w:tcPr>
          <w:p w14:paraId="43E82007" w14:textId="77777777" w:rsidR="00B2275B" w:rsidRDefault="00D0551E">
            <w:pPr>
              <w:pStyle w:val="Contedodatabela"/>
              <w:jc w:val="center"/>
              <w:rPr>
                <w:b/>
                <w:bCs/>
              </w:rPr>
            </w:pPr>
            <w:r>
              <w:rPr>
                <w:b/>
                <w:bCs/>
                <w:lang w:val="pt-BR"/>
              </w:rPr>
              <w:t>42</w:t>
            </w:r>
          </w:p>
        </w:tc>
      </w:tr>
      <w:tr w:rsidR="00B2275B" w14:paraId="2BD4A691" w14:textId="77777777">
        <w:tc>
          <w:tcPr>
            <w:tcW w:w="6916" w:type="dxa"/>
            <w:tcBorders>
              <w:top w:val="single" w:sz="6" w:space="0" w:color="000001"/>
              <w:left w:val="single" w:sz="6" w:space="0" w:color="000001"/>
              <w:bottom w:val="single" w:sz="6" w:space="0" w:color="000001"/>
              <w:right w:val="single" w:sz="6" w:space="0" w:color="000001"/>
            </w:tcBorders>
            <w:tcMar>
              <w:left w:w="15" w:type="dxa"/>
            </w:tcMar>
            <w:vAlign w:val="center"/>
          </w:tcPr>
          <w:p w14:paraId="0D672F38" w14:textId="77777777" w:rsidR="00B2275B" w:rsidRDefault="00D0551E">
            <w:pPr>
              <w:pStyle w:val="Contedodatabela"/>
              <w:jc w:val="both"/>
              <w:rPr>
                <w:b/>
                <w:bCs/>
                <w:highlight w:val="yellow"/>
              </w:rPr>
            </w:pPr>
            <w:r>
              <w:rPr>
                <w:b/>
                <w:bCs/>
                <w:highlight w:val="white"/>
                <w:lang w:val="pt-BR"/>
              </w:rPr>
              <w:t>ITEM 3-</w:t>
            </w:r>
          </w:p>
          <w:p w14:paraId="4A8B3ED3" w14:textId="77777777" w:rsidR="00B2275B" w:rsidRDefault="00D0551E">
            <w:pPr>
              <w:pStyle w:val="Contedodatabela"/>
              <w:jc w:val="both"/>
              <w:rPr>
                <w:highlight w:val="white"/>
              </w:rPr>
            </w:pPr>
            <w:r>
              <w:rPr>
                <w:b/>
                <w:bCs/>
                <w:highlight w:val="white"/>
                <w:lang w:val="pt-BR"/>
              </w:rPr>
              <w:t>REMANESCENTES PORÉM  SUPRIDOS DO KIT DOMICILIAR PELO ESTADO E PELO KIT TRANSPORTE  PELO MUNICÍPIO</w:t>
            </w:r>
          </w:p>
        </w:tc>
        <w:tc>
          <w:tcPr>
            <w:tcW w:w="2158" w:type="dxa"/>
            <w:tcBorders>
              <w:top w:val="single" w:sz="6" w:space="0" w:color="000001"/>
              <w:left w:val="single" w:sz="6" w:space="0" w:color="CCCCCC"/>
              <w:bottom w:val="single" w:sz="6" w:space="0" w:color="000001"/>
              <w:right w:val="single" w:sz="6" w:space="0" w:color="000001"/>
            </w:tcBorders>
            <w:tcMar>
              <w:left w:w="15" w:type="dxa"/>
            </w:tcMar>
            <w:vAlign w:val="center"/>
          </w:tcPr>
          <w:p w14:paraId="5AF6096E" w14:textId="77777777" w:rsidR="00B2275B" w:rsidRDefault="00D0551E">
            <w:pPr>
              <w:pStyle w:val="Contedodatabela"/>
              <w:jc w:val="center"/>
              <w:rPr>
                <w:b/>
                <w:bCs/>
                <w:highlight w:val="yellow"/>
              </w:rPr>
            </w:pPr>
            <w:r>
              <w:rPr>
                <w:b/>
                <w:bCs/>
                <w:highlight w:val="white"/>
                <w:lang w:val="pt-BR"/>
              </w:rPr>
              <w:t>12</w:t>
            </w:r>
          </w:p>
        </w:tc>
      </w:tr>
      <w:tr w:rsidR="00B2275B" w14:paraId="03089971" w14:textId="77777777">
        <w:tc>
          <w:tcPr>
            <w:tcW w:w="6916" w:type="dxa"/>
            <w:tcBorders>
              <w:top w:val="single" w:sz="6" w:space="0" w:color="CCCCCC"/>
              <w:left w:val="single" w:sz="6" w:space="0" w:color="000001"/>
              <w:bottom w:val="single" w:sz="6" w:space="0" w:color="000001"/>
              <w:right w:val="single" w:sz="6" w:space="0" w:color="000001"/>
            </w:tcBorders>
            <w:tcMar>
              <w:left w:w="15" w:type="dxa"/>
            </w:tcMar>
            <w:vAlign w:val="center"/>
          </w:tcPr>
          <w:p w14:paraId="1806C7D8" w14:textId="77777777" w:rsidR="00B2275B" w:rsidRDefault="00D0551E">
            <w:pPr>
              <w:pStyle w:val="Contedodatabela"/>
              <w:jc w:val="both"/>
              <w:rPr>
                <w:b/>
                <w:bCs/>
              </w:rPr>
            </w:pPr>
            <w:r>
              <w:rPr>
                <w:b/>
                <w:bCs/>
                <w:lang w:val="pt-BR"/>
              </w:rPr>
              <w:t>TOTAL DE PACIENTES EM USO DE KIT OXIGÊNIO  ITENS 1 E 2</w:t>
            </w:r>
          </w:p>
        </w:tc>
        <w:tc>
          <w:tcPr>
            <w:tcW w:w="2158" w:type="dxa"/>
            <w:tcBorders>
              <w:top w:val="single" w:sz="6" w:space="0" w:color="CCCCCC"/>
              <w:left w:val="single" w:sz="6" w:space="0" w:color="CCCCCC"/>
              <w:bottom w:val="single" w:sz="6" w:space="0" w:color="000001"/>
              <w:right w:val="single" w:sz="6" w:space="0" w:color="000001"/>
            </w:tcBorders>
            <w:tcMar>
              <w:left w:w="15" w:type="dxa"/>
            </w:tcMar>
            <w:vAlign w:val="center"/>
          </w:tcPr>
          <w:p w14:paraId="572D61AA" w14:textId="77777777" w:rsidR="00B2275B" w:rsidRDefault="00D0551E">
            <w:pPr>
              <w:pStyle w:val="Contedodatabela"/>
              <w:jc w:val="center"/>
              <w:rPr>
                <w:b/>
                <w:bCs/>
                <w:highlight w:val="yellow"/>
              </w:rPr>
            </w:pPr>
            <w:r>
              <w:rPr>
                <w:b/>
                <w:bCs/>
                <w:highlight w:val="white"/>
                <w:lang w:val="pt-BR"/>
              </w:rPr>
              <w:t>113</w:t>
            </w:r>
          </w:p>
        </w:tc>
      </w:tr>
      <w:tr w:rsidR="00B2275B" w14:paraId="7597A584" w14:textId="77777777">
        <w:tc>
          <w:tcPr>
            <w:tcW w:w="6916" w:type="dxa"/>
            <w:tcBorders>
              <w:top w:val="single" w:sz="6" w:space="0" w:color="CCCCCC"/>
              <w:left w:val="single" w:sz="6" w:space="0" w:color="000001"/>
              <w:bottom w:val="single" w:sz="6" w:space="0" w:color="000001"/>
              <w:right w:val="single" w:sz="6" w:space="0" w:color="000001"/>
            </w:tcBorders>
            <w:tcMar>
              <w:left w:w="15" w:type="dxa"/>
            </w:tcMar>
            <w:vAlign w:val="center"/>
          </w:tcPr>
          <w:p w14:paraId="7BF33FFD" w14:textId="77777777" w:rsidR="00B2275B" w:rsidRDefault="00D0551E">
            <w:pPr>
              <w:pStyle w:val="Contedodatabela"/>
              <w:jc w:val="both"/>
              <w:rPr>
                <w:b/>
                <w:bCs/>
                <w:highlight w:val="yellow"/>
              </w:rPr>
            </w:pPr>
            <w:r>
              <w:rPr>
                <w:b/>
                <w:bCs/>
                <w:highlight w:val="white"/>
                <w:lang w:val="pt-BR"/>
              </w:rPr>
              <w:t>TOTAL DE PACIENTES EM USO DE KIT OXIGÊNIO DE TRANSPORTE PROVIDOS PELO MUNICÍPIO NO KIT DOMICILIAR E PELO ESTADO NO KIT DOMICILIAR .  SOMATÓRIO DOS INTENS 2 E 3.</w:t>
            </w:r>
          </w:p>
        </w:tc>
        <w:tc>
          <w:tcPr>
            <w:tcW w:w="2158" w:type="dxa"/>
            <w:tcBorders>
              <w:top w:val="single" w:sz="6" w:space="0" w:color="CCCCCC"/>
              <w:left w:val="single" w:sz="6" w:space="0" w:color="CCCCCC"/>
              <w:bottom w:val="single" w:sz="6" w:space="0" w:color="000001"/>
              <w:right w:val="single" w:sz="6" w:space="0" w:color="000001"/>
            </w:tcBorders>
            <w:tcMar>
              <w:left w:w="15" w:type="dxa"/>
            </w:tcMar>
            <w:vAlign w:val="center"/>
          </w:tcPr>
          <w:p w14:paraId="3DEAD91B" w14:textId="77777777" w:rsidR="00B2275B" w:rsidRDefault="00D0551E">
            <w:pPr>
              <w:pStyle w:val="Contedodatabela"/>
              <w:jc w:val="center"/>
              <w:rPr>
                <w:b/>
                <w:bCs/>
                <w:highlight w:val="yellow"/>
              </w:rPr>
            </w:pPr>
            <w:r>
              <w:rPr>
                <w:b/>
                <w:bCs/>
                <w:highlight w:val="white"/>
                <w:lang w:val="pt-BR"/>
              </w:rPr>
              <w:t>54</w:t>
            </w:r>
          </w:p>
        </w:tc>
      </w:tr>
      <w:tr w:rsidR="00B2275B" w14:paraId="350C020B" w14:textId="77777777">
        <w:tc>
          <w:tcPr>
            <w:tcW w:w="9074" w:type="dxa"/>
            <w:gridSpan w:val="2"/>
            <w:tcBorders>
              <w:top w:val="single" w:sz="6" w:space="0" w:color="000001"/>
              <w:left w:val="single" w:sz="6" w:space="0" w:color="000001"/>
              <w:bottom w:val="single" w:sz="6" w:space="0" w:color="000001"/>
              <w:right w:val="single" w:sz="6" w:space="0" w:color="000001"/>
            </w:tcBorders>
            <w:tcMar>
              <w:left w:w="15" w:type="dxa"/>
            </w:tcMar>
            <w:vAlign w:val="center"/>
          </w:tcPr>
          <w:p w14:paraId="55B5A872" w14:textId="77777777" w:rsidR="00B2275B" w:rsidRDefault="00B2275B">
            <w:pPr>
              <w:pStyle w:val="Contedodatabela"/>
              <w:rPr>
                <w:lang w:val="pt-BR"/>
              </w:rPr>
            </w:pPr>
          </w:p>
        </w:tc>
      </w:tr>
    </w:tbl>
    <w:p w14:paraId="28B737AA" w14:textId="77777777" w:rsidR="00B2275B" w:rsidRDefault="00B2275B">
      <w:pPr>
        <w:widowControl/>
        <w:spacing w:after="120" w:line="360" w:lineRule="auto"/>
        <w:jc w:val="both"/>
        <w:rPr>
          <w:rFonts w:ascii="Times New Roman" w:eastAsia="Times New Roman" w:hAnsi="Times New Roman" w:cs="Times New Roman"/>
          <w:color w:val="000000"/>
          <w:sz w:val="24"/>
          <w:szCs w:val="24"/>
          <w:lang w:val="pt-BR"/>
        </w:rPr>
      </w:pPr>
    </w:p>
    <w:p w14:paraId="17DF3C2B" w14:textId="77777777" w:rsidR="00B2275B" w:rsidRDefault="00B2275B">
      <w:pPr>
        <w:pStyle w:val="Ttulo1"/>
        <w:spacing w:line="360" w:lineRule="auto"/>
        <w:rPr>
          <w:lang w:val="pt-BR"/>
        </w:rPr>
      </w:pPr>
    </w:p>
    <w:p w14:paraId="6A13F511" w14:textId="77777777" w:rsidR="00B2275B" w:rsidRDefault="00B2275B">
      <w:pPr>
        <w:pStyle w:val="LO-normal"/>
        <w:spacing w:line="360" w:lineRule="auto"/>
        <w:rPr>
          <w:lang w:val="pt-BR"/>
        </w:rPr>
      </w:pPr>
    </w:p>
    <w:p w14:paraId="1AAD76E7" w14:textId="77777777" w:rsidR="00B2275B" w:rsidRDefault="00B2275B">
      <w:pPr>
        <w:pStyle w:val="LO-normal"/>
        <w:spacing w:line="360" w:lineRule="auto"/>
        <w:rPr>
          <w:lang w:val="pt-BR"/>
        </w:rPr>
      </w:pPr>
    </w:p>
    <w:p w14:paraId="0BB73AB6" w14:textId="77777777" w:rsidR="00B2275B" w:rsidRDefault="00B2275B">
      <w:pPr>
        <w:pStyle w:val="LO-normal"/>
        <w:spacing w:line="360" w:lineRule="auto"/>
        <w:rPr>
          <w:lang w:val="pt-BR"/>
        </w:rPr>
      </w:pPr>
    </w:p>
    <w:p w14:paraId="0F5413D7" w14:textId="77777777" w:rsidR="00B2275B" w:rsidRDefault="00B2275B">
      <w:pPr>
        <w:pStyle w:val="LO-normal"/>
        <w:spacing w:line="360" w:lineRule="auto"/>
        <w:rPr>
          <w:lang w:val="pt-BR"/>
        </w:rPr>
      </w:pPr>
    </w:p>
    <w:p w14:paraId="2789C9AB" w14:textId="77777777" w:rsidR="00B2275B" w:rsidRDefault="00D0551E">
      <w:pPr>
        <w:pStyle w:val="Ttulo1"/>
        <w:spacing w:line="360" w:lineRule="auto"/>
        <w:rPr>
          <w:lang w:val="pt-BR"/>
        </w:rPr>
      </w:pPr>
      <w:r>
        <w:rPr>
          <w:lang w:val="pt-BR"/>
        </w:rPr>
        <w:lastRenderedPageBreak/>
        <w:t xml:space="preserve">MÉDIA MENSAL DE PACIENTES </w:t>
      </w:r>
    </w:p>
    <w:p w14:paraId="6C0A5F30" w14:textId="77777777" w:rsidR="00B2275B" w:rsidRDefault="00D0551E">
      <w:pPr>
        <w:pStyle w:val="Corpodetexto"/>
        <w:spacing w:line="271" w:lineRule="auto"/>
        <w:jc w:val="both"/>
        <w:rPr>
          <w:lang w:val="pt-BR"/>
        </w:rPr>
      </w:pPr>
      <w:r>
        <w:rPr>
          <w:rFonts w:ascii="Google Sans Text;sans-serif" w:hAnsi="Google Sans Text;sans-serif"/>
          <w:lang w:val="pt-BR"/>
        </w:rPr>
        <w:t xml:space="preserve"> </w:t>
      </w:r>
      <w:r>
        <w:rPr>
          <w:rFonts w:ascii="Google Sans Text;sans-serif" w:hAnsi="Google Sans Text;sans-serif"/>
          <w:sz w:val="24"/>
          <w:szCs w:val="24"/>
          <w:lang w:val="pt-BR"/>
        </w:rPr>
        <w:t xml:space="preserve">Com base nos dados fornecidos para os meses de </w:t>
      </w:r>
      <w:r>
        <w:rPr>
          <w:rFonts w:ascii="Google Sans Text;sans-serif" w:hAnsi="Google Sans Text;sans-serif"/>
          <w:b/>
          <w:sz w:val="24"/>
          <w:szCs w:val="24"/>
          <w:lang w:val="pt-BR"/>
        </w:rPr>
        <w:t>Abril a Setembro de 2025</w:t>
      </w:r>
      <w:r>
        <w:rPr>
          <w:rFonts w:ascii="Google Sans Text;sans-serif" w:hAnsi="Google Sans Text;sans-serif"/>
          <w:sz w:val="24"/>
          <w:szCs w:val="24"/>
          <w:lang w:val="pt-BR"/>
        </w:rPr>
        <w:t>, a tabela abaixo resume o número de pacientes mês, que usam o</w:t>
      </w:r>
      <w:r>
        <w:rPr>
          <w:rFonts w:ascii="Google Sans Text;sans-serif" w:hAnsi="Google Sans Text;sans-serif"/>
          <w:b/>
          <w:bCs/>
          <w:sz w:val="24"/>
          <w:szCs w:val="24"/>
          <w:lang w:val="pt-BR"/>
        </w:rPr>
        <w:t xml:space="preserve"> kit oxigenoterapia domiciliar</w:t>
      </w:r>
      <w:r>
        <w:rPr>
          <w:rFonts w:ascii="Google Sans Text;sans-serif" w:hAnsi="Google Sans Text;sans-serif"/>
          <w:sz w:val="24"/>
          <w:szCs w:val="24"/>
          <w:lang w:val="pt-BR"/>
        </w:rPr>
        <w:t xml:space="preserve"> .</w:t>
      </w:r>
    </w:p>
    <w:tbl>
      <w:tblPr>
        <w:tblW w:w="9075" w:type="dxa"/>
        <w:tblBorders>
          <w:top w:val="single" w:sz="4" w:space="0" w:color="000001"/>
          <w:left w:val="single" w:sz="4" w:space="0" w:color="000001"/>
          <w:bottom w:val="single" w:sz="4" w:space="0" w:color="000001"/>
          <w:insideH w:val="single" w:sz="4" w:space="0" w:color="000001"/>
        </w:tblBorders>
        <w:tblCellMar>
          <w:top w:w="55" w:type="dxa"/>
          <w:left w:w="40" w:type="dxa"/>
          <w:bottom w:w="55" w:type="dxa"/>
          <w:right w:w="55" w:type="dxa"/>
        </w:tblCellMar>
        <w:tblLook w:val="04A0" w:firstRow="1" w:lastRow="0" w:firstColumn="1" w:lastColumn="0" w:noHBand="0" w:noVBand="1"/>
      </w:tblPr>
      <w:tblGrid>
        <w:gridCol w:w="1297"/>
        <w:gridCol w:w="1294"/>
        <w:gridCol w:w="1295"/>
        <w:gridCol w:w="1295"/>
        <w:gridCol w:w="1295"/>
        <w:gridCol w:w="1295"/>
        <w:gridCol w:w="6"/>
        <w:gridCol w:w="1298"/>
      </w:tblGrid>
      <w:tr w:rsidR="00B2275B" w14:paraId="5BF4D02C" w14:textId="77777777">
        <w:tc>
          <w:tcPr>
            <w:tcW w:w="7776" w:type="dxa"/>
            <w:gridSpan w:val="7"/>
            <w:tcBorders>
              <w:top w:val="single" w:sz="4" w:space="0" w:color="000001"/>
              <w:left w:val="single" w:sz="4" w:space="0" w:color="000001"/>
              <w:bottom w:val="single" w:sz="4" w:space="0" w:color="000001"/>
            </w:tcBorders>
            <w:tcMar>
              <w:left w:w="40" w:type="dxa"/>
            </w:tcMar>
          </w:tcPr>
          <w:p w14:paraId="64F2ABDF" w14:textId="77777777" w:rsidR="00B2275B" w:rsidRDefault="00D0551E">
            <w:pPr>
              <w:pStyle w:val="Contedodatabela"/>
              <w:jc w:val="center"/>
              <w:rPr>
                <w:rFonts w:ascii="Liberation Serif" w:hAnsi="Liberation Serif"/>
                <w:b/>
                <w:bCs/>
                <w:color w:val="000000"/>
                <w:sz w:val="24"/>
                <w:szCs w:val="24"/>
              </w:rPr>
            </w:pPr>
            <w:r>
              <w:rPr>
                <w:rFonts w:ascii="Liberation Serif" w:hAnsi="Liberation Serif"/>
                <w:b/>
                <w:bCs/>
                <w:color w:val="000000"/>
                <w:sz w:val="24"/>
                <w:szCs w:val="24"/>
                <w:lang w:val="pt-BR"/>
              </w:rPr>
              <w:t>VARIAÇÃO DE NÚMERO DE PACIENTES EM 6 MESES QUE RECEBEM KIT OXIGENOTERAPIA DOMICILIAR</w:t>
            </w:r>
          </w:p>
        </w:tc>
        <w:tc>
          <w:tcPr>
            <w:tcW w:w="1298" w:type="dxa"/>
            <w:tcBorders>
              <w:top w:val="single" w:sz="4" w:space="0" w:color="000001"/>
              <w:left w:val="single" w:sz="4" w:space="0" w:color="000001"/>
              <w:bottom w:val="single" w:sz="4" w:space="0" w:color="000001"/>
              <w:right w:val="single" w:sz="4" w:space="0" w:color="000001"/>
            </w:tcBorders>
            <w:tcMar>
              <w:left w:w="40" w:type="dxa"/>
            </w:tcMar>
          </w:tcPr>
          <w:p w14:paraId="4CB87888" w14:textId="77777777" w:rsidR="00B2275B" w:rsidRDefault="00D0551E">
            <w:pPr>
              <w:pStyle w:val="Contedodatabela"/>
              <w:jc w:val="center"/>
              <w:rPr>
                <w:rFonts w:ascii="Liberation Serif" w:hAnsi="Liberation Serif"/>
                <w:b/>
                <w:bCs/>
                <w:color w:val="000000"/>
                <w:sz w:val="24"/>
                <w:szCs w:val="24"/>
              </w:rPr>
            </w:pPr>
            <w:r>
              <w:rPr>
                <w:rFonts w:ascii="Liberation Serif" w:hAnsi="Liberation Serif"/>
                <w:b/>
                <w:bCs/>
                <w:color w:val="000000"/>
                <w:sz w:val="24"/>
                <w:szCs w:val="24"/>
                <w:lang w:val="pt-BR"/>
              </w:rPr>
              <w:t>MÉDIA</w:t>
            </w:r>
          </w:p>
        </w:tc>
      </w:tr>
      <w:tr w:rsidR="00B2275B" w14:paraId="0CDF3D39" w14:textId="77777777">
        <w:tc>
          <w:tcPr>
            <w:tcW w:w="1296" w:type="dxa"/>
            <w:tcBorders>
              <w:top w:val="single" w:sz="4" w:space="0" w:color="000001"/>
              <w:left w:val="single" w:sz="4" w:space="0" w:color="000001"/>
              <w:bottom w:val="single" w:sz="4" w:space="0" w:color="000001"/>
            </w:tcBorders>
            <w:tcMar>
              <w:left w:w="40" w:type="dxa"/>
            </w:tcMar>
          </w:tcPr>
          <w:p w14:paraId="59E30EDC" w14:textId="77777777" w:rsidR="00B2275B" w:rsidRDefault="00D0551E">
            <w:pPr>
              <w:widowControl/>
              <w:spacing w:after="120" w:line="360" w:lineRule="auto"/>
              <w:jc w:val="both"/>
              <w:rPr>
                <w:rFonts w:ascii="Times New Roman" w:eastAsia="Times New Roman" w:hAnsi="Times New Roman" w:cs="Times New Roman"/>
                <w:b/>
                <w:bCs/>
                <w:color w:val="000000"/>
                <w:sz w:val="20"/>
                <w:szCs w:val="20"/>
              </w:rPr>
            </w:pPr>
            <w:r>
              <w:rPr>
                <w:rFonts w:ascii="Google Sans Flex;Google Sans;He" w:eastAsia="Times New Roman" w:hAnsi="Google Sans Flex;Google Sans;He" w:cs="Times New Roman"/>
                <w:b/>
                <w:bCs/>
                <w:color w:val="1F1F1F"/>
                <w:sz w:val="20"/>
                <w:szCs w:val="20"/>
                <w:lang w:val="pt-BR"/>
              </w:rPr>
              <w:t>ABRIL</w:t>
            </w:r>
          </w:p>
        </w:tc>
        <w:tc>
          <w:tcPr>
            <w:tcW w:w="1294" w:type="dxa"/>
            <w:tcBorders>
              <w:top w:val="single" w:sz="4" w:space="0" w:color="000001"/>
              <w:left w:val="single" w:sz="4" w:space="0" w:color="000001"/>
              <w:bottom w:val="single" w:sz="4" w:space="0" w:color="000001"/>
            </w:tcBorders>
            <w:tcMar>
              <w:left w:w="40" w:type="dxa"/>
            </w:tcMar>
          </w:tcPr>
          <w:p w14:paraId="76BDF6D2" w14:textId="77777777" w:rsidR="00B2275B" w:rsidRDefault="00D0551E">
            <w:pPr>
              <w:pStyle w:val="Contedodatabela"/>
              <w:rPr>
                <w:rFonts w:ascii="Liberation Serif" w:hAnsi="Liberation Serif"/>
                <w:b/>
                <w:bCs/>
                <w:color w:val="000000"/>
                <w:sz w:val="20"/>
                <w:szCs w:val="20"/>
              </w:rPr>
            </w:pPr>
            <w:r>
              <w:rPr>
                <w:rFonts w:ascii="Liberation Serif" w:hAnsi="Liberation Serif"/>
                <w:b/>
                <w:bCs/>
                <w:color w:val="000000"/>
                <w:sz w:val="20"/>
                <w:szCs w:val="20"/>
                <w:lang w:val="pt-BR"/>
              </w:rPr>
              <w:t>MAIO</w:t>
            </w:r>
          </w:p>
        </w:tc>
        <w:tc>
          <w:tcPr>
            <w:tcW w:w="1295" w:type="dxa"/>
            <w:tcBorders>
              <w:top w:val="single" w:sz="4" w:space="0" w:color="000001"/>
              <w:left w:val="single" w:sz="4" w:space="0" w:color="000001"/>
              <w:bottom w:val="single" w:sz="4" w:space="0" w:color="000001"/>
            </w:tcBorders>
            <w:tcMar>
              <w:left w:w="40" w:type="dxa"/>
            </w:tcMar>
          </w:tcPr>
          <w:p w14:paraId="70B2BB84" w14:textId="77777777" w:rsidR="00B2275B" w:rsidRDefault="00D0551E">
            <w:pPr>
              <w:pStyle w:val="Contedodatabela"/>
              <w:rPr>
                <w:rFonts w:ascii="Liberation Serif" w:hAnsi="Liberation Serif"/>
                <w:b/>
                <w:bCs/>
                <w:color w:val="000000"/>
                <w:sz w:val="20"/>
                <w:szCs w:val="20"/>
              </w:rPr>
            </w:pPr>
            <w:r>
              <w:rPr>
                <w:rFonts w:ascii="Liberation Serif" w:hAnsi="Liberation Serif"/>
                <w:b/>
                <w:bCs/>
                <w:color w:val="000000"/>
                <w:sz w:val="20"/>
                <w:szCs w:val="20"/>
                <w:lang w:val="pt-BR"/>
              </w:rPr>
              <w:t>JUNHO</w:t>
            </w:r>
          </w:p>
        </w:tc>
        <w:tc>
          <w:tcPr>
            <w:tcW w:w="1295" w:type="dxa"/>
            <w:tcBorders>
              <w:top w:val="single" w:sz="4" w:space="0" w:color="000001"/>
              <w:left w:val="single" w:sz="4" w:space="0" w:color="000001"/>
              <w:bottom w:val="single" w:sz="4" w:space="0" w:color="000001"/>
            </w:tcBorders>
            <w:tcMar>
              <w:left w:w="40" w:type="dxa"/>
            </w:tcMar>
          </w:tcPr>
          <w:p w14:paraId="13D0A015" w14:textId="77777777" w:rsidR="00B2275B" w:rsidRDefault="00D0551E">
            <w:pPr>
              <w:pStyle w:val="Contedodatabela"/>
              <w:rPr>
                <w:rFonts w:ascii="Liberation Serif" w:hAnsi="Liberation Serif"/>
                <w:b/>
                <w:bCs/>
                <w:color w:val="000000"/>
                <w:sz w:val="20"/>
                <w:szCs w:val="20"/>
              </w:rPr>
            </w:pPr>
            <w:r>
              <w:rPr>
                <w:rFonts w:ascii="Liberation Serif" w:hAnsi="Liberation Serif"/>
                <w:b/>
                <w:bCs/>
                <w:color w:val="000000"/>
                <w:sz w:val="20"/>
                <w:szCs w:val="20"/>
                <w:lang w:val="pt-BR"/>
              </w:rPr>
              <w:t>JULHO</w:t>
            </w:r>
          </w:p>
        </w:tc>
        <w:tc>
          <w:tcPr>
            <w:tcW w:w="1295" w:type="dxa"/>
            <w:tcBorders>
              <w:top w:val="single" w:sz="4" w:space="0" w:color="000001"/>
              <w:left w:val="single" w:sz="4" w:space="0" w:color="000001"/>
              <w:bottom w:val="single" w:sz="4" w:space="0" w:color="000001"/>
            </w:tcBorders>
            <w:tcMar>
              <w:left w:w="40" w:type="dxa"/>
            </w:tcMar>
          </w:tcPr>
          <w:p w14:paraId="4599F31C" w14:textId="77777777" w:rsidR="00B2275B" w:rsidRDefault="00D0551E">
            <w:pPr>
              <w:pStyle w:val="Contedodatabela"/>
              <w:rPr>
                <w:rFonts w:ascii="Liberation Serif" w:hAnsi="Liberation Serif"/>
                <w:b/>
                <w:bCs/>
                <w:color w:val="000000"/>
                <w:sz w:val="20"/>
                <w:szCs w:val="20"/>
              </w:rPr>
            </w:pPr>
            <w:r>
              <w:rPr>
                <w:rFonts w:ascii="Liberation Serif" w:hAnsi="Liberation Serif"/>
                <w:b/>
                <w:bCs/>
                <w:color w:val="000000"/>
                <w:sz w:val="20"/>
                <w:szCs w:val="20"/>
                <w:lang w:val="pt-BR"/>
              </w:rPr>
              <w:t>AGOSTO</w:t>
            </w:r>
          </w:p>
        </w:tc>
        <w:tc>
          <w:tcPr>
            <w:tcW w:w="1295" w:type="dxa"/>
            <w:tcBorders>
              <w:top w:val="single" w:sz="4" w:space="0" w:color="000001"/>
              <w:left w:val="single" w:sz="4" w:space="0" w:color="000001"/>
              <w:bottom w:val="single" w:sz="4" w:space="0" w:color="000001"/>
            </w:tcBorders>
            <w:tcMar>
              <w:left w:w="40" w:type="dxa"/>
            </w:tcMar>
          </w:tcPr>
          <w:p w14:paraId="3E105CD4" w14:textId="77777777" w:rsidR="00B2275B" w:rsidRDefault="00D0551E">
            <w:pPr>
              <w:pStyle w:val="Contedodatabela"/>
              <w:rPr>
                <w:rFonts w:ascii="Liberation Serif" w:hAnsi="Liberation Serif"/>
                <w:b/>
                <w:bCs/>
                <w:color w:val="000000"/>
                <w:sz w:val="20"/>
                <w:szCs w:val="20"/>
              </w:rPr>
            </w:pPr>
            <w:r>
              <w:rPr>
                <w:rFonts w:ascii="Liberation Serif" w:hAnsi="Liberation Serif"/>
                <w:b/>
                <w:bCs/>
                <w:color w:val="000000"/>
                <w:sz w:val="20"/>
                <w:szCs w:val="20"/>
                <w:lang w:val="pt-BR"/>
              </w:rPr>
              <w:t>SETEMBRO</w:t>
            </w:r>
          </w:p>
        </w:tc>
        <w:tc>
          <w:tcPr>
            <w:tcW w:w="1304" w:type="dxa"/>
            <w:gridSpan w:val="2"/>
            <w:vMerge w:val="restart"/>
            <w:tcBorders>
              <w:top w:val="single" w:sz="4" w:space="0" w:color="000001"/>
              <w:left w:val="single" w:sz="4" w:space="0" w:color="000001"/>
              <w:bottom w:val="single" w:sz="4" w:space="0" w:color="000001"/>
              <w:right w:val="single" w:sz="4" w:space="0" w:color="000001"/>
            </w:tcBorders>
            <w:tcMar>
              <w:left w:w="40" w:type="dxa"/>
            </w:tcMar>
          </w:tcPr>
          <w:p w14:paraId="14C5FAD3" w14:textId="77777777" w:rsidR="00B2275B" w:rsidRDefault="00B2275B">
            <w:pPr>
              <w:pStyle w:val="Contedodatabela"/>
              <w:rPr>
                <w:rFonts w:ascii="Liberation Serif" w:hAnsi="Liberation Serif"/>
                <w:color w:val="000000"/>
                <w:lang w:val="pt-BR"/>
              </w:rPr>
            </w:pPr>
          </w:p>
          <w:p w14:paraId="0A3420E9" w14:textId="77777777" w:rsidR="00B2275B" w:rsidRDefault="00D0551E">
            <w:pPr>
              <w:pStyle w:val="Contedodatabela"/>
              <w:jc w:val="center"/>
              <w:rPr>
                <w:rFonts w:ascii="Liberation Serif" w:hAnsi="Liberation Serif"/>
                <w:b/>
                <w:bCs/>
                <w:color w:val="000000"/>
              </w:rPr>
            </w:pPr>
            <w:r>
              <w:rPr>
                <w:rFonts w:ascii="Liberation Serif" w:hAnsi="Liberation Serif"/>
                <w:b/>
                <w:bCs/>
                <w:color w:val="000000"/>
                <w:sz w:val="26"/>
                <w:szCs w:val="26"/>
                <w:lang w:val="pt-BR"/>
              </w:rPr>
              <w:t>100</w:t>
            </w:r>
            <w:r>
              <w:rPr>
                <w:rFonts w:ascii="Liberation Serif" w:hAnsi="Liberation Serif"/>
                <w:b/>
                <w:bCs/>
                <w:color w:val="000000"/>
                <w:lang w:val="pt-BR"/>
              </w:rPr>
              <w:t xml:space="preserve"> </w:t>
            </w:r>
            <w:r>
              <w:rPr>
                <w:rFonts w:ascii="Liberation Serif" w:hAnsi="Liberation Serif"/>
                <w:b/>
                <w:bCs/>
                <w:color w:val="000000"/>
                <w:sz w:val="20"/>
                <w:szCs w:val="20"/>
                <w:lang w:val="pt-BR"/>
              </w:rPr>
              <w:t>PACIENTES</w:t>
            </w:r>
          </w:p>
        </w:tc>
      </w:tr>
      <w:tr w:rsidR="00B2275B" w14:paraId="60AD7B40" w14:textId="77777777">
        <w:tc>
          <w:tcPr>
            <w:tcW w:w="1296" w:type="dxa"/>
            <w:tcBorders>
              <w:top w:val="single" w:sz="4" w:space="0" w:color="000001"/>
              <w:left w:val="single" w:sz="4" w:space="0" w:color="000001"/>
              <w:bottom w:val="single" w:sz="4" w:space="0" w:color="000001"/>
            </w:tcBorders>
            <w:tcMar>
              <w:left w:w="40" w:type="dxa"/>
            </w:tcMar>
          </w:tcPr>
          <w:p w14:paraId="6B3C7E7C" w14:textId="77777777" w:rsidR="00B2275B" w:rsidRDefault="00D0551E">
            <w:pPr>
              <w:widowControl/>
              <w:spacing w:after="120" w:line="360" w:lineRule="auto"/>
              <w:jc w:val="both"/>
              <w:rPr>
                <w:rFonts w:ascii="Times New Roman" w:eastAsia="Times New Roman" w:hAnsi="Times New Roman" w:cs="Times New Roman"/>
                <w:b/>
                <w:bCs/>
                <w:color w:val="000000"/>
                <w:sz w:val="24"/>
                <w:szCs w:val="24"/>
              </w:rPr>
            </w:pPr>
            <w:r>
              <w:rPr>
                <w:rFonts w:ascii="Google Sans Flex;Google Sans;He" w:eastAsia="Times New Roman" w:hAnsi="Google Sans Flex;Google Sans;He" w:cs="Times New Roman"/>
                <w:b/>
                <w:bCs/>
                <w:color w:val="1F1F1F"/>
                <w:sz w:val="24"/>
                <w:szCs w:val="24"/>
                <w:lang w:val="pt-BR"/>
              </w:rPr>
              <w:t>90</w:t>
            </w:r>
          </w:p>
        </w:tc>
        <w:tc>
          <w:tcPr>
            <w:tcW w:w="1294" w:type="dxa"/>
            <w:tcBorders>
              <w:top w:val="single" w:sz="4" w:space="0" w:color="000001"/>
              <w:left w:val="single" w:sz="4" w:space="0" w:color="000001"/>
              <w:bottom w:val="single" w:sz="4" w:space="0" w:color="000001"/>
            </w:tcBorders>
            <w:tcMar>
              <w:left w:w="40" w:type="dxa"/>
            </w:tcMar>
          </w:tcPr>
          <w:p w14:paraId="0ACD3F87" w14:textId="77777777" w:rsidR="00B2275B" w:rsidRDefault="00D0551E">
            <w:pPr>
              <w:pStyle w:val="Contedodatabela"/>
              <w:rPr>
                <w:rFonts w:ascii="Liberation Serif" w:hAnsi="Liberation Serif"/>
                <w:b/>
                <w:bCs/>
                <w:color w:val="000000"/>
                <w:sz w:val="24"/>
                <w:szCs w:val="24"/>
              </w:rPr>
            </w:pPr>
            <w:r>
              <w:rPr>
                <w:rFonts w:ascii="Liberation Serif" w:hAnsi="Liberation Serif"/>
                <w:b/>
                <w:bCs/>
                <w:color w:val="000000"/>
                <w:sz w:val="24"/>
                <w:szCs w:val="24"/>
                <w:lang w:val="pt-BR"/>
              </w:rPr>
              <w:t>98</w:t>
            </w:r>
          </w:p>
        </w:tc>
        <w:tc>
          <w:tcPr>
            <w:tcW w:w="1295" w:type="dxa"/>
            <w:tcBorders>
              <w:top w:val="single" w:sz="4" w:space="0" w:color="000001"/>
              <w:left w:val="single" w:sz="4" w:space="0" w:color="000001"/>
              <w:bottom w:val="single" w:sz="4" w:space="0" w:color="000001"/>
            </w:tcBorders>
            <w:tcMar>
              <w:left w:w="40" w:type="dxa"/>
            </w:tcMar>
          </w:tcPr>
          <w:p w14:paraId="7F0AE7D8" w14:textId="77777777" w:rsidR="00B2275B" w:rsidRDefault="00D0551E">
            <w:pPr>
              <w:pStyle w:val="Contedodatabela"/>
              <w:rPr>
                <w:rFonts w:ascii="Liberation Serif" w:hAnsi="Liberation Serif"/>
                <w:b/>
                <w:bCs/>
                <w:color w:val="000000"/>
                <w:sz w:val="24"/>
                <w:szCs w:val="24"/>
              </w:rPr>
            </w:pPr>
            <w:r>
              <w:rPr>
                <w:rFonts w:ascii="Liberation Serif" w:hAnsi="Liberation Serif"/>
                <w:b/>
                <w:bCs/>
                <w:color w:val="000000"/>
                <w:sz w:val="24"/>
                <w:szCs w:val="24"/>
                <w:lang w:val="pt-BR"/>
              </w:rPr>
              <w:t>96</w:t>
            </w:r>
          </w:p>
        </w:tc>
        <w:tc>
          <w:tcPr>
            <w:tcW w:w="1295" w:type="dxa"/>
            <w:tcBorders>
              <w:top w:val="single" w:sz="4" w:space="0" w:color="000001"/>
              <w:left w:val="single" w:sz="4" w:space="0" w:color="000001"/>
              <w:bottom w:val="single" w:sz="4" w:space="0" w:color="000001"/>
            </w:tcBorders>
            <w:tcMar>
              <w:left w:w="40" w:type="dxa"/>
            </w:tcMar>
          </w:tcPr>
          <w:p w14:paraId="606D4673" w14:textId="77777777" w:rsidR="00B2275B" w:rsidRDefault="00D0551E">
            <w:pPr>
              <w:pStyle w:val="Contedodatabela"/>
              <w:rPr>
                <w:rFonts w:ascii="Liberation Serif" w:hAnsi="Liberation Serif"/>
                <w:b/>
                <w:bCs/>
                <w:color w:val="000000"/>
                <w:sz w:val="24"/>
                <w:szCs w:val="24"/>
              </w:rPr>
            </w:pPr>
            <w:r>
              <w:rPr>
                <w:rFonts w:ascii="Liberation Serif" w:hAnsi="Liberation Serif"/>
                <w:b/>
                <w:bCs/>
                <w:color w:val="000000"/>
                <w:sz w:val="24"/>
                <w:szCs w:val="24"/>
                <w:lang w:val="pt-BR"/>
              </w:rPr>
              <w:t>97</w:t>
            </w:r>
          </w:p>
        </w:tc>
        <w:tc>
          <w:tcPr>
            <w:tcW w:w="1295" w:type="dxa"/>
            <w:tcBorders>
              <w:top w:val="single" w:sz="4" w:space="0" w:color="000001"/>
              <w:left w:val="single" w:sz="4" w:space="0" w:color="000001"/>
              <w:bottom w:val="single" w:sz="4" w:space="0" w:color="000001"/>
            </w:tcBorders>
            <w:tcMar>
              <w:left w:w="40" w:type="dxa"/>
            </w:tcMar>
          </w:tcPr>
          <w:p w14:paraId="5B3482B7" w14:textId="77777777" w:rsidR="00B2275B" w:rsidRDefault="00D0551E">
            <w:pPr>
              <w:pStyle w:val="Contedodatabela"/>
              <w:rPr>
                <w:rFonts w:ascii="Liberation Serif" w:hAnsi="Liberation Serif"/>
                <w:b/>
                <w:bCs/>
                <w:color w:val="000000"/>
                <w:sz w:val="24"/>
                <w:szCs w:val="24"/>
              </w:rPr>
            </w:pPr>
            <w:r>
              <w:rPr>
                <w:rFonts w:ascii="Liberation Serif" w:hAnsi="Liberation Serif"/>
                <w:b/>
                <w:bCs/>
                <w:color w:val="000000"/>
                <w:sz w:val="24"/>
                <w:szCs w:val="24"/>
                <w:lang w:val="pt-BR"/>
              </w:rPr>
              <w:t>108</w:t>
            </w:r>
          </w:p>
        </w:tc>
        <w:tc>
          <w:tcPr>
            <w:tcW w:w="1295" w:type="dxa"/>
            <w:tcBorders>
              <w:top w:val="single" w:sz="4" w:space="0" w:color="000001"/>
              <w:left w:val="single" w:sz="4" w:space="0" w:color="000001"/>
              <w:bottom w:val="single" w:sz="4" w:space="0" w:color="000001"/>
            </w:tcBorders>
            <w:tcMar>
              <w:left w:w="40" w:type="dxa"/>
            </w:tcMar>
          </w:tcPr>
          <w:p w14:paraId="088797A0" w14:textId="77777777" w:rsidR="00B2275B" w:rsidRDefault="00D0551E">
            <w:pPr>
              <w:pStyle w:val="Contedodatabela"/>
              <w:rPr>
                <w:rFonts w:ascii="Liberation Serif" w:hAnsi="Liberation Serif"/>
                <w:b/>
                <w:bCs/>
                <w:color w:val="000000"/>
                <w:sz w:val="24"/>
                <w:szCs w:val="24"/>
              </w:rPr>
            </w:pPr>
            <w:r>
              <w:rPr>
                <w:rFonts w:ascii="Liberation Serif" w:hAnsi="Liberation Serif"/>
                <w:b/>
                <w:bCs/>
                <w:color w:val="000000"/>
                <w:sz w:val="24"/>
                <w:szCs w:val="24"/>
                <w:lang w:val="pt-BR"/>
              </w:rPr>
              <w:t>111</w:t>
            </w:r>
          </w:p>
        </w:tc>
        <w:tc>
          <w:tcPr>
            <w:tcW w:w="1304" w:type="dxa"/>
            <w:gridSpan w:val="2"/>
            <w:vMerge/>
            <w:tcBorders>
              <w:top w:val="single" w:sz="4" w:space="0" w:color="000001"/>
              <w:left w:val="single" w:sz="4" w:space="0" w:color="000001"/>
              <w:bottom w:val="single" w:sz="4" w:space="0" w:color="000001"/>
              <w:right w:val="single" w:sz="4" w:space="0" w:color="000001"/>
            </w:tcBorders>
            <w:tcMar>
              <w:left w:w="40" w:type="dxa"/>
            </w:tcMar>
          </w:tcPr>
          <w:p w14:paraId="54D0933D" w14:textId="77777777" w:rsidR="00B2275B" w:rsidRDefault="00B2275B">
            <w:pPr>
              <w:pStyle w:val="Contedodatabela"/>
              <w:rPr>
                <w:rFonts w:ascii="Liberation Serif" w:hAnsi="Liberation Serif"/>
                <w:color w:val="000000"/>
                <w:sz w:val="24"/>
                <w:szCs w:val="24"/>
                <w:lang w:val="pt-BR"/>
              </w:rPr>
            </w:pPr>
          </w:p>
        </w:tc>
      </w:tr>
    </w:tbl>
    <w:p w14:paraId="7A5E3C42" w14:textId="77777777" w:rsidR="00B2275B" w:rsidRDefault="00B2275B">
      <w:pPr>
        <w:pStyle w:val="Corpodetexto"/>
        <w:spacing w:line="271" w:lineRule="auto"/>
        <w:jc w:val="both"/>
        <w:rPr>
          <w:rFonts w:ascii="Google Sans Text;sans-serif" w:hAnsi="Google Sans Text;sans-serif"/>
          <w:lang w:val="pt-BR"/>
        </w:rPr>
      </w:pPr>
    </w:p>
    <w:p w14:paraId="0C3AB367" w14:textId="77777777" w:rsidR="00B2275B" w:rsidRDefault="00B2275B">
      <w:pPr>
        <w:pStyle w:val="Corpodetexto"/>
        <w:spacing w:line="271" w:lineRule="auto"/>
        <w:jc w:val="both"/>
        <w:rPr>
          <w:rFonts w:ascii="Google Sans Text;sans-serif" w:hAnsi="Google Sans Text;sans-serif"/>
          <w:lang w:val="pt-BR"/>
        </w:rPr>
      </w:pPr>
    </w:p>
    <w:p w14:paraId="430140F9" w14:textId="77777777" w:rsidR="00B2275B" w:rsidRDefault="00D0551E">
      <w:pPr>
        <w:pStyle w:val="Corpodetexto"/>
        <w:widowControl/>
        <w:spacing w:line="271" w:lineRule="auto"/>
        <w:jc w:val="both"/>
        <w:rPr>
          <w:rFonts w:ascii="Times New Roman" w:eastAsia="Times New Roman" w:hAnsi="Times New Roman" w:cs="Times New Roman"/>
          <w:color w:val="000000"/>
          <w:sz w:val="24"/>
          <w:szCs w:val="24"/>
        </w:rPr>
      </w:pPr>
      <w:r>
        <w:rPr>
          <w:rFonts w:ascii="Google Sans Text;sans-serif" w:eastAsia="Times New Roman" w:hAnsi="Google Sans Text;sans-serif" w:cs="Times New Roman"/>
          <w:color w:val="000000"/>
          <w:sz w:val="24"/>
          <w:szCs w:val="24"/>
          <w:lang w:val="pt-BR"/>
        </w:rPr>
        <w:t xml:space="preserve"> Com base nos dados fornecidos para os meses de </w:t>
      </w:r>
      <w:r>
        <w:rPr>
          <w:rFonts w:ascii="Google Sans Text;sans-serif" w:eastAsia="Times New Roman" w:hAnsi="Google Sans Text;sans-serif" w:cs="Times New Roman"/>
          <w:b/>
          <w:color w:val="000000"/>
          <w:sz w:val="24"/>
          <w:szCs w:val="24"/>
          <w:lang w:val="pt-BR"/>
        </w:rPr>
        <w:t>Abril a Setembro de 2025</w:t>
      </w:r>
      <w:r>
        <w:rPr>
          <w:rFonts w:ascii="Google Sans Text;sans-serif" w:eastAsia="Times New Roman" w:hAnsi="Google Sans Text;sans-serif" w:cs="Times New Roman"/>
          <w:color w:val="000000"/>
          <w:sz w:val="24"/>
          <w:szCs w:val="24"/>
          <w:lang w:val="pt-BR"/>
        </w:rPr>
        <w:t xml:space="preserve">, a tabela abaixo resume o número de pacientes mês, que usam o </w:t>
      </w:r>
      <w:r>
        <w:rPr>
          <w:rFonts w:ascii="Google Sans Text;sans-serif" w:eastAsia="Times New Roman" w:hAnsi="Google Sans Text;sans-serif" w:cs="Times New Roman"/>
          <w:b/>
          <w:bCs/>
          <w:color w:val="000000"/>
          <w:sz w:val="24"/>
          <w:szCs w:val="24"/>
          <w:lang w:val="pt-BR"/>
        </w:rPr>
        <w:t>kit oxigênio para transporte:</w:t>
      </w:r>
    </w:p>
    <w:tbl>
      <w:tblPr>
        <w:tblW w:w="9075" w:type="dxa"/>
        <w:tblBorders>
          <w:top w:val="single" w:sz="4" w:space="0" w:color="000001"/>
          <w:left w:val="single" w:sz="4" w:space="0" w:color="000001"/>
          <w:bottom w:val="single" w:sz="4" w:space="0" w:color="000001"/>
          <w:insideH w:val="single" w:sz="4" w:space="0" w:color="000001"/>
        </w:tblBorders>
        <w:tblCellMar>
          <w:top w:w="55" w:type="dxa"/>
          <w:left w:w="40" w:type="dxa"/>
          <w:bottom w:w="55" w:type="dxa"/>
          <w:right w:w="55" w:type="dxa"/>
        </w:tblCellMar>
        <w:tblLook w:val="04A0" w:firstRow="1" w:lastRow="0" w:firstColumn="1" w:lastColumn="0" w:noHBand="0" w:noVBand="1"/>
      </w:tblPr>
      <w:tblGrid>
        <w:gridCol w:w="1297"/>
        <w:gridCol w:w="1294"/>
        <w:gridCol w:w="1295"/>
        <w:gridCol w:w="1295"/>
        <w:gridCol w:w="1295"/>
        <w:gridCol w:w="1295"/>
        <w:gridCol w:w="6"/>
        <w:gridCol w:w="1298"/>
      </w:tblGrid>
      <w:tr w:rsidR="00B2275B" w14:paraId="497D7386" w14:textId="77777777">
        <w:tc>
          <w:tcPr>
            <w:tcW w:w="7776" w:type="dxa"/>
            <w:gridSpan w:val="7"/>
            <w:tcBorders>
              <w:top w:val="single" w:sz="4" w:space="0" w:color="000001"/>
              <w:left w:val="single" w:sz="4" w:space="0" w:color="000001"/>
              <w:bottom w:val="single" w:sz="4" w:space="0" w:color="000001"/>
            </w:tcBorders>
            <w:tcMar>
              <w:left w:w="40" w:type="dxa"/>
            </w:tcMar>
          </w:tcPr>
          <w:p w14:paraId="22266008" w14:textId="77777777" w:rsidR="00B2275B" w:rsidRDefault="00D0551E">
            <w:pPr>
              <w:pStyle w:val="Contedodatabela"/>
              <w:jc w:val="center"/>
              <w:rPr>
                <w:rFonts w:ascii="Liberation Serif" w:hAnsi="Liberation Serif"/>
                <w:b/>
                <w:bCs/>
                <w:color w:val="000000"/>
                <w:sz w:val="24"/>
                <w:szCs w:val="24"/>
              </w:rPr>
            </w:pPr>
            <w:r>
              <w:rPr>
                <w:rFonts w:ascii="Liberation Serif" w:hAnsi="Liberation Serif"/>
                <w:b/>
                <w:bCs/>
                <w:color w:val="000000"/>
                <w:sz w:val="24"/>
                <w:szCs w:val="24"/>
                <w:lang w:val="pt-BR"/>
              </w:rPr>
              <w:t>VARIAÇÃO DE NÚMERO DE PACIENTES EM 6 MESES QUE RECEBEM KIT OXIGÊNIO PARA TRASNPORTE</w:t>
            </w:r>
          </w:p>
        </w:tc>
        <w:tc>
          <w:tcPr>
            <w:tcW w:w="1298" w:type="dxa"/>
            <w:tcBorders>
              <w:top w:val="single" w:sz="4" w:space="0" w:color="000001"/>
              <w:left w:val="single" w:sz="4" w:space="0" w:color="000001"/>
              <w:bottom w:val="single" w:sz="4" w:space="0" w:color="000001"/>
              <w:right w:val="single" w:sz="4" w:space="0" w:color="000001"/>
            </w:tcBorders>
            <w:tcMar>
              <w:left w:w="40" w:type="dxa"/>
            </w:tcMar>
          </w:tcPr>
          <w:p w14:paraId="353EE900" w14:textId="77777777" w:rsidR="00B2275B" w:rsidRDefault="00D0551E">
            <w:pPr>
              <w:pStyle w:val="Contedodatabela"/>
              <w:jc w:val="center"/>
              <w:rPr>
                <w:rFonts w:ascii="Liberation Serif" w:hAnsi="Liberation Serif"/>
                <w:b/>
                <w:bCs/>
                <w:color w:val="000000"/>
                <w:sz w:val="24"/>
                <w:szCs w:val="24"/>
              </w:rPr>
            </w:pPr>
            <w:r>
              <w:rPr>
                <w:rFonts w:ascii="Liberation Serif" w:hAnsi="Liberation Serif"/>
                <w:b/>
                <w:bCs/>
                <w:color w:val="000000"/>
                <w:sz w:val="24"/>
                <w:szCs w:val="24"/>
                <w:lang w:val="pt-BR"/>
              </w:rPr>
              <w:t>MÉDIA</w:t>
            </w:r>
          </w:p>
        </w:tc>
      </w:tr>
      <w:tr w:rsidR="00B2275B" w14:paraId="5B7B4300" w14:textId="77777777">
        <w:tc>
          <w:tcPr>
            <w:tcW w:w="1296" w:type="dxa"/>
            <w:tcBorders>
              <w:top w:val="single" w:sz="4" w:space="0" w:color="000001"/>
              <w:left w:val="single" w:sz="4" w:space="0" w:color="000001"/>
              <w:bottom w:val="single" w:sz="4" w:space="0" w:color="000001"/>
            </w:tcBorders>
            <w:tcMar>
              <w:left w:w="40" w:type="dxa"/>
            </w:tcMar>
          </w:tcPr>
          <w:p w14:paraId="6CC5C34E" w14:textId="77777777" w:rsidR="00B2275B" w:rsidRDefault="00D0551E">
            <w:pPr>
              <w:widowControl/>
              <w:spacing w:after="120" w:line="360" w:lineRule="auto"/>
              <w:jc w:val="both"/>
              <w:rPr>
                <w:rFonts w:ascii="Times New Roman" w:eastAsia="Times New Roman" w:hAnsi="Times New Roman" w:cs="Times New Roman"/>
                <w:b/>
                <w:bCs/>
                <w:color w:val="000000"/>
                <w:sz w:val="20"/>
                <w:szCs w:val="20"/>
              </w:rPr>
            </w:pPr>
            <w:r>
              <w:rPr>
                <w:rFonts w:ascii="Google Sans Flex;Google Sans;He" w:eastAsia="Times New Roman" w:hAnsi="Google Sans Flex;Google Sans;He" w:cs="Times New Roman"/>
                <w:b/>
                <w:bCs/>
                <w:color w:val="1F1F1F"/>
                <w:sz w:val="20"/>
                <w:szCs w:val="20"/>
                <w:lang w:val="pt-BR"/>
              </w:rPr>
              <w:t>ABRIL</w:t>
            </w:r>
          </w:p>
        </w:tc>
        <w:tc>
          <w:tcPr>
            <w:tcW w:w="1294" w:type="dxa"/>
            <w:tcBorders>
              <w:top w:val="single" w:sz="4" w:space="0" w:color="000001"/>
              <w:left w:val="single" w:sz="4" w:space="0" w:color="000001"/>
              <w:bottom w:val="single" w:sz="4" w:space="0" w:color="000001"/>
            </w:tcBorders>
            <w:tcMar>
              <w:left w:w="40" w:type="dxa"/>
            </w:tcMar>
          </w:tcPr>
          <w:p w14:paraId="79E26930" w14:textId="77777777" w:rsidR="00B2275B" w:rsidRDefault="00D0551E">
            <w:pPr>
              <w:pStyle w:val="Contedodatabela"/>
              <w:rPr>
                <w:rFonts w:ascii="Liberation Serif" w:hAnsi="Liberation Serif"/>
                <w:b/>
                <w:bCs/>
                <w:color w:val="000000"/>
                <w:sz w:val="20"/>
                <w:szCs w:val="20"/>
              </w:rPr>
            </w:pPr>
            <w:r>
              <w:rPr>
                <w:rFonts w:ascii="Liberation Serif" w:hAnsi="Liberation Serif"/>
                <w:b/>
                <w:bCs/>
                <w:color w:val="000000"/>
                <w:sz w:val="20"/>
                <w:szCs w:val="20"/>
                <w:lang w:val="pt-BR"/>
              </w:rPr>
              <w:t>MAIO</w:t>
            </w:r>
          </w:p>
        </w:tc>
        <w:tc>
          <w:tcPr>
            <w:tcW w:w="1295" w:type="dxa"/>
            <w:tcBorders>
              <w:top w:val="single" w:sz="4" w:space="0" w:color="000001"/>
              <w:left w:val="single" w:sz="4" w:space="0" w:color="000001"/>
              <w:bottom w:val="single" w:sz="4" w:space="0" w:color="000001"/>
            </w:tcBorders>
            <w:tcMar>
              <w:left w:w="40" w:type="dxa"/>
            </w:tcMar>
          </w:tcPr>
          <w:p w14:paraId="7DEA5F54" w14:textId="77777777" w:rsidR="00B2275B" w:rsidRDefault="00D0551E">
            <w:pPr>
              <w:pStyle w:val="Contedodatabela"/>
              <w:rPr>
                <w:rFonts w:ascii="Liberation Serif" w:hAnsi="Liberation Serif"/>
                <w:b/>
                <w:bCs/>
                <w:color w:val="000000"/>
                <w:sz w:val="20"/>
                <w:szCs w:val="20"/>
              </w:rPr>
            </w:pPr>
            <w:r>
              <w:rPr>
                <w:rFonts w:ascii="Liberation Serif" w:hAnsi="Liberation Serif"/>
                <w:b/>
                <w:bCs/>
                <w:color w:val="000000"/>
                <w:sz w:val="20"/>
                <w:szCs w:val="20"/>
                <w:lang w:val="pt-BR"/>
              </w:rPr>
              <w:t>JUNHO</w:t>
            </w:r>
          </w:p>
        </w:tc>
        <w:tc>
          <w:tcPr>
            <w:tcW w:w="1295" w:type="dxa"/>
            <w:tcBorders>
              <w:top w:val="single" w:sz="4" w:space="0" w:color="000001"/>
              <w:left w:val="single" w:sz="4" w:space="0" w:color="000001"/>
              <w:bottom w:val="single" w:sz="4" w:space="0" w:color="000001"/>
            </w:tcBorders>
            <w:tcMar>
              <w:left w:w="40" w:type="dxa"/>
            </w:tcMar>
          </w:tcPr>
          <w:p w14:paraId="23581453" w14:textId="77777777" w:rsidR="00B2275B" w:rsidRDefault="00D0551E">
            <w:pPr>
              <w:pStyle w:val="Contedodatabela"/>
              <w:rPr>
                <w:rFonts w:ascii="Liberation Serif" w:hAnsi="Liberation Serif"/>
                <w:b/>
                <w:bCs/>
                <w:color w:val="000000"/>
                <w:sz w:val="20"/>
                <w:szCs w:val="20"/>
              </w:rPr>
            </w:pPr>
            <w:r>
              <w:rPr>
                <w:rFonts w:ascii="Liberation Serif" w:hAnsi="Liberation Serif"/>
                <w:b/>
                <w:bCs/>
                <w:color w:val="000000"/>
                <w:sz w:val="20"/>
                <w:szCs w:val="20"/>
                <w:lang w:val="pt-BR"/>
              </w:rPr>
              <w:t>JULHO</w:t>
            </w:r>
          </w:p>
        </w:tc>
        <w:tc>
          <w:tcPr>
            <w:tcW w:w="1295" w:type="dxa"/>
            <w:tcBorders>
              <w:top w:val="single" w:sz="4" w:space="0" w:color="000001"/>
              <w:left w:val="single" w:sz="4" w:space="0" w:color="000001"/>
              <w:bottom w:val="single" w:sz="4" w:space="0" w:color="000001"/>
            </w:tcBorders>
            <w:tcMar>
              <w:left w:w="40" w:type="dxa"/>
            </w:tcMar>
          </w:tcPr>
          <w:p w14:paraId="051082E8" w14:textId="77777777" w:rsidR="00B2275B" w:rsidRDefault="00D0551E">
            <w:pPr>
              <w:pStyle w:val="Contedodatabela"/>
              <w:rPr>
                <w:rFonts w:ascii="Liberation Serif" w:hAnsi="Liberation Serif"/>
                <w:b/>
                <w:bCs/>
                <w:color w:val="000000"/>
                <w:sz w:val="20"/>
                <w:szCs w:val="20"/>
              </w:rPr>
            </w:pPr>
            <w:r>
              <w:rPr>
                <w:rFonts w:ascii="Liberation Serif" w:hAnsi="Liberation Serif"/>
                <w:b/>
                <w:bCs/>
                <w:color w:val="000000"/>
                <w:sz w:val="20"/>
                <w:szCs w:val="20"/>
                <w:lang w:val="pt-BR"/>
              </w:rPr>
              <w:t>AGOSTO</w:t>
            </w:r>
          </w:p>
        </w:tc>
        <w:tc>
          <w:tcPr>
            <w:tcW w:w="1295" w:type="dxa"/>
            <w:tcBorders>
              <w:top w:val="single" w:sz="4" w:space="0" w:color="000001"/>
              <w:left w:val="single" w:sz="4" w:space="0" w:color="000001"/>
              <w:bottom w:val="single" w:sz="4" w:space="0" w:color="000001"/>
            </w:tcBorders>
            <w:tcMar>
              <w:left w:w="40" w:type="dxa"/>
            </w:tcMar>
          </w:tcPr>
          <w:p w14:paraId="657AAE15" w14:textId="77777777" w:rsidR="00B2275B" w:rsidRDefault="00D0551E">
            <w:pPr>
              <w:pStyle w:val="Contedodatabela"/>
              <w:rPr>
                <w:rFonts w:ascii="Liberation Serif" w:hAnsi="Liberation Serif"/>
                <w:b/>
                <w:bCs/>
                <w:color w:val="000000"/>
                <w:sz w:val="20"/>
                <w:szCs w:val="20"/>
              </w:rPr>
            </w:pPr>
            <w:r>
              <w:rPr>
                <w:rFonts w:ascii="Liberation Serif" w:hAnsi="Liberation Serif"/>
                <w:b/>
                <w:bCs/>
                <w:color w:val="000000"/>
                <w:sz w:val="20"/>
                <w:szCs w:val="20"/>
                <w:lang w:val="pt-BR"/>
              </w:rPr>
              <w:t>SETEMBRO</w:t>
            </w:r>
          </w:p>
        </w:tc>
        <w:tc>
          <w:tcPr>
            <w:tcW w:w="1304" w:type="dxa"/>
            <w:gridSpan w:val="2"/>
            <w:vMerge w:val="restart"/>
            <w:tcBorders>
              <w:top w:val="single" w:sz="4" w:space="0" w:color="000001"/>
              <w:left w:val="single" w:sz="4" w:space="0" w:color="000001"/>
              <w:bottom w:val="single" w:sz="4" w:space="0" w:color="000001"/>
              <w:right w:val="single" w:sz="4" w:space="0" w:color="000001"/>
            </w:tcBorders>
            <w:tcMar>
              <w:left w:w="40" w:type="dxa"/>
            </w:tcMar>
          </w:tcPr>
          <w:p w14:paraId="2E75577D" w14:textId="77777777" w:rsidR="00B2275B" w:rsidRDefault="00B2275B">
            <w:pPr>
              <w:pStyle w:val="Contedodatabela"/>
              <w:rPr>
                <w:rFonts w:ascii="Liberation Serif" w:hAnsi="Liberation Serif"/>
                <w:color w:val="000000"/>
                <w:lang w:val="pt-BR"/>
              </w:rPr>
            </w:pPr>
          </w:p>
          <w:p w14:paraId="66AA138D" w14:textId="77777777" w:rsidR="00B2275B" w:rsidRDefault="00D0551E">
            <w:pPr>
              <w:pStyle w:val="Contedodatabela"/>
              <w:jc w:val="center"/>
              <w:rPr>
                <w:rFonts w:ascii="Liberation Serif" w:hAnsi="Liberation Serif"/>
                <w:b/>
                <w:bCs/>
                <w:color w:val="000000"/>
                <w:sz w:val="26"/>
                <w:szCs w:val="26"/>
              </w:rPr>
            </w:pPr>
            <w:r>
              <w:rPr>
                <w:rFonts w:ascii="Liberation Serif" w:hAnsi="Liberation Serif"/>
                <w:b/>
                <w:bCs/>
                <w:color w:val="000000"/>
                <w:sz w:val="26"/>
                <w:szCs w:val="26"/>
                <w:lang w:val="pt-BR"/>
              </w:rPr>
              <w:t>48</w:t>
            </w:r>
          </w:p>
          <w:p w14:paraId="25BCEA75" w14:textId="77777777" w:rsidR="00B2275B" w:rsidRDefault="00D0551E">
            <w:pPr>
              <w:pStyle w:val="Contedodatabela"/>
              <w:jc w:val="center"/>
              <w:rPr>
                <w:rFonts w:ascii="Liberation Serif" w:hAnsi="Liberation Serif"/>
                <w:b/>
                <w:bCs/>
                <w:color w:val="000000"/>
              </w:rPr>
            </w:pPr>
            <w:r>
              <w:rPr>
                <w:rFonts w:ascii="Liberation Serif" w:hAnsi="Liberation Serif"/>
                <w:b/>
                <w:bCs/>
                <w:color w:val="000000"/>
                <w:sz w:val="20"/>
                <w:szCs w:val="20"/>
                <w:lang w:val="pt-BR"/>
              </w:rPr>
              <w:t>PACIENTES</w:t>
            </w:r>
          </w:p>
        </w:tc>
      </w:tr>
      <w:tr w:rsidR="00B2275B" w14:paraId="446BABBC" w14:textId="77777777">
        <w:tc>
          <w:tcPr>
            <w:tcW w:w="1296" w:type="dxa"/>
            <w:tcBorders>
              <w:top w:val="single" w:sz="4" w:space="0" w:color="000001"/>
              <w:left w:val="single" w:sz="4" w:space="0" w:color="000001"/>
              <w:bottom w:val="single" w:sz="4" w:space="0" w:color="000001"/>
            </w:tcBorders>
            <w:tcMar>
              <w:left w:w="40" w:type="dxa"/>
            </w:tcMar>
          </w:tcPr>
          <w:p w14:paraId="22C62F31" w14:textId="77777777" w:rsidR="00B2275B" w:rsidRDefault="00D0551E">
            <w:pPr>
              <w:widowControl/>
              <w:spacing w:after="120" w:line="360" w:lineRule="auto"/>
              <w:jc w:val="both"/>
              <w:rPr>
                <w:rFonts w:ascii="Times New Roman" w:eastAsia="Times New Roman" w:hAnsi="Times New Roman" w:cs="Times New Roman"/>
                <w:b/>
                <w:bCs/>
                <w:color w:val="000000"/>
                <w:sz w:val="24"/>
                <w:szCs w:val="24"/>
              </w:rPr>
            </w:pPr>
            <w:r>
              <w:rPr>
                <w:rFonts w:ascii="Google Sans Flex;Google Sans;He" w:eastAsia="Times New Roman" w:hAnsi="Google Sans Flex;Google Sans;He" w:cs="Times New Roman"/>
                <w:b/>
                <w:bCs/>
                <w:color w:val="1F1F1F"/>
                <w:sz w:val="24"/>
                <w:szCs w:val="24"/>
                <w:lang w:val="pt-BR"/>
              </w:rPr>
              <w:t>40</w:t>
            </w:r>
          </w:p>
        </w:tc>
        <w:tc>
          <w:tcPr>
            <w:tcW w:w="1294" w:type="dxa"/>
            <w:tcBorders>
              <w:top w:val="single" w:sz="4" w:space="0" w:color="000001"/>
              <w:left w:val="single" w:sz="4" w:space="0" w:color="000001"/>
              <w:bottom w:val="single" w:sz="4" w:space="0" w:color="000001"/>
            </w:tcBorders>
            <w:tcMar>
              <w:left w:w="40" w:type="dxa"/>
            </w:tcMar>
          </w:tcPr>
          <w:p w14:paraId="280D3CA0" w14:textId="77777777" w:rsidR="00B2275B" w:rsidRDefault="00D0551E">
            <w:pPr>
              <w:pStyle w:val="Contedodatabela"/>
              <w:rPr>
                <w:rFonts w:ascii="Liberation Serif" w:hAnsi="Liberation Serif"/>
                <w:b/>
                <w:bCs/>
                <w:color w:val="000000"/>
                <w:sz w:val="24"/>
                <w:szCs w:val="24"/>
              </w:rPr>
            </w:pPr>
            <w:r>
              <w:rPr>
                <w:rFonts w:ascii="Liberation Serif" w:hAnsi="Liberation Serif"/>
                <w:b/>
                <w:bCs/>
                <w:color w:val="000000"/>
                <w:sz w:val="24"/>
                <w:szCs w:val="24"/>
                <w:lang w:val="pt-BR"/>
              </w:rPr>
              <w:t>46</w:t>
            </w:r>
          </w:p>
        </w:tc>
        <w:tc>
          <w:tcPr>
            <w:tcW w:w="1295" w:type="dxa"/>
            <w:tcBorders>
              <w:top w:val="single" w:sz="4" w:space="0" w:color="000001"/>
              <w:left w:val="single" w:sz="4" w:space="0" w:color="000001"/>
              <w:bottom w:val="single" w:sz="4" w:space="0" w:color="000001"/>
            </w:tcBorders>
            <w:tcMar>
              <w:left w:w="40" w:type="dxa"/>
            </w:tcMar>
          </w:tcPr>
          <w:p w14:paraId="1EDB8717" w14:textId="77777777" w:rsidR="00B2275B" w:rsidRDefault="00D0551E">
            <w:pPr>
              <w:pStyle w:val="Contedodatabela"/>
              <w:rPr>
                <w:rFonts w:ascii="Liberation Serif" w:hAnsi="Liberation Serif"/>
                <w:b/>
                <w:bCs/>
                <w:color w:val="000000"/>
                <w:sz w:val="24"/>
                <w:szCs w:val="24"/>
              </w:rPr>
            </w:pPr>
            <w:r>
              <w:rPr>
                <w:rFonts w:ascii="Liberation Serif" w:hAnsi="Liberation Serif"/>
                <w:b/>
                <w:bCs/>
                <w:color w:val="000000"/>
                <w:sz w:val="24"/>
                <w:szCs w:val="24"/>
                <w:lang w:val="pt-BR"/>
              </w:rPr>
              <w:t>48</w:t>
            </w:r>
          </w:p>
        </w:tc>
        <w:tc>
          <w:tcPr>
            <w:tcW w:w="1295" w:type="dxa"/>
            <w:tcBorders>
              <w:top w:val="single" w:sz="4" w:space="0" w:color="000001"/>
              <w:left w:val="single" w:sz="4" w:space="0" w:color="000001"/>
              <w:bottom w:val="single" w:sz="4" w:space="0" w:color="000001"/>
            </w:tcBorders>
            <w:tcMar>
              <w:left w:w="40" w:type="dxa"/>
            </w:tcMar>
          </w:tcPr>
          <w:p w14:paraId="66DA4356" w14:textId="77777777" w:rsidR="00B2275B" w:rsidRDefault="00D0551E">
            <w:pPr>
              <w:pStyle w:val="Contedodatabela"/>
              <w:rPr>
                <w:rFonts w:ascii="Liberation Serif" w:hAnsi="Liberation Serif"/>
                <w:b/>
                <w:bCs/>
                <w:color w:val="000000"/>
                <w:sz w:val="24"/>
                <w:szCs w:val="24"/>
              </w:rPr>
            </w:pPr>
            <w:r>
              <w:rPr>
                <w:rFonts w:ascii="Liberation Serif" w:hAnsi="Liberation Serif"/>
                <w:b/>
                <w:bCs/>
                <w:color w:val="000000"/>
                <w:sz w:val="24"/>
                <w:szCs w:val="24"/>
                <w:lang w:val="pt-BR"/>
              </w:rPr>
              <w:t>48</w:t>
            </w:r>
          </w:p>
        </w:tc>
        <w:tc>
          <w:tcPr>
            <w:tcW w:w="1295" w:type="dxa"/>
            <w:tcBorders>
              <w:top w:val="single" w:sz="4" w:space="0" w:color="000001"/>
              <w:left w:val="single" w:sz="4" w:space="0" w:color="000001"/>
              <w:bottom w:val="single" w:sz="4" w:space="0" w:color="000001"/>
            </w:tcBorders>
            <w:tcMar>
              <w:left w:w="40" w:type="dxa"/>
            </w:tcMar>
          </w:tcPr>
          <w:p w14:paraId="5E562D1B" w14:textId="77777777" w:rsidR="00B2275B" w:rsidRDefault="00D0551E">
            <w:pPr>
              <w:pStyle w:val="Contedodatabela"/>
              <w:rPr>
                <w:rFonts w:ascii="Liberation Serif" w:hAnsi="Liberation Serif"/>
                <w:b/>
                <w:bCs/>
                <w:color w:val="000000"/>
                <w:sz w:val="24"/>
                <w:szCs w:val="24"/>
              </w:rPr>
            </w:pPr>
            <w:r>
              <w:rPr>
                <w:rFonts w:ascii="Liberation Serif" w:hAnsi="Liberation Serif"/>
                <w:b/>
                <w:bCs/>
                <w:color w:val="000000"/>
                <w:sz w:val="24"/>
                <w:szCs w:val="24"/>
                <w:lang w:val="pt-BR"/>
              </w:rPr>
              <w:t>50</w:t>
            </w:r>
          </w:p>
        </w:tc>
        <w:tc>
          <w:tcPr>
            <w:tcW w:w="1295" w:type="dxa"/>
            <w:tcBorders>
              <w:top w:val="single" w:sz="4" w:space="0" w:color="000001"/>
              <w:left w:val="single" w:sz="4" w:space="0" w:color="000001"/>
              <w:bottom w:val="single" w:sz="4" w:space="0" w:color="000001"/>
            </w:tcBorders>
            <w:tcMar>
              <w:left w:w="40" w:type="dxa"/>
            </w:tcMar>
          </w:tcPr>
          <w:p w14:paraId="2B0D501C" w14:textId="77777777" w:rsidR="00B2275B" w:rsidRDefault="00D0551E">
            <w:pPr>
              <w:pStyle w:val="Contedodatabela"/>
              <w:rPr>
                <w:rFonts w:ascii="Liberation Serif" w:hAnsi="Liberation Serif"/>
                <w:b/>
                <w:bCs/>
                <w:color w:val="000000"/>
                <w:sz w:val="24"/>
                <w:szCs w:val="24"/>
              </w:rPr>
            </w:pPr>
            <w:r>
              <w:rPr>
                <w:rFonts w:ascii="Liberation Serif" w:hAnsi="Liberation Serif"/>
                <w:b/>
                <w:bCs/>
                <w:color w:val="000000"/>
                <w:sz w:val="24"/>
                <w:szCs w:val="24"/>
                <w:lang w:val="pt-BR"/>
              </w:rPr>
              <w:t>54</w:t>
            </w:r>
          </w:p>
        </w:tc>
        <w:tc>
          <w:tcPr>
            <w:tcW w:w="1304" w:type="dxa"/>
            <w:gridSpan w:val="2"/>
            <w:vMerge/>
            <w:tcBorders>
              <w:top w:val="single" w:sz="4" w:space="0" w:color="000001"/>
              <w:left w:val="single" w:sz="4" w:space="0" w:color="000001"/>
              <w:bottom w:val="single" w:sz="4" w:space="0" w:color="000001"/>
              <w:right w:val="single" w:sz="4" w:space="0" w:color="000001"/>
            </w:tcBorders>
            <w:tcMar>
              <w:left w:w="40" w:type="dxa"/>
            </w:tcMar>
          </w:tcPr>
          <w:p w14:paraId="38C6F9D8" w14:textId="77777777" w:rsidR="00B2275B" w:rsidRDefault="00B2275B">
            <w:pPr>
              <w:pStyle w:val="Contedodatabela"/>
              <w:rPr>
                <w:rFonts w:ascii="Liberation Serif" w:hAnsi="Liberation Serif"/>
                <w:color w:val="000000"/>
                <w:sz w:val="24"/>
                <w:szCs w:val="24"/>
                <w:lang w:val="pt-BR"/>
              </w:rPr>
            </w:pPr>
          </w:p>
        </w:tc>
      </w:tr>
    </w:tbl>
    <w:p w14:paraId="71A82416" w14:textId="77777777" w:rsidR="00B2275B" w:rsidRDefault="00B2275B">
      <w:pPr>
        <w:pStyle w:val="Corpodetexto"/>
        <w:spacing w:line="271" w:lineRule="auto"/>
        <w:jc w:val="both"/>
        <w:rPr>
          <w:rFonts w:ascii="Google Sans Text;sans-serif" w:hAnsi="Google Sans Text;sans-serif"/>
          <w:lang w:val="pt-BR"/>
        </w:rPr>
      </w:pPr>
    </w:p>
    <w:p w14:paraId="5A7D4332" w14:textId="77777777" w:rsidR="00B2275B" w:rsidRDefault="00B2275B">
      <w:pPr>
        <w:pStyle w:val="Corpodetexto"/>
        <w:widowControl/>
        <w:spacing w:line="271" w:lineRule="auto"/>
        <w:jc w:val="both"/>
        <w:rPr>
          <w:rFonts w:ascii="Google Sans Text;sans-serif" w:hAnsi="Google Sans Text;sans-serif"/>
          <w:lang w:val="pt-BR"/>
        </w:rPr>
      </w:pPr>
    </w:p>
    <w:p w14:paraId="1287C1E3" w14:textId="77777777" w:rsidR="00B2275B" w:rsidRDefault="00D0551E">
      <w:pPr>
        <w:pStyle w:val="Ttulo1"/>
        <w:spacing w:line="360" w:lineRule="auto"/>
        <w:rPr>
          <w:lang w:val="pt-BR"/>
        </w:rPr>
      </w:pPr>
      <w:r>
        <w:rPr>
          <w:lang w:val="pt-BR"/>
        </w:rPr>
        <w:t>3. DA DESCRIÇÃO DA SOLUÇÃO COMO UM TODO CONSIDERADO O CICLO DE VIDA E ESPECIFICAÇÃO DO OBJETO</w:t>
      </w:r>
    </w:p>
    <w:p w14:paraId="7D25EA71" w14:textId="77777777" w:rsidR="00B2275B" w:rsidRDefault="00D0551E">
      <w:pPr>
        <w:keepLines w:val="0"/>
        <w:widowControl/>
        <w:spacing w:after="12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lang w:val="pt-BR"/>
        </w:rPr>
        <w:t xml:space="preserve">3.1. </w:t>
      </w:r>
      <w:r>
        <w:rPr>
          <w:rFonts w:ascii="Times New Roman" w:eastAsia="Times New Roman" w:hAnsi="Times New Roman" w:cs="Times New Roman"/>
          <w:color w:val="000000"/>
          <w:sz w:val="24"/>
          <w:szCs w:val="24"/>
          <w:lang w:val="pt-BR"/>
        </w:rPr>
        <w:t xml:space="preserve">Contratação EMERGENCIAL de uma empresa para fornecimento, instalação e manutenção CORRETIVA E PREVENTIVA de oxigenoterapia domiciliar e de transporte, através de locação de cilindros; kits de oxigenoterapia domiciliar, contendo 01 concentrador de oxigênio e um  torpedo oxigênio (recarga) para backup, que deverá ser usado em casos específicos, como falta de luz e/ou defeito no concentrador, até que se restaure esses adventos; e o kit oxigênio para transporte, composto de um cilindro portátil e um suporte com rodilhos para carregá-lo. A empresa deverá manter a assistência técnica domiciliar dos aparelhos, bem como orientação sobre o uso dos equipamentos aos pacientes e fornecimento de material de </w:t>
      </w:r>
      <w:r>
        <w:rPr>
          <w:rFonts w:ascii="Times New Roman" w:eastAsia="Times New Roman" w:hAnsi="Times New Roman" w:cs="Times New Roman"/>
          <w:color w:val="000000"/>
          <w:sz w:val="24"/>
          <w:szCs w:val="24"/>
          <w:lang w:val="pt-BR"/>
        </w:rPr>
        <w:lastRenderedPageBreak/>
        <w:t>consumo (descartáveis), em atendimento às necessidades da Secretaria Municipal de Saúde, com previsão de consumo parceladamente no decorrer de 12 (doze) meses.</w:t>
      </w:r>
    </w:p>
    <w:p w14:paraId="329FEE1B" w14:textId="77777777" w:rsidR="00B2275B" w:rsidRDefault="00D0551E">
      <w:pPr>
        <w:keepLines w:val="0"/>
        <w:widowControl/>
        <w:spacing w:after="12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lang w:val="pt-BR"/>
        </w:rPr>
        <w:t>4. DOS REQUISITOS DA CONTRATAÇÃO</w:t>
      </w:r>
    </w:p>
    <w:p w14:paraId="3C7E61CB" w14:textId="77777777" w:rsidR="00B2275B" w:rsidRDefault="00D0551E">
      <w:pPr>
        <w:keepLines w:val="0"/>
        <w:widowControl/>
        <w:spacing w:after="12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b/>
          <w:sz w:val="24"/>
          <w:szCs w:val="24"/>
          <w:lang w:val="pt-BR"/>
        </w:rPr>
        <w:t>4.1.</w:t>
      </w:r>
      <w:r>
        <w:rPr>
          <w:rFonts w:ascii="Times New Roman" w:eastAsia="Times New Roman" w:hAnsi="Times New Roman" w:cs="Times New Roman"/>
          <w:sz w:val="24"/>
          <w:szCs w:val="24"/>
          <w:lang w:val="pt-BR"/>
        </w:rPr>
        <w:t xml:space="preserve"> A empresa a ser contratada deverá estar em conformidade com as normas técnicas e reguladoras relacionadas à área da Saúde. Este requisito inclui a apresentação de registros na ANVISA, INMETRO e Vigilância Sanitária, garantindo a qualidade e segurança dos produtos a serem fornecidos;</w:t>
      </w:r>
    </w:p>
    <w:p w14:paraId="577A765F" w14:textId="77777777" w:rsidR="00B2275B" w:rsidRDefault="00D0551E">
      <w:pPr>
        <w:keepLines w:val="0"/>
        <w:widowControl/>
        <w:spacing w:after="120" w:line="360" w:lineRule="auto"/>
        <w:jc w:val="both"/>
        <w:rPr>
          <w:lang w:val="pt-BR"/>
        </w:rPr>
      </w:pPr>
      <w:r>
        <w:rPr>
          <w:rFonts w:ascii="Times New Roman" w:eastAsia="Times New Roman" w:hAnsi="Times New Roman" w:cs="Times New Roman"/>
          <w:b/>
          <w:sz w:val="24"/>
          <w:szCs w:val="24"/>
          <w:lang w:val="pt-BR"/>
        </w:rPr>
        <w:t xml:space="preserve">4.2. </w:t>
      </w:r>
      <w:r>
        <w:rPr>
          <w:rFonts w:ascii="Times New Roman" w:eastAsia="Times New Roman" w:hAnsi="Times New Roman" w:cs="Times New Roman"/>
          <w:sz w:val="24"/>
          <w:szCs w:val="24"/>
          <w:lang w:val="pt-BR"/>
        </w:rPr>
        <w:t>Embora a apresentação de amostras não seja obrigatória para esta contratação, ressalta-se que o fornecimento estará condicionado à conferência dos produtos recebidos, dando sua ciência e aceite na nota fiscal. Isso visa assegurar a conformidade dos produtos entregues com as especificações contratadas, garantindo a plena satisfação e eficácia na utilização.</w:t>
      </w:r>
    </w:p>
    <w:p w14:paraId="101BFB3F" w14:textId="77777777" w:rsidR="00B2275B" w:rsidRDefault="00D0551E">
      <w:pPr>
        <w:keepLines w:val="0"/>
        <w:widowControl/>
        <w:spacing w:after="120" w:line="360" w:lineRule="auto"/>
        <w:jc w:val="both"/>
        <w:rPr>
          <w:lang w:val="pt-BR"/>
        </w:rPr>
      </w:pPr>
      <w:r>
        <w:rPr>
          <w:rFonts w:ascii="Times New Roman" w:eastAsia="Times New Roman" w:hAnsi="Times New Roman" w:cs="Times New Roman"/>
          <w:b/>
          <w:sz w:val="24"/>
          <w:szCs w:val="24"/>
          <w:lang w:val="pt-BR"/>
        </w:rPr>
        <w:t>4.3.</w:t>
      </w:r>
      <w:r>
        <w:rPr>
          <w:rFonts w:ascii="Times New Roman" w:eastAsia="Times New Roman" w:hAnsi="Times New Roman" w:cs="Times New Roman"/>
          <w:sz w:val="24"/>
          <w:szCs w:val="24"/>
          <w:lang w:val="pt-BR"/>
        </w:rPr>
        <w:t xml:space="preserve"> A empresa contratada deve estar preparada para fornecer o produto de forma fracionada ao longo dos doze meses. Além disso, destaca-se que, de acordo com o artigo 84 da Lei 14.133/2021, há a possibilidade de prorrogação do contrato por igual período. A flexibilidade no fornecimento contribui para a gestão eficiente dos recursos e atende às demandas dinâmicas da administração pública.</w:t>
      </w:r>
    </w:p>
    <w:p w14:paraId="1C826679" w14:textId="77777777" w:rsidR="00B2275B" w:rsidRDefault="00D0551E">
      <w:pPr>
        <w:keepLines w:val="0"/>
        <w:widowControl/>
        <w:spacing w:after="12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b/>
          <w:sz w:val="24"/>
          <w:szCs w:val="24"/>
          <w:lang w:val="pt-BR"/>
        </w:rPr>
        <w:t>4.4.</w:t>
      </w:r>
      <w:r>
        <w:rPr>
          <w:rFonts w:ascii="Times New Roman" w:eastAsia="Times New Roman" w:hAnsi="Times New Roman" w:cs="Times New Roman"/>
          <w:sz w:val="24"/>
          <w:szCs w:val="24"/>
          <w:lang w:val="pt-BR"/>
        </w:rPr>
        <w:t xml:space="preserve"> É fundamental que sejam atentamente considerados os requisitos ambientais necessários para obter a certificação do Instituto Nacional de Metrologia, Normalização e Qualidade Industrial (INMETRO), assegurando que os produtos sejam reconhecidos como sustentáveis ou de menor impacto ambiental em comparação com seus equivalentes.</w:t>
      </w:r>
    </w:p>
    <w:p w14:paraId="51A1E77A" w14:textId="77777777" w:rsidR="00B2275B" w:rsidRDefault="00D0551E">
      <w:pPr>
        <w:keepLines w:val="0"/>
        <w:widowControl/>
        <w:spacing w:after="12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b/>
          <w:sz w:val="24"/>
          <w:szCs w:val="24"/>
          <w:lang w:val="pt-BR"/>
        </w:rPr>
        <w:t>4.5.</w:t>
      </w:r>
      <w:r>
        <w:rPr>
          <w:rFonts w:ascii="Times New Roman" w:eastAsia="Times New Roman" w:hAnsi="Times New Roman" w:cs="Times New Roman"/>
          <w:sz w:val="24"/>
          <w:szCs w:val="24"/>
          <w:lang w:val="pt-BR"/>
        </w:rPr>
        <w:t> Que os produtos sejam lacrados, vasilhames com teste hidrostático vigente, conforme NBR NBR 13429/1995. Este cuidado visa garantir máxima proteção durante o transporte e armazenamento dos bens.</w:t>
      </w:r>
    </w:p>
    <w:p w14:paraId="4B3A2403" w14:textId="77777777" w:rsidR="00B2275B" w:rsidRDefault="00D0551E">
      <w:pPr>
        <w:keepLines w:val="0"/>
        <w:widowControl/>
        <w:spacing w:after="12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b/>
          <w:sz w:val="24"/>
          <w:szCs w:val="24"/>
          <w:lang w:val="pt-BR"/>
        </w:rPr>
        <w:t>4.6.</w:t>
      </w:r>
      <w:r>
        <w:rPr>
          <w:rFonts w:ascii="Times New Roman" w:eastAsia="Times New Roman" w:hAnsi="Times New Roman" w:cs="Times New Roman"/>
          <w:sz w:val="24"/>
          <w:szCs w:val="24"/>
          <w:lang w:val="pt-BR"/>
        </w:rPr>
        <w:t xml:space="preserve"> Dada a falta de equipamentos no município, há necessidade de locação dos cilindros durante a vigência contratual.</w:t>
      </w:r>
    </w:p>
    <w:p w14:paraId="10846820" w14:textId="77777777" w:rsidR="00B2275B" w:rsidRDefault="00D0551E">
      <w:pPr>
        <w:pStyle w:val="Ttulo1"/>
        <w:spacing w:line="360" w:lineRule="auto"/>
        <w:rPr>
          <w:lang w:val="pt-BR"/>
        </w:rPr>
      </w:pPr>
      <w:r>
        <w:rPr>
          <w:lang w:val="pt-BR"/>
        </w:rPr>
        <w:lastRenderedPageBreak/>
        <w:t>5. DOS CRITÉRIOS DE SUSTENTABILIDADE</w:t>
      </w:r>
    </w:p>
    <w:p w14:paraId="429B4FB8" w14:textId="77777777" w:rsidR="00B2275B" w:rsidRDefault="00D0551E">
      <w:pPr>
        <w:pStyle w:val="Ttulo1"/>
        <w:spacing w:line="360" w:lineRule="auto"/>
        <w:rPr>
          <w:b w:val="0"/>
        </w:rPr>
      </w:pPr>
      <w:r>
        <w:rPr>
          <w:lang w:val="pt-BR"/>
        </w:rPr>
        <w:t>5.1.</w:t>
      </w:r>
      <w:r>
        <w:rPr>
          <w:b w:val="0"/>
          <w:lang w:val="pt-BR"/>
        </w:rPr>
        <w:t xml:space="preserve"> Dada a natureza do objeto que se busca adquirir, não há impactos ambientais significativos. Portanto, é necessário apenas que a licitante cumpra os critérios estabelecidos pelos órgãos fiscalizadores.</w:t>
      </w:r>
    </w:p>
    <w:p w14:paraId="5B4E133E" w14:textId="77777777" w:rsidR="00B2275B" w:rsidRDefault="00D0551E">
      <w:pPr>
        <w:pStyle w:val="Ttulo1"/>
        <w:spacing w:line="360" w:lineRule="auto"/>
        <w:rPr>
          <w:lang w:val="pt-BR"/>
        </w:rPr>
      </w:pPr>
      <w:r>
        <w:rPr>
          <w:lang w:val="pt-BR"/>
        </w:rPr>
        <w:t>6. DO MODELO DE EXECUÇÃO CONTRATUAL</w:t>
      </w:r>
    </w:p>
    <w:p w14:paraId="5D4523B6" w14:textId="77777777" w:rsidR="00B2275B" w:rsidRDefault="00D0551E">
      <w:pPr>
        <w:pStyle w:val="Ttulo1"/>
        <w:spacing w:line="360" w:lineRule="auto"/>
        <w:rPr>
          <w:lang w:val="pt-BR"/>
        </w:rPr>
      </w:pPr>
      <w:r>
        <w:rPr>
          <w:lang w:val="pt-BR"/>
        </w:rPr>
        <w:t xml:space="preserve">6.1. Do prazo de entrega </w:t>
      </w:r>
    </w:p>
    <w:p w14:paraId="4077F66D" w14:textId="77777777" w:rsidR="00B2275B" w:rsidRDefault="00D0551E">
      <w:pPr>
        <w:keepLines w:val="0"/>
        <w:widowControl/>
        <w:spacing w:after="12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lang w:val="pt-BR"/>
        </w:rPr>
        <w:t>6.1.1.</w:t>
      </w:r>
      <w:r>
        <w:rPr>
          <w:rFonts w:ascii="Times New Roman" w:eastAsia="Times New Roman" w:hAnsi="Times New Roman" w:cs="Times New Roman"/>
          <w:color w:val="000000"/>
          <w:sz w:val="24"/>
          <w:szCs w:val="24"/>
          <w:lang w:val="pt-BR"/>
        </w:rPr>
        <w:t xml:space="preserve"> Após a assinatura da ordem de início do serviço (O.I.S.), será concedido o prazo de 05 (cinco) dias consecutivos para início da prestação dos serviços. </w:t>
      </w:r>
    </w:p>
    <w:p w14:paraId="5535905C" w14:textId="77777777" w:rsidR="00B2275B" w:rsidRDefault="00D0551E">
      <w:pPr>
        <w:keepLines w:val="0"/>
        <w:widowControl/>
        <w:spacing w:after="12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lang w:val="pt-BR"/>
        </w:rPr>
        <w:t xml:space="preserve">6.1.1.1. </w:t>
      </w:r>
      <w:r>
        <w:rPr>
          <w:rFonts w:ascii="Times New Roman" w:eastAsia="Times New Roman" w:hAnsi="Times New Roman" w:cs="Times New Roman"/>
          <w:color w:val="000000"/>
          <w:sz w:val="24"/>
          <w:szCs w:val="24"/>
          <w:lang w:val="pt-BR"/>
        </w:rPr>
        <w:t>Para os casos de implantação dos objetos pela nova empresa em substituição aos objetos que eram fornecidos pela empresa que está saindo, o prazo será de 30 (trinta) dias, a contar da data de início da O.I.S., facilitando, enquanto prazo, a total troca de uma empresa pela outra (no que tange ao recolhimento dos objetos pela empresa que está saindo e a implantação dos objetos pela nova empresa que está começando a fornecer).</w:t>
      </w:r>
    </w:p>
    <w:p w14:paraId="02EFEE52" w14:textId="77777777" w:rsidR="00B2275B" w:rsidRDefault="00D0551E">
      <w:pPr>
        <w:keepLines w:val="0"/>
        <w:widowControl/>
        <w:spacing w:after="12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lang w:val="pt-BR"/>
        </w:rPr>
        <w:t xml:space="preserve">6.1.1.2. </w:t>
      </w:r>
      <w:r>
        <w:rPr>
          <w:rFonts w:ascii="Times New Roman" w:eastAsia="Times New Roman" w:hAnsi="Times New Roman" w:cs="Times New Roman"/>
          <w:color w:val="000000"/>
          <w:sz w:val="24"/>
          <w:szCs w:val="24"/>
          <w:lang w:val="pt-BR"/>
        </w:rPr>
        <w:t>Em caso de vieses que atrapalhem a execução da troca de aparelhos de uma empresa para outra, tais como: dificuldade de encontrar o responsável na residência, mudança de endereço por parte do paciente sem aviso prévio etc., poderá haver reajuste no prazo de implantação e recolhimento dos objetos, em comum acordo entre as empresas e os responsáveis técnicos e administrativos do contrato.</w:t>
      </w:r>
    </w:p>
    <w:p w14:paraId="49966B8C" w14:textId="77777777" w:rsidR="00B2275B" w:rsidRDefault="00D0551E">
      <w:pPr>
        <w:keepLines w:val="0"/>
        <w:widowControl/>
        <w:spacing w:after="120" w:line="360" w:lineRule="auto"/>
        <w:jc w:val="both"/>
        <w:rPr>
          <w:lang w:val="pt-BR"/>
        </w:rPr>
      </w:pPr>
      <w:r>
        <w:rPr>
          <w:rFonts w:ascii="Times New Roman" w:eastAsia="Times New Roman" w:hAnsi="Times New Roman" w:cs="Times New Roman"/>
          <w:b/>
          <w:sz w:val="24"/>
          <w:szCs w:val="24"/>
          <w:lang w:val="pt-BR"/>
        </w:rPr>
        <w:t xml:space="preserve">6.1.2. </w:t>
      </w:r>
      <w:r>
        <w:rPr>
          <w:rFonts w:ascii="Times New Roman" w:eastAsia="Times New Roman" w:hAnsi="Times New Roman" w:cs="Times New Roman"/>
          <w:sz w:val="24"/>
          <w:szCs w:val="24"/>
          <w:lang w:val="pt-BR"/>
        </w:rPr>
        <w:t>Os serviços são de natureza contínua, cujo prazo máximo de entrega será de 24h (vinte e quatro horas) a contar do recebimento da solicitação pela contratada.</w:t>
      </w:r>
    </w:p>
    <w:p w14:paraId="2AA8B6B3" w14:textId="77777777" w:rsidR="00B2275B" w:rsidRDefault="00D0551E">
      <w:pPr>
        <w:keepLines w:val="0"/>
        <w:widowControl/>
        <w:spacing w:after="12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b/>
          <w:sz w:val="24"/>
          <w:szCs w:val="24"/>
          <w:lang w:val="pt-BR"/>
        </w:rPr>
        <w:t>6.1.2.1.</w:t>
      </w:r>
      <w:r>
        <w:rPr>
          <w:rFonts w:ascii="Times New Roman" w:eastAsia="Times New Roman" w:hAnsi="Times New Roman" w:cs="Times New Roman"/>
          <w:sz w:val="24"/>
          <w:szCs w:val="24"/>
          <w:lang w:val="pt-BR"/>
        </w:rPr>
        <w:t xml:space="preserve"> </w:t>
      </w:r>
      <w:r>
        <w:rPr>
          <w:rFonts w:ascii="Times New Roman" w:eastAsia="Times New Roman" w:hAnsi="Times New Roman" w:cs="Times New Roman"/>
          <w:color w:val="000000"/>
          <w:sz w:val="24"/>
          <w:szCs w:val="24"/>
          <w:lang w:val="pt-BR"/>
        </w:rPr>
        <w:t>Quando da solicitação pelo(a) usuário(a) ou cuidador(a), para atender demandas de substituição de aparelhos e/ou componentes periféricos, bem como a substituição dos cilindros de recarga do gás, o prazo máximo deverá ser 24 (vinte e quatro) horas, a contar do momento da solicitação. Em caso de necessidade ininterrupta de oxigênio por parte do paciente, este prazo deverá ser ainda menor e o mais célere possível.</w:t>
      </w:r>
    </w:p>
    <w:p w14:paraId="2575BD88" w14:textId="77777777" w:rsidR="00B2275B" w:rsidRDefault="00D0551E">
      <w:pPr>
        <w:keepLines w:val="0"/>
        <w:widowControl/>
        <w:spacing w:after="120" w:line="360" w:lineRule="auto"/>
        <w:jc w:val="both"/>
        <w:rPr>
          <w:lang w:val="pt-BR"/>
        </w:rPr>
      </w:pPr>
      <w:r>
        <w:rPr>
          <w:rFonts w:ascii="Times New Roman" w:eastAsia="Times New Roman" w:hAnsi="Times New Roman" w:cs="Times New Roman"/>
          <w:b/>
          <w:sz w:val="24"/>
          <w:szCs w:val="24"/>
          <w:lang w:val="pt-BR"/>
        </w:rPr>
        <w:t xml:space="preserve">6.1.3. </w:t>
      </w:r>
      <w:r>
        <w:rPr>
          <w:rFonts w:ascii="Times New Roman" w:eastAsia="Times New Roman" w:hAnsi="Times New Roman" w:cs="Times New Roman"/>
          <w:sz w:val="24"/>
          <w:szCs w:val="24"/>
          <w:lang w:val="pt-BR"/>
        </w:rPr>
        <w:t xml:space="preserve">Caso não seja possível fornecer o objeto na data prevista, a CONTRATADA deverá comunicar o CONTRATANTE das razões respectivas, com pelo menos </w:t>
      </w:r>
      <w:r>
        <w:rPr>
          <w:rFonts w:ascii="Times New Roman" w:eastAsia="Times New Roman" w:hAnsi="Times New Roman" w:cs="Times New Roman"/>
          <w:b/>
          <w:sz w:val="24"/>
          <w:szCs w:val="24"/>
          <w:lang w:val="pt-BR"/>
        </w:rPr>
        <w:t>05 (cinco)</w:t>
      </w:r>
      <w:r>
        <w:rPr>
          <w:rFonts w:ascii="Times New Roman" w:eastAsia="Times New Roman" w:hAnsi="Times New Roman" w:cs="Times New Roman"/>
          <w:sz w:val="24"/>
          <w:szCs w:val="24"/>
          <w:lang w:val="pt-BR"/>
        </w:rPr>
        <w:t xml:space="preserve"> dias </w:t>
      </w:r>
      <w:r>
        <w:rPr>
          <w:rFonts w:ascii="Times New Roman" w:eastAsia="Times New Roman" w:hAnsi="Times New Roman" w:cs="Times New Roman"/>
          <w:sz w:val="24"/>
          <w:szCs w:val="24"/>
          <w:lang w:val="pt-BR"/>
        </w:rPr>
        <w:lastRenderedPageBreak/>
        <w:t>consecutivos de antecedência, para que qualquer pleito de prorrogação de prazo seja analisado pela Secretaria requisitante, ressalvadas situações de caso fortuito e força maior.</w:t>
      </w:r>
    </w:p>
    <w:p w14:paraId="30F4CF57" w14:textId="77777777" w:rsidR="00B2275B" w:rsidRDefault="00D0551E">
      <w:pPr>
        <w:keepLines w:val="0"/>
        <w:widowControl/>
        <w:spacing w:after="120" w:line="360" w:lineRule="auto"/>
        <w:jc w:val="both"/>
        <w:rPr>
          <w:lang w:val="pt-BR"/>
        </w:rPr>
      </w:pPr>
      <w:r>
        <w:rPr>
          <w:rFonts w:ascii="Times New Roman" w:eastAsia="Times New Roman" w:hAnsi="Times New Roman" w:cs="Times New Roman"/>
          <w:b/>
          <w:sz w:val="24"/>
          <w:szCs w:val="24"/>
          <w:lang w:val="pt-BR"/>
        </w:rPr>
        <w:t xml:space="preserve">6.1.4. </w:t>
      </w:r>
      <w:r>
        <w:rPr>
          <w:rFonts w:ascii="Times New Roman" w:eastAsia="Times New Roman" w:hAnsi="Times New Roman" w:cs="Times New Roman"/>
          <w:sz w:val="24"/>
          <w:szCs w:val="24"/>
          <w:lang w:val="pt-BR"/>
        </w:rPr>
        <w:t>A nota de empenho ou outro instrumento hábil será enviada à CONTRATADA via correio eletrônico (e-mail), contendo a indicação do item, quantidade, valor, local e prazo de entrega.</w:t>
      </w:r>
    </w:p>
    <w:p w14:paraId="3AC31AA4" w14:textId="77777777" w:rsidR="00B2275B" w:rsidRDefault="00D0551E">
      <w:pPr>
        <w:keepLines w:val="0"/>
        <w:widowControl/>
        <w:spacing w:after="120" w:line="360" w:lineRule="auto"/>
        <w:jc w:val="both"/>
        <w:rPr>
          <w:lang w:val="pt-BR"/>
        </w:rPr>
      </w:pPr>
      <w:r>
        <w:rPr>
          <w:rFonts w:ascii="Times New Roman" w:eastAsia="Times New Roman" w:hAnsi="Times New Roman" w:cs="Times New Roman"/>
          <w:b/>
          <w:sz w:val="24"/>
          <w:szCs w:val="24"/>
          <w:lang w:val="pt-BR"/>
        </w:rPr>
        <w:t xml:space="preserve">6.1.5. </w:t>
      </w:r>
      <w:r>
        <w:rPr>
          <w:rFonts w:ascii="Times New Roman" w:eastAsia="Times New Roman" w:hAnsi="Times New Roman" w:cs="Times New Roman"/>
          <w:sz w:val="24"/>
          <w:szCs w:val="24"/>
          <w:lang w:val="pt-BR"/>
        </w:rPr>
        <w:t>A CONTRATADA deverá, obrigatoriamente, entregar a totalidade do objeto solicitado, sob pena de aplicação das sanções previstas neste Termo de Referência.</w:t>
      </w:r>
    </w:p>
    <w:p w14:paraId="69E1DDD7" w14:textId="77777777" w:rsidR="00B2275B" w:rsidRDefault="00D0551E">
      <w:pPr>
        <w:keepLines w:val="0"/>
        <w:widowControl/>
        <w:spacing w:after="120" w:line="360" w:lineRule="auto"/>
        <w:jc w:val="both"/>
        <w:rPr>
          <w:lang w:val="pt-BR"/>
        </w:rPr>
      </w:pPr>
      <w:r>
        <w:rPr>
          <w:rFonts w:ascii="Times New Roman" w:eastAsia="Times New Roman" w:hAnsi="Times New Roman" w:cs="Times New Roman"/>
          <w:b/>
          <w:sz w:val="24"/>
          <w:szCs w:val="24"/>
          <w:lang w:val="pt-BR"/>
        </w:rPr>
        <w:t xml:space="preserve">6.1.6. </w:t>
      </w:r>
      <w:r>
        <w:rPr>
          <w:rFonts w:ascii="Times New Roman" w:eastAsia="Times New Roman" w:hAnsi="Times New Roman" w:cs="Times New Roman"/>
          <w:sz w:val="24"/>
          <w:szCs w:val="24"/>
          <w:lang w:val="pt-BR"/>
        </w:rPr>
        <w:t>Mensalmente a empresa deverá fornecer a nota fiscal de locação dos itens.</w:t>
      </w:r>
    </w:p>
    <w:p w14:paraId="19088043" w14:textId="77777777" w:rsidR="00B2275B" w:rsidRDefault="00D0551E">
      <w:pPr>
        <w:keepLines w:val="0"/>
        <w:widowControl/>
        <w:spacing w:after="120" w:line="360" w:lineRule="auto"/>
        <w:jc w:val="both"/>
        <w:rPr>
          <w:lang w:val="pt-BR"/>
        </w:rPr>
      </w:pPr>
      <w:r>
        <w:rPr>
          <w:rFonts w:ascii="Times New Roman" w:eastAsia="Times New Roman" w:hAnsi="Times New Roman" w:cs="Times New Roman"/>
          <w:b/>
          <w:sz w:val="24"/>
          <w:szCs w:val="24"/>
          <w:lang w:val="pt-BR"/>
        </w:rPr>
        <w:t xml:space="preserve">6.1.7. </w:t>
      </w:r>
      <w:r>
        <w:rPr>
          <w:rFonts w:ascii="Times New Roman" w:eastAsia="Times New Roman" w:hAnsi="Times New Roman" w:cs="Times New Roman"/>
          <w:sz w:val="24"/>
          <w:szCs w:val="24"/>
          <w:lang w:val="pt-BR"/>
        </w:rPr>
        <w:t>A empresa será responsável por qualquer reparo ou substituição que venha a ser necessária para o pleno funcionamento dos itens.</w:t>
      </w:r>
    </w:p>
    <w:p w14:paraId="762D472E" w14:textId="77777777" w:rsidR="00B2275B" w:rsidRDefault="00D0551E">
      <w:pPr>
        <w:keepLines w:val="0"/>
        <w:widowControl/>
        <w:spacing w:after="120" w:line="360" w:lineRule="auto"/>
        <w:jc w:val="both"/>
        <w:rPr>
          <w:lang w:val="pt-BR"/>
        </w:rPr>
      </w:pPr>
      <w:r>
        <w:rPr>
          <w:rFonts w:ascii="Times New Roman" w:eastAsia="Times New Roman" w:hAnsi="Times New Roman" w:cs="Times New Roman"/>
          <w:b/>
          <w:sz w:val="24"/>
          <w:szCs w:val="24"/>
          <w:lang w:val="pt-BR"/>
        </w:rPr>
        <w:t xml:space="preserve">6.1.8. </w:t>
      </w:r>
      <w:r>
        <w:rPr>
          <w:rFonts w:ascii="Times New Roman" w:eastAsia="Times New Roman" w:hAnsi="Times New Roman" w:cs="Times New Roman"/>
          <w:sz w:val="24"/>
          <w:szCs w:val="24"/>
          <w:lang w:val="pt-BR"/>
        </w:rPr>
        <w:t>Quando solicitados reparos ou substituição de algum dos itens, a empresa terá o prazo de 24 (vinte e quatro) horas, após o comunicado, para realizar a troca ou reparo.</w:t>
      </w:r>
    </w:p>
    <w:p w14:paraId="42109C6F" w14:textId="77777777" w:rsidR="00B2275B" w:rsidRDefault="00D0551E">
      <w:pPr>
        <w:keepLines w:val="0"/>
        <w:widowControl/>
        <w:spacing w:after="120" w:line="360" w:lineRule="auto"/>
        <w:jc w:val="both"/>
        <w:rPr>
          <w:lang w:val="pt-BR"/>
        </w:rPr>
      </w:pPr>
      <w:r>
        <w:rPr>
          <w:rFonts w:ascii="Times New Roman" w:eastAsia="Times New Roman" w:hAnsi="Times New Roman" w:cs="Times New Roman"/>
          <w:b/>
          <w:sz w:val="24"/>
          <w:szCs w:val="24"/>
          <w:lang w:val="pt-BR"/>
        </w:rPr>
        <w:t xml:space="preserve">6.1.9. </w:t>
      </w:r>
      <w:r>
        <w:rPr>
          <w:rFonts w:ascii="Times New Roman" w:eastAsia="Times New Roman" w:hAnsi="Times New Roman" w:cs="Times New Roman"/>
          <w:sz w:val="24"/>
          <w:szCs w:val="24"/>
          <w:lang w:val="pt-BR"/>
        </w:rPr>
        <w:t>A empresa deverá disponibilizar os contatos (telefone e e-mail) para solicitação ou reposição dos itens contratados.</w:t>
      </w:r>
    </w:p>
    <w:p w14:paraId="124E1762" w14:textId="77777777" w:rsidR="00B2275B" w:rsidRDefault="00D0551E">
      <w:pPr>
        <w:keepLines w:val="0"/>
        <w:widowControl/>
        <w:spacing w:after="120" w:line="360" w:lineRule="auto"/>
        <w:jc w:val="both"/>
        <w:rPr>
          <w:lang w:val="pt-BR"/>
        </w:rPr>
      </w:pPr>
      <w:r>
        <w:rPr>
          <w:rFonts w:ascii="Times New Roman" w:eastAsia="Times New Roman" w:hAnsi="Times New Roman" w:cs="Times New Roman"/>
          <w:b/>
          <w:sz w:val="24"/>
          <w:szCs w:val="24"/>
          <w:lang w:val="pt-BR"/>
        </w:rPr>
        <w:t xml:space="preserve">6.1.10. </w:t>
      </w:r>
      <w:r>
        <w:rPr>
          <w:rFonts w:ascii="Times New Roman" w:eastAsia="Times New Roman" w:hAnsi="Times New Roman" w:cs="Times New Roman"/>
          <w:sz w:val="24"/>
          <w:szCs w:val="24"/>
          <w:lang w:val="pt-BR"/>
        </w:rPr>
        <w:t>O transporte dos produtos e equipamentos será exclusivamente de responsabilidade da empresa, sem qualquer ônus ao Município contratante.</w:t>
      </w:r>
    </w:p>
    <w:p w14:paraId="58E3C1E6" w14:textId="77777777" w:rsidR="00B2275B" w:rsidRDefault="00D0551E">
      <w:pPr>
        <w:pStyle w:val="Ttulo2"/>
        <w:spacing w:before="0" w:line="360" w:lineRule="auto"/>
        <w:rPr>
          <w:lang w:val="pt-BR"/>
        </w:rPr>
      </w:pPr>
      <w:r>
        <w:rPr>
          <w:lang w:val="pt-BR"/>
        </w:rPr>
        <w:t>6.2. Do local de entrega</w:t>
      </w:r>
    </w:p>
    <w:p w14:paraId="34927058" w14:textId="77777777" w:rsidR="00B2275B" w:rsidRDefault="00D0551E">
      <w:pPr>
        <w:pStyle w:val="Ttulo3"/>
        <w:spacing w:before="0" w:line="360" w:lineRule="auto"/>
        <w:rPr>
          <w:lang w:val="pt-BR"/>
        </w:rPr>
      </w:pPr>
      <w:r>
        <w:rPr>
          <w:lang w:val="pt-BR"/>
        </w:rPr>
        <w:t>6.2.1. O(s) local(is) de entrega do objeto será(ão):</w:t>
      </w:r>
    </w:p>
    <w:p w14:paraId="70ECA700" w14:textId="77777777" w:rsidR="00B2275B" w:rsidRDefault="00D0551E">
      <w:pPr>
        <w:keepLines w:val="0"/>
        <w:widowControl/>
        <w:spacing w:after="12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lang w:val="pt-BR"/>
        </w:rPr>
        <w:t>a) endereços das residências dos pacientes, domiciliados no município de Canoas, cujos dados deverão ser informados pelo responsável técnico, pelo responsável administrativo, o fiscal do contrato e/ou funcionários autorizados para tal, lotados no serviço de oxigenoterapia domiciliar e de transporte, designado pela Diretoria de Atenção ao Cidadão e Ouvidoria da Secretaria Municipal de Saúde.</w:t>
      </w:r>
    </w:p>
    <w:p w14:paraId="41CF8C55" w14:textId="77777777" w:rsidR="00B2275B" w:rsidRDefault="00D0551E">
      <w:pPr>
        <w:keepLines w:val="0"/>
        <w:widowControl/>
        <w:spacing w:after="12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lang w:val="pt-BR"/>
        </w:rPr>
        <w:t xml:space="preserve">6.2.1.1. </w:t>
      </w:r>
      <w:r>
        <w:rPr>
          <w:rFonts w:ascii="Times New Roman" w:eastAsia="Times New Roman" w:hAnsi="Times New Roman" w:cs="Times New Roman"/>
          <w:sz w:val="24"/>
          <w:szCs w:val="24"/>
          <w:lang w:val="pt-BR"/>
        </w:rPr>
        <w:t>Além da(s) entrega(s) no(s) local(is) designado(s) pelo CONTRATANTE deverá a CONTRATADA, também, descarregar, armazenar, instalar e montar (caso esteja previsto no objeto), o objeto no(s) local(is) indicado(s) por servidor, comprometendo-se, ainda, integralmente, com eventuais danos causados a estes.</w:t>
      </w:r>
    </w:p>
    <w:p w14:paraId="524770EB" w14:textId="77777777" w:rsidR="00B2275B" w:rsidRDefault="00D0551E">
      <w:pPr>
        <w:pStyle w:val="Ttulo2"/>
        <w:spacing w:before="0" w:line="360" w:lineRule="auto"/>
        <w:rPr>
          <w:lang w:val="pt-BR"/>
        </w:rPr>
      </w:pPr>
      <w:r>
        <w:rPr>
          <w:lang w:val="pt-BR"/>
        </w:rPr>
        <w:lastRenderedPageBreak/>
        <w:t>6.3. Das condições de entrega</w:t>
      </w:r>
    </w:p>
    <w:p w14:paraId="19C3D19F" w14:textId="77777777" w:rsidR="00B2275B" w:rsidRDefault="00D0551E">
      <w:pPr>
        <w:keepLines w:val="0"/>
        <w:widowControl/>
        <w:spacing w:after="12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lang w:val="pt-BR"/>
        </w:rPr>
        <w:t xml:space="preserve">6.3.1. </w:t>
      </w:r>
      <w:r>
        <w:rPr>
          <w:rFonts w:ascii="Times New Roman" w:eastAsia="Times New Roman" w:hAnsi="Times New Roman" w:cs="Times New Roman"/>
          <w:sz w:val="24"/>
          <w:szCs w:val="24"/>
          <w:lang w:val="pt-BR"/>
        </w:rPr>
        <w:t>Será avaliado o acondicionamento do objeto no momento da entrega. Desta forma, embalagens violadas, itens manchados, sujos, enferrujados, danificados ou com aparência duvidosa, não serão aceitos.</w:t>
      </w:r>
    </w:p>
    <w:p w14:paraId="084D89F8" w14:textId="77777777" w:rsidR="00B2275B" w:rsidRDefault="00D0551E">
      <w:pPr>
        <w:keepLines w:val="0"/>
        <w:widowControl/>
        <w:spacing w:after="12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lang w:val="pt-BR"/>
        </w:rPr>
        <w:t>6.3.2.</w:t>
      </w:r>
      <w:r>
        <w:rPr>
          <w:rFonts w:ascii="Times New Roman" w:eastAsia="Times New Roman" w:hAnsi="Times New Roman" w:cs="Times New Roman"/>
          <w:sz w:val="24"/>
          <w:szCs w:val="24"/>
          <w:lang w:val="pt-BR"/>
        </w:rPr>
        <w:t xml:space="preserve"> O número do empenho ou outro instrumento hábil deverá vir indicado em cada nota fiscal. Não serão aceitas entregas cujo objeto e/ou nota fiscal não estejam rigorosamente de acordo com o empenho, autorização de compra ou outro instrumento hábil.</w:t>
      </w:r>
    </w:p>
    <w:p w14:paraId="21B2B454" w14:textId="77777777" w:rsidR="00B2275B" w:rsidRDefault="00D0551E">
      <w:pPr>
        <w:keepLines w:val="0"/>
        <w:widowControl/>
        <w:spacing w:after="12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lang w:val="pt-BR"/>
        </w:rPr>
        <w:t xml:space="preserve">6.3.3. </w:t>
      </w:r>
      <w:r>
        <w:rPr>
          <w:rFonts w:ascii="Times New Roman" w:eastAsia="Times New Roman" w:hAnsi="Times New Roman" w:cs="Times New Roman"/>
          <w:sz w:val="24"/>
          <w:szCs w:val="24"/>
          <w:lang w:val="pt-BR"/>
        </w:rPr>
        <w:t>Todo e qualquer fornecimento de objeto fora do estabelecido neste Termo de Referência será, imediatamente, notificada a CONTRATADA, que ficará obrigada a substituí-lo no prazo estipulado pelo fiscal do contrato, ficando entendido que correrá por sua conta e risco tal substituição, sujeitando-se, também, às sanções previstas neste Termo de Referência.</w:t>
      </w:r>
    </w:p>
    <w:p w14:paraId="5FBCCE0F" w14:textId="77777777" w:rsidR="00B2275B" w:rsidRDefault="00D0551E">
      <w:pPr>
        <w:keepLines w:val="0"/>
        <w:widowControl/>
        <w:spacing w:after="12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lang w:val="pt-BR"/>
        </w:rPr>
        <w:t>6.3.3.1.</w:t>
      </w:r>
      <w:r>
        <w:rPr>
          <w:rFonts w:ascii="Times New Roman" w:eastAsia="Times New Roman" w:hAnsi="Times New Roman" w:cs="Times New Roman"/>
          <w:sz w:val="24"/>
          <w:szCs w:val="24"/>
          <w:lang w:val="pt-BR"/>
        </w:rPr>
        <w:t xml:space="preserve"> A notificação de que trata o item anterior poderá ocorrer via correio eletrônico (e-mail), desde que haja confirmação de recebimento pela CONTRATADA.</w:t>
      </w:r>
    </w:p>
    <w:p w14:paraId="693A0397" w14:textId="77777777" w:rsidR="00B2275B" w:rsidRDefault="00D0551E">
      <w:pPr>
        <w:keepLines w:val="0"/>
        <w:widowControl/>
        <w:spacing w:after="12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lang w:val="pt-BR"/>
        </w:rPr>
        <w:t xml:space="preserve">6.3.3.2. </w:t>
      </w:r>
      <w:r>
        <w:rPr>
          <w:rFonts w:ascii="Times New Roman" w:eastAsia="Times New Roman" w:hAnsi="Times New Roman" w:cs="Times New Roman"/>
          <w:sz w:val="24"/>
          <w:szCs w:val="24"/>
          <w:lang w:val="pt-BR"/>
        </w:rPr>
        <w:t>A CONTRATADA deverá recolher o objeto entregue em desacordo com o licitado, no prazo de até 30 (trinta) dias consecutivos após a notificação do CONTRATANTE. Após este prazo, não ocorrendo a remoção do objeto, o CONTRATANTE poderá destinar o objeto para descarte ou doação.</w:t>
      </w:r>
    </w:p>
    <w:p w14:paraId="71A8B881" w14:textId="77777777" w:rsidR="00B2275B" w:rsidRDefault="00D0551E">
      <w:pPr>
        <w:keepLines w:val="0"/>
        <w:widowControl/>
        <w:spacing w:after="12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lang w:val="pt-BR"/>
        </w:rPr>
        <w:t xml:space="preserve">6.3.4. </w:t>
      </w:r>
      <w:r>
        <w:rPr>
          <w:rFonts w:ascii="Times New Roman" w:eastAsia="Times New Roman" w:hAnsi="Times New Roman" w:cs="Times New Roman"/>
          <w:sz w:val="24"/>
          <w:szCs w:val="24"/>
          <w:lang w:val="pt-BR"/>
        </w:rPr>
        <w:t>O mero recebimento do objeto não caracteriza a aceitação do mesmo.</w:t>
      </w:r>
    </w:p>
    <w:p w14:paraId="70BB2858" w14:textId="77777777" w:rsidR="00B2275B" w:rsidRDefault="00D0551E">
      <w:pPr>
        <w:keepLines w:val="0"/>
        <w:widowControl/>
        <w:spacing w:after="12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lang w:val="pt-BR"/>
        </w:rPr>
        <w:t xml:space="preserve">6.3.5. </w:t>
      </w:r>
      <w:r>
        <w:rPr>
          <w:rFonts w:ascii="Times New Roman" w:eastAsia="Times New Roman" w:hAnsi="Times New Roman" w:cs="Times New Roman"/>
          <w:sz w:val="24"/>
          <w:szCs w:val="24"/>
          <w:lang w:val="pt-BR"/>
        </w:rPr>
        <w:t>Caso, no momento da conferência, sejam identificadas divergências, toda a carga será devolvida, sendo necessário novo agendamento para entrega, de acordo com a disponibilidade de horários do almoxarifado.</w:t>
      </w:r>
    </w:p>
    <w:p w14:paraId="57079EFE" w14:textId="77777777" w:rsidR="00B2275B" w:rsidRDefault="00D0551E">
      <w:pPr>
        <w:keepLines w:val="0"/>
        <w:widowControl/>
        <w:spacing w:after="12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lang w:val="pt-BR"/>
        </w:rPr>
        <w:t>6.3.6.</w:t>
      </w:r>
      <w:r>
        <w:rPr>
          <w:rFonts w:ascii="Times New Roman" w:eastAsia="Times New Roman" w:hAnsi="Times New Roman" w:cs="Times New Roman"/>
          <w:sz w:val="24"/>
          <w:szCs w:val="24"/>
          <w:lang w:val="pt-BR"/>
        </w:rPr>
        <w:t xml:space="preserve"> Os itens deverão estar compatíveis com as normas da ABNT (Associação Brasileira de Normas Técnicas), quando aplicável.</w:t>
      </w:r>
    </w:p>
    <w:p w14:paraId="5A6B6D2F" w14:textId="77777777" w:rsidR="00B2275B" w:rsidRDefault="00D0551E">
      <w:pPr>
        <w:pStyle w:val="Ttulo2"/>
        <w:spacing w:before="0" w:line="360" w:lineRule="auto"/>
        <w:rPr>
          <w:color w:val="FF0000"/>
        </w:rPr>
      </w:pPr>
      <w:r>
        <w:rPr>
          <w:lang w:val="pt-BR"/>
        </w:rPr>
        <w:t>6.4. Do prazo de validade do objeto</w:t>
      </w:r>
    </w:p>
    <w:p w14:paraId="66488807" w14:textId="77777777" w:rsidR="00B2275B" w:rsidRDefault="00D0551E">
      <w:pPr>
        <w:keepLines w:val="0"/>
        <w:widowControl/>
        <w:spacing w:after="12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lang w:val="pt-BR"/>
        </w:rPr>
        <w:t xml:space="preserve">6.4.1. </w:t>
      </w:r>
      <w:r>
        <w:rPr>
          <w:rFonts w:ascii="Times New Roman" w:eastAsia="Times New Roman" w:hAnsi="Times New Roman" w:cs="Times New Roman"/>
          <w:sz w:val="24"/>
          <w:szCs w:val="24"/>
          <w:lang w:val="pt-BR"/>
        </w:rPr>
        <w:t>Esta exigência não se aplica a esta contratação.</w:t>
      </w:r>
    </w:p>
    <w:p w14:paraId="07975A39" w14:textId="77777777" w:rsidR="00B2275B" w:rsidRDefault="00D0551E">
      <w:pPr>
        <w:pStyle w:val="Ttulo2"/>
        <w:spacing w:before="0" w:line="360" w:lineRule="auto"/>
        <w:rPr>
          <w:lang w:val="pt-BR"/>
        </w:rPr>
      </w:pPr>
      <w:r>
        <w:rPr>
          <w:lang w:val="pt-BR"/>
        </w:rPr>
        <w:lastRenderedPageBreak/>
        <w:t>6.5. Da substituição do objeto</w:t>
      </w:r>
    </w:p>
    <w:p w14:paraId="546D02D7" w14:textId="77777777" w:rsidR="00B2275B" w:rsidRDefault="00D0551E">
      <w:pPr>
        <w:keepLines w:val="0"/>
        <w:widowControl/>
        <w:spacing w:after="12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lang w:val="pt-BR"/>
        </w:rPr>
        <w:t>6.5.1.</w:t>
      </w:r>
      <w:r>
        <w:rPr>
          <w:rFonts w:ascii="Times New Roman" w:eastAsia="Times New Roman" w:hAnsi="Times New Roman" w:cs="Times New Roman"/>
          <w:sz w:val="24"/>
          <w:szCs w:val="24"/>
          <w:lang w:val="pt-BR"/>
        </w:rPr>
        <w:t xml:space="preserve"> A CONTRATADA deverá entregar o objeto nas apresentações exatamente iguais aquelas constantes na nota de empenho ou outro instrumento hábil, quando for o caso, enviado pela Secretaria requisitante. Não serão aceitos itens com apresentação diferente daquela constante na proposta vencedora, exceto quando houver fato superveniente e desde que atendidas as seguintes condições:</w:t>
      </w:r>
    </w:p>
    <w:p w14:paraId="7512CC8A" w14:textId="77777777" w:rsidR="00B2275B" w:rsidRDefault="00D0551E">
      <w:pPr>
        <w:keepLines w:val="0"/>
        <w:widowControl/>
        <w:spacing w:after="12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lang w:val="pt-BR"/>
        </w:rPr>
        <w:t>a)</w:t>
      </w:r>
      <w:r>
        <w:rPr>
          <w:rFonts w:ascii="Times New Roman" w:eastAsia="Times New Roman" w:hAnsi="Times New Roman" w:cs="Times New Roman"/>
          <w:sz w:val="24"/>
          <w:szCs w:val="24"/>
          <w:lang w:val="pt-BR"/>
        </w:rPr>
        <w:t xml:space="preserve"> o pedido de substituição deverá ser protocolado junto à secretaria requisitante, acompanhado da comprovação da impossibilidade de entregar o item com a apresentação exatamente igual à ofertada na proposta vencedora previamente aceita, assim como a indicação da nova apresentação.</w:t>
      </w:r>
    </w:p>
    <w:p w14:paraId="6D3DD38D" w14:textId="77777777" w:rsidR="00B2275B" w:rsidRDefault="00D0551E">
      <w:pPr>
        <w:keepLines w:val="0"/>
        <w:widowControl/>
        <w:spacing w:after="12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lang w:val="pt-BR"/>
        </w:rPr>
        <w:t xml:space="preserve">b) </w:t>
      </w:r>
      <w:r>
        <w:rPr>
          <w:rFonts w:ascii="Times New Roman" w:eastAsia="Times New Roman" w:hAnsi="Times New Roman" w:cs="Times New Roman"/>
          <w:sz w:val="24"/>
          <w:szCs w:val="24"/>
          <w:lang w:val="pt-BR"/>
        </w:rPr>
        <w:t>a nova apresentação deverá atender a todas as exigências deste Termo de Referência e, se for o caso, obter parecer favorável da amostra emitido pela Secretaria requisitante de acordo com os critérios de avaliação estabelecidos neste Termo de Referência.</w:t>
      </w:r>
    </w:p>
    <w:p w14:paraId="77E9A727" w14:textId="77777777" w:rsidR="00B2275B" w:rsidRDefault="00D0551E">
      <w:pPr>
        <w:keepLines w:val="0"/>
        <w:widowControl/>
        <w:spacing w:after="12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lang w:val="pt-BR"/>
        </w:rPr>
        <w:t>6.5.1.1.</w:t>
      </w:r>
      <w:r>
        <w:rPr>
          <w:rFonts w:ascii="Times New Roman" w:eastAsia="Times New Roman" w:hAnsi="Times New Roman" w:cs="Times New Roman"/>
          <w:sz w:val="24"/>
          <w:szCs w:val="24"/>
          <w:lang w:val="pt-BR"/>
        </w:rPr>
        <w:t xml:space="preserve"> O preço ofertado não será alterado nas substituições da apresentação do item ofertado.</w:t>
      </w:r>
    </w:p>
    <w:p w14:paraId="59BE88C4" w14:textId="77777777" w:rsidR="00B2275B" w:rsidRDefault="00D0551E">
      <w:pPr>
        <w:keepLines w:val="0"/>
        <w:widowControl/>
        <w:spacing w:after="12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lang w:val="pt-BR"/>
        </w:rPr>
        <w:t>6.5.1.2.</w:t>
      </w:r>
      <w:r>
        <w:rPr>
          <w:rFonts w:ascii="Times New Roman" w:eastAsia="Times New Roman" w:hAnsi="Times New Roman" w:cs="Times New Roman"/>
          <w:sz w:val="24"/>
          <w:szCs w:val="24"/>
          <w:lang w:val="pt-BR"/>
        </w:rPr>
        <w:t xml:space="preserve"> Por apresentação entende-se os meios pelos quais se individualiza o item e tenham sido solicitados no momento do preenchimento da proposta, tais como: marca, fabricante, modelo, abatedouro, frigorífico, fornecedor, nº. do Registro na Anvisa, Certificado de Aprovação – CA, entre outros.</w:t>
      </w:r>
    </w:p>
    <w:p w14:paraId="7D919BF2" w14:textId="77777777" w:rsidR="00B2275B" w:rsidRDefault="00D0551E">
      <w:pPr>
        <w:pStyle w:val="Ttulo2"/>
        <w:spacing w:before="0" w:line="360" w:lineRule="auto"/>
        <w:rPr>
          <w:lang w:val="pt-BR"/>
        </w:rPr>
      </w:pPr>
      <w:r>
        <w:rPr>
          <w:lang w:val="pt-BR"/>
        </w:rPr>
        <w:t>6.6. Da documentação necessária na entrega do objeto</w:t>
      </w:r>
    </w:p>
    <w:p w14:paraId="56187D76" w14:textId="77777777" w:rsidR="00B2275B" w:rsidRDefault="00D0551E">
      <w:pPr>
        <w:keepLines w:val="0"/>
        <w:widowControl/>
        <w:spacing w:after="12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lang w:val="pt-BR"/>
        </w:rPr>
        <w:t>6.6.1.</w:t>
      </w:r>
      <w:r>
        <w:rPr>
          <w:rFonts w:ascii="Times New Roman" w:eastAsia="Times New Roman" w:hAnsi="Times New Roman" w:cs="Times New Roman"/>
          <w:sz w:val="24"/>
          <w:szCs w:val="24"/>
          <w:lang w:val="pt-BR"/>
        </w:rPr>
        <w:t xml:space="preserve"> Nota fiscal de acordo com o objeto fornecido.</w:t>
      </w:r>
    </w:p>
    <w:p w14:paraId="0491FD19" w14:textId="77777777" w:rsidR="00B2275B" w:rsidRDefault="00D0551E">
      <w:pPr>
        <w:pStyle w:val="Ttulo2"/>
        <w:spacing w:before="0" w:line="360" w:lineRule="auto"/>
        <w:rPr>
          <w:lang w:val="pt-BR"/>
        </w:rPr>
      </w:pPr>
      <w:r>
        <w:rPr>
          <w:highlight w:val="white"/>
          <w:lang w:val="pt-BR"/>
        </w:rPr>
        <w:t xml:space="preserve">6.7. </w:t>
      </w:r>
      <w:r>
        <w:rPr>
          <w:lang w:val="pt-BR"/>
        </w:rPr>
        <w:t>Da garantia do objeto</w:t>
      </w:r>
    </w:p>
    <w:p w14:paraId="6FA76AC4" w14:textId="77777777" w:rsidR="00B2275B" w:rsidRDefault="00D0551E">
      <w:pPr>
        <w:pStyle w:val="Ttulo2"/>
        <w:spacing w:before="0" w:line="360" w:lineRule="auto"/>
        <w:rPr>
          <w:b w:val="0"/>
        </w:rPr>
      </w:pPr>
      <w:r>
        <w:rPr>
          <w:lang w:val="pt-BR"/>
        </w:rPr>
        <w:t xml:space="preserve">6.7.1. </w:t>
      </w:r>
      <w:r>
        <w:rPr>
          <w:b w:val="0"/>
          <w:lang w:val="pt-BR"/>
        </w:rPr>
        <w:t>O período de garantia é aquele estabelecido na Lei n.º 8.078, de 11 de setembro de 1990 (Código de Defesa do Consumidor).</w:t>
      </w:r>
    </w:p>
    <w:p w14:paraId="04B7D45F" w14:textId="77777777" w:rsidR="00B2275B" w:rsidRDefault="00D0551E">
      <w:pPr>
        <w:keepLines w:val="0"/>
        <w:widowControl/>
        <w:spacing w:after="120" w:line="360" w:lineRule="auto"/>
        <w:jc w:val="both"/>
        <w:rPr>
          <w:lang w:val="pt-BR"/>
        </w:rPr>
      </w:pPr>
      <w:r>
        <w:rPr>
          <w:rFonts w:ascii="Times New Roman" w:eastAsia="Times New Roman" w:hAnsi="Times New Roman" w:cs="Times New Roman"/>
          <w:b/>
          <w:sz w:val="24"/>
          <w:szCs w:val="24"/>
          <w:lang w:val="pt-BR"/>
        </w:rPr>
        <w:t xml:space="preserve">6.7.2. </w:t>
      </w:r>
      <w:r>
        <w:rPr>
          <w:rFonts w:ascii="Times New Roman" w:eastAsia="Times New Roman" w:hAnsi="Times New Roman" w:cs="Times New Roman"/>
          <w:sz w:val="24"/>
          <w:szCs w:val="24"/>
          <w:lang w:val="pt-BR"/>
        </w:rPr>
        <w:t>A garantia será prestada com vistas a manter o objeto fornecido em perfeitas condições de uso, sem qualquer ônus ou custo adicional para o CONTRATANTE.</w:t>
      </w:r>
    </w:p>
    <w:p w14:paraId="1B5AFB09" w14:textId="77777777" w:rsidR="00B2275B" w:rsidRDefault="00D0551E">
      <w:pPr>
        <w:keepLines w:val="0"/>
        <w:widowControl/>
        <w:spacing w:after="120" w:line="360" w:lineRule="auto"/>
        <w:jc w:val="both"/>
        <w:rPr>
          <w:lang w:val="pt-BR"/>
        </w:rPr>
      </w:pPr>
      <w:r>
        <w:rPr>
          <w:rFonts w:ascii="Times New Roman" w:eastAsia="Times New Roman" w:hAnsi="Times New Roman" w:cs="Times New Roman"/>
          <w:b/>
          <w:sz w:val="24"/>
          <w:szCs w:val="24"/>
          <w:lang w:val="pt-BR"/>
        </w:rPr>
        <w:lastRenderedPageBreak/>
        <w:t xml:space="preserve">6.7.3. </w:t>
      </w:r>
      <w:r>
        <w:rPr>
          <w:rFonts w:ascii="Times New Roman" w:eastAsia="Times New Roman" w:hAnsi="Times New Roman" w:cs="Times New Roman"/>
          <w:sz w:val="24"/>
          <w:szCs w:val="24"/>
          <w:lang w:val="pt-BR"/>
        </w:rPr>
        <w:t>Durante o período de garantia, o CONTRATANTE não efetuará nenhum tipo de pagamento à CONTRATADA a título de deslocamento de pessoal, equipamentos, transporte, impostos, taxas, hospedagem, peças, fretes de peças, mão de obra e outros.</w:t>
      </w:r>
    </w:p>
    <w:p w14:paraId="0C5D366E" w14:textId="77777777" w:rsidR="00B2275B" w:rsidRDefault="00D0551E">
      <w:pPr>
        <w:keepLines w:val="0"/>
        <w:widowControl/>
        <w:spacing w:after="120" w:line="360" w:lineRule="auto"/>
        <w:jc w:val="both"/>
        <w:rPr>
          <w:lang w:val="pt-BR"/>
        </w:rPr>
      </w:pPr>
      <w:r>
        <w:rPr>
          <w:rFonts w:ascii="Times New Roman" w:eastAsia="Times New Roman" w:hAnsi="Times New Roman" w:cs="Times New Roman"/>
          <w:b/>
          <w:sz w:val="24"/>
          <w:szCs w:val="24"/>
          <w:lang w:val="pt-BR"/>
        </w:rPr>
        <w:t xml:space="preserve">6.7.4. </w:t>
      </w:r>
      <w:r>
        <w:rPr>
          <w:rFonts w:ascii="Times New Roman" w:eastAsia="Times New Roman" w:hAnsi="Times New Roman" w:cs="Times New Roman"/>
          <w:sz w:val="24"/>
          <w:szCs w:val="24"/>
          <w:lang w:val="pt-BR"/>
        </w:rPr>
        <w:t>A garantia abrange a realização da manutenção corretiva do objeto pela própria CONTRATADA, ou, se for o caso, por meio de assistência técnica autorizada, de acordo com as normas técnicas específicas.</w:t>
      </w:r>
    </w:p>
    <w:p w14:paraId="6EFDC93D" w14:textId="77777777" w:rsidR="00B2275B" w:rsidRDefault="00D0551E">
      <w:pPr>
        <w:keepLines w:val="0"/>
        <w:widowControl/>
        <w:spacing w:after="120" w:line="360" w:lineRule="auto"/>
        <w:jc w:val="both"/>
        <w:rPr>
          <w:lang w:val="pt-BR"/>
        </w:rPr>
      </w:pPr>
      <w:r>
        <w:rPr>
          <w:rFonts w:ascii="Times New Roman" w:eastAsia="Times New Roman" w:hAnsi="Times New Roman" w:cs="Times New Roman"/>
          <w:b/>
          <w:sz w:val="24"/>
          <w:szCs w:val="24"/>
          <w:lang w:val="pt-BR"/>
        </w:rPr>
        <w:t xml:space="preserve">6.7.5. </w:t>
      </w:r>
      <w:r>
        <w:rPr>
          <w:rFonts w:ascii="Times New Roman" w:eastAsia="Times New Roman" w:hAnsi="Times New Roman" w:cs="Times New Roman"/>
          <w:sz w:val="24"/>
          <w:szCs w:val="24"/>
          <w:lang w:val="pt-BR"/>
        </w:rPr>
        <w:t>Entende-se por manutenção corretiva aquela destinada a corrigir os defeitos apresentados pelos objetos, compreendendo a substituição de peças, a realização de ajustes, reparos e correções necessárias.</w:t>
      </w:r>
    </w:p>
    <w:p w14:paraId="191E1A9B" w14:textId="77777777" w:rsidR="00B2275B" w:rsidRDefault="00D0551E">
      <w:pPr>
        <w:keepLines w:val="0"/>
        <w:widowControl/>
        <w:spacing w:after="120" w:line="360" w:lineRule="auto"/>
        <w:jc w:val="both"/>
        <w:rPr>
          <w:lang w:val="pt-BR"/>
        </w:rPr>
      </w:pPr>
      <w:r>
        <w:rPr>
          <w:rFonts w:ascii="Times New Roman" w:eastAsia="Times New Roman" w:hAnsi="Times New Roman" w:cs="Times New Roman"/>
          <w:b/>
          <w:sz w:val="24"/>
          <w:szCs w:val="24"/>
          <w:lang w:val="pt-BR"/>
        </w:rPr>
        <w:t xml:space="preserve">6.7.6. </w:t>
      </w:r>
      <w:r>
        <w:rPr>
          <w:rFonts w:ascii="Times New Roman" w:eastAsia="Times New Roman" w:hAnsi="Times New Roman" w:cs="Times New Roman"/>
          <w:sz w:val="24"/>
          <w:szCs w:val="24"/>
          <w:lang w:val="pt-BR"/>
        </w:rPr>
        <w:t>As peças que apresentarem vício ou defeito no período de vigência da garantia deverão ser substituídas por outras novas, de primeiro uso, e originais, que apresentem padrões de qualidade e desempenho iguais ou superiores aos das peças utilizadas na fabricação do objeto.</w:t>
      </w:r>
    </w:p>
    <w:p w14:paraId="32EF6016" w14:textId="77777777" w:rsidR="00B2275B" w:rsidRDefault="00D0551E">
      <w:pPr>
        <w:keepLines w:val="0"/>
        <w:widowControl/>
        <w:spacing w:after="120" w:line="360" w:lineRule="auto"/>
        <w:jc w:val="both"/>
        <w:rPr>
          <w:lang w:val="pt-BR"/>
        </w:rPr>
      </w:pPr>
      <w:r>
        <w:rPr>
          <w:rFonts w:ascii="Times New Roman" w:eastAsia="Times New Roman" w:hAnsi="Times New Roman" w:cs="Times New Roman"/>
          <w:b/>
          <w:sz w:val="24"/>
          <w:szCs w:val="24"/>
          <w:lang w:val="pt-BR"/>
        </w:rPr>
        <w:t xml:space="preserve">6.7.7. </w:t>
      </w:r>
      <w:r>
        <w:rPr>
          <w:rFonts w:ascii="Times New Roman" w:eastAsia="Times New Roman" w:hAnsi="Times New Roman" w:cs="Times New Roman"/>
          <w:sz w:val="24"/>
          <w:szCs w:val="24"/>
          <w:lang w:val="pt-BR"/>
        </w:rPr>
        <w:t>A garantia não abrange as substituições de peças ou componentes danificados por dolo, imperícia ou mau uso do objeto por parte do CONTRATANTE.</w:t>
      </w:r>
    </w:p>
    <w:p w14:paraId="2445F32D" w14:textId="77777777" w:rsidR="00B2275B" w:rsidRDefault="00D0551E">
      <w:pPr>
        <w:keepLines w:val="0"/>
        <w:widowControl/>
        <w:spacing w:after="120" w:line="360" w:lineRule="auto"/>
        <w:jc w:val="both"/>
        <w:rPr>
          <w:lang w:val="pt-BR"/>
        </w:rPr>
      </w:pPr>
      <w:r>
        <w:rPr>
          <w:rFonts w:ascii="Times New Roman" w:eastAsia="Times New Roman" w:hAnsi="Times New Roman" w:cs="Times New Roman"/>
          <w:b/>
          <w:sz w:val="24"/>
          <w:szCs w:val="24"/>
          <w:lang w:val="pt-BR"/>
        </w:rPr>
        <w:t xml:space="preserve">6.7.8. </w:t>
      </w:r>
      <w:r>
        <w:rPr>
          <w:rFonts w:ascii="Times New Roman" w:eastAsia="Times New Roman" w:hAnsi="Times New Roman" w:cs="Times New Roman"/>
          <w:sz w:val="24"/>
          <w:szCs w:val="24"/>
          <w:lang w:val="pt-BR"/>
        </w:rPr>
        <w:t>A CONTRATADA, durante o período de garantia, manutenção corretiva e assistência técnica, disporá de, no máximo, 24 (vinte e quatro) horas para atender a um chamado do CONTRATANTE, que será efetuado por escrito. A execução do serviço será prestada no local onde o objeto estiver instalado. Para resolução de problemas originados no objeto durante o período de garantia e assistência técnica, a CONTRATADA disporá de, no máximo, 5 (cinco) dias consecutivos contados da data de entrega do chamado.</w:t>
      </w:r>
    </w:p>
    <w:p w14:paraId="2A8ECE41" w14:textId="77777777" w:rsidR="00B2275B" w:rsidRDefault="00D0551E">
      <w:pPr>
        <w:keepLines w:val="0"/>
        <w:widowControl/>
        <w:spacing w:after="120" w:line="360" w:lineRule="auto"/>
        <w:jc w:val="both"/>
        <w:rPr>
          <w:lang w:val="pt-BR"/>
        </w:rPr>
      </w:pPr>
      <w:r>
        <w:rPr>
          <w:rFonts w:ascii="Times New Roman" w:eastAsia="Times New Roman" w:hAnsi="Times New Roman" w:cs="Times New Roman"/>
          <w:b/>
          <w:sz w:val="24"/>
          <w:szCs w:val="24"/>
          <w:lang w:val="pt-BR"/>
        </w:rPr>
        <w:t xml:space="preserve">6.7.9. </w:t>
      </w:r>
      <w:r>
        <w:rPr>
          <w:rFonts w:ascii="Times New Roman" w:eastAsia="Times New Roman" w:hAnsi="Times New Roman" w:cs="Times New Roman"/>
          <w:sz w:val="24"/>
          <w:szCs w:val="24"/>
          <w:lang w:val="pt-BR"/>
        </w:rPr>
        <w:t>O prazo indicado no subitem anterior, durante seu transcurso, poderá ser prorrogado uma única vez, por igual período, mediante solicitação escrita e justificada da CONTRATADA, desde que aceita pelo CONTRATANTE.</w:t>
      </w:r>
    </w:p>
    <w:p w14:paraId="438B6356" w14:textId="77777777" w:rsidR="00B2275B" w:rsidRDefault="00D0551E">
      <w:pPr>
        <w:keepLines w:val="0"/>
        <w:widowControl/>
        <w:spacing w:after="120" w:line="360" w:lineRule="auto"/>
        <w:jc w:val="both"/>
        <w:rPr>
          <w:lang w:val="pt-BR"/>
        </w:rPr>
      </w:pPr>
      <w:r>
        <w:rPr>
          <w:rFonts w:ascii="Times New Roman" w:eastAsia="Times New Roman" w:hAnsi="Times New Roman" w:cs="Times New Roman"/>
          <w:b/>
          <w:sz w:val="24"/>
          <w:szCs w:val="24"/>
          <w:lang w:val="pt-BR"/>
        </w:rPr>
        <w:t xml:space="preserve">6.7.10. </w:t>
      </w:r>
      <w:r>
        <w:rPr>
          <w:rFonts w:ascii="Times New Roman" w:eastAsia="Times New Roman" w:hAnsi="Times New Roman" w:cs="Times New Roman"/>
          <w:sz w:val="24"/>
          <w:szCs w:val="24"/>
          <w:lang w:val="pt-BR"/>
        </w:rPr>
        <w:t>Na hipótese do subitem acima, a CONTRATADA deverá disponibilizar objeto equivalente, de especificação igual ou superior ao anteriormente fornecido, para utilização em caráter provisório pelo CONTRATANTE, de modo a garantir a continuidade dos trabalhos administrativos durante a execução dos reparos.</w:t>
      </w:r>
    </w:p>
    <w:p w14:paraId="556EBE45" w14:textId="77777777" w:rsidR="00B2275B" w:rsidRDefault="00D0551E">
      <w:pPr>
        <w:keepLines w:val="0"/>
        <w:widowControl/>
        <w:spacing w:after="120" w:line="360" w:lineRule="auto"/>
        <w:jc w:val="both"/>
        <w:rPr>
          <w:lang w:val="pt-BR"/>
        </w:rPr>
      </w:pPr>
      <w:r>
        <w:rPr>
          <w:rFonts w:ascii="Times New Roman" w:eastAsia="Times New Roman" w:hAnsi="Times New Roman" w:cs="Times New Roman"/>
          <w:b/>
          <w:sz w:val="24"/>
          <w:szCs w:val="24"/>
          <w:lang w:val="pt-BR"/>
        </w:rPr>
        <w:lastRenderedPageBreak/>
        <w:t xml:space="preserve">6.7.11. </w:t>
      </w:r>
      <w:r>
        <w:rPr>
          <w:rFonts w:ascii="Times New Roman" w:eastAsia="Times New Roman" w:hAnsi="Times New Roman" w:cs="Times New Roman"/>
          <w:sz w:val="24"/>
          <w:szCs w:val="24"/>
          <w:lang w:val="pt-BR"/>
        </w:rPr>
        <w:t>Decorrido o prazo para reparos e substituições sem o atendimento da solicitação do CONTRATANTE ou a apresentação de justificativas pela CONTRATADA, fica o CONTRATANTE autorizado a contratar empresa diversa para executar os reparos, ajustes ou a substituição do bem ou de seus componentes, bem como a exigir da CONTRATADA o reembolso pelos custos respectivos, sem que tal fato acarrete a perda da garantia do objeto.</w:t>
      </w:r>
    </w:p>
    <w:p w14:paraId="148649B7" w14:textId="77777777" w:rsidR="00B2275B" w:rsidRDefault="00D0551E">
      <w:pPr>
        <w:keepLines w:val="0"/>
        <w:widowControl/>
        <w:spacing w:after="120" w:line="360" w:lineRule="auto"/>
        <w:jc w:val="both"/>
        <w:rPr>
          <w:lang w:val="pt-BR"/>
        </w:rPr>
      </w:pPr>
      <w:r>
        <w:rPr>
          <w:rFonts w:ascii="Times New Roman" w:eastAsia="Times New Roman" w:hAnsi="Times New Roman" w:cs="Times New Roman"/>
          <w:b/>
          <w:sz w:val="24"/>
          <w:szCs w:val="24"/>
          <w:lang w:val="pt-BR"/>
        </w:rPr>
        <w:t xml:space="preserve">6.7.12. </w:t>
      </w:r>
      <w:r>
        <w:rPr>
          <w:rFonts w:ascii="Times New Roman" w:eastAsia="Times New Roman" w:hAnsi="Times New Roman" w:cs="Times New Roman"/>
          <w:sz w:val="24"/>
          <w:szCs w:val="24"/>
          <w:lang w:val="pt-BR"/>
        </w:rPr>
        <w:t>A garantia do objeto tem prazo de vigência próprio e desvinculado daquele fixado no contrato, permitindo eventual aplicação de penalidades em caso de descumprimento de alguma de suas condições, mesmo depois de expirada a vigência contratual.</w:t>
      </w:r>
    </w:p>
    <w:p w14:paraId="7EC6B37D" w14:textId="77777777" w:rsidR="00B2275B" w:rsidRDefault="00D0551E">
      <w:pPr>
        <w:pStyle w:val="Ttulo2"/>
        <w:spacing w:before="0" w:line="360" w:lineRule="auto"/>
        <w:rPr>
          <w:lang w:val="pt-BR"/>
        </w:rPr>
      </w:pPr>
      <w:r>
        <w:rPr>
          <w:lang w:val="pt-BR"/>
        </w:rPr>
        <w:t>6.8. Do Regime de Execução</w:t>
      </w:r>
    </w:p>
    <w:p w14:paraId="27E0C397" w14:textId="77777777" w:rsidR="00B2275B" w:rsidRDefault="00D0551E">
      <w:pPr>
        <w:keepLines w:val="0"/>
        <w:widowControl/>
        <w:spacing w:after="12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lang w:val="pt-BR"/>
        </w:rPr>
        <w:t xml:space="preserve">6.8.1. </w:t>
      </w:r>
      <w:r>
        <w:rPr>
          <w:rFonts w:ascii="Times New Roman" w:eastAsia="Times New Roman" w:hAnsi="Times New Roman" w:cs="Times New Roman"/>
          <w:sz w:val="24"/>
          <w:szCs w:val="24"/>
          <w:lang w:val="pt-BR"/>
        </w:rPr>
        <w:t>A presente contratação adotará como regime de execução o(a) empreitada por preço unitário e lotes únicos (individuais).</w:t>
      </w:r>
    </w:p>
    <w:p w14:paraId="74BC3106" w14:textId="77777777" w:rsidR="00B2275B" w:rsidRDefault="00D0551E">
      <w:pPr>
        <w:keepLines w:val="0"/>
        <w:widowControl/>
        <w:spacing w:after="120" w:line="360" w:lineRule="auto"/>
        <w:jc w:val="both"/>
        <w:rPr>
          <w:rFonts w:ascii="Times New Roman" w:eastAsia="Times New Roman" w:hAnsi="Times New Roman" w:cs="Times New Roman"/>
          <w:i/>
          <w:sz w:val="24"/>
          <w:szCs w:val="24"/>
        </w:rPr>
      </w:pPr>
      <w:r>
        <w:rPr>
          <w:rFonts w:ascii="Times New Roman" w:eastAsia="Times New Roman" w:hAnsi="Times New Roman" w:cs="Times New Roman"/>
          <w:b/>
          <w:sz w:val="24"/>
          <w:szCs w:val="24"/>
          <w:lang w:val="pt-BR"/>
        </w:rPr>
        <w:t xml:space="preserve">6.8.2. </w:t>
      </w:r>
      <w:r>
        <w:rPr>
          <w:rFonts w:ascii="Times New Roman" w:eastAsia="Times New Roman" w:hAnsi="Times New Roman" w:cs="Times New Roman"/>
          <w:sz w:val="24"/>
          <w:szCs w:val="24"/>
          <w:lang w:val="pt-BR"/>
        </w:rPr>
        <w:t xml:space="preserve">A divisão da presente contratação em lotes é necessária, pois, para cada paciente atendido, o conjunto de equipamentos pode ser diferente, disponibilizado conforme a necessidade. Exemplos: </w:t>
      </w:r>
      <w:r>
        <w:rPr>
          <w:rFonts w:ascii="Times New Roman" w:eastAsia="Times New Roman" w:hAnsi="Times New Roman" w:cs="Times New Roman"/>
          <w:i/>
          <w:sz w:val="24"/>
          <w:szCs w:val="24"/>
          <w:lang w:val="pt-BR"/>
        </w:rPr>
        <w:t>Lote 1: Paciente que necessitam apenas do concentrador e do cilindro de backup (utilizado em caso de falta de energia ou falha do equipamento principal); Lote 2: Pacientes que, além dos equipamentos mencionados, também precisam de oxigênio de transporte para deslocamento extradomiciliar, com a intenção de realização única e exclusivamente de atividades médicas, devido à sua incapacidade de manterem-se sem oxigênio por um período mínimo.</w:t>
      </w:r>
    </w:p>
    <w:p w14:paraId="72B1A3B8" w14:textId="77777777" w:rsidR="00B2275B" w:rsidRDefault="00D0551E">
      <w:pPr>
        <w:keepLines w:val="0"/>
        <w:widowControl/>
        <w:spacing w:after="120" w:line="360" w:lineRule="auto"/>
        <w:jc w:val="both"/>
        <w:rPr>
          <w:lang w:val="pt-BR"/>
        </w:rPr>
      </w:pPr>
      <w:r>
        <w:rPr>
          <w:rFonts w:ascii="Times New Roman" w:eastAsia="Times New Roman" w:hAnsi="Times New Roman" w:cs="Times New Roman"/>
          <w:b/>
          <w:sz w:val="24"/>
          <w:szCs w:val="24"/>
          <w:lang w:val="pt-BR"/>
        </w:rPr>
        <w:t>6.8.3.</w:t>
      </w:r>
      <w:r>
        <w:rPr>
          <w:rFonts w:ascii="Times New Roman" w:eastAsia="Times New Roman" w:hAnsi="Times New Roman" w:cs="Times New Roman"/>
          <w:sz w:val="24"/>
          <w:szCs w:val="24"/>
          <w:lang w:val="pt-BR"/>
        </w:rPr>
        <w:t xml:space="preserve"> O agrupamento das modalidades de oxigenioterapia e oxigênio de transporte em um único contrato foi estratégica, considerando a natureza e as características semelhantes dos itens envolvidos.</w:t>
      </w:r>
    </w:p>
    <w:p w14:paraId="23E2C374" w14:textId="77777777" w:rsidR="00B2275B" w:rsidRDefault="00D0551E">
      <w:pPr>
        <w:pStyle w:val="Ttulo1"/>
        <w:spacing w:line="360" w:lineRule="auto"/>
        <w:rPr>
          <w:lang w:val="pt-BR"/>
        </w:rPr>
      </w:pPr>
      <w:r>
        <w:rPr>
          <w:lang w:val="pt-BR"/>
        </w:rPr>
        <w:t>7. DA SUBCONTRATAÇÃO E DO CONSÓRCIO</w:t>
      </w:r>
    </w:p>
    <w:p w14:paraId="4D710B7C" w14:textId="77777777" w:rsidR="00B2275B" w:rsidRDefault="00D0551E">
      <w:pPr>
        <w:spacing w:after="12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lang w:val="pt-BR"/>
        </w:rPr>
        <w:t>7.1.</w:t>
      </w:r>
      <w:r>
        <w:rPr>
          <w:rFonts w:ascii="Times New Roman" w:eastAsia="Times New Roman" w:hAnsi="Times New Roman" w:cs="Times New Roman"/>
          <w:sz w:val="24"/>
          <w:szCs w:val="24"/>
          <w:lang w:val="pt-BR"/>
        </w:rPr>
        <w:t xml:space="preserve"> É vedada a subcontratação ou transferência total ou parcial do objeto da licitação.</w:t>
      </w:r>
    </w:p>
    <w:p w14:paraId="04D285CB" w14:textId="77777777" w:rsidR="00B2275B" w:rsidRDefault="00D0551E">
      <w:pPr>
        <w:spacing w:after="12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lang w:val="pt-BR"/>
        </w:rPr>
        <w:t>7.2.</w:t>
      </w:r>
      <w:r>
        <w:rPr>
          <w:rFonts w:ascii="Times New Roman" w:eastAsia="Times New Roman" w:hAnsi="Times New Roman" w:cs="Times New Roman"/>
          <w:b/>
          <w:color w:val="FF0000"/>
          <w:sz w:val="24"/>
          <w:szCs w:val="24"/>
          <w:lang w:val="pt-BR"/>
        </w:rPr>
        <w:t xml:space="preserve"> </w:t>
      </w:r>
      <w:r>
        <w:rPr>
          <w:rFonts w:ascii="Times New Roman" w:eastAsia="Times New Roman" w:hAnsi="Times New Roman" w:cs="Times New Roman"/>
          <w:sz w:val="24"/>
          <w:szCs w:val="24"/>
          <w:lang w:val="pt-BR"/>
        </w:rPr>
        <w:t xml:space="preserve">Poderão participar desta licitação empresas reunidas em consórcio ou isoladamente, que satisfaçam plenamente às condições do edital e termo de referência. </w:t>
      </w:r>
    </w:p>
    <w:p w14:paraId="1B6365E2" w14:textId="77777777" w:rsidR="00B2275B" w:rsidRDefault="00D0551E">
      <w:pPr>
        <w:spacing w:after="12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lang w:val="pt-BR"/>
        </w:rPr>
        <w:lastRenderedPageBreak/>
        <w:t xml:space="preserve">7.2.1. </w:t>
      </w:r>
      <w:r>
        <w:rPr>
          <w:rFonts w:ascii="Times New Roman" w:eastAsia="Times New Roman" w:hAnsi="Times New Roman" w:cs="Times New Roman"/>
          <w:sz w:val="24"/>
          <w:szCs w:val="24"/>
          <w:lang w:val="pt-BR"/>
        </w:rPr>
        <w:t>Em relação à habilitação econômico-financeira, haverá um acréscimo de 10% (dez por cento)</w:t>
      </w:r>
      <w:r>
        <w:rPr>
          <w:rFonts w:ascii="Times New Roman" w:eastAsia="Times New Roman" w:hAnsi="Times New Roman" w:cs="Times New Roman"/>
          <w:color w:val="FF0000"/>
          <w:sz w:val="24"/>
          <w:szCs w:val="24"/>
          <w:lang w:val="pt-BR"/>
        </w:rPr>
        <w:t xml:space="preserve"> </w:t>
      </w:r>
      <w:r>
        <w:rPr>
          <w:rFonts w:ascii="Times New Roman" w:eastAsia="Times New Roman" w:hAnsi="Times New Roman" w:cs="Times New Roman"/>
          <w:sz w:val="24"/>
          <w:szCs w:val="24"/>
          <w:lang w:val="pt-BR"/>
        </w:rPr>
        <w:t>para o consórcio, em relação ao valor exigido para os licitantes individuais, exceto se o consórcio for formado integralmente por microempresas ou empresas de pequeno porte.</w:t>
      </w:r>
    </w:p>
    <w:p w14:paraId="4F485E3A" w14:textId="77777777" w:rsidR="00B2275B" w:rsidRDefault="00D0551E">
      <w:pPr>
        <w:spacing w:after="12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lang w:val="pt-BR"/>
        </w:rPr>
        <w:t xml:space="preserve">7.2.2. </w:t>
      </w:r>
      <w:r>
        <w:rPr>
          <w:rFonts w:ascii="Times New Roman" w:eastAsia="Times New Roman" w:hAnsi="Times New Roman" w:cs="Times New Roman"/>
          <w:sz w:val="24"/>
          <w:szCs w:val="24"/>
          <w:lang w:val="pt-BR"/>
        </w:rPr>
        <w:t xml:space="preserve">Para os lotes/itens com participação exclusiva ou cota reservada para ME/EPP, fica condicionada a participação de consórcios, </w:t>
      </w:r>
      <w:r>
        <w:rPr>
          <w:rFonts w:ascii="Times New Roman" w:eastAsia="Times New Roman" w:hAnsi="Times New Roman" w:cs="Times New Roman"/>
          <w:b/>
          <w:sz w:val="24"/>
          <w:szCs w:val="24"/>
          <w:lang w:val="pt-BR"/>
        </w:rPr>
        <w:t>constituídos em sua totalidade por ME/EPP</w:t>
      </w:r>
      <w:r>
        <w:rPr>
          <w:rFonts w:ascii="Times New Roman" w:eastAsia="Times New Roman" w:hAnsi="Times New Roman" w:cs="Times New Roman"/>
          <w:sz w:val="24"/>
          <w:szCs w:val="24"/>
          <w:lang w:val="pt-BR"/>
        </w:rPr>
        <w:t>, a que o somatório do faturamento bruto anual de todos os consorciados se encontre dentro do limite estipulado no art. 3º, II, da Lei Complementar n.º 123/2006.</w:t>
      </w:r>
    </w:p>
    <w:p w14:paraId="2653A9B8" w14:textId="77777777" w:rsidR="00B2275B" w:rsidRDefault="00D0551E">
      <w:pPr>
        <w:pStyle w:val="Ttulo1"/>
        <w:spacing w:line="360" w:lineRule="auto"/>
        <w:rPr>
          <w:lang w:val="pt-BR"/>
        </w:rPr>
      </w:pPr>
      <w:r>
        <w:rPr>
          <w:lang w:val="pt-BR"/>
        </w:rPr>
        <w:t>8. DO RECEBIMENTO DO OBJETO</w:t>
      </w:r>
    </w:p>
    <w:p w14:paraId="72A2B8BB" w14:textId="77777777" w:rsidR="00B2275B" w:rsidRDefault="00D0551E">
      <w:pPr>
        <w:keepLines w:val="0"/>
        <w:widowControl/>
        <w:spacing w:after="120" w:line="360" w:lineRule="auto"/>
        <w:jc w:val="both"/>
        <w:rPr>
          <w:lang w:val="pt-BR"/>
        </w:rPr>
      </w:pPr>
      <w:r>
        <w:rPr>
          <w:rFonts w:ascii="Times New Roman" w:eastAsia="Times New Roman" w:hAnsi="Times New Roman" w:cs="Times New Roman"/>
          <w:b/>
          <w:sz w:val="24"/>
          <w:szCs w:val="24"/>
          <w:lang w:val="pt-BR"/>
        </w:rPr>
        <w:t>8.1.</w:t>
      </w:r>
      <w:r>
        <w:rPr>
          <w:rFonts w:ascii="Times New Roman" w:eastAsia="Times New Roman" w:hAnsi="Times New Roman" w:cs="Times New Roman"/>
          <w:sz w:val="24"/>
          <w:szCs w:val="24"/>
          <w:lang w:val="pt-BR"/>
        </w:rPr>
        <w:t>Para o recebimento do objeto desta licitação, o CONTRATANTE designará os servidores que farão o recebimento, nos termos do artigo 140, II, "a" e "b", da Lei n.º 14.133/21, da seguinte forma:</w:t>
      </w:r>
    </w:p>
    <w:p w14:paraId="6795C34F" w14:textId="77777777" w:rsidR="00B2275B" w:rsidRDefault="00D0551E">
      <w:pPr>
        <w:keepLines w:val="0"/>
        <w:widowControl/>
        <w:spacing w:after="120" w:line="360" w:lineRule="auto"/>
        <w:jc w:val="both"/>
        <w:rPr>
          <w:lang w:val="pt-BR"/>
        </w:rPr>
      </w:pPr>
      <w:r>
        <w:rPr>
          <w:rFonts w:ascii="Times New Roman" w:eastAsia="Times New Roman" w:hAnsi="Times New Roman" w:cs="Times New Roman"/>
          <w:b/>
          <w:sz w:val="24"/>
          <w:szCs w:val="24"/>
          <w:lang w:val="pt-BR"/>
        </w:rPr>
        <w:t xml:space="preserve">a) </w:t>
      </w:r>
      <w:r>
        <w:rPr>
          <w:rFonts w:ascii="Times New Roman" w:eastAsia="Times New Roman" w:hAnsi="Times New Roman" w:cs="Times New Roman"/>
          <w:sz w:val="24"/>
          <w:szCs w:val="24"/>
          <w:lang w:val="pt-BR"/>
        </w:rPr>
        <w:t>Provisoriamente, a contar da entrega, pelo responsável por seu acompanhamento e/ou fiscalização, com verificação posterior da conformidade do material com as exigências do edital e seus anexos;</w:t>
      </w:r>
    </w:p>
    <w:p w14:paraId="7772A4C2" w14:textId="77777777" w:rsidR="00B2275B" w:rsidRDefault="00D0551E">
      <w:pPr>
        <w:keepLines w:val="0"/>
        <w:widowControl/>
        <w:spacing w:after="120" w:line="360" w:lineRule="auto"/>
        <w:jc w:val="both"/>
        <w:rPr>
          <w:lang w:val="pt-BR"/>
        </w:rPr>
      </w:pPr>
      <w:r>
        <w:rPr>
          <w:rFonts w:ascii="Times New Roman" w:eastAsia="Times New Roman" w:hAnsi="Times New Roman" w:cs="Times New Roman"/>
          <w:b/>
          <w:sz w:val="24"/>
          <w:szCs w:val="24"/>
          <w:lang w:val="pt-BR"/>
        </w:rPr>
        <w:t xml:space="preserve">b) </w:t>
      </w:r>
      <w:r>
        <w:rPr>
          <w:rFonts w:ascii="Times New Roman" w:eastAsia="Times New Roman" w:hAnsi="Times New Roman" w:cs="Times New Roman"/>
          <w:sz w:val="24"/>
          <w:szCs w:val="24"/>
          <w:lang w:val="pt-BR"/>
        </w:rPr>
        <w:t>Definitivamente, por servidor responsável, mediante termo detalhado que comprove o atendimento das exigências quantitativas e qualitativas, no prazo máximo de 3 (três) dias úteis contados após o recebimento provisório.</w:t>
      </w:r>
    </w:p>
    <w:p w14:paraId="0427985F" w14:textId="77777777" w:rsidR="00B2275B" w:rsidRDefault="00D0551E">
      <w:pPr>
        <w:keepLines w:val="0"/>
        <w:widowControl/>
        <w:spacing w:after="120" w:line="360" w:lineRule="auto"/>
        <w:jc w:val="both"/>
        <w:rPr>
          <w:lang w:val="pt-BR"/>
        </w:rPr>
      </w:pPr>
      <w:r>
        <w:rPr>
          <w:rFonts w:ascii="Times New Roman" w:eastAsia="Times New Roman" w:hAnsi="Times New Roman" w:cs="Times New Roman"/>
          <w:b/>
          <w:sz w:val="24"/>
          <w:szCs w:val="24"/>
          <w:lang w:val="pt-BR"/>
        </w:rPr>
        <w:t xml:space="preserve">8.2. </w:t>
      </w:r>
      <w:r>
        <w:rPr>
          <w:rFonts w:ascii="Times New Roman" w:eastAsia="Times New Roman" w:hAnsi="Times New Roman" w:cs="Times New Roman"/>
          <w:sz w:val="24"/>
          <w:szCs w:val="24"/>
          <w:lang w:val="pt-BR"/>
        </w:rPr>
        <w:t>O recebimento provisório ou definitivo do objeto não exclui a responsabilidade da CONTRATADA pelos prejuízos resultantes da incorreta execução do contrato.</w:t>
      </w:r>
    </w:p>
    <w:p w14:paraId="7E0D2B95" w14:textId="77777777" w:rsidR="00B2275B" w:rsidRDefault="00D0551E">
      <w:pPr>
        <w:pStyle w:val="Ttulo1"/>
        <w:spacing w:line="360" w:lineRule="auto"/>
        <w:rPr>
          <w:lang w:val="pt-BR"/>
        </w:rPr>
      </w:pPr>
      <w:r>
        <w:rPr>
          <w:lang w:val="pt-BR"/>
        </w:rPr>
        <w:t>9. DAS OBRIGAÇÕES DO CONTRATANTE</w:t>
      </w:r>
    </w:p>
    <w:p w14:paraId="5A4DE060" w14:textId="77777777" w:rsidR="00B2275B" w:rsidRDefault="00D0551E">
      <w:pPr>
        <w:keepLines w:val="0"/>
        <w:widowControl/>
        <w:spacing w:after="120" w:line="360" w:lineRule="auto"/>
        <w:jc w:val="both"/>
        <w:rPr>
          <w:lang w:val="pt-BR"/>
        </w:rPr>
      </w:pPr>
      <w:r>
        <w:rPr>
          <w:rFonts w:ascii="Times New Roman" w:eastAsia="Times New Roman" w:hAnsi="Times New Roman" w:cs="Times New Roman"/>
          <w:b/>
          <w:sz w:val="24"/>
          <w:szCs w:val="24"/>
          <w:lang w:val="pt-BR"/>
        </w:rPr>
        <w:t xml:space="preserve">9.1. </w:t>
      </w:r>
      <w:r>
        <w:rPr>
          <w:rFonts w:ascii="Times New Roman" w:eastAsia="Times New Roman" w:hAnsi="Times New Roman" w:cs="Times New Roman"/>
          <w:sz w:val="24"/>
          <w:szCs w:val="24"/>
          <w:lang w:val="pt-BR"/>
        </w:rPr>
        <w:t>Compete ao CONTRATANTE:</w:t>
      </w:r>
    </w:p>
    <w:p w14:paraId="78A5966B" w14:textId="77777777" w:rsidR="00B2275B" w:rsidRDefault="00D0551E">
      <w:pPr>
        <w:keepLines w:val="0"/>
        <w:widowControl/>
        <w:spacing w:after="120" w:line="360" w:lineRule="auto"/>
        <w:jc w:val="both"/>
        <w:rPr>
          <w:lang w:val="pt-BR"/>
        </w:rPr>
      </w:pPr>
      <w:r>
        <w:rPr>
          <w:rFonts w:ascii="Times New Roman" w:eastAsia="Times New Roman" w:hAnsi="Times New Roman" w:cs="Times New Roman"/>
          <w:b/>
          <w:sz w:val="24"/>
          <w:szCs w:val="24"/>
          <w:lang w:val="pt-BR"/>
        </w:rPr>
        <w:t xml:space="preserve">9.1.1. </w:t>
      </w:r>
      <w:r>
        <w:rPr>
          <w:rFonts w:ascii="Times New Roman" w:eastAsia="Times New Roman" w:hAnsi="Times New Roman" w:cs="Times New Roman"/>
          <w:sz w:val="24"/>
          <w:szCs w:val="24"/>
          <w:lang w:val="pt-BR"/>
        </w:rPr>
        <w:t>receber, fiscalizar, orientar, contestar, dirimir dúvidas da execução do objeto contratado;</w:t>
      </w:r>
    </w:p>
    <w:p w14:paraId="03887505" w14:textId="77777777" w:rsidR="00B2275B" w:rsidRDefault="00D0551E">
      <w:pPr>
        <w:keepLines w:val="0"/>
        <w:widowControl/>
        <w:spacing w:after="120" w:line="360" w:lineRule="auto"/>
        <w:jc w:val="both"/>
        <w:rPr>
          <w:lang w:val="pt-BR"/>
        </w:rPr>
      </w:pPr>
      <w:r>
        <w:rPr>
          <w:rFonts w:ascii="Times New Roman" w:eastAsia="Times New Roman" w:hAnsi="Times New Roman" w:cs="Times New Roman"/>
          <w:b/>
          <w:sz w:val="24"/>
          <w:szCs w:val="24"/>
          <w:lang w:val="pt-BR"/>
        </w:rPr>
        <w:t>9.1.2. R</w:t>
      </w:r>
      <w:r>
        <w:rPr>
          <w:rFonts w:ascii="Times New Roman" w:eastAsia="Times New Roman" w:hAnsi="Times New Roman" w:cs="Times New Roman"/>
          <w:sz w:val="24"/>
          <w:szCs w:val="24"/>
          <w:lang w:val="pt-BR"/>
        </w:rPr>
        <w:t>eceber o objeto e lavrar termo de recebimento provisório. Se o objeto contratado não estiver de acordo com as especificações do CONTRATANTE, rejeitá-lo, no todo ou em parte. Do contrário, após a análise de compatibilidade entre o contratado e o efetivamente entregue, será lavrado o termo de recebimento definitivo;</w:t>
      </w:r>
    </w:p>
    <w:p w14:paraId="24FDF4E5" w14:textId="77777777" w:rsidR="00B2275B" w:rsidRDefault="00D0551E">
      <w:pPr>
        <w:keepLines w:val="0"/>
        <w:widowControl/>
        <w:spacing w:after="120" w:line="360" w:lineRule="auto"/>
        <w:jc w:val="both"/>
        <w:rPr>
          <w:lang w:val="pt-BR"/>
        </w:rPr>
      </w:pPr>
      <w:r>
        <w:rPr>
          <w:rFonts w:ascii="Times New Roman" w:eastAsia="Times New Roman" w:hAnsi="Times New Roman" w:cs="Times New Roman"/>
          <w:b/>
          <w:sz w:val="24"/>
          <w:szCs w:val="24"/>
          <w:lang w:val="pt-BR"/>
        </w:rPr>
        <w:lastRenderedPageBreak/>
        <w:t>9.1.2.1. N</w:t>
      </w:r>
      <w:r>
        <w:rPr>
          <w:rFonts w:ascii="Times New Roman" w:eastAsia="Times New Roman" w:hAnsi="Times New Roman" w:cs="Times New Roman"/>
          <w:sz w:val="24"/>
          <w:szCs w:val="24"/>
          <w:lang w:val="pt-BR"/>
        </w:rPr>
        <w:t xml:space="preserve">otificar à CONTRATADA, por </w:t>
      </w:r>
      <w:r>
        <w:rPr>
          <w:rFonts w:ascii="Times New Roman" w:eastAsia="Times New Roman" w:hAnsi="Times New Roman" w:cs="Times New Roman"/>
          <w:b/>
          <w:sz w:val="24"/>
          <w:szCs w:val="24"/>
          <w:u w:val="single"/>
          <w:lang w:val="pt-BR"/>
        </w:rPr>
        <w:t>ESCRITO</w:t>
      </w:r>
      <w:r>
        <w:rPr>
          <w:rFonts w:ascii="Times New Roman" w:eastAsia="Times New Roman" w:hAnsi="Times New Roman" w:cs="Times New Roman"/>
          <w:sz w:val="24"/>
          <w:szCs w:val="24"/>
          <w:lang w:val="pt-BR"/>
        </w:rPr>
        <w:t>, sobre imperfeições, falhas ou irregularidades verificadas no objeto fornecido, para que seja substituído, reparado ou corrigido;</w:t>
      </w:r>
    </w:p>
    <w:p w14:paraId="3DA8B1E2" w14:textId="77777777" w:rsidR="00B2275B" w:rsidRDefault="00D0551E">
      <w:pPr>
        <w:keepLines w:val="0"/>
        <w:widowControl/>
        <w:spacing w:after="120" w:line="360" w:lineRule="auto"/>
        <w:jc w:val="both"/>
        <w:rPr>
          <w:lang w:val="pt-BR"/>
        </w:rPr>
      </w:pPr>
      <w:r>
        <w:rPr>
          <w:rFonts w:ascii="Times New Roman" w:eastAsia="Times New Roman" w:hAnsi="Times New Roman" w:cs="Times New Roman"/>
          <w:b/>
          <w:sz w:val="24"/>
          <w:szCs w:val="24"/>
          <w:lang w:val="pt-BR"/>
        </w:rPr>
        <w:t>9.1.3. E</w:t>
      </w:r>
      <w:r>
        <w:rPr>
          <w:rFonts w:ascii="Times New Roman" w:eastAsia="Times New Roman" w:hAnsi="Times New Roman" w:cs="Times New Roman"/>
          <w:sz w:val="24"/>
          <w:szCs w:val="24"/>
          <w:lang w:val="pt-BR"/>
        </w:rPr>
        <w:t>fetuar o pagamento à CONTRATADA</w:t>
      </w:r>
      <w:r>
        <w:rPr>
          <w:rFonts w:ascii="Times New Roman" w:eastAsia="Times New Roman" w:hAnsi="Times New Roman" w:cs="Times New Roman"/>
          <w:b/>
          <w:sz w:val="24"/>
          <w:szCs w:val="24"/>
          <w:lang w:val="pt-BR"/>
        </w:rPr>
        <w:t xml:space="preserve"> </w:t>
      </w:r>
      <w:r>
        <w:rPr>
          <w:rFonts w:ascii="Times New Roman" w:eastAsia="Times New Roman" w:hAnsi="Times New Roman" w:cs="Times New Roman"/>
          <w:sz w:val="24"/>
          <w:szCs w:val="24"/>
          <w:lang w:val="pt-BR"/>
        </w:rPr>
        <w:t>no valor correspondente ao fornecimento do objeto, no prazo e forma estabelecidos neste Termo de Referência.</w:t>
      </w:r>
    </w:p>
    <w:p w14:paraId="0BBD09E4" w14:textId="77777777" w:rsidR="00B2275B" w:rsidRDefault="00D0551E">
      <w:pPr>
        <w:keepLines w:val="0"/>
        <w:widowControl/>
        <w:spacing w:after="120" w:line="360" w:lineRule="auto"/>
        <w:jc w:val="both"/>
        <w:rPr>
          <w:lang w:val="pt-BR"/>
        </w:rPr>
      </w:pPr>
      <w:r>
        <w:rPr>
          <w:rFonts w:ascii="Times New Roman" w:eastAsia="Times New Roman" w:hAnsi="Times New Roman" w:cs="Times New Roman"/>
          <w:b/>
          <w:sz w:val="24"/>
          <w:szCs w:val="24"/>
          <w:lang w:val="pt-BR"/>
        </w:rPr>
        <w:t xml:space="preserve">9.2. </w:t>
      </w:r>
      <w:r>
        <w:rPr>
          <w:rFonts w:ascii="Times New Roman" w:eastAsia="Times New Roman" w:hAnsi="Times New Roman" w:cs="Times New Roman"/>
          <w:sz w:val="24"/>
          <w:szCs w:val="24"/>
          <w:lang w:val="pt-BR"/>
        </w:rPr>
        <w:t>O CONTRATANTE não responderá por quaisquer compromissos assumidos pela CONTRATADA com terceiros, ainda que vinculados à execução do presente Termo de Referência, bem como por qualquer dano causado a terceiros em decorrência de ato da CONTRATADA, de seus empregados, prepostos ou subordinados.</w:t>
      </w:r>
    </w:p>
    <w:p w14:paraId="6E311AAF" w14:textId="77777777" w:rsidR="00B2275B" w:rsidRDefault="00D0551E">
      <w:pPr>
        <w:keepLines w:val="0"/>
        <w:widowControl/>
        <w:spacing w:after="12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lang w:val="pt-BR"/>
        </w:rPr>
        <w:t>9.3.</w:t>
      </w:r>
      <w:r>
        <w:rPr>
          <w:rFonts w:ascii="Times New Roman" w:eastAsia="Times New Roman" w:hAnsi="Times New Roman" w:cs="Times New Roman"/>
          <w:color w:val="000000"/>
          <w:sz w:val="24"/>
          <w:szCs w:val="24"/>
          <w:lang w:val="pt-BR"/>
        </w:rPr>
        <w:t xml:space="preserve"> Fornecer e colocar à disposição da CONTRATADA todos os elementos e informações que se fizerem necessários à execução dos serviços relativos aos serviços a serem executados.</w:t>
      </w:r>
    </w:p>
    <w:p w14:paraId="6CD9A7E1" w14:textId="77777777" w:rsidR="00B2275B" w:rsidRDefault="00D0551E">
      <w:pPr>
        <w:keepLines w:val="0"/>
        <w:widowControl/>
        <w:spacing w:after="12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lang w:val="pt-BR"/>
        </w:rPr>
        <w:t>9.4.</w:t>
      </w:r>
      <w:r>
        <w:rPr>
          <w:rFonts w:ascii="Times New Roman" w:eastAsia="Times New Roman" w:hAnsi="Times New Roman" w:cs="Times New Roman"/>
          <w:color w:val="000000"/>
          <w:sz w:val="24"/>
          <w:szCs w:val="24"/>
          <w:lang w:val="pt-BR"/>
        </w:rPr>
        <w:t xml:space="preserve"> Notificar a contratada formal e tempestivamente, sobre as irregularidades observadas no cumprimento do contrato.</w:t>
      </w:r>
    </w:p>
    <w:p w14:paraId="750A49C3" w14:textId="77777777" w:rsidR="00B2275B" w:rsidRDefault="00D0551E">
      <w:pPr>
        <w:keepLines w:val="0"/>
        <w:widowControl/>
        <w:spacing w:after="12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lang w:val="pt-BR"/>
        </w:rPr>
        <w:t xml:space="preserve">9.5. </w:t>
      </w:r>
      <w:r>
        <w:rPr>
          <w:rFonts w:ascii="Times New Roman" w:eastAsia="Times New Roman" w:hAnsi="Times New Roman" w:cs="Times New Roman"/>
          <w:color w:val="000000"/>
          <w:sz w:val="24"/>
          <w:szCs w:val="24"/>
          <w:lang w:val="pt-BR"/>
        </w:rPr>
        <w:t>Indicar servidor para emitir o termo de fiscalização do contrato, conforme decreto 196 de 4 de junho de 2018.</w:t>
      </w:r>
    </w:p>
    <w:p w14:paraId="26BCB4C1" w14:textId="77777777" w:rsidR="00B2275B" w:rsidRDefault="00D0551E">
      <w:pPr>
        <w:keepLines w:val="0"/>
        <w:widowControl/>
        <w:spacing w:after="12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lang w:val="pt-BR"/>
        </w:rPr>
        <w:t>9.6.</w:t>
      </w:r>
      <w:r>
        <w:rPr>
          <w:rFonts w:ascii="Times New Roman" w:eastAsia="Times New Roman" w:hAnsi="Times New Roman" w:cs="Times New Roman"/>
          <w:color w:val="000000"/>
          <w:sz w:val="24"/>
          <w:szCs w:val="24"/>
          <w:lang w:val="pt-BR"/>
        </w:rPr>
        <w:t xml:space="preserve"> Encaminhar a liberação dos pagamentos mensais das notas fiscais de prestação dos serviços, após devidamente analisadas e aprovadas pela fiscalização contratual. Esse processo entre o encaminhamento das prévias pela empresa e avaliação pelo serviço de oxigenoterapia e retorno a mesma ratificando a idoneidade dos documentos e valores cobrados para competência indicada, deverá ser  acordada entre a contratada e o contratante e registrada em ATA, que deverá ser realizada previamente/ ou posteriormente de imediato,  a OIS (Ordem de Início do serviço), após a assinatura do contrato.</w:t>
      </w:r>
    </w:p>
    <w:p w14:paraId="306F0DC8" w14:textId="77777777" w:rsidR="00B2275B" w:rsidRDefault="00D0551E">
      <w:pPr>
        <w:keepLines w:val="0"/>
        <w:widowControl/>
        <w:spacing w:after="12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lang w:val="pt-BR"/>
        </w:rPr>
        <w:t xml:space="preserve">9.7. </w:t>
      </w:r>
      <w:r>
        <w:rPr>
          <w:rFonts w:ascii="Times New Roman" w:eastAsia="Times New Roman" w:hAnsi="Times New Roman" w:cs="Times New Roman"/>
          <w:color w:val="000000"/>
          <w:sz w:val="24"/>
          <w:szCs w:val="24"/>
          <w:lang w:val="pt-BR"/>
        </w:rPr>
        <w:t>Informar à CONTRATADA, previamente ao início dos serviços, e sempre que julgar necessário, todas as normas, as rotinas e os protocolos institucionais que deverão ser seguidos para a correta e a satisfatória execução dos serviços contratados.</w:t>
      </w:r>
    </w:p>
    <w:p w14:paraId="2F7077F1" w14:textId="77777777" w:rsidR="00B2275B" w:rsidRDefault="00D0551E">
      <w:pPr>
        <w:keepLines w:val="0"/>
        <w:widowControl/>
        <w:spacing w:after="12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lang w:val="pt-BR"/>
        </w:rPr>
        <w:t xml:space="preserve">9.8. </w:t>
      </w:r>
      <w:r>
        <w:rPr>
          <w:rFonts w:ascii="Times New Roman" w:eastAsia="Times New Roman" w:hAnsi="Times New Roman" w:cs="Times New Roman"/>
          <w:color w:val="000000"/>
          <w:sz w:val="24"/>
          <w:szCs w:val="24"/>
          <w:lang w:val="pt-BR"/>
        </w:rPr>
        <w:t>É dever do CONTRATANTE, sempre que houver necessidade, averiguada em processo formal, aplicar à CONTRATADA as penalidades legais e contratuais.</w:t>
      </w:r>
    </w:p>
    <w:p w14:paraId="08B61A91" w14:textId="77777777" w:rsidR="00B2275B" w:rsidRDefault="00D0551E">
      <w:pPr>
        <w:keepLines w:val="0"/>
        <w:widowControl/>
        <w:spacing w:after="12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lang w:val="pt-BR"/>
        </w:rPr>
        <w:lastRenderedPageBreak/>
        <w:t xml:space="preserve">9.9. </w:t>
      </w:r>
      <w:r>
        <w:rPr>
          <w:rFonts w:ascii="Times New Roman" w:eastAsia="Times New Roman" w:hAnsi="Times New Roman" w:cs="Times New Roman"/>
          <w:color w:val="000000"/>
          <w:sz w:val="24"/>
          <w:szCs w:val="24"/>
          <w:lang w:val="pt-BR"/>
        </w:rPr>
        <w:t>Notificar a CONTRATADA, formal e tempestivamente, através da Secretaria Municipal de Saúde, por escrito, quanto ao não cumprimento de cláusulas do contrato.</w:t>
      </w:r>
    </w:p>
    <w:p w14:paraId="4D25E120" w14:textId="77777777" w:rsidR="00B2275B" w:rsidRDefault="00D0551E">
      <w:pPr>
        <w:keepLines w:val="0"/>
        <w:widowControl/>
        <w:spacing w:after="12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lang w:val="pt-BR"/>
        </w:rPr>
        <w:t>10. DAS OBRIGAÇÕES DA CONTRATADA</w:t>
      </w:r>
    </w:p>
    <w:p w14:paraId="413A6829" w14:textId="77777777" w:rsidR="00B2275B" w:rsidRDefault="00D0551E">
      <w:pPr>
        <w:keepLines w:val="0"/>
        <w:widowControl/>
        <w:spacing w:after="12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lang w:val="pt-BR"/>
        </w:rPr>
        <w:t xml:space="preserve">10.1. </w:t>
      </w:r>
      <w:r>
        <w:rPr>
          <w:rFonts w:ascii="Times New Roman" w:eastAsia="Times New Roman" w:hAnsi="Times New Roman" w:cs="Times New Roman"/>
          <w:sz w:val="24"/>
          <w:szCs w:val="24"/>
          <w:lang w:val="pt-BR"/>
        </w:rPr>
        <w:t>A CONTRATADA cumprirá todas as obrigações constantes no Termo de Referência, seus Anexos e sua proposta, assumindo como exclusivamente seus os riscos e as despesas decorrentes da boa e perfeita execução do objeto e, ainda:</w:t>
      </w:r>
    </w:p>
    <w:p w14:paraId="78BAB712" w14:textId="77777777" w:rsidR="00B2275B" w:rsidRDefault="00D0551E">
      <w:pPr>
        <w:keepLines w:val="0"/>
        <w:widowControl/>
        <w:spacing w:after="12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lang w:val="pt-BR"/>
        </w:rPr>
        <w:t>10.1.1.</w:t>
      </w:r>
      <w:r>
        <w:rPr>
          <w:rFonts w:ascii="Times New Roman" w:eastAsia="Times New Roman" w:hAnsi="Times New Roman" w:cs="Times New Roman"/>
          <w:sz w:val="24"/>
          <w:szCs w:val="24"/>
          <w:lang w:val="pt-BR"/>
        </w:rPr>
        <w:t xml:space="preserve"> Proceder à entrega do objeto no prazo e local fixados, acompanhado da respectiva nota fiscal;</w:t>
      </w:r>
    </w:p>
    <w:p w14:paraId="2E0E2700" w14:textId="77777777" w:rsidR="00B2275B" w:rsidRDefault="00D0551E">
      <w:pPr>
        <w:keepLines w:val="0"/>
        <w:widowControl/>
        <w:spacing w:after="12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lang w:val="pt-BR"/>
        </w:rPr>
        <w:t>10.1.2.</w:t>
      </w:r>
      <w:r>
        <w:rPr>
          <w:rFonts w:ascii="Times New Roman" w:eastAsia="Times New Roman" w:hAnsi="Times New Roman" w:cs="Times New Roman"/>
          <w:sz w:val="24"/>
          <w:szCs w:val="24"/>
          <w:lang w:val="pt-BR"/>
        </w:rPr>
        <w:t xml:space="preserve"> Considerar os preços propostos completos e suficientes para o fornecimento do objeto desta contratação, sendo desconsiderada qualquer reivindicação de pagamento adicional devido a erro ou à má interpretação de parte da CONTRATADA;</w:t>
      </w:r>
    </w:p>
    <w:p w14:paraId="6FFAEF68" w14:textId="77777777" w:rsidR="00B2275B" w:rsidRDefault="00D0551E">
      <w:pPr>
        <w:keepLines w:val="0"/>
        <w:widowControl/>
        <w:spacing w:after="12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lang w:val="pt-BR"/>
        </w:rPr>
        <w:t>10.1.3.</w:t>
      </w:r>
      <w:r>
        <w:rPr>
          <w:rFonts w:ascii="Times New Roman" w:eastAsia="Times New Roman" w:hAnsi="Times New Roman" w:cs="Times New Roman"/>
          <w:sz w:val="24"/>
          <w:szCs w:val="24"/>
          <w:lang w:val="pt-BR"/>
        </w:rPr>
        <w:t xml:space="preserve"> Arcar com os encargos previdenciários, fiscais (ICMS e outros), comerciais, trabalhistas, tributários, itens, embalagens, tarifas, fretes, seguros, descarga, transporte, material, responsabilidade civil e outros resultantes do contrato, bem como os riscos atinentes à atividade, inclusive quaisquer despesas que venham a incidir sobre os itens, objeto desta contratação;</w:t>
      </w:r>
    </w:p>
    <w:p w14:paraId="08BF62C5" w14:textId="77777777" w:rsidR="00B2275B" w:rsidRDefault="00D0551E">
      <w:pPr>
        <w:keepLines w:val="0"/>
        <w:widowControl/>
        <w:spacing w:after="12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lang w:val="pt-BR"/>
        </w:rPr>
        <w:t>10.1.3.1.</w:t>
      </w:r>
      <w:r>
        <w:rPr>
          <w:rFonts w:ascii="Times New Roman" w:eastAsia="Times New Roman" w:hAnsi="Times New Roman" w:cs="Times New Roman"/>
          <w:sz w:val="24"/>
          <w:szCs w:val="24"/>
          <w:lang w:val="pt-BR"/>
        </w:rPr>
        <w:t xml:space="preserve"> Entende-se por encargos os tributos (impostos, taxas), contribuições fiscais e parafiscais, os instituídos por leis, contribuições sociais, emolumentos, fornecimento de mão de obra especializada, administração, lucros, equipamentos e ferramental, transporte de material e de pessoal, estada, hospedagem, alimentação e qualquer despesa, acessória e/ou necessária, não especificada neste Termo de Referência;</w:t>
      </w:r>
    </w:p>
    <w:p w14:paraId="313CC7F4" w14:textId="77777777" w:rsidR="00B2275B" w:rsidRDefault="00D0551E">
      <w:pPr>
        <w:keepLines w:val="0"/>
        <w:widowControl/>
        <w:spacing w:after="120" w:line="360" w:lineRule="auto"/>
        <w:jc w:val="both"/>
        <w:rPr>
          <w:lang w:val="pt-BR"/>
        </w:rPr>
      </w:pPr>
      <w:r>
        <w:rPr>
          <w:rFonts w:ascii="Times New Roman" w:eastAsia="Times New Roman" w:hAnsi="Times New Roman" w:cs="Times New Roman"/>
          <w:b/>
          <w:sz w:val="24"/>
          <w:szCs w:val="24"/>
          <w:lang w:val="pt-BR"/>
        </w:rPr>
        <w:t>10.1.4.</w:t>
      </w:r>
      <w:r>
        <w:rPr>
          <w:rFonts w:ascii="Times New Roman" w:eastAsia="Times New Roman" w:hAnsi="Times New Roman" w:cs="Times New Roman"/>
          <w:sz w:val="24"/>
          <w:szCs w:val="24"/>
          <w:lang w:val="pt-BR"/>
        </w:rPr>
        <w:t xml:space="preserve"> Indenizar terceiros e ao CONTRATANTE os possíveis prejuízos ou danos, durante a contratação, em conformidade com o artigo 120 da Lei n.º 14.133/21;</w:t>
      </w:r>
    </w:p>
    <w:p w14:paraId="03CFB1D0" w14:textId="77777777" w:rsidR="00B2275B" w:rsidRDefault="00D0551E">
      <w:pPr>
        <w:keepLines w:val="0"/>
        <w:widowControl/>
        <w:spacing w:after="12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lang w:val="pt-BR"/>
        </w:rPr>
        <w:t>10.1.5.</w:t>
      </w:r>
      <w:r>
        <w:rPr>
          <w:rFonts w:ascii="Times New Roman" w:eastAsia="Times New Roman" w:hAnsi="Times New Roman" w:cs="Times New Roman"/>
          <w:sz w:val="24"/>
          <w:szCs w:val="24"/>
          <w:lang w:val="pt-BR"/>
        </w:rPr>
        <w:t xml:space="preserve"> Arcar com todas as despesas necessárias à execução do objeto contratado;</w:t>
      </w:r>
    </w:p>
    <w:p w14:paraId="51E527B1" w14:textId="77777777" w:rsidR="00B2275B" w:rsidRDefault="00D0551E">
      <w:pPr>
        <w:keepLines w:val="0"/>
        <w:widowControl/>
        <w:spacing w:after="12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lang w:val="pt-BR"/>
        </w:rPr>
        <w:t>10.1.6.</w:t>
      </w:r>
      <w:r>
        <w:rPr>
          <w:rFonts w:ascii="Times New Roman" w:eastAsia="Times New Roman" w:hAnsi="Times New Roman" w:cs="Times New Roman"/>
          <w:sz w:val="24"/>
          <w:szCs w:val="24"/>
          <w:lang w:val="pt-BR"/>
        </w:rPr>
        <w:t xml:space="preserve"> Cumprir fielmente o contrato, em compatibilidade com as obrigações assumidas;</w:t>
      </w:r>
    </w:p>
    <w:p w14:paraId="5F3094CE" w14:textId="77777777" w:rsidR="00B2275B" w:rsidRDefault="00D0551E">
      <w:pPr>
        <w:keepLines w:val="0"/>
        <w:widowControl/>
        <w:spacing w:after="12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lang w:val="pt-BR"/>
        </w:rPr>
        <w:lastRenderedPageBreak/>
        <w:t>10.1.7.</w:t>
      </w:r>
      <w:r>
        <w:rPr>
          <w:rFonts w:ascii="Times New Roman" w:eastAsia="Times New Roman" w:hAnsi="Times New Roman" w:cs="Times New Roman"/>
          <w:sz w:val="24"/>
          <w:szCs w:val="24"/>
          <w:lang w:val="pt-BR"/>
        </w:rPr>
        <w:t xml:space="preserve"> Substituir o objeto avariado no prazo estabelecido neste Termo de Referência, ou não sendo possível, indenizar o valor correspondente acrescido de perdas e danos, mediante toda e qualquer impugnação feita pelo CONTRATANTE;</w:t>
      </w:r>
    </w:p>
    <w:p w14:paraId="65C98511" w14:textId="77777777" w:rsidR="00B2275B" w:rsidRDefault="00D0551E">
      <w:pPr>
        <w:keepLines w:val="0"/>
        <w:widowControl/>
        <w:spacing w:after="12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lang w:val="pt-BR"/>
        </w:rPr>
        <w:t>10.1.8.</w:t>
      </w:r>
      <w:r>
        <w:rPr>
          <w:rFonts w:ascii="Times New Roman" w:eastAsia="Times New Roman" w:hAnsi="Times New Roman" w:cs="Times New Roman"/>
          <w:sz w:val="24"/>
          <w:szCs w:val="24"/>
          <w:lang w:val="pt-BR"/>
        </w:rPr>
        <w:t xml:space="preserve"> Prestar informações sobre a utilização do objeto;</w:t>
      </w:r>
    </w:p>
    <w:p w14:paraId="7F02BC08" w14:textId="77777777" w:rsidR="00B2275B" w:rsidRDefault="00D0551E">
      <w:pPr>
        <w:keepLines w:val="0"/>
        <w:widowControl/>
        <w:spacing w:after="12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lang w:val="pt-BR"/>
        </w:rPr>
        <w:t>10.1.9.</w:t>
      </w:r>
      <w:r>
        <w:rPr>
          <w:rFonts w:ascii="Times New Roman" w:eastAsia="Times New Roman" w:hAnsi="Times New Roman" w:cs="Times New Roman"/>
          <w:sz w:val="24"/>
          <w:szCs w:val="24"/>
          <w:lang w:val="pt-BR"/>
        </w:rPr>
        <w:t xml:space="preserve"> Manter todas as condições de habilitação e qualificação exigidas na licitação, durante toda a execução do contrato e em compatibilidade com as obrigações assumidas;</w:t>
      </w:r>
    </w:p>
    <w:p w14:paraId="26F47D76" w14:textId="77777777" w:rsidR="00B2275B" w:rsidRDefault="00D0551E">
      <w:pPr>
        <w:keepLines w:val="0"/>
        <w:widowControl/>
        <w:spacing w:after="12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lang w:val="pt-BR"/>
        </w:rPr>
        <w:t>10.1.10.</w:t>
      </w:r>
      <w:r>
        <w:rPr>
          <w:rFonts w:ascii="Times New Roman" w:eastAsia="Times New Roman" w:hAnsi="Times New Roman" w:cs="Times New Roman"/>
          <w:sz w:val="24"/>
          <w:szCs w:val="24"/>
          <w:lang w:val="pt-BR"/>
        </w:rPr>
        <w:t xml:space="preserve"> Responder pela qualidade, quantidade, validade, segurança e demais características do objeto, bem como a observação às normas técnicas;</w:t>
      </w:r>
    </w:p>
    <w:p w14:paraId="0C7DE9C4" w14:textId="77777777" w:rsidR="00B2275B" w:rsidRDefault="00D0551E">
      <w:pPr>
        <w:keepLines w:val="0"/>
        <w:widowControl/>
        <w:spacing w:after="12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lang w:val="pt-BR"/>
        </w:rPr>
        <w:t>10.1.11.</w:t>
      </w:r>
      <w:r>
        <w:rPr>
          <w:rFonts w:ascii="Times New Roman" w:eastAsia="Times New Roman" w:hAnsi="Times New Roman" w:cs="Times New Roman"/>
          <w:sz w:val="24"/>
          <w:szCs w:val="24"/>
          <w:lang w:val="pt-BR"/>
        </w:rPr>
        <w:t xml:space="preserve"> Não subcontratar o objeto deste contrato, salvo esteja expressamente permitido neste Termo de Referência;</w:t>
      </w:r>
    </w:p>
    <w:p w14:paraId="557DCC22" w14:textId="77777777" w:rsidR="00B2275B" w:rsidRDefault="00D0551E">
      <w:pPr>
        <w:keepLines w:val="0"/>
        <w:widowControl/>
        <w:spacing w:after="12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lang w:val="pt-BR"/>
        </w:rPr>
        <w:t xml:space="preserve">10.1.12. </w:t>
      </w:r>
      <w:r>
        <w:rPr>
          <w:rFonts w:ascii="Times New Roman" w:eastAsia="Times New Roman" w:hAnsi="Times New Roman" w:cs="Times New Roman"/>
          <w:sz w:val="24"/>
          <w:szCs w:val="24"/>
          <w:lang w:val="pt-BR"/>
        </w:rPr>
        <w:t>Prestar a garantia do objeto, manutenção e assistência técnica, caso exigida neste Termo de Referência;</w:t>
      </w:r>
    </w:p>
    <w:p w14:paraId="560D1C93" w14:textId="77777777" w:rsidR="00B2275B" w:rsidRDefault="00D0551E">
      <w:pPr>
        <w:keepLines w:val="0"/>
        <w:widowControl/>
        <w:spacing w:after="12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lang w:val="pt-BR"/>
        </w:rPr>
        <w:t xml:space="preserve">10.1.13. </w:t>
      </w:r>
      <w:r>
        <w:rPr>
          <w:rFonts w:ascii="Times New Roman" w:eastAsia="Times New Roman" w:hAnsi="Times New Roman" w:cs="Times New Roman"/>
          <w:sz w:val="24"/>
          <w:szCs w:val="24"/>
          <w:lang w:val="pt-BR"/>
        </w:rPr>
        <w:t>Informar à Secretaria requisitante, durante o período de vigência do contrato, qualquer alteração de endereço, telefone, correio eletrônico (e-mail) ou outros dados.</w:t>
      </w:r>
    </w:p>
    <w:p w14:paraId="500E26A4" w14:textId="77777777" w:rsidR="00B2275B" w:rsidRDefault="00D0551E">
      <w:pPr>
        <w:keepLines w:val="0"/>
        <w:widowControl/>
        <w:spacing w:after="12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lang w:val="pt-BR"/>
        </w:rPr>
        <w:t>10.2.</w:t>
      </w:r>
      <w:r>
        <w:rPr>
          <w:rFonts w:ascii="Times New Roman" w:eastAsia="Times New Roman" w:hAnsi="Times New Roman" w:cs="Times New Roman"/>
          <w:color w:val="000000"/>
          <w:sz w:val="24"/>
          <w:szCs w:val="24"/>
          <w:lang w:val="pt-BR"/>
        </w:rPr>
        <w:t xml:space="preserve"> Constituir-se-ão obrigações da CONTRATADA, além das demais previstas neste contrato e em seus anexos e deles decorrentes:</w:t>
      </w:r>
    </w:p>
    <w:p w14:paraId="49ED495B" w14:textId="77777777" w:rsidR="00B2275B" w:rsidRDefault="00D0551E">
      <w:pPr>
        <w:keepLines w:val="0"/>
        <w:widowControl/>
        <w:spacing w:after="12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lang w:val="pt-BR"/>
        </w:rPr>
        <w:t>10.2.1.</w:t>
      </w:r>
      <w:r>
        <w:rPr>
          <w:rFonts w:ascii="Times New Roman" w:eastAsia="Times New Roman" w:hAnsi="Times New Roman" w:cs="Times New Roman"/>
          <w:color w:val="000000"/>
          <w:sz w:val="24"/>
          <w:szCs w:val="24"/>
          <w:lang w:val="pt-BR"/>
        </w:rPr>
        <w:t xml:space="preserve"> Prestar o serviço com integral observância das disposições deste Contrato, de acordo com a melhor técnica disponível no mercado e em estrita conformidade com o disposto na legislação aplicável, ESTADO DO RIO GRANDE DO SUL MUNICÍPIO DE CANOAS Secretaria Municipal de Licitações e Contratos SEI nº 23.0.000026380-0 Rua Cândido Machado, 429, 4ºandar, Centro – Canoas – RS – 92010-270 Telefone: </w:t>
      </w:r>
      <w:r>
        <w:rPr>
          <w:rFonts w:ascii="Times New Roman" w:eastAsia="Times New Roman" w:hAnsi="Times New Roman" w:cs="Times New Roman"/>
          <w:b/>
          <w:color w:val="000000"/>
          <w:sz w:val="24"/>
          <w:szCs w:val="24"/>
          <w:lang w:val="pt-BR"/>
        </w:rPr>
        <w:t xml:space="preserve">(51) 32363099 – www.canoas.rs.gov.br </w:t>
      </w:r>
      <w:r>
        <w:rPr>
          <w:rFonts w:ascii="Times New Roman" w:eastAsia="Times New Roman" w:hAnsi="Times New Roman" w:cs="Times New Roman"/>
          <w:color w:val="000000"/>
          <w:sz w:val="24"/>
          <w:szCs w:val="24"/>
          <w:lang w:val="pt-BR"/>
        </w:rPr>
        <w:t>fornecendo mão de obra, equipamento e, quando assim determinado, material necessário para execução dos serviços, respondendo diretamente por sua qualidade e adequação.</w:t>
      </w:r>
    </w:p>
    <w:p w14:paraId="2F23F17D" w14:textId="77777777" w:rsidR="00B2275B" w:rsidRDefault="00D0551E">
      <w:pPr>
        <w:keepLines w:val="0"/>
        <w:widowControl/>
        <w:spacing w:after="12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lang w:val="pt-BR"/>
        </w:rPr>
        <w:t xml:space="preserve">10.2.2. </w:t>
      </w:r>
      <w:r>
        <w:rPr>
          <w:rFonts w:ascii="Times New Roman" w:eastAsia="Times New Roman" w:hAnsi="Times New Roman" w:cs="Times New Roman"/>
          <w:color w:val="000000"/>
          <w:sz w:val="24"/>
          <w:szCs w:val="24"/>
          <w:lang w:val="pt-BR"/>
        </w:rPr>
        <w:t>A contratada deverá garantir ao paciente cadastrado assistência técnica permanente onde qualquer dúvida seja esclarecida por um profissional competente (fisioterapeuta e/ou enfermeiro), sempre que necessário.</w:t>
      </w:r>
    </w:p>
    <w:p w14:paraId="10F4228D" w14:textId="77777777" w:rsidR="00B2275B" w:rsidRDefault="00D0551E">
      <w:pPr>
        <w:keepLines w:val="0"/>
        <w:widowControl/>
        <w:spacing w:after="12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lang w:val="pt-BR"/>
        </w:rPr>
        <w:lastRenderedPageBreak/>
        <w:t>10.2.3.</w:t>
      </w:r>
      <w:r>
        <w:rPr>
          <w:rFonts w:ascii="Times New Roman" w:eastAsia="Times New Roman" w:hAnsi="Times New Roman" w:cs="Times New Roman"/>
          <w:color w:val="000000"/>
          <w:sz w:val="24"/>
          <w:szCs w:val="24"/>
          <w:lang w:val="pt-BR"/>
        </w:rPr>
        <w:t xml:space="preserve"> A contratada deverá prestar atendimento imediato a todas as chamadas técnicas efetuadas pela SMS, sem limitar o número de visitas por mês em qualquer paciente do Município de Canoas.</w:t>
      </w:r>
    </w:p>
    <w:p w14:paraId="00DE4269" w14:textId="77777777" w:rsidR="00B2275B" w:rsidRDefault="00D0551E">
      <w:pPr>
        <w:keepLines w:val="0"/>
        <w:widowControl/>
        <w:spacing w:after="12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lang w:val="pt-BR"/>
        </w:rPr>
        <w:t>10.2.4.</w:t>
      </w:r>
      <w:r>
        <w:rPr>
          <w:rFonts w:ascii="Times New Roman" w:eastAsia="Times New Roman" w:hAnsi="Times New Roman" w:cs="Times New Roman"/>
          <w:color w:val="000000"/>
          <w:sz w:val="24"/>
          <w:szCs w:val="24"/>
          <w:lang w:val="pt-BR"/>
        </w:rPr>
        <w:t xml:space="preserve"> Prestar os serviços com pessoal próprio devidamente habilitado, capacitado e identificado, cabendo-lhe a total e exclusiva responsabilidade pela coordenação, já que é a responsável legal, administrativa e tecnicamente pelos serviços executados.</w:t>
      </w:r>
    </w:p>
    <w:p w14:paraId="69A658AF" w14:textId="77777777" w:rsidR="00B2275B" w:rsidRDefault="00D0551E">
      <w:pPr>
        <w:keepLines w:val="0"/>
        <w:widowControl/>
        <w:spacing w:after="12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lang w:val="pt-BR"/>
        </w:rPr>
        <w:t xml:space="preserve">10.2.5. </w:t>
      </w:r>
      <w:r>
        <w:rPr>
          <w:rFonts w:ascii="Times New Roman" w:eastAsia="Times New Roman" w:hAnsi="Times New Roman" w:cs="Times New Roman"/>
          <w:color w:val="000000"/>
          <w:sz w:val="24"/>
          <w:szCs w:val="24"/>
          <w:lang w:val="pt-BR"/>
        </w:rPr>
        <w:t>Nos casos de impossibilidade de instalação dos aparelhos em função da precariedade da rede elétrica do local, deverá a CONTRATADA apresentar declaração formal, por escrito, da impossibilidade, assinada por responsável técnico habilitado.</w:t>
      </w:r>
    </w:p>
    <w:p w14:paraId="2DA527AA" w14:textId="77777777" w:rsidR="00B2275B" w:rsidRDefault="00D0551E">
      <w:pPr>
        <w:keepLines w:val="0"/>
        <w:widowControl/>
        <w:spacing w:after="12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lang w:val="pt-BR"/>
        </w:rPr>
        <w:t xml:space="preserve">10.2.6. </w:t>
      </w:r>
      <w:r>
        <w:rPr>
          <w:rFonts w:ascii="Times New Roman" w:eastAsia="Times New Roman" w:hAnsi="Times New Roman" w:cs="Times New Roman"/>
          <w:color w:val="000000"/>
          <w:sz w:val="24"/>
          <w:szCs w:val="24"/>
          <w:lang w:val="pt-BR"/>
        </w:rPr>
        <w:t>A contratada deverá disponibilizar um recibo que ateste o recebimento e guarda do kit de oxigenioterapia domiciliar no ato da implantação dos objetos nos domicílios, onde o paciente ou o seu responsável deverá assinar no momento da instalação. O Termo e Recebimento e Guarda deverá ser encaminhado à Diretoria de Atendimento ao Cidadão quando dos envios das prévias, bem como juntados aos documentos referentes à cobrança de faturas, quando da abertura do processo para tal.</w:t>
      </w:r>
    </w:p>
    <w:p w14:paraId="33EF6DE4" w14:textId="77777777" w:rsidR="00B2275B" w:rsidRDefault="00D0551E">
      <w:pPr>
        <w:keepLines w:val="0"/>
        <w:widowControl/>
        <w:spacing w:after="12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lang w:val="pt-BR"/>
        </w:rPr>
        <w:t>10.2.7.</w:t>
      </w:r>
      <w:r>
        <w:rPr>
          <w:rFonts w:ascii="Times New Roman" w:eastAsia="Times New Roman" w:hAnsi="Times New Roman" w:cs="Times New Roman"/>
          <w:color w:val="000000"/>
          <w:sz w:val="24"/>
          <w:szCs w:val="24"/>
          <w:lang w:val="pt-BR"/>
        </w:rPr>
        <w:t xml:space="preserve"> A contratada deverá efetuar manutenção preventiva sistemática, sendo que a manutenção corretiva dar-se-á sempre que necessário, incluindo peças e mão de obra, e em um tempo hábil, de forma a não trazer nenhum prejuízo à saúde do paciente, salientando-se que nenhum equipamento será retirado de serviço sem que um outro tome o seu lugar.</w:t>
      </w:r>
    </w:p>
    <w:p w14:paraId="03578219" w14:textId="77777777" w:rsidR="00B2275B" w:rsidRDefault="00D0551E">
      <w:pPr>
        <w:keepLines w:val="0"/>
        <w:widowControl/>
        <w:spacing w:after="12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lang w:val="pt-BR"/>
        </w:rPr>
        <w:t>10.2.8.</w:t>
      </w:r>
      <w:r>
        <w:rPr>
          <w:rFonts w:ascii="Times New Roman" w:eastAsia="Times New Roman" w:hAnsi="Times New Roman" w:cs="Times New Roman"/>
          <w:color w:val="000000"/>
          <w:sz w:val="24"/>
          <w:szCs w:val="24"/>
          <w:lang w:val="pt-BR"/>
        </w:rPr>
        <w:t xml:space="preserve"> Cumprir, além dos postulados legais vigentes de âmbito federal, estadual e municipal, as normas de segurança do CONTRATANTE, inclusive quanto à prevenção de incêndios e às de segurança e Medicina do Trabalho.</w:t>
      </w:r>
    </w:p>
    <w:p w14:paraId="4F26AA62" w14:textId="77777777" w:rsidR="00B2275B" w:rsidRDefault="00D0551E">
      <w:pPr>
        <w:keepLines w:val="0"/>
        <w:widowControl/>
        <w:spacing w:after="12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lang w:val="pt-BR"/>
        </w:rPr>
        <w:t>10.2.9.</w:t>
      </w:r>
      <w:r>
        <w:rPr>
          <w:rFonts w:ascii="Times New Roman" w:eastAsia="Times New Roman" w:hAnsi="Times New Roman" w:cs="Times New Roman"/>
          <w:color w:val="000000"/>
          <w:sz w:val="24"/>
          <w:szCs w:val="24"/>
          <w:lang w:val="pt-BR"/>
        </w:rPr>
        <w:t xml:space="preserve"> A contratada deverá identificar os equipamentos ferramentas e utensílios de sua propriedade que forem instalados nos domicílios com OS RÓTULOS CONTENDO TODAS AS INFORMAÇÕES CONFORME NORMAS DA </w:t>
      </w:r>
      <w:r>
        <w:rPr>
          <w:rFonts w:ascii="Times New Roman" w:eastAsia="Times New Roman" w:hAnsi="Times New Roman" w:cs="Times New Roman"/>
          <w:b/>
          <w:color w:val="000000"/>
          <w:sz w:val="24"/>
          <w:szCs w:val="24"/>
          <w:lang w:val="pt-BR"/>
        </w:rPr>
        <w:t>ABNT,  AFE (ANVISA) E DADOS DA CONTRATADA.</w:t>
      </w:r>
      <w:r>
        <w:rPr>
          <w:rFonts w:ascii="Times New Roman" w:eastAsia="Times New Roman" w:hAnsi="Times New Roman" w:cs="Times New Roman"/>
          <w:color w:val="000000"/>
          <w:sz w:val="24"/>
          <w:szCs w:val="24"/>
          <w:lang w:val="pt-BR"/>
        </w:rPr>
        <w:t xml:space="preserve"> Essa identificação deverá ser em material que dificulte a remoção por parte do usuário e terceiros.</w:t>
      </w:r>
    </w:p>
    <w:p w14:paraId="19635F60" w14:textId="77777777" w:rsidR="00B2275B" w:rsidRDefault="00D0551E">
      <w:pPr>
        <w:keepLines w:val="0"/>
        <w:widowControl/>
        <w:spacing w:after="12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lang w:val="pt-BR"/>
        </w:rPr>
        <w:lastRenderedPageBreak/>
        <w:t>10.2.10.</w:t>
      </w:r>
      <w:r>
        <w:rPr>
          <w:rFonts w:ascii="Times New Roman" w:eastAsia="Times New Roman" w:hAnsi="Times New Roman" w:cs="Times New Roman"/>
          <w:color w:val="000000"/>
          <w:sz w:val="24"/>
          <w:szCs w:val="24"/>
          <w:lang w:val="pt-BR"/>
        </w:rPr>
        <w:t xml:space="preserve"> Atender prontamente a quaisquer exigências da Administração, inerente ao objeto da presente licitação.</w:t>
      </w:r>
    </w:p>
    <w:p w14:paraId="144E9D53" w14:textId="77777777" w:rsidR="00B2275B" w:rsidRDefault="00D0551E">
      <w:pPr>
        <w:keepLines w:val="0"/>
        <w:widowControl/>
        <w:spacing w:after="12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lang w:val="pt-BR"/>
        </w:rPr>
        <w:t xml:space="preserve">10.2.11. </w:t>
      </w:r>
      <w:r>
        <w:rPr>
          <w:rFonts w:ascii="Times New Roman" w:eastAsia="Times New Roman" w:hAnsi="Times New Roman" w:cs="Times New Roman"/>
          <w:color w:val="000000"/>
          <w:sz w:val="24"/>
          <w:szCs w:val="24"/>
          <w:lang w:val="pt-BR"/>
        </w:rPr>
        <w:t>Comunicar imediatamente à Secretaria Municipal de Saúde/Diretoria de Atenção ao Cidadão e Ouvidoria qualquer irregularidade/intercorrência com relação ao atendimento/serviço e à situação do paciente.</w:t>
      </w:r>
    </w:p>
    <w:p w14:paraId="26F63C84" w14:textId="77777777" w:rsidR="00B2275B" w:rsidRDefault="00D0551E">
      <w:pPr>
        <w:keepLines w:val="0"/>
        <w:widowControl/>
        <w:spacing w:after="12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lang w:val="pt-BR"/>
        </w:rPr>
        <w:t xml:space="preserve">10.2.12. </w:t>
      </w:r>
      <w:r>
        <w:rPr>
          <w:rFonts w:ascii="Times New Roman" w:eastAsia="Times New Roman" w:hAnsi="Times New Roman" w:cs="Times New Roman"/>
          <w:color w:val="000000"/>
          <w:sz w:val="24"/>
          <w:szCs w:val="24"/>
          <w:lang w:val="pt-BR"/>
        </w:rPr>
        <w:t>Prestar ao CONTRATANTE quaisquer esclarecimentos e informações que se fizerem necessários para o acompanhamento dos serviços.</w:t>
      </w:r>
    </w:p>
    <w:p w14:paraId="4F7C52BE" w14:textId="77777777" w:rsidR="00B2275B" w:rsidRDefault="00D0551E">
      <w:pPr>
        <w:keepLines w:val="0"/>
        <w:widowControl/>
        <w:spacing w:after="12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lang w:val="pt-BR"/>
        </w:rPr>
        <w:t xml:space="preserve">10.2.13. </w:t>
      </w:r>
      <w:r>
        <w:rPr>
          <w:rFonts w:ascii="Times New Roman" w:eastAsia="Times New Roman" w:hAnsi="Times New Roman" w:cs="Times New Roman"/>
          <w:color w:val="000000"/>
          <w:sz w:val="24"/>
          <w:szCs w:val="24"/>
          <w:lang w:val="pt-BR"/>
        </w:rPr>
        <w:t>Providenciar a imediata retirada da área de trabalho e substituição de qualquer empregado seu cuja permanência seja considerada inconveniente pelo CONTRATANTE.</w:t>
      </w:r>
    </w:p>
    <w:p w14:paraId="6F7F251A" w14:textId="77777777" w:rsidR="00B2275B" w:rsidRDefault="00D0551E">
      <w:pPr>
        <w:keepLines w:val="0"/>
        <w:widowControl/>
        <w:spacing w:after="12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lang w:val="pt-BR"/>
        </w:rPr>
        <w:t xml:space="preserve">10.2.14. </w:t>
      </w:r>
      <w:r>
        <w:rPr>
          <w:rFonts w:ascii="Times New Roman" w:eastAsia="Times New Roman" w:hAnsi="Times New Roman" w:cs="Times New Roman"/>
          <w:color w:val="000000"/>
          <w:sz w:val="24"/>
          <w:szCs w:val="24"/>
          <w:lang w:val="pt-BR"/>
        </w:rPr>
        <w:t>Fica vedado à CONTRATADA efetuar quaisquer serviços ou fornecimentos não previstos no objeto do presente instrumento, ainda que não impliquem em acréscimo dos custos, sem que haja a devida concordância prévia e expressa do CONTRATANTE. Qualquer intervenção efetuada sem aprovação prevista neste item será considerada como não autorizada, respondendo inteiramente a CONTRATADA pelos custos e ônus dela decorrentes, não podendo exigir nenhum ressarcimento do CONTRATANTE, a quaisquer títulos.</w:t>
      </w:r>
    </w:p>
    <w:p w14:paraId="7BBF4DBA" w14:textId="77777777" w:rsidR="00B2275B" w:rsidRDefault="00D0551E">
      <w:pPr>
        <w:keepLines w:val="0"/>
        <w:widowControl/>
        <w:spacing w:after="120" w:line="36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lang w:val="pt-BR"/>
        </w:rPr>
        <w:t>10.2.15.</w:t>
      </w:r>
      <w:r>
        <w:rPr>
          <w:rFonts w:ascii="Times New Roman" w:eastAsia="Times New Roman" w:hAnsi="Times New Roman" w:cs="Times New Roman"/>
          <w:color w:val="000000"/>
          <w:sz w:val="24"/>
          <w:szCs w:val="24"/>
          <w:lang w:val="pt-BR"/>
        </w:rPr>
        <w:t xml:space="preserve"> Dar garantia total ao CONTRATANTE pelos serviços prestados e os componentes utilizados em sua ESTADO DO RIO GRANDE DO SUL MUNICÍPIO DE CANOAS Secretaria Municipal de Licitações e Contratos SEI nº 23.0.000026380-0 Rua Cândido Machado, 429, 4ºandar, Centro – Canoas – RS – 92010-270 Telefone: (51) 32363099 – </w:t>
      </w:r>
      <w:r>
        <w:rPr>
          <w:rFonts w:ascii="Times New Roman" w:eastAsia="Times New Roman" w:hAnsi="Times New Roman" w:cs="Times New Roman"/>
          <w:b/>
          <w:color w:val="000000"/>
          <w:sz w:val="24"/>
          <w:szCs w:val="24"/>
          <w:lang w:val="pt-BR"/>
        </w:rPr>
        <w:t>www.canoas.rs.gov.br execução.</w:t>
      </w:r>
    </w:p>
    <w:p w14:paraId="7515DF5D" w14:textId="77777777" w:rsidR="00B2275B" w:rsidRDefault="00D0551E">
      <w:pPr>
        <w:keepLines w:val="0"/>
        <w:widowControl/>
        <w:spacing w:after="12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lang w:val="pt-BR"/>
        </w:rPr>
        <w:t xml:space="preserve">10.2.16. </w:t>
      </w:r>
      <w:r>
        <w:rPr>
          <w:rFonts w:ascii="Times New Roman" w:eastAsia="Times New Roman" w:hAnsi="Times New Roman" w:cs="Times New Roman"/>
          <w:color w:val="000000"/>
          <w:sz w:val="24"/>
          <w:szCs w:val="24"/>
          <w:lang w:val="pt-BR"/>
        </w:rPr>
        <w:t xml:space="preserve">A CONTRATADA deverá fornecer treinamento completo do manuseio e utilização dos equipamentos às pessoas beneficiadas, bem como aos seus familiares/cuidadores, colocando profissionais habilitados à disposição das famílias 24 (vinte e quatro) horas por dia; deixando folders demonstrativos de todo o processo de uso, bem como dados que estabeleçam interface imediata entre o usuário e a empresa, em caso de defeito nos aparelhos e solicitação de providências, solicitação de recarga de torpedos de oxigênio, troca de descartáveis e componentes dos kits, conforme permitido em contrato e no Termo de Referência. Qualquer solicitação ou demanda além das previstas em contrato ou TR, deverá a empresa contratada </w:t>
      </w:r>
      <w:r>
        <w:rPr>
          <w:rFonts w:ascii="Times New Roman" w:eastAsia="Times New Roman" w:hAnsi="Times New Roman" w:cs="Times New Roman"/>
          <w:color w:val="000000"/>
          <w:sz w:val="24"/>
          <w:szCs w:val="24"/>
          <w:lang w:val="pt-BR"/>
        </w:rPr>
        <w:lastRenderedPageBreak/>
        <w:t>pedir ao usuário que solicite autorização ao setor de oxigenioterapia da SMS de Canoas, que intermediará e deliberará sobre tais solicitações.</w:t>
      </w:r>
    </w:p>
    <w:p w14:paraId="6326EA4B" w14:textId="77777777" w:rsidR="00B2275B" w:rsidRDefault="00D0551E">
      <w:pPr>
        <w:keepLines w:val="0"/>
        <w:widowControl/>
        <w:spacing w:after="12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lang w:val="pt-BR"/>
        </w:rPr>
        <w:t xml:space="preserve">10.2.17. </w:t>
      </w:r>
      <w:r>
        <w:rPr>
          <w:rFonts w:ascii="Times New Roman" w:eastAsia="Times New Roman" w:hAnsi="Times New Roman" w:cs="Times New Roman"/>
          <w:color w:val="000000"/>
          <w:sz w:val="24"/>
          <w:szCs w:val="24"/>
          <w:lang w:val="pt-BR"/>
        </w:rPr>
        <w:t>A contratada será responsável pela troca dos materiais descartáveis, independente das necessidades verificadas por ocasião das visitas domiciliares ao paciente. Entende-se: Cateteres ou óculos nasais no máximo 4 a cada 30 (trinta) dias (ou conforme necessidade) e extensores de silicone a cada 06 (seis) meses (ou conforme necessidade), conforme descritivo do edital.</w:t>
      </w:r>
    </w:p>
    <w:p w14:paraId="66F734A8" w14:textId="77777777" w:rsidR="00B2275B" w:rsidRDefault="00D0551E">
      <w:pPr>
        <w:keepLines w:val="0"/>
        <w:widowControl/>
        <w:spacing w:after="12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lang w:val="pt-BR"/>
        </w:rPr>
        <w:t>10.2.18.</w:t>
      </w:r>
      <w:r>
        <w:rPr>
          <w:rFonts w:ascii="Times New Roman" w:eastAsia="Times New Roman" w:hAnsi="Times New Roman" w:cs="Times New Roman"/>
          <w:color w:val="000000"/>
          <w:sz w:val="24"/>
          <w:szCs w:val="24"/>
          <w:lang w:val="pt-BR"/>
        </w:rPr>
        <w:t xml:space="preserve"> A contratada deverá prestar os serviços dentro dos parâmetros e rotinas estabelecidas pelo CONTRATANTE, com qualidade e tecnologia adequadas, em observância às recomendações aceitas pela boa técnica, normas e legislações vigentes, e comunicar ocorrências.</w:t>
      </w:r>
    </w:p>
    <w:p w14:paraId="34AC0313" w14:textId="77777777" w:rsidR="00B2275B" w:rsidRDefault="00D0551E">
      <w:pPr>
        <w:keepLines w:val="0"/>
        <w:widowControl/>
        <w:spacing w:after="12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lang w:val="pt-BR"/>
        </w:rPr>
        <w:t>10.2.19.</w:t>
      </w:r>
      <w:r>
        <w:rPr>
          <w:rFonts w:ascii="Times New Roman" w:eastAsia="Times New Roman" w:hAnsi="Times New Roman" w:cs="Times New Roman"/>
          <w:color w:val="000000"/>
          <w:sz w:val="24"/>
          <w:szCs w:val="24"/>
          <w:lang w:val="pt-BR"/>
        </w:rPr>
        <w:t xml:space="preserve"> A contratada responsabiliza-se, caso ocorra eventualmente a paralisação dos serviços por parte dos seus profissionais, pela continuidade dos serviços, sem qualquer ônus ao CONTRATANTE.</w:t>
      </w:r>
    </w:p>
    <w:p w14:paraId="45FEB4E9" w14:textId="77777777" w:rsidR="00B2275B" w:rsidRDefault="00D0551E">
      <w:pPr>
        <w:keepLines w:val="0"/>
        <w:widowControl/>
        <w:spacing w:after="12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lang w:val="pt-BR"/>
        </w:rPr>
        <w:t>10.2.20.</w:t>
      </w:r>
      <w:r>
        <w:rPr>
          <w:rFonts w:ascii="Times New Roman" w:eastAsia="Times New Roman" w:hAnsi="Times New Roman" w:cs="Times New Roman"/>
          <w:color w:val="000000"/>
          <w:sz w:val="24"/>
          <w:szCs w:val="24"/>
          <w:lang w:val="pt-BR"/>
        </w:rPr>
        <w:t xml:space="preserve"> O(s) encarregado(s) da CONTRATADA terá(ão) a obrigação de se reportar, quando houver necessidade, ao responsável pelo acompanhamento dos Serviços do CONTRATANTE e tomar todas as providências pertinentes para que sejam corrigidas as falhas detectadas.</w:t>
      </w:r>
    </w:p>
    <w:p w14:paraId="576F33A6" w14:textId="77777777" w:rsidR="00B2275B" w:rsidRDefault="00D0551E">
      <w:pPr>
        <w:keepLines w:val="0"/>
        <w:widowControl/>
        <w:spacing w:after="12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lang w:val="pt-BR"/>
        </w:rPr>
        <w:t>10.2.21.</w:t>
      </w:r>
      <w:r>
        <w:rPr>
          <w:rFonts w:ascii="Times New Roman" w:eastAsia="Times New Roman" w:hAnsi="Times New Roman" w:cs="Times New Roman"/>
          <w:color w:val="000000"/>
          <w:sz w:val="24"/>
          <w:szCs w:val="24"/>
          <w:lang w:val="pt-BR"/>
        </w:rPr>
        <w:t xml:space="preserve"> Comunicar imediatamente à Secretaria Municipal de Saúde no momento de quaisquer intercorrências, como alta, mudança de endereço, óbito etc., conforme estabelecido em Termo de Responsabilidade emitido pela Secretaria Municipal de Saúde no momento da instalação do equipamento.</w:t>
      </w:r>
    </w:p>
    <w:p w14:paraId="601D3B73" w14:textId="77777777" w:rsidR="00B2275B" w:rsidRDefault="00D0551E">
      <w:pPr>
        <w:keepLines w:val="0"/>
        <w:widowControl/>
        <w:spacing w:after="12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lang w:val="pt-BR"/>
        </w:rPr>
        <w:t xml:space="preserve">10.2.21. </w:t>
      </w:r>
      <w:r>
        <w:rPr>
          <w:rFonts w:ascii="Times New Roman" w:eastAsia="Times New Roman" w:hAnsi="Times New Roman" w:cs="Times New Roman"/>
          <w:color w:val="000000"/>
          <w:sz w:val="24"/>
          <w:szCs w:val="24"/>
          <w:lang w:val="pt-BR"/>
        </w:rPr>
        <w:t xml:space="preserve">Efetuar a retirada dos equipamentos no domicílio do usuário, no prazo máximo de 48 horas a partir do recebimento da autorização pelo órgão competente da Secretaria Municipal da Saúde de suspensão de serviço ou em caso de óbito, alta médica ou por solicitação do usuário através de apresentação de Termo de Responsabilidade para tal. Será de inteira responsabilidade da CONTRATADA, a permanência dos equipamentos após este período da solicitação da retirada. Está vedada terminantemente a cobrança do serviço após a solicitação da retirada. Caso a contratada ainda mantenha o nome do usuário na lista de pacientes e em cobrança na nota fiscal dos insumos por ele usado na próxima competência após solicitação do recolhimento, </w:t>
      </w:r>
      <w:r>
        <w:rPr>
          <w:rFonts w:ascii="Times New Roman" w:eastAsia="Times New Roman" w:hAnsi="Times New Roman" w:cs="Times New Roman"/>
          <w:color w:val="000000"/>
          <w:sz w:val="24"/>
          <w:szCs w:val="24"/>
          <w:lang w:val="pt-BR"/>
        </w:rPr>
        <w:lastRenderedPageBreak/>
        <w:t>serão os valores glosados no termo de fiscalização, sem a necessidade de anuência da glosa pela CONTRATADA.</w:t>
      </w:r>
    </w:p>
    <w:p w14:paraId="5C7E83F1" w14:textId="77777777" w:rsidR="00B2275B" w:rsidRDefault="00D0551E">
      <w:pPr>
        <w:keepLines w:val="0"/>
        <w:widowControl/>
        <w:spacing w:after="12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lang w:val="pt-BR"/>
        </w:rPr>
        <w:t xml:space="preserve">10.2.22. </w:t>
      </w:r>
      <w:r>
        <w:rPr>
          <w:rFonts w:ascii="Times New Roman" w:eastAsia="Times New Roman" w:hAnsi="Times New Roman" w:cs="Times New Roman"/>
          <w:color w:val="000000"/>
          <w:sz w:val="24"/>
          <w:szCs w:val="24"/>
          <w:lang w:val="pt-BR"/>
        </w:rPr>
        <w:t>O custo do recolhiment</w:t>
      </w:r>
      <w:r>
        <w:rPr>
          <w:rFonts w:ascii="Times New Roman" w:eastAsia="Times New Roman" w:hAnsi="Times New Roman" w:cs="Times New Roman"/>
          <w:b/>
          <w:color w:val="000000"/>
          <w:sz w:val="24"/>
          <w:szCs w:val="24"/>
          <w:lang w:val="pt-BR"/>
        </w:rPr>
        <w:t>o (item 10.2.21)</w:t>
      </w:r>
      <w:r>
        <w:rPr>
          <w:rFonts w:ascii="Times New Roman" w:eastAsia="Times New Roman" w:hAnsi="Times New Roman" w:cs="Times New Roman"/>
          <w:color w:val="000000"/>
          <w:sz w:val="24"/>
          <w:szCs w:val="24"/>
          <w:lang w:val="pt-BR"/>
        </w:rPr>
        <w:t>, bem como quaisquer outras despesas decorrentes, correrão por parte da CONTRATADA.</w:t>
      </w:r>
    </w:p>
    <w:p w14:paraId="7C98943B" w14:textId="77777777" w:rsidR="00B2275B" w:rsidRDefault="00D0551E">
      <w:pPr>
        <w:keepLines w:val="0"/>
        <w:widowControl/>
        <w:spacing w:after="12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lang w:val="pt-BR"/>
        </w:rPr>
        <w:t>10.2.23.</w:t>
      </w:r>
      <w:r>
        <w:rPr>
          <w:rFonts w:ascii="Times New Roman" w:eastAsia="Times New Roman" w:hAnsi="Times New Roman" w:cs="Times New Roman"/>
          <w:color w:val="000000"/>
          <w:sz w:val="24"/>
          <w:szCs w:val="24"/>
          <w:lang w:val="pt-BR"/>
        </w:rPr>
        <w:t xml:space="preserve"> A quantidade de backup deverá ser feita uma vez por mês e, se forem necessárias recargas extras, deverão ser solicitadas através de laudo médico e com ciência do fiscal técnico ou administrativo do contrato.</w:t>
      </w:r>
    </w:p>
    <w:p w14:paraId="047B99EB" w14:textId="77777777" w:rsidR="00B2275B" w:rsidRDefault="00D0551E">
      <w:pPr>
        <w:keepLines w:val="0"/>
        <w:widowControl/>
        <w:spacing w:after="12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lang w:val="pt-BR"/>
        </w:rPr>
        <w:t>10.2.24.</w:t>
      </w:r>
      <w:r>
        <w:rPr>
          <w:rFonts w:ascii="Times New Roman" w:eastAsia="Times New Roman" w:hAnsi="Times New Roman" w:cs="Times New Roman"/>
          <w:color w:val="000000"/>
          <w:sz w:val="24"/>
          <w:szCs w:val="24"/>
          <w:lang w:val="pt-BR"/>
        </w:rPr>
        <w:t xml:space="preserve"> A contratada é responsável pelos encargos trabalhistas, previdenciários, fiscais e comerciais resultantes da execução do Contrato conforme exigência legal, sendo a única responsável no tocante ao vínculo empregatício com seus profissionais, inclusive trabalhistas.</w:t>
      </w:r>
    </w:p>
    <w:p w14:paraId="14CC70DD" w14:textId="77777777" w:rsidR="00B2275B" w:rsidRDefault="00D0551E">
      <w:pPr>
        <w:keepLines w:val="0"/>
        <w:widowControl/>
        <w:spacing w:after="12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lang w:val="pt-BR"/>
        </w:rPr>
        <w:t>10.2.25.</w:t>
      </w:r>
      <w:r>
        <w:rPr>
          <w:rFonts w:ascii="Times New Roman" w:eastAsia="Times New Roman" w:hAnsi="Times New Roman" w:cs="Times New Roman"/>
          <w:color w:val="000000"/>
          <w:sz w:val="24"/>
          <w:szCs w:val="24"/>
          <w:lang w:val="pt-BR"/>
        </w:rPr>
        <w:t xml:space="preserve"> A CONTRATADA deverá prestar atendimento, imediato, a todos os chamados técnicos efetuados pela SMS, sem limitar o número de visitas por mês em qualquer paciente do Município de Canoas.</w:t>
      </w:r>
    </w:p>
    <w:p w14:paraId="02129360" w14:textId="77777777" w:rsidR="00B2275B" w:rsidRDefault="00D0551E">
      <w:pPr>
        <w:keepLines w:val="0"/>
        <w:widowControl/>
        <w:spacing w:after="12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lang w:val="pt-BR"/>
        </w:rPr>
        <w:t>10.2.26.</w:t>
      </w:r>
      <w:r>
        <w:rPr>
          <w:rFonts w:ascii="Times New Roman" w:eastAsia="Times New Roman" w:hAnsi="Times New Roman" w:cs="Times New Roman"/>
          <w:color w:val="000000"/>
          <w:sz w:val="24"/>
          <w:szCs w:val="24"/>
          <w:lang w:val="pt-BR"/>
        </w:rPr>
        <w:t xml:space="preserve"> Encaminhar à Diretoria responsável, através do e-mail: </w:t>
      </w:r>
      <w:r>
        <w:rPr>
          <w:rFonts w:ascii="Times New Roman" w:eastAsia="Times New Roman" w:hAnsi="Times New Roman" w:cs="Times New Roman"/>
          <w:b/>
          <w:color w:val="000000"/>
          <w:sz w:val="24"/>
          <w:szCs w:val="24"/>
          <w:lang w:val="pt-BR"/>
        </w:rPr>
        <w:t>hipossuficiencia.canoas@canoas.rs.gov.br,</w:t>
      </w:r>
      <w:r>
        <w:rPr>
          <w:rFonts w:ascii="Times New Roman" w:eastAsia="Times New Roman" w:hAnsi="Times New Roman" w:cs="Times New Roman"/>
          <w:color w:val="000000"/>
          <w:sz w:val="24"/>
          <w:szCs w:val="24"/>
          <w:lang w:val="pt-BR"/>
        </w:rPr>
        <w:t xml:space="preserve"> a confirmação (prévia) de toda a instalação, após recebimento do e-mail solicitando implantação dos equipamentos, bem como após a solicitação de retirada de equipamentos quando solicitados, informando a data da mesma. O e-mail que acuse a confirmação do recebimento de solicitação de implantação ou recolhimento dos objetos por parte da contratada deverá constar a data provável do evento </w:t>
      </w:r>
      <w:r>
        <w:rPr>
          <w:rFonts w:ascii="Times New Roman" w:eastAsia="Times New Roman" w:hAnsi="Times New Roman" w:cs="Times New Roman"/>
          <w:b/>
          <w:color w:val="000000"/>
          <w:sz w:val="24"/>
          <w:szCs w:val="24"/>
          <w:lang w:val="pt-BR"/>
        </w:rPr>
        <w:t>(da implantação e/ou recolhimento)</w:t>
      </w:r>
      <w:r>
        <w:rPr>
          <w:rFonts w:ascii="Times New Roman" w:eastAsia="Times New Roman" w:hAnsi="Times New Roman" w:cs="Times New Roman"/>
          <w:color w:val="000000"/>
          <w:sz w:val="24"/>
          <w:szCs w:val="24"/>
          <w:lang w:val="pt-BR"/>
        </w:rPr>
        <w:t>.</w:t>
      </w:r>
    </w:p>
    <w:p w14:paraId="1DAC691F" w14:textId="77777777" w:rsidR="00B2275B" w:rsidRDefault="00D0551E">
      <w:pPr>
        <w:keepLines w:val="0"/>
        <w:widowControl/>
        <w:spacing w:after="12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lang w:val="pt-BR"/>
        </w:rPr>
        <w:t xml:space="preserve">10.2.27. </w:t>
      </w:r>
      <w:r>
        <w:rPr>
          <w:rFonts w:ascii="Times New Roman" w:eastAsia="Times New Roman" w:hAnsi="Times New Roman" w:cs="Times New Roman"/>
          <w:color w:val="000000"/>
          <w:sz w:val="24"/>
          <w:szCs w:val="24"/>
          <w:lang w:val="pt-BR"/>
        </w:rPr>
        <w:t>Emitir, com a antecedência mínima de 10 (dez) dias do prazo estipulado para emissão de nota fiscal, a listagem nominal dos pacientes (uma lista específica  para cada objeto instalado, constando, ao lado do nome, a data e o mês que o objeto foi instalado pela empresa, após solicitação da implantação pela SMS, bem como assinalar a competência que a referida lista está vinculada), acrescido dos respectivos relatórios técnicos de atendimento, para assim facilitar a conferência e tornar célere a autorização da emissão da nota fiscal por parte do fiscal do contrato.</w:t>
      </w:r>
    </w:p>
    <w:p w14:paraId="7A499A49" w14:textId="77777777" w:rsidR="00B2275B" w:rsidRDefault="00D0551E">
      <w:pPr>
        <w:keepLines w:val="0"/>
        <w:widowControl/>
        <w:spacing w:after="12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lang w:val="pt-BR"/>
        </w:rPr>
        <w:lastRenderedPageBreak/>
        <w:t>10.2.28.</w:t>
      </w:r>
      <w:r>
        <w:rPr>
          <w:rFonts w:ascii="Times New Roman" w:eastAsia="Times New Roman" w:hAnsi="Times New Roman" w:cs="Times New Roman"/>
          <w:color w:val="000000"/>
          <w:sz w:val="24"/>
          <w:szCs w:val="24"/>
          <w:lang w:val="pt-BR"/>
        </w:rPr>
        <w:t xml:space="preserve"> Emitir Notas Fiscais e encaminhá-las pelo sistema SEI, separadas por objetos (concentrador, torpedo backup e torpedo de transporte), constando o número do contrato e competência visíveis, de acordo com os serviços executados conforme contrato e juntamente fornecer a relação única mensal, com nome, endereço e telefone atualizados de todos os usuários de oxigênio domiciliar atendidos, com as notas de cobranças e relatórios de locação e recargas efetuadas por pacientes, devidamente assinadas pelo usuário ou familiar.</w:t>
      </w:r>
    </w:p>
    <w:p w14:paraId="74B0D30F" w14:textId="77777777" w:rsidR="00B2275B" w:rsidRDefault="00D0551E">
      <w:pPr>
        <w:keepLines w:val="0"/>
        <w:widowControl/>
        <w:spacing w:after="12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lang w:val="pt-BR"/>
        </w:rPr>
        <w:t xml:space="preserve">10.2.29. </w:t>
      </w:r>
      <w:r>
        <w:rPr>
          <w:rFonts w:ascii="Times New Roman" w:eastAsia="Times New Roman" w:hAnsi="Times New Roman" w:cs="Times New Roman"/>
          <w:color w:val="000000"/>
          <w:sz w:val="24"/>
          <w:szCs w:val="24"/>
          <w:lang w:val="pt-BR"/>
        </w:rPr>
        <w:t>Juntamente com as faturas mensais, a CONTRATADA deverá entregar relatório técnico atualizado, especificando os pacientes atendidos, em caso de implantações, recolhimentos e trocas de objetos realizadas, bem como a lista atualizada de pacientes já inseridos previamente à competência que apresenta para cobrança e o</w:t>
      </w:r>
      <w:r>
        <w:rPr>
          <w:rFonts w:ascii="Times New Roman" w:eastAsia="Times New Roman" w:hAnsi="Times New Roman" w:cs="Times New Roman"/>
          <w:color w:val="001D35"/>
          <w:sz w:val="24"/>
          <w:szCs w:val="24"/>
          <w:lang w:val="pt-BR"/>
        </w:rPr>
        <w:t>bedecer peremptoriamente</w:t>
      </w:r>
      <w:r>
        <w:rPr>
          <w:rFonts w:ascii="Times New Roman" w:eastAsia="Times New Roman" w:hAnsi="Times New Roman" w:cs="Times New Roman"/>
          <w:color w:val="000000"/>
          <w:sz w:val="24"/>
          <w:szCs w:val="24"/>
          <w:lang w:val="pt-BR"/>
        </w:rPr>
        <w:t xml:space="preserve"> os preços que constam em contrato. </w:t>
      </w:r>
    </w:p>
    <w:p w14:paraId="3E9DE00F" w14:textId="77777777" w:rsidR="00B2275B" w:rsidRDefault="00D0551E">
      <w:pPr>
        <w:pStyle w:val="Ttulo1"/>
        <w:spacing w:line="360" w:lineRule="auto"/>
        <w:rPr>
          <w:lang w:val="pt-BR"/>
        </w:rPr>
      </w:pPr>
      <w:r>
        <w:rPr>
          <w:lang w:val="pt-BR"/>
        </w:rPr>
        <w:t>11. DO CONTROLE E FISCALIZAÇÃO DA EXECUÇÃO</w:t>
      </w:r>
    </w:p>
    <w:p w14:paraId="49A971CC" w14:textId="77777777" w:rsidR="00B2275B" w:rsidRDefault="00D0551E">
      <w:pPr>
        <w:keepLines w:val="0"/>
        <w:widowControl/>
        <w:spacing w:after="12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lang w:val="pt-BR"/>
        </w:rPr>
        <w:t>11.1</w:t>
      </w:r>
      <w:r>
        <w:rPr>
          <w:rFonts w:ascii="Times New Roman" w:eastAsia="Times New Roman" w:hAnsi="Times New Roman" w:cs="Times New Roman"/>
          <w:sz w:val="24"/>
          <w:szCs w:val="24"/>
          <w:lang w:val="pt-BR"/>
        </w:rPr>
        <w:t>. O contrato ou instrumento equivalente deverá ser executado fielmente pelas partes, de acordo com as cláusulas avençadas e as normas da Lei n.º 14.133/21, e cada parte responderá pelas consequências de sua inexecução total ou parcial (Lei n.º 14.133/21, art. 115, caput).</w:t>
      </w:r>
    </w:p>
    <w:p w14:paraId="047F6A7E" w14:textId="77777777" w:rsidR="00B2275B" w:rsidRDefault="00D0551E">
      <w:pPr>
        <w:keepLines w:val="0"/>
        <w:widowControl/>
        <w:spacing w:after="12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lang w:val="pt-BR"/>
        </w:rPr>
        <w:t>11.2.</w:t>
      </w:r>
      <w:r>
        <w:rPr>
          <w:rFonts w:ascii="Times New Roman" w:eastAsia="Times New Roman" w:hAnsi="Times New Roman" w:cs="Times New Roman"/>
          <w:sz w:val="24"/>
          <w:szCs w:val="24"/>
          <w:lang w:val="pt-BR"/>
        </w:rPr>
        <w:t xml:space="preserve"> Em caso de impedimento, ordem de paralisação ou suspensão do contrato ou do instrumento equivalente, o cronograma de execução será prorrogado automaticamente pelo tempo correspondente, anotadas tais circunstâncias mediante simples apostila (Lei n.º 14.133/21, art. 115, § 5.º).</w:t>
      </w:r>
    </w:p>
    <w:p w14:paraId="27250CE9" w14:textId="77777777" w:rsidR="00B2275B" w:rsidRDefault="00D0551E">
      <w:pPr>
        <w:keepLines w:val="0"/>
        <w:widowControl/>
        <w:spacing w:after="120" w:line="360" w:lineRule="auto"/>
        <w:jc w:val="both"/>
        <w:rPr>
          <w:rFonts w:ascii="Times New Roman" w:eastAsia="Times New Roman" w:hAnsi="Times New Roman" w:cs="Times New Roman"/>
          <w:sz w:val="24"/>
          <w:szCs w:val="24"/>
          <w:highlight w:val="yellow"/>
        </w:rPr>
      </w:pPr>
      <w:r>
        <w:rPr>
          <w:rFonts w:ascii="Times New Roman" w:eastAsia="Times New Roman" w:hAnsi="Times New Roman" w:cs="Times New Roman"/>
          <w:b/>
          <w:sz w:val="24"/>
          <w:szCs w:val="24"/>
          <w:highlight w:val="white"/>
          <w:lang w:val="pt-BR"/>
        </w:rPr>
        <w:t>11.3.</w:t>
      </w:r>
      <w:r>
        <w:rPr>
          <w:rFonts w:ascii="Times New Roman" w:eastAsia="Times New Roman" w:hAnsi="Times New Roman" w:cs="Times New Roman"/>
          <w:sz w:val="24"/>
          <w:szCs w:val="24"/>
          <w:highlight w:val="white"/>
          <w:lang w:val="pt-BR"/>
        </w:rPr>
        <w:t xml:space="preserve"> A execução do contrato ou do instrumento equivalente deverá ser acompanhada e fiscalizada pelo(s) fiscal(is) do contrato, ou pelos respectivos substitutos (Lei n.º 14.133/21, art. 117, </w:t>
      </w:r>
      <w:r>
        <w:rPr>
          <w:rFonts w:ascii="Times New Roman" w:eastAsia="Times New Roman" w:hAnsi="Times New Roman" w:cs="Times New Roman"/>
          <w:i/>
          <w:sz w:val="24"/>
          <w:szCs w:val="24"/>
          <w:highlight w:val="white"/>
          <w:lang w:val="pt-BR"/>
        </w:rPr>
        <w:t>caput</w:t>
      </w:r>
      <w:r>
        <w:rPr>
          <w:rFonts w:ascii="Times New Roman" w:eastAsia="Times New Roman" w:hAnsi="Times New Roman" w:cs="Times New Roman"/>
          <w:sz w:val="24"/>
          <w:szCs w:val="24"/>
          <w:highlight w:val="white"/>
          <w:lang w:val="pt-BR"/>
        </w:rPr>
        <w:t>).</w:t>
      </w:r>
    </w:p>
    <w:p w14:paraId="536D15C5" w14:textId="77777777" w:rsidR="00B2275B" w:rsidRDefault="00D0551E">
      <w:pPr>
        <w:keepLines w:val="0"/>
        <w:widowControl/>
        <w:spacing w:after="12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lang w:val="pt-BR"/>
        </w:rPr>
        <w:t>11.4.</w:t>
      </w:r>
      <w:r>
        <w:rPr>
          <w:rFonts w:ascii="Times New Roman" w:eastAsia="Times New Roman" w:hAnsi="Times New Roman" w:cs="Times New Roman"/>
          <w:sz w:val="24"/>
          <w:szCs w:val="24"/>
          <w:lang w:val="pt-BR"/>
        </w:rPr>
        <w:t xml:space="preserve"> A CONTRATADA será obrigada a reparar, corrigir, remover, reconstruir ou substituir, a suas expensas, no total ou em parte, o objeto do contrato ou do instrumento equivalente em que se verificarem vícios, defeitos ou incorreções resultantes de sua execução ou de materiais nela empregados (Lei n.º 14.133/21, art. 119).</w:t>
      </w:r>
    </w:p>
    <w:p w14:paraId="1AE8F937" w14:textId="77777777" w:rsidR="00B2275B" w:rsidRDefault="00D0551E">
      <w:pPr>
        <w:keepLines w:val="0"/>
        <w:widowControl/>
        <w:spacing w:after="12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lang w:val="pt-BR"/>
        </w:rPr>
        <w:t>11.5.</w:t>
      </w:r>
      <w:r>
        <w:rPr>
          <w:rFonts w:ascii="Times New Roman" w:eastAsia="Times New Roman" w:hAnsi="Times New Roman" w:cs="Times New Roman"/>
          <w:sz w:val="24"/>
          <w:szCs w:val="24"/>
          <w:lang w:val="pt-BR"/>
        </w:rPr>
        <w:t xml:space="preserve"> A CONTRATADA será responsável pelos danos causados diretamente à Administração ou a terceiros em razão da execução do contrato ou do instrumento equivalente, e não excluirá </w:t>
      </w:r>
      <w:r>
        <w:rPr>
          <w:rFonts w:ascii="Times New Roman" w:eastAsia="Times New Roman" w:hAnsi="Times New Roman" w:cs="Times New Roman"/>
          <w:sz w:val="24"/>
          <w:szCs w:val="24"/>
          <w:lang w:val="pt-BR"/>
        </w:rPr>
        <w:lastRenderedPageBreak/>
        <w:t>nem reduzirá essa responsabilidade a fiscalização ou o acompanhamento pelo CONTRATANTE (Lei n.º 14.133/21, art. 120).</w:t>
      </w:r>
    </w:p>
    <w:p w14:paraId="76AD73DE" w14:textId="77777777" w:rsidR="00B2275B" w:rsidRDefault="00D0551E">
      <w:pPr>
        <w:keepLines w:val="0"/>
        <w:widowControl/>
        <w:spacing w:after="12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lang w:val="pt-BR"/>
        </w:rPr>
        <w:t>11.6.</w:t>
      </w:r>
      <w:r>
        <w:rPr>
          <w:rFonts w:ascii="Times New Roman" w:eastAsia="Times New Roman" w:hAnsi="Times New Roman" w:cs="Times New Roman"/>
          <w:sz w:val="24"/>
          <w:szCs w:val="24"/>
          <w:lang w:val="pt-BR"/>
        </w:rPr>
        <w:t xml:space="preserve"> Somente a CONTRATADA será responsável pelos encargos trabalhistas, previdenciários, fiscais e comerciais resultantes da execução do contrato ou do instrumento equivalente (Lei n.º 14.133/21, art. 121, </w:t>
      </w:r>
      <w:r>
        <w:rPr>
          <w:rFonts w:ascii="Times New Roman" w:eastAsia="Times New Roman" w:hAnsi="Times New Roman" w:cs="Times New Roman"/>
          <w:i/>
          <w:sz w:val="24"/>
          <w:szCs w:val="24"/>
          <w:lang w:val="pt-BR"/>
        </w:rPr>
        <w:t>caput</w:t>
      </w:r>
      <w:r>
        <w:rPr>
          <w:rFonts w:ascii="Times New Roman" w:eastAsia="Times New Roman" w:hAnsi="Times New Roman" w:cs="Times New Roman"/>
          <w:sz w:val="24"/>
          <w:szCs w:val="24"/>
          <w:lang w:val="pt-BR"/>
        </w:rPr>
        <w:t>).</w:t>
      </w:r>
    </w:p>
    <w:p w14:paraId="7742F106" w14:textId="77777777" w:rsidR="00B2275B" w:rsidRDefault="00D0551E">
      <w:pPr>
        <w:keepLines w:val="0"/>
        <w:widowControl/>
        <w:spacing w:after="12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lang w:val="pt-BR"/>
        </w:rPr>
        <w:t>11.6.1.</w:t>
      </w:r>
      <w:r>
        <w:rPr>
          <w:rFonts w:ascii="Times New Roman" w:eastAsia="Times New Roman" w:hAnsi="Times New Roman" w:cs="Times New Roman"/>
          <w:sz w:val="24"/>
          <w:szCs w:val="24"/>
          <w:lang w:val="pt-BR"/>
        </w:rPr>
        <w:t xml:space="preserve"> A inadimplência da CONTRATADA em relação aos encargos trabalhistas, fiscais e comerciais não transfere à Administração a responsabilidade pelo seu pagamento e não poderá onerar o objeto do contrato ou do instrumento equivalente (Lei n.º 14.133/21, art. 121, § 1.º).</w:t>
      </w:r>
    </w:p>
    <w:p w14:paraId="5E256A3D" w14:textId="77777777" w:rsidR="00B2275B" w:rsidRDefault="00D0551E">
      <w:pPr>
        <w:keepLines w:val="0"/>
        <w:widowControl/>
        <w:spacing w:after="12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lang w:val="pt-BR"/>
        </w:rPr>
        <w:t>11.7.</w:t>
      </w:r>
      <w:r>
        <w:rPr>
          <w:rFonts w:ascii="Times New Roman" w:eastAsia="Times New Roman" w:hAnsi="Times New Roman" w:cs="Times New Roman"/>
          <w:sz w:val="24"/>
          <w:szCs w:val="24"/>
          <w:lang w:val="pt-BR"/>
        </w:rPr>
        <w:t xml:space="preserve"> As comunicações entre o órgão ou entidade e a CONTRATADA devem ser realizadas por </w:t>
      </w:r>
      <w:r>
        <w:rPr>
          <w:rFonts w:ascii="Times New Roman" w:eastAsia="Times New Roman" w:hAnsi="Times New Roman" w:cs="Times New Roman"/>
          <w:b/>
          <w:sz w:val="24"/>
          <w:szCs w:val="24"/>
          <w:u w:val="single"/>
          <w:lang w:val="pt-BR"/>
        </w:rPr>
        <w:t>ESCRITO,</w:t>
      </w:r>
      <w:r>
        <w:rPr>
          <w:rFonts w:ascii="Times New Roman" w:eastAsia="Times New Roman" w:hAnsi="Times New Roman" w:cs="Times New Roman"/>
          <w:sz w:val="24"/>
          <w:szCs w:val="24"/>
          <w:lang w:val="pt-BR"/>
        </w:rPr>
        <w:t xml:space="preserve"> sempre que o ato exigir tal formalidade, admitindo-se, </w:t>
      </w:r>
      <w:r>
        <w:rPr>
          <w:rFonts w:ascii="Times New Roman" w:eastAsia="Times New Roman" w:hAnsi="Times New Roman" w:cs="Times New Roman"/>
          <w:b/>
          <w:sz w:val="24"/>
          <w:szCs w:val="24"/>
          <w:u w:val="single"/>
          <w:lang w:val="pt-BR"/>
        </w:rPr>
        <w:t>EXCEPCIONALMENTE,</w:t>
      </w:r>
      <w:r>
        <w:rPr>
          <w:rFonts w:ascii="Times New Roman" w:eastAsia="Times New Roman" w:hAnsi="Times New Roman" w:cs="Times New Roman"/>
          <w:sz w:val="24"/>
          <w:szCs w:val="24"/>
          <w:lang w:val="pt-BR"/>
        </w:rPr>
        <w:t xml:space="preserve"> o envio por correio eletrônico (e-mail), desde que haja confirmação de recebimento pela CONTRATADA.</w:t>
      </w:r>
    </w:p>
    <w:p w14:paraId="5C699820" w14:textId="77777777" w:rsidR="00B2275B" w:rsidRDefault="00D0551E">
      <w:pPr>
        <w:keepLines w:val="0"/>
        <w:widowControl/>
        <w:spacing w:after="12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lang w:val="pt-BR"/>
        </w:rPr>
        <w:t xml:space="preserve">11.7.1. </w:t>
      </w:r>
      <w:r>
        <w:rPr>
          <w:rFonts w:ascii="Times New Roman" w:eastAsia="Times New Roman" w:hAnsi="Times New Roman" w:cs="Times New Roman"/>
          <w:sz w:val="24"/>
          <w:szCs w:val="24"/>
          <w:lang w:val="pt-BR"/>
        </w:rPr>
        <w:t>Por meios de comunicação por escrito entende-se: ofícios e e-mails.</w:t>
      </w:r>
    </w:p>
    <w:p w14:paraId="59FDE807" w14:textId="77777777" w:rsidR="00B2275B" w:rsidRDefault="00D0551E">
      <w:pPr>
        <w:pStyle w:val="Ttulo1"/>
        <w:spacing w:line="360" w:lineRule="auto"/>
        <w:rPr>
          <w:lang w:val="pt-BR"/>
        </w:rPr>
      </w:pPr>
      <w:r>
        <w:rPr>
          <w:lang w:val="pt-BR"/>
        </w:rPr>
        <w:t>12. DO PAGAMENTO</w:t>
      </w:r>
    </w:p>
    <w:p w14:paraId="7CBB3DAA" w14:textId="77777777" w:rsidR="00B2275B" w:rsidRDefault="00D0551E">
      <w:pPr>
        <w:keepLines w:val="0"/>
        <w:widowControl/>
        <w:spacing w:after="12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lang w:val="pt-BR"/>
        </w:rPr>
        <w:t>12.1.</w:t>
      </w:r>
      <w:r>
        <w:rPr>
          <w:rFonts w:ascii="Times New Roman" w:eastAsia="Times New Roman" w:hAnsi="Times New Roman" w:cs="Times New Roman"/>
          <w:color w:val="000000"/>
          <w:sz w:val="24"/>
          <w:szCs w:val="24"/>
          <w:lang w:val="pt-BR"/>
        </w:rPr>
        <w:t xml:space="preserve"> Os serviços efetivamente realizados serão pagos mensalmente em até 30 (trinta) dias a contar da data do protocolo da nota fiscal/fatura, em conformidade com o Decreto nº 12/2013 que deverá ser entregue até o 5º (quinto) dia útil do mês de subsequência da prestação dos serviços, mediante apresentação de:</w:t>
      </w:r>
    </w:p>
    <w:p w14:paraId="36399CE4" w14:textId="77777777" w:rsidR="00B2275B" w:rsidRDefault="00D0551E">
      <w:pPr>
        <w:keepLines w:val="0"/>
        <w:widowControl/>
        <w:spacing w:after="120" w:line="360" w:lineRule="auto"/>
        <w:jc w:val="both"/>
        <w:rPr>
          <w:highlight w:val="white"/>
        </w:rPr>
      </w:pPr>
      <w:r>
        <w:rPr>
          <w:rFonts w:ascii="Times New Roman" w:eastAsia="Times New Roman" w:hAnsi="Times New Roman" w:cs="Times New Roman"/>
          <w:b/>
          <w:color w:val="000000"/>
          <w:sz w:val="24"/>
          <w:szCs w:val="24"/>
          <w:highlight w:val="white"/>
          <w:lang w:val="pt-BR"/>
        </w:rPr>
        <w:t xml:space="preserve">12.2. </w:t>
      </w:r>
      <w:r>
        <w:rPr>
          <w:rFonts w:ascii="Times New Roman" w:eastAsia="Times New Roman" w:hAnsi="Times New Roman" w:cs="Times New Roman"/>
          <w:color w:val="000000"/>
          <w:sz w:val="24"/>
          <w:szCs w:val="24"/>
          <w:highlight w:val="white"/>
          <w:lang w:val="pt-BR"/>
        </w:rPr>
        <w:t>Nota Fiscal/Fatura constando o número do contrato, o mês de competência e número de empenho, bem como individualizadas por objeto (Ex.: uma nota para locação de kits, outra para reposição de oxigêncio).</w:t>
      </w:r>
    </w:p>
    <w:p w14:paraId="5B44B3AA" w14:textId="77777777" w:rsidR="00B2275B" w:rsidRDefault="00D0551E">
      <w:pPr>
        <w:widowControl/>
        <w:spacing w:after="120" w:line="360" w:lineRule="auto"/>
        <w:jc w:val="both"/>
        <w:rPr>
          <w:highlight w:val="white"/>
        </w:rPr>
      </w:pPr>
      <w:r>
        <w:rPr>
          <w:rFonts w:ascii="Times New Roman" w:eastAsia="Times New Roman" w:hAnsi="Times New Roman" w:cs="Times New Roman"/>
          <w:b/>
          <w:bCs/>
          <w:color w:val="000000"/>
          <w:sz w:val="24"/>
          <w:szCs w:val="24"/>
          <w:highlight w:val="white"/>
          <w:lang w:val="pt-BR"/>
        </w:rPr>
        <w:t>1.2.2.1</w:t>
      </w:r>
      <w:r>
        <w:rPr>
          <w:rFonts w:ascii="Times New Roman" w:eastAsia="Times New Roman" w:hAnsi="Times New Roman" w:cs="Times New Roman"/>
          <w:color w:val="000000"/>
          <w:sz w:val="24"/>
          <w:szCs w:val="24"/>
          <w:highlight w:val="white"/>
          <w:lang w:val="pt-BR"/>
        </w:rPr>
        <w:t xml:space="preserve"> Nota Fiscal/fatura específica dos objetos descartáveis quando da troca, com valor e quantidade dos descartáveis. Os objetos deverão ser tipificados em nota(se é cateter, se é extensor e etc…), bem como o nome do paciente provido. Essa nota deverá ser anexa a juntada dos documentos(demais notas), enviados via SEI para análise do fiscal. E deverá constar tambem na juntada , IMPRETERIVELMENTE,  o  recibo assinado pelo paciente ou o responsável ,  pelo recebimento dos objetos.</w:t>
      </w:r>
    </w:p>
    <w:p w14:paraId="75AD5C9E" w14:textId="77777777" w:rsidR="00B2275B" w:rsidRDefault="00D0551E">
      <w:pPr>
        <w:widowControl/>
        <w:spacing w:after="120" w:line="360" w:lineRule="auto"/>
        <w:jc w:val="both"/>
        <w:rPr>
          <w:highlight w:val="white"/>
        </w:rPr>
      </w:pPr>
      <w:r>
        <w:rPr>
          <w:rFonts w:ascii="Times New Roman" w:eastAsia="Times New Roman" w:hAnsi="Times New Roman" w:cs="Times New Roman"/>
          <w:b/>
          <w:bCs/>
          <w:color w:val="000000"/>
          <w:sz w:val="24"/>
          <w:szCs w:val="24"/>
          <w:highlight w:val="white"/>
          <w:lang w:val="pt-BR"/>
        </w:rPr>
        <w:lastRenderedPageBreak/>
        <w:t xml:space="preserve"> 1.2.2.2</w:t>
      </w:r>
      <w:r>
        <w:rPr>
          <w:rFonts w:ascii="Times New Roman" w:eastAsia="Times New Roman" w:hAnsi="Times New Roman" w:cs="Times New Roman"/>
          <w:color w:val="000000"/>
          <w:sz w:val="24"/>
          <w:szCs w:val="24"/>
          <w:highlight w:val="white"/>
          <w:lang w:val="pt-BR"/>
        </w:rPr>
        <w:t xml:space="preserve"> No caso dos cilindros, tanto os de backup do kit domiciliar , quanto os de uso para transporte, deverão ser cobrados por milímetros cúbicos usados, e especificar a capacidade do cilindro por milímitros cúbicos totais. Por exemplo: Foram realizadas tantas recargas de cilindros com capacidade de …..m3 para o kit backup domiciliar, perfazendo um total de ….m3, (somados todos os m3 dos torpedos recarregados), foram realizadas tantas recargas de cilindros com capacidade de …..m3 para o kit transporte. perfazendo um total de ….m3(somados todos os m3 dos torpedos recarregados). Isso torna célere a análise do fiscal, bem como auxilia no fornecimento de dados para futuras renovações contratuais, serve também como suporte para criação de futuras  ETP’s (Estudo técnicos preliminares , que embasam os termos de referências)</w:t>
      </w:r>
    </w:p>
    <w:p w14:paraId="16C70DC4" w14:textId="77777777" w:rsidR="00B2275B" w:rsidRDefault="00D0551E">
      <w:pPr>
        <w:widowControl/>
        <w:spacing w:after="120" w:line="360" w:lineRule="auto"/>
        <w:jc w:val="both"/>
        <w:rPr>
          <w:highlight w:val="white"/>
        </w:rPr>
      </w:pPr>
      <w:r>
        <w:rPr>
          <w:rFonts w:ascii="Times New Roman" w:eastAsia="Times New Roman" w:hAnsi="Times New Roman" w:cs="Times New Roman"/>
          <w:b/>
          <w:bCs/>
          <w:color w:val="000000"/>
          <w:sz w:val="24"/>
          <w:szCs w:val="24"/>
          <w:highlight w:val="white"/>
          <w:lang w:val="pt-BR"/>
        </w:rPr>
        <w:t xml:space="preserve"> 1.2.2.3</w:t>
      </w:r>
      <w:r>
        <w:rPr>
          <w:rFonts w:ascii="Times New Roman" w:eastAsia="Times New Roman" w:hAnsi="Times New Roman" w:cs="Times New Roman"/>
          <w:color w:val="000000"/>
          <w:sz w:val="24"/>
          <w:szCs w:val="24"/>
          <w:highlight w:val="white"/>
          <w:lang w:val="pt-BR"/>
        </w:rPr>
        <w:t xml:space="preserve"> A modalidade cobrança deverá ser "pró rata" , tanto no que tange à data de instalação dos concentradores, como também das recargas dos cilindros backup do kit domiciliar e cilindros do kit oxigênio para  transporte.</w:t>
      </w:r>
    </w:p>
    <w:p w14:paraId="6D67CF20" w14:textId="77777777" w:rsidR="00B2275B" w:rsidRDefault="00D0551E">
      <w:pPr>
        <w:keepLines w:val="0"/>
        <w:widowControl/>
        <w:spacing w:after="12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lang w:val="pt-BR"/>
        </w:rPr>
        <w:t>12.3.</w:t>
      </w:r>
      <w:r>
        <w:rPr>
          <w:rFonts w:ascii="Times New Roman" w:eastAsia="Times New Roman" w:hAnsi="Times New Roman" w:cs="Times New Roman"/>
          <w:color w:val="000000"/>
          <w:sz w:val="24"/>
          <w:szCs w:val="24"/>
          <w:lang w:val="pt-BR"/>
        </w:rPr>
        <w:t xml:space="preserve"> Cópia das guias</w:t>
      </w:r>
      <w:r>
        <w:rPr>
          <w:rFonts w:ascii="Times New Roman" w:eastAsia="Times New Roman" w:hAnsi="Times New Roman" w:cs="Times New Roman"/>
          <w:b/>
          <w:color w:val="000000"/>
          <w:sz w:val="24"/>
          <w:szCs w:val="24"/>
          <w:lang w:val="pt-BR"/>
        </w:rPr>
        <w:t xml:space="preserve"> </w:t>
      </w:r>
      <w:r>
        <w:rPr>
          <w:rFonts w:ascii="Times New Roman" w:eastAsia="Times New Roman" w:hAnsi="Times New Roman" w:cs="Times New Roman"/>
          <w:color w:val="000000"/>
          <w:sz w:val="24"/>
          <w:szCs w:val="24"/>
          <w:lang w:val="pt-BR"/>
        </w:rPr>
        <w:t>de recolhimento do FGTS e INSS.</w:t>
      </w:r>
    </w:p>
    <w:p w14:paraId="4281DDEF" w14:textId="77777777" w:rsidR="00B2275B" w:rsidRDefault="00D0551E">
      <w:pPr>
        <w:keepLines w:val="0"/>
        <w:widowControl/>
        <w:spacing w:after="12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lang w:val="pt-BR"/>
        </w:rPr>
        <w:t xml:space="preserve">12.4. </w:t>
      </w:r>
      <w:r>
        <w:rPr>
          <w:rFonts w:ascii="Times New Roman" w:eastAsia="Times New Roman" w:hAnsi="Times New Roman" w:cs="Times New Roman"/>
          <w:color w:val="000000"/>
          <w:sz w:val="24"/>
          <w:szCs w:val="24"/>
          <w:lang w:val="pt-BR"/>
        </w:rPr>
        <w:t>Termo de Fiscalização aprovado e emitido pela Secretaria Municipal responsável;</w:t>
      </w:r>
    </w:p>
    <w:p w14:paraId="0B2BF577" w14:textId="77777777" w:rsidR="00B2275B" w:rsidRDefault="00D0551E">
      <w:pPr>
        <w:keepLines w:val="0"/>
        <w:widowControl/>
        <w:spacing w:after="12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lang w:val="pt-BR"/>
        </w:rPr>
        <w:t xml:space="preserve">12.5. </w:t>
      </w:r>
      <w:r>
        <w:rPr>
          <w:rFonts w:ascii="Times New Roman" w:eastAsia="Times New Roman" w:hAnsi="Times New Roman" w:cs="Times New Roman"/>
          <w:color w:val="000000"/>
          <w:sz w:val="24"/>
          <w:szCs w:val="24"/>
          <w:lang w:val="pt-BR"/>
        </w:rPr>
        <w:t>Cópia da lista de pacientes que estão em uso dos aparelhos e torpedos, com o endereço, telefones e o tipo de aparelho e torpedos instalados (concentrador e torpedos, com suas respectivas placas e/ou adesivos com número de patrimônio e CNPJ da empresa);</w:t>
      </w:r>
    </w:p>
    <w:p w14:paraId="30748F54" w14:textId="77777777" w:rsidR="00B2275B" w:rsidRDefault="00D0551E">
      <w:pPr>
        <w:keepLines w:val="0"/>
        <w:widowControl/>
        <w:spacing w:after="12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lang w:val="pt-BR"/>
        </w:rPr>
        <w:t xml:space="preserve">12.6. </w:t>
      </w:r>
      <w:r>
        <w:rPr>
          <w:rFonts w:ascii="Times New Roman" w:eastAsia="Times New Roman" w:hAnsi="Times New Roman" w:cs="Times New Roman"/>
          <w:color w:val="000000"/>
          <w:sz w:val="24"/>
          <w:szCs w:val="24"/>
          <w:lang w:val="pt-BR"/>
        </w:rPr>
        <w:t>Apresentar recibos</w:t>
      </w:r>
      <w:r>
        <w:rPr>
          <w:rFonts w:ascii="Times New Roman" w:eastAsia="Times New Roman" w:hAnsi="Times New Roman" w:cs="Times New Roman"/>
          <w:b/>
          <w:color w:val="000000"/>
          <w:sz w:val="24"/>
          <w:szCs w:val="24"/>
          <w:lang w:val="pt-BR"/>
        </w:rPr>
        <w:t xml:space="preserve"> </w:t>
      </w:r>
      <w:r>
        <w:rPr>
          <w:rFonts w:ascii="Times New Roman" w:eastAsia="Times New Roman" w:hAnsi="Times New Roman" w:cs="Times New Roman"/>
          <w:color w:val="000000"/>
          <w:sz w:val="24"/>
          <w:szCs w:val="24"/>
          <w:lang w:val="pt-BR"/>
        </w:rPr>
        <w:t>de instalação e/ou troca dos aparelhos (concentradores) e torpedos, sejam os de implantações domiciliares e/ou de transporte, constando nesse recibo (IMPRETERIVELMENTE), rubrica do paciente ou responsável pelo mesmo, registro de local, data e telefone onde o objeto foi reposto ou instalado;</w:t>
      </w:r>
    </w:p>
    <w:p w14:paraId="02AB4CBB" w14:textId="77777777" w:rsidR="00B2275B" w:rsidRDefault="00D0551E">
      <w:pPr>
        <w:keepLines w:val="0"/>
        <w:widowControl/>
        <w:spacing w:after="12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lang w:val="pt-BR"/>
        </w:rPr>
        <w:t>12.7.</w:t>
      </w:r>
      <w:r>
        <w:rPr>
          <w:rFonts w:ascii="Times New Roman" w:eastAsia="Times New Roman" w:hAnsi="Times New Roman" w:cs="Times New Roman"/>
          <w:color w:val="000000"/>
          <w:sz w:val="24"/>
          <w:szCs w:val="24"/>
          <w:lang w:val="pt-BR"/>
        </w:rPr>
        <w:t xml:space="preserve"> Serão pagos somente os equipamentos e insumos comprovadamente utilizados. As faturas correspondentes às etapas realizadas deverão ser apresentadas no setor competente desta Prefeitura;</w:t>
      </w:r>
    </w:p>
    <w:p w14:paraId="00AB52CB" w14:textId="77777777" w:rsidR="00B2275B" w:rsidRDefault="00D0551E">
      <w:pPr>
        <w:keepLines w:val="0"/>
        <w:widowControl/>
        <w:spacing w:after="12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lang w:val="pt-BR"/>
        </w:rPr>
        <w:t>12.8.</w:t>
      </w:r>
      <w:r>
        <w:rPr>
          <w:rFonts w:ascii="Times New Roman" w:eastAsia="Times New Roman" w:hAnsi="Times New Roman" w:cs="Times New Roman"/>
          <w:color w:val="000000"/>
          <w:sz w:val="24"/>
          <w:szCs w:val="24"/>
          <w:lang w:val="pt-BR"/>
        </w:rPr>
        <w:t xml:space="preserve"> As Notas Fiscais/Faturas,</w:t>
      </w:r>
      <w:r>
        <w:rPr>
          <w:rFonts w:ascii="Times New Roman" w:eastAsia="Times New Roman" w:hAnsi="Times New Roman" w:cs="Times New Roman"/>
          <w:b/>
          <w:color w:val="000000"/>
          <w:sz w:val="24"/>
          <w:szCs w:val="24"/>
          <w:lang w:val="pt-BR"/>
        </w:rPr>
        <w:t xml:space="preserve"> </w:t>
      </w:r>
      <w:r>
        <w:rPr>
          <w:rFonts w:ascii="Times New Roman" w:eastAsia="Times New Roman" w:hAnsi="Times New Roman" w:cs="Times New Roman"/>
          <w:color w:val="000000"/>
          <w:sz w:val="24"/>
          <w:szCs w:val="24"/>
          <w:lang w:val="pt-BR"/>
        </w:rPr>
        <w:t xml:space="preserve">quando protocoladas, não deverão portar vícios ou incorreções que impossibilitem ou atrasem o pagamento, hipótese em que a CONTRATADA suportará os </w:t>
      </w:r>
      <w:r>
        <w:rPr>
          <w:rFonts w:ascii="Times New Roman" w:eastAsia="Times New Roman" w:hAnsi="Times New Roman" w:cs="Times New Roman"/>
          <w:color w:val="000000"/>
          <w:sz w:val="24"/>
          <w:szCs w:val="24"/>
          <w:lang w:val="pt-BR"/>
        </w:rPr>
        <w:lastRenderedPageBreak/>
        <w:t>ônus decorrentes do atraso. Atentar nesses casos a verdadeira competência, número do contrato, número de empenho etc.</w:t>
      </w:r>
    </w:p>
    <w:p w14:paraId="0071E9F9" w14:textId="08A3B864" w:rsidR="00B2275B" w:rsidRDefault="00D0551E">
      <w:pPr>
        <w:keepLines w:val="0"/>
        <w:widowControl/>
        <w:spacing w:after="120" w:line="36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b/>
          <w:sz w:val="24"/>
          <w:szCs w:val="24"/>
          <w:lang w:val="pt-BR"/>
        </w:rPr>
        <w:t>1</w:t>
      </w:r>
      <w:r w:rsidR="00400256">
        <w:rPr>
          <w:rFonts w:ascii="Times New Roman" w:eastAsia="Times New Roman" w:hAnsi="Times New Roman" w:cs="Times New Roman"/>
          <w:b/>
          <w:sz w:val="24"/>
          <w:szCs w:val="24"/>
          <w:lang w:val="pt-BR"/>
        </w:rPr>
        <w:t>3</w:t>
      </w:r>
      <w:r>
        <w:rPr>
          <w:rFonts w:ascii="Times New Roman" w:eastAsia="Times New Roman" w:hAnsi="Times New Roman" w:cs="Times New Roman"/>
          <w:b/>
          <w:sz w:val="24"/>
          <w:szCs w:val="24"/>
          <w:lang w:val="pt-BR"/>
        </w:rPr>
        <w:t>. DA GARANTIA DE EXECUÇÃO CONTRATUAL</w:t>
      </w:r>
    </w:p>
    <w:p w14:paraId="2D29A2B7" w14:textId="7E168CD5" w:rsidR="00B2275B" w:rsidRDefault="00D0551E">
      <w:pPr>
        <w:keepLines w:val="0"/>
        <w:widowControl/>
        <w:spacing w:after="12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lang w:val="pt-BR"/>
        </w:rPr>
        <w:t>1</w:t>
      </w:r>
      <w:r w:rsidR="00400256">
        <w:rPr>
          <w:rFonts w:ascii="Times New Roman" w:eastAsia="Times New Roman" w:hAnsi="Times New Roman" w:cs="Times New Roman"/>
          <w:b/>
          <w:sz w:val="24"/>
          <w:szCs w:val="24"/>
          <w:lang w:val="pt-BR"/>
        </w:rPr>
        <w:t>3</w:t>
      </w:r>
      <w:r>
        <w:rPr>
          <w:rFonts w:ascii="Times New Roman" w:eastAsia="Times New Roman" w:hAnsi="Times New Roman" w:cs="Times New Roman"/>
          <w:b/>
          <w:sz w:val="24"/>
          <w:szCs w:val="24"/>
          <w:lang w:val="pt-BR"/>
        </w:rPr>
        <w:t>.1.</w:t>
      </w:r>
      <w:r>
        <w:rPr>
          <w:rFonts w:ascii="Times New Roman" w:eastAsia="Times New Roman" w:hAnsi="Times New Roman" w:cs="Times New Roman"/>
          <w:sz w:val="24"/>
          <w:szCs w:val="24"/>
          <w:lang w:val="pt-BR"/>
        </w:rPr>
        <w:t xml:space="preserve"> Para execução dos serviços objetos da contratação será necessária a elaboração de minuta de contrato.</w:t>
      </w:r>
    </w:p>
    <w:p w14:paraId="3154153C" w14:textId="4099D787" w:rsidR="00B2275B" w:rsidRDefault="00D0551E">
      <w:pPr>
        <w:keepLines w:val="0"/>
        <w:widowControl/>
        <w:spacing w:after="12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lang w:val="pt-BR"/>
        </w:rPr>
        <w:t>1</w:t>
      </w:r>
      <w:r w:rsidR="00400256">
        <w:rPr>
          <w:rFonts w:ascii="Times New Roman" w:eastAsia="Times New Roman" w:hAnsi="Times New Roman" w:cs="Times New Roman"/>
          <w:b/>
          <w:color w:val="000000"/>
          <w:sz w:val="24"/>
          <w:szCs w:val="24"/>
          <w:lang w:val="pt-BR"/>
        </w:rPr>
        <w:t>3</w:t>
      </w:r>
      <w:r>
        <w:rPr>
          <w:rFonts w:ascii="Times New Roman" w:eastAsia="Times New Roman" w:hAnsi="Times New Roman" w:cs="Times New Roman"/>
          <w:b/>
          <w:color w:val="000000"/>
          <w:sz w:val="24"/>
          <w:szCs w:val="24"/>
          <w:lang w:val="pt-BR"/>
        </w:rPr>
        <w:t>.2.</w:t>
      </w:r>
      <w:r>
        <w:rPr>
          <w:rFonts w:ascii="Times New Roman" w:eastAsia="Times New Roman" w:hAnsi="Times New Roman" w:cs="Times New Roman"/>
          <w:color w:val="000000"/>
          <w:sz w:val="24"/>
          <w:szCs w:val="24"/>
          <w:lang w:val="pt-BR"/>
        </w:rPr>
        <w:t xml:space="preserve"> Será exigida a garantia de execução contratual, no valor de 5%, cinco por cento, do valor global do contrato, consoante o artigo 96 combinado e seguintes da Lei n.º 14.133/21.</w:t>
      </w:r>
    </w:p>
    <w:p w14:paraId="01BF5A1B" w14:textId="15595B25" w:rsidR="00B2275B" w:rsidRDefault="00D0551E">
      <w:pPr>
        <w:keepLines w:val="0"/>
        <w:widowControl/>
        <w:spacing w:after="12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lang w:val="pt-BR"/>
        </w:rPr>
        <w:t>1</w:t>
      </w:r>
      <w:r w:rsidR="00400256">
        <w:rPr>
          <w:rFonts w:ascii="Times New Roman" w:eastAsia="Times New Roman" w:hAnsi="Times New Roman" w:cs="Times New Roman"/>
          <w:b/>
          <w:sz w:val="24"/>
          <w:szCs w:val="24"/>
          <w:lang w:val="pt-BR"/>
        </w:rPr>
        <w:t>4</w:t>
      </w:r>
      <w:r>
        <w:rPr>
          <w:rFonts w:ascii="Times New Roman" w:eastAsia="Times New Roman" w:hAnsi="Times New Roman" w:cs="Times New Roman"/>
          <w:b/>
          <w:sz w:val="24"/>
          <w:szCs w:val="24"/>
          <w:lang w:val="pt-BR"/>
        </w:rPr>
        <w:t>. DO ATENDIMENTO AO DISPOSTO NA LEI GERAL DE PROTEÇÃO DE DADOS – LEI N. 13.709/2018 (LGPD)</w:t>
      </w:r>
    </w:p>
    <w:p w14:paraId="24F07B97" w14:textId="4A1936FA" w:rsidR="00B2275B" w:rsidRDefault="00D0551E">
      <w:pPr>
        <w:keepLines w:val="0"/>
        <w:widowControl/>
        <w:spacing w:after="12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lang w:val="pt-BR"/>
        </w:rPr>
        <w:t>1</w:t>
      </w:r>
      <w:r w:rsidR="00400256">
        <w:rPr>
          <w:rFonts w:ascii="Times New Roman" w:eastAsia="Times New Roman" w:hAnsi="Times New Roman" w:cs="Times New Roman"/>
          <w:b/>
          <w:sz w:val="24"/>
          <w:szCs w:val="24"/>
          <w:lang w:val="pt-BR"/>
        </w:rPr>
        <w:t>4</w:t>
      </w:r>
      <w:r>
        <w:rPr>
          <w:rFonts w:ascii="Times New Roman" w:eastAsia="Times New Roman" w:hAnsi="Times New Roman" w:cs="Times New Roman"/>
          <w:b/>
          <w:sz w:val="24"/>
          <w:szCs w:val="24"/>
          <w:lang w:val="pt-BR"/>
        </w:rPr>
        <w:t xml:space="preserve">.1. </w:t>
      </w:r>
      <w:r>
        <w:rPr>
          <w:rFonts w:ascii="Times New Roman" w:eastAsia="Times New Roman" w:hAnsi="Times New Roman" w:cs="Times New Roman"/>
          <w:sz w:val="24"/>
          <w:szCs w:val="24"/>
          <w:lang w:val="pt-BR"/>
        </w:rPr>
        <w:t>A CONTRATADA fica obrigada a:</w:t>
      </w:r>
    </w:p>
    <w:p w14:paraId="38C20D6A" w14:textId="77777777" w:rsidR="00B2275B" w:rsidRDefault="00D0551E">
      <w:pPr>
        <w:keepLines w:val="0"/>
        <w:widowControl/>
        <w:spacing w:after="12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lang w:val="pt-BR"/>
        </w:rPr>
        <w:t xml:space="preserve">a) </w:t>
      </w:r>
      <w:r>
        <w:rPr>
          <w:rFonts w:ascii="Times New Roman" w:eastAsia="Times New Roman" w:hAnsi="Times New Roman" w:cs="Times New Roman"/>
          <w:sz w:val="24"/>
          <w:szCs w:val="24"/>
          <w:lang w:val="pt-BR"/>
        </w:rPr>
        <w:t>cumprir as solicitações da Autoridade Nacional de Proteção de Dados (ANPD);</w:t>
      </w:r>
    </w:p>
    <w:p w14:paraId="07895B2A" w14:textId="77777777" w:rsidR="00B2275B" w:rsidRDefault="00D0551E">
      <w:pPr>
        <w:keepLines w:val="0"/>
        <w:widowControl/>
        <w:spacing w:after="12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lang w:val="pt-BR"/>
        </w:rPr>
        <w:t xml:space="preserve">b) </w:t>
      </w:r>
      <w:r>
        <w:rPr>
          <w:rFonts w:ascii="Times New Roman" w:eastAsia="Times New Roman" w:hAnsi="Times New Roman" w:cs="Times New Roman"/>
          <w:sz w:val="24"/>
          <w:szCs w:val="24"/>
          <w:lang w:val="pt-BR"/>
        </w:rPr>
        <w:t xml:space="preserve">cumprir com o estabelecido pelo </w:t>
      </w:r>
      <w:r>
        <w:rPr>
          <w:rFonts w:ascii="Times New Roman" w:eastAsia="Times New Roman" w:hAnsi="Times New Roman" w:cs="Times New Roman"/>
          <w:sz w:val="24"/>
          <w:szCs w:val="24"/>
          <w:highlight w:val="white"/>
          <w:lang w:val="pt-BR"/>
        </w:rPr>
        <w:t>CONTRATANTE</w:t>
      </w:r>
      <w:r>
        <w:rPr>
          <w:rFonts w:ascii="Times New Roman" w:eastAsia="Times New Roman" w:hAnsi="Times New Roman" w:cs="Times New Roman"/>
          <w:sz w:val="24"/>
          <w:szCs w:val="24"/>
          <w:lang w:val="pt-BR"/>
        </w:rPr>
        <w:t xml:space="preserve"> para o tratamento de dados e dentro das finalidades necessárias ao cumprimento do objeto contratado;</w:t>
      </w:r>
    </w:p>
    <w:p w14:paraId="3B7B062B" w14:textId="77777777" w:rsidR="00B2275B" w:rsidRDefault="00D0551E">
      <w:pPr>
        <w:keepLines w:val="0"/>
        <w:widowControl/>
        <w:spacing w:after="12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lang w:val="pt-BR"/>
        </w:rPr>
        <w:t xml:space="preserve">c) </w:t>
      </w:r>
      <w:r>
        <w:rPr>
          <w:rFonts w:ascii="Times New Roman" w:eastAsia="Times New Roman" w:hAnsi="Times New Roman" w:cs="Times New Roman"/>
          <w:sz w:val="24"/>
          <w:szCs w:val="24"/>
          <w:lang w:val="pt-BR"/>
        </w:rPr>
        <w:t>guardar o mais absoluto sigilo sobre os dados pessoais que lhes forem confiados por força da execução do contrato, estendendo tal obrigação a eventuais empregados, assumindo a responsabilidade e as consequências advindas da sua divulgação não autorizada ou utilização indevida, inclusive cível e penal;</w:t>
      </w:r>
    </w:p>
    <w:p w14:paraId="79A86407" w14:textId="77777777" w:rsidR="00B2275B" w:rsidRDefault="00D0551E">
      <w:pPr>
        <w:keepLines w:val="0"/>
        <w:widowControl/>
        <w:spacing w:after="12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lang w:val="pt-BR"/>
        </w:rPr>
        <w:t xml:space="preserve">d) </w:t>
      </w:r>
      <w:r>
        <w:rPr>
          <w:rFonts w:ascii="Times New Roman" w:eastAsia="Times New Roman" w:hAnsi="Times New Roman" w:cs="Times New Roman"/>
          <w:sz w:val="24"/>
          <w:szCs w:val="24"/>
          <w:lang w:val="pt-BR"/>
        </w:rPr>
        <w:t>não utilizar os dados obtidos por meio desse ajuste para finalidade diversa;</w:t>
      </w:r>
    </w:p>
    <w:p w14:paraId="4C125A87" w14:textId="77777777" w:rsidR="00B2275B" w:rsidRDefault="00D0551E">
      <w:pPr>
        <w:keepLines w:val="0"/>
        <w:widowControl/>
        <w:spacing w:after="12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lang w:val="pt-BR"/>
        </w:rPr>
        <w:t xml:space="preserve">e) </w:t>
      </w:r>
      <w:r>
        <w:rPr>
          <w:rFonts w:ascii="Times New Roman" w:eastAsia="Times New Roman" w:hAnsi="Times New Roman" w:cs="Times New Roman"/>
          <w:sz w:val="24"/>
          <w:szCs w:val="24"/>
          <w:lang w:val="pt-BR"/>
        </w:rPr>
        <w:t xml:space="preserve">notificar o </w:t>
      </w:r>
      <w:r>
        <w:rPr>
          <w:rFonts w:ascii="Times New Roman" w:eastAsia="Times New Roman" w:hAnsi="Times New Roman" w:cs="Times New Roman"/>
          <w:sz w:val="24"/>
          <w:szCs w:val="24"/>
          <w:highlight w:val="white"/>
          <w:lang w:val="pt-BR"/>
        </w:rPr>
        <w:t>CONTRATANTE</w:t>
      </w:r>
      <w:r>
        <w:rPr>
          <w:rFonts w:ascii="Times New Roman" w:eastAsia="Times New Roman" w:hAnsi="Times New Roman" w:cs="Times New Roman"/>
          <w:sz w:val="24"/>
          <w:szCs w:val="24"/>
          <w:lang w:val="pt-BR"/>
        </w:rPr>
        <w:t xml:space="preserve"> em caso de vazamento de dados que conduza à destruição, perda, alteração ou divulgação não autorizada de dados, por escrito, no prazo máximo de 24 (vinte e quatro) horas contadas da descoberta da referida violação;</w:t>
      </w:r>
    </w:p>
    <w:p w14:paraId="7727BBCA" w14:textId="77777777" w:rsidR="00B2275B" w:rsidRDefault="00D0551E">
      <w:pPr>
        <w:keepLines w:val="0"/>
        <w:widowControl/>
        <w:spacing w:after="12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lang w:val="pt-BR"/>
        </w:rPr>
        <w:t xml:space="preserve">f) </w:t>
      </w:r>
      <w:r>
        <w:rPr>
          <w:rFonts w:ascii="Times New Roman" w:eastAsia="Times New Roman" w:hAnsi="Times New Roman" w:cs="Times New Roman"/>
          <w:sz w:val="24"/>
          <w:szCs w:val="24"/>
          <w:lang w:val="pt-BR"/>
        </w:rPr>
        <w:t xml:space="preserve">fornecer informações úteis ao </w:t>
      </w:r>
      <w:r>
        <w:rPr>
          <w:rFonts w:ascii="Times New Roman" w:eastAsia="Times New Roman" w:hAnsi="Times New Roman" w:cs="Times New Roman"/>
          <w:sz w:val="24"/>
          <w:szCs w:val="24"/>
          <w:highlight w:val="white"/>
          <w:lang w:val="pt-BR"/>
        </w:rPr>
        <w:t>CONTRATANTE</w:t>
      </w:r>
      <w:r>
        <w:rPr>
          <w:rFonts w:ascii="Times New Roman" w:eastAsia="Times New Roman" w:hAnsi="Times New Roman" w:cs="Times New Roman"/>
          <w:sz w:val="24"/>
          <w:szCs w:val="24"/>
          <w:lang w:val="pt-BR"/>
        </w:rPr>
        <w:t xml:space="preserve"> sobre a natureza e âmbito dos Dados Pessoais possivelmente afetados e as medidas corretivas tomadas ou planejadas;</w:t>
      </w:r>
    </w:p>
    <w:p w14:paraId="4A5C30EA" w14:textId="77777777" w:rsidR="00B2275B" w:rsidRDefault="00D0551E">
      <w:pPr>
        <w:keepLines w:val="0"/>
        <w:widowControl/>
        <w:spacing w:after="12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lang w:val="pt-BR"/>
        </w:rPr>
        <w:t xml:space="preserve">g) </w:t>
      </w:r>
      <w:r>
        <w:rPr>
          <w:rFonts w:ascii="Times New Roman" w:eastAsia="Times New Roman" w:hAnsi="Times New Roman" w:cs="Times New Roman"/>
          <w:sz w:val="24"/>
          <w:szCs w:val="24"/>
          <w:lang w:val="pt-BR"/>
        </w:rPr>
        <w:t>implementar medidas corretivas a fim de impedir violações e a fim de limitar o seu impacto sobre os titulares de dados, na medida do possível.</w:t>
      </w:r>
    </w:p>
    <w:p w14:paraId="4DCD56A6" w14:textId="0A35ACB7" w:rsidR="00B2275B" w:rsidRDefault="00D0551E">
      <w:pPr>
        <w:pStyle w:val="Ttulo1"/>
        <w:spacing w:line="360" w:lineRule="auto"/>
        <w:rPr>
          <w:lang w:val="pt-BR"/>
        </w:rPr>
      </w:pPr>
      <w:r>
        <w:rPr>
          <w:lang w:val="pt-BR"/>
        </w:rPr>
        <w:lastRenderedPageBreak/>
        <w:t>1</w:t>
      </w:r>
      <w:r w:rsidR="00400256">
        <w:rPr>
          <w:lang w:val="pt-BR"/>
        </w:rPr>
        <w:t>5</w:t>
      </w:r>
      <w:r>
        <w:rPr>
          <w:lang w:val="pt-BR"/>
        </w:rPr>
        <w:t>. DAS SANÇÕES ADMINISTRATIVAS</w:t>
      </w:r>
    </w:p>
    <w:p w14:paraId="59820FBF" w14:textId="65DDB368" w:rsidR="00B2275B" w:rsidRDefault="00D0551E">
      <w:pPr>
        <w:keepLines w:val="0"/>
        <w:widowControl/>
        <w:spacing w:after="12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lang w:val="pt-BR"/>
        </w:rPr>
        <w:t>1</w:t>
      </w:r>
      <w:r w:rsidR="00400256">
        <w:rPr>
          <w:rFonts w:ascii="Times New Roman" w:eastAsia="Times New Roman" w:hAnsi="Times New Roman" w:cs="Times New Roman"/>
          <w:b/>
          <w:sz w:val="24"/>
          <w:szCs w:val="24"/>
          <w:lang w:val="pt-BR"/>
        </w:rPr>
        <w:t>5</w:t>
      </w:r>
      <w:r>
        <w:rPr>
          <w:rFonts w:ascii="Times New Roman" w:eastAsia="Times New Roman" w:hAnsi="Times New Roman" w:cs="Times New Roman"/>
          <w:b/>
          <w:sz w:val="24"/>
          <w:szCs w:val="24"/>
          <w:lang w:val="pt-BR"/>
        </w:rPr>
        <w:t>.1.</w:t>
      </w:r>
      <w:r>
        <w:rPr>
          <w:rFonts w:ascii="Times New Roman" w:eastAsia="Times New Roman" w:hAnsi="Times New Roman" w:cs="Times New Roman"/>
          <w:sz w:val="24"/>
          <w:szCs w:val="24"/>
          <w:lang w:val="pt-BR"/>
        </w:rPr>
        <w:t xml:space="preserve"> Ao fornecedor responsável pelas infrações administrativas dispostas no art. 155 da Lei Federal nº 14.133, de 2021, poderão ser aplicadas as seguintes sanções:</w:t>
      </w:r>
    </w:p>
    <w:p w14:paraId="6DA2EC60" w14:textId="77777777" w:rsidR="00B2275B" w:rsidRDefault="00D0551E">
      <w:pPr>
        <w:keepLines w:val="0"/>
        <w:widowControl/>
        <w:spacing w:after="120" w:line="360" w:lineRule="auto"/>
        <w:ind w:firstLine="4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lang w:val="pt-BR"/>
        </w:rPr>
        <w:t>I – advertência;</w:t>
      </w:r>
    </w:p>
    <w:p w14:paraId="1E52FE7C" w14:textId="77777777" w:rsidR="00B2275B" w:rsidRDefault="00D0551E">
      <w:pPr>
        <w:keepLines w:val="0"/>
        <w:widowControl/>
        <w:spacing w:after="120" w:line="360" w:lineRule="auto"/>
        <w:ind w:firstLine="4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lang w:val="pt-BR"/>
        </w:rPr>
        <w:t>II – multa;</w:t>
      </w:r>
    </w:p>
    <w:p w14:paraId="70F9AC31" w14:textId="77777777" w:rsidR="00B2275B" w:rsidRDefault="00D0551E">
      <w:pPr>
        <w:keepLines w:val="0"/>
        <w:widowControl/>
        <w:spacing w:after="120" w:line="360" w:lineRule="auto"/>
        <w:ind w:firstLine="4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lang w:val="pt-BR"/>
        </w:rPr>
        <w:t>a) compensatória; e</w:t>
      </w:r>
    </w:p>
    <w:p w14:paraId="354FC924" w14:textId="77777777" w:rsidR="00B2275B" w:rsidRDefault="00D0551E">
      <w:pPr>
        <w:keepLines w:val="0"/>
        <w:widowControl/>
        <w:spacing w:after="120" w:line="360" w:lineRule="auto"/>
        <w:ind w:firstLine="4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lang w:val="pt-BR"/>
        </w:rPr>
        <w:t xml:space="preserve">b) de mora. </w:t>
      </w:r>
    </w:p>
    <w:p w14:paraId="50E42EF0" w14:textId="77777777" w:rsidR="00B2275B" w:rsidRDefault="00D0551E">
      <w:pPr>
        <w:keepLines w:val="0"/>
        <w:widowControl/>
        <w:spacing w:after="120" w:line="360" w:lineRule="auto"/>
        <w:ind w:firstLine="4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lang w:val="pt-BR"/>
        </w:rPr>
        <w:t>III – impedimento de licitar e contratar;</w:t>
      </w:r>
    </w:p>
    <w:p w14:paraId="5CE98441" w14:textId="77777777" w:rsidR="00B2275B" w:rsidRDefault="00D0551E">
      <w:pPr>
        <w:keepLines w:val="0"/>
        <w:widowControl/>
        <w:spacing w:after="120" w:line="360" w:lineRule="auto"/>
        <w:ind w:firstLine="4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lang w:val="pt-BR"/>
        </w:rPr>
        <w:t>IV – declaração de inidoneidade para licitar ou contratar.</w:t>
      </w:r>
    </w:p>
    <w:p w14:paraId="05838E01" w14:textId="64B80613" w:rsidR="00B2275B" w:rsidRDefault="00D0551E">
      <w:pPr>
        <w:keepLines w:val="0"/>
        <w:widowControl/>
        <w:spacing w:after="12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lang w:val="pt-BR"/>
        </w:rPr>
        <w:t>1</w:t>
      </w:r>
      <w:r w:rsidR="00400256">
        <w:rPr>
          <w:rFonts w:ascii="Times New Roman" w:eastAsia="Times New Roman" w:hAnsi="Times New Roman" w:cs="Times New Roman"/>
          <w:b/>
          <w:sz w:val="24"/>
          <w:szCs w:val="24"/>
          <w:lang w:val="pt-BR"/>
        </w:rPr>
        <w:t>5</w:t>
      </w:r>
      <w:r>
        <w:rPr>
          <w:rFonts w:ascii="Times New Roman" w:eastAsia="Times New Roman" w:hAnsi="Times New Roman" w:cs="Times New Roman"/>
          <w:b/>
          <w:sz w:val="24"/>
          <w:szCs w:val="24"/>
          <w:lang w:val="pt-BR"/>
        </w:rPr>
        <w:t xml:space="preserve">.1.1. </w:t>
      </w:r>
      <w:r>
        <w:rPr>
          <w:rFonts w:ascii="Times New Roman" w:eastAsia="Times New Roman" w:hAnsi="Times New Roman" w:cs="Times New Roman"/>
          <w:sz w:val="24"/>
          <w:szCs w:val="24"/>
          <w:lang w:val="pt-BR"/>
        </w:rPr>
        <w:t>As sanções previstas nos incisos I, III e IV do item 16.1. poderão ser aplicadas cumulativamente com a prevista no inciso II, alínea “a”.</w:t>
      </w:r>
    </w:p>
    <w:p w14:paraId="22EB6E6B" w14:textId="32ABE2BC" w:rsidR="00B2275B" w:rsidRDefault="00D0551E">
      <w:pPr>
        <w:keepLines w:val="0"/>
        <w:widowControl/>
        <w:spacing w:after="12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lang w:val="pt-BR"/>
        </w:rPr>
        <w:t>1</w:t>
      </w:r>
      <w:r w:rsidR="00400256">
        <w:rPr>
          <w:rFonts w:ascii="Times New Roman" w:eastAsia="Times New Roman" w:hAnsi="Times New Roman" w:cs="Times New Roman"/>
          <w:b/>
          <w:sz w:val="24"/>
          <w:szCs w:val="24"/>
          <w:lang w:val="pt-BR"/>
        </w:rPr>
        <w:t>5</w:t>
      </w:r>
      <w:r>
        <w:rPr>
          <w:rFonts w:ascii="Times New Roman" w:eastAsia="Times New Roman" w:hAnsi="Times New Roman" w:cs="Times New Roman"/>
          <w:b/>
          <w:sz w:val="24"/>
          <w:szCs w:val="24"/>
          <w:lang w:val="pt-BR"/>
        </w:rPr>
        <w:t xml:space="preserve">.1.2. </w:t>
      </w:r>
      <w:r>
        <w:rPr>
          <w:rFonts w:ascii="Times New Roman" w:eastAsia="Times New Roman" w:hAnsi="Times New Roman" w:cs="Times New Roman"/>
          <w:sz w:val="24"/>
          <w:szCs w:val="24"/>
          <w:lang w:val="pt-BR"/>
        </w:rPr>
        <w:t>A sanção de advertência somente poderá ser aplicada de forma isolada em hipóteses de inexistência de prejuízo ao erário, ao funcionamento dos serviços públicos ou aos munícipes, ainda que indiretamente.</w:t>
      </w:r>
    </w:p>
    <w:p w14:paraId="3CF7BF3C" w14:textId="5B7DF4F8" w:rsidR="00B2275B" w:rsidRDefault="00D0551E">
      <w:pPr>
        <w:keepLines w:val="0"/>
        <w:widowControl/>
        <w:spacing w:after="12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lang w:val="pt-BR"/>
        </w:rPr>
        <w:t>1</w:t>
      </w:r>
      <w:r w:rsidR="00400256">
        <w:rPr>
          <w:rFonts w:ascii="Times New Roman" w:eastAsia="Times New Roman" w:hAnsi="Times New Roman" w:cs="Times New Roman"/>
          <w:b/>
          <w:sz w:val="24"/>
          <w:szCs w:val="24"/>
          <w:lang w:val="pt-BR"/>
        </w:rPr>
        <w:t>5</w:t>
      </w:r>
      <w:r>
        <w:rPr>
          <w:rFonts w:ascii="Times New Roman" w:eastAsia="Times New Roman" w:hAnsi="Times New Roman" w:cs="Times New Roman"/>
          <w:b/>
          <w:sz w:val="24"/>
          <w:szCs w:val="24"/>
          <w:lang w:val="pt-BR"/>
        </w:rPr>
        <w:t xml:space="preserve">.1.3 </w:t>
      </w:r>
      <w:r>
        <w:rPr>
          <w:rFonts w:ascii="Times New Roman" w:eastAsia="Times New Roman" w:hAnsi="Times New Roman" w:cs="Times New Roman"/>
          <w:sz w:val="24"/>
          <w:szCs w:val="24"/>
          <w:lang w:val="pt-BR"/>
        </w:rPr>
        <w:t>A advertência não poderá ser aplicada de forma isolada quando o fornecedor for reincidente.</w:t>
      </w:r>
    </w:p>
    <w:p w14:paraId="07703BC3" w14:textId="48044B6D" w:rsidR="00B2275B" w:rsidRDefault="00D0551E">
      <w:pPr>
        <w:keepLines w:val="0"/>
        <w:widowControl/>
        <w:spacing w:after="12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lang w:val="pt-BR"/>
        </w:rPr>
        <w:t>1</w:t>
      </w:r>
      <w:r w:rsidR="00400256">
        <w:rPr>
          <w:rFonts w:ascii="Times New Roman" w:eastAsia="Times New Roman" w:hAnsi="Times New Roman" w:cs="Times New Roman"/>
          <w:b/>
          <w:sz w:val="24"/>
          <w:szCs w:val="24"/>
          <w:lang w:val="pt-BR"/>
        </w:rPr>
        <w:t>5</w:t>
      </w:r>
      <w:r>
        <w:rPr>
          <w:rFonts w:ascii="Times New Roman" w:eastAsia="Times New Roman" w:hAnsi="Times New Roman" w:cs="Times New Roman"/>
          <w:b/>
          <w:sz w:val="24"/>
          <w:szCs w:val="24"/>
          <w:lang w:val="pt-BR"/>
        </w:rPr>
        <w:t xml:space="preserve">.1.4. </w:t>
      </w:r>
      <w:r>
        <w:rPr>
          <w:rFonts w:ascii="Times New Roman" w:eastAsia="Times New Roman" w:hAnsi="Times New Roman" w:cs="Times New Roman"/>
          <w:sz w:val="24"/>
          <w:szCs w:val="24"/>
          <w:lang w:val="pt-BR"/>
        </w:rPr>
        <w:t>A sanção de multa compensatória será aplicada ao responsável por qualquer das infrações administrativas previstas no art. 155 da Lei Federal nº 14.133, de 2021, calculada na forma prevista no instrumento convocatório ou no contrato, não podendo ser inferior a 1% (um por cento) nem superior a 30% (trinta por cento) do valor contratado, observando-se os parâmetros dispostos nos arts. 5º e 11 do Decreto Municipal nº 59/2024.</w:t>
      </w:r>
    </w:p>
    <w:p w14:paraId="77B16EF2" w14:textId="76FC3E82" w:rsidR="00B2275B" w:rsidRDefault="00D0551E">
      <w:pPr>
        <w:keepLines w:val="0"/>
        <w:widowControl/>
        <w:spacing w:after="12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lang w:val="pt-BR"/>
        </w:rPr>
        <w:t>1</w:t>
      </w:r>
      <w:r w:rsidR="00400256">
        <w:rPr>
          <w:rFonts w:ascii="Times New Roman" w:eastAsia="Times New Roman" w:hAnsi="Times New Roman" w:cs="Times New Roman"/>
          <w:b/>
          <w:sz w:val="24"/>
          <w:szCs w:val="24"/>
          <w:lang w:val="pt-BR"/>
        </w:rPr>
        <w:t>5</w:t>
      </w:r>
      <w:r>
        <w:rPr>
          <w:rFonts w:ascii="Times New Roman" w:eastAsia="Times New Roman" w:hAnsi="Times New Roman" w:cs="Times New Roman"/>
          <w:b/>
          <w:sz w:val="24"/>
          <w:szCs w:val="24"/>
          <w:lang w:val="pt-BR"/>
        </w:rPr>
        <w:t>.1.5.</w:t>
      </w:r>
      <w:r>
        <w:rPr>
          <w:rFonts w:ascii="Times New Roman" w:eastAsia="Times New Roman" w:hAnsi="Times New Roman" w:cs="Times New Roman"/>
          <w:sz w:val="24"/>
          <w:szCs w:val="24"/>
          <w:lang w:val="pt-BR"/>
        </w:rPr>
        <w:t xml:space="preserve"> O valor da multa de mora ou compensatória aplicada será:</w:t>
      </w:r>
    </w:p>
    <w:p w14:paraId="6CFA2236" w14:textId="77777777" w:rsidR="00B2275B" w:rsidRDefault="00D0551E">
      <w:pPr>
        <w:keepLines w:val="0"/>
        <w:widowControl/>
        <w:spacing w:after="120" w:line="360" w:lineRule="auto"/>
        <w:ind w:firstLine="4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lang w:val="pt-BR"/>
        </w:rPr>
        <w:t>I – retido dos pagamentos devidos pelo órgão ou entidade, incluindo pagamentos decorrentes de outros contratos firmados com o contratado;</w:t>
      </w:r>
    </w:p>
    <w:p w14:paraId="52FF6BD3" w14:textId="77777777" w:rsidR="00B2275B" w:rsidRDefault="00D0551E">
      <w:pPr>
        <w:keepLines w:val="0"/>
        <w:widowControl/>
        <w:spacing w:after="120" w:line="360" w:lineRule="auto"/>
        <w:ind w:firstLine="4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lang w:val="pt-BR"/>
        </w:rPr>
        <w:t>II – descontado do valor da garantia prestada, se houver;</w:t>
      </w:r>
    </w:p>
    <w:p w14:paraId="2BD86162" w14:textId="77777777" w:rsidR="00B2275B" w:rsidRDefault="00D0551E">
      <w:pPr>
        <w:keepLines w:val="0"/>
        <w:widowControl/>
        <w:spacing w:after="120" w:line="360" w:lineRule="auto"/>
        <w:ind w:firstLine="4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lang w:val="pt-BR"/>
        </w:rPr>
        <w:t>III – pago por meio de documento próprio de arrecadação do Município; ou</w:t>
      </w:r>
    </w:p>
    <w:p w14:paraId="271CBD60" w14:textId="77777777" w:rsidR="00B2275B" w:rsidRDefault="00D0551E">
      <w:pPr>
        <w:keepLines w:val="0"/>
        <w:widowControl/>
        <w:spacing w:after="120" w:line="360" w:lineRule="auto"/>
        <w:ind w:firstLine="4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lang w:val="pt-BR"/>
        </w:rPr>
        <w:lastRenderedPageBreak/>
        <w:t>IV – cobrado judicialmente.</w:t>
      </w:r>
    </w:p>
    <w:p w14:paraId="1499DE60" w14:textId="30F01FD8" w:rsidR="00B2275B" w:rsidRDefault="00D0551E">
      <w:pPr>
        <w:keepLines w:val="0"/>
        <w:widowControl/>
        <w:spacing w:after="12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lang w:val="pt-BR"/>
        </w:rPr>
        <w:t>1</w:t>
      </w:r>
      <w:r w:rsidR="00400256">
        <w:rPr>
          <w:rFonts w:ascii="Times New Roman" w:eastAsia="Times New Roman" w:hAnsi="Times New Roman" w:cs="Times New Roman"/>
          <w:b/>
          <w:sz w:val="24"/>
          <w:szCs w:val="24"/>
          <w:lang w:val="pt-BR"/>
        </w:rPr>
        <w:t>5</w:t>
      </w:r>
      <w:r>
        <w:rPr>
          <w:rFonts w:ascii="Times New Roman" w:eastAsia="Times New Roman" w:hAnsi="Times New Roman" w:cs="Times New Roman"/>
          <w:b/>
          <w:sz w:val="24"/>
          <w:szCs w:val="24"/>
          <w:lang w:val="pt-BR"/>
        </w:rPr>
        <w:t>.1.5.1.</w:t>
      </w:r>
      <w:r>
        <w:rPr>
          <w:rFonts w:ascii="Times New Roman" w:eastAsia="Times New Roman" w:hAnsi="Times New Roman" w:cs="Times New Roman"/>
          <w:sz w:val="24"/>
          <w:szCs w:val="24"/>
          <w:lang w:val="pt-BR"/>
        </w:rPr>
        <w:t xml:space="preserve"> O não pagamento do valor integral das multas arbitradas poderá ser objeto de protesto, nos termos do art. 1º da Lei Federal nº 9.492 de 1997.</w:t>
      </w:r>
    </w:p>
    <w:p w14:paraId="6DF4BBD3" w14:textId="0618EDAD" w:rsidR="00B2275B" w:rsidRDefault="00D0551E">
      <w:pPr>
        <w:keepLines w:val="0"/>
        <w:widowControl/>
        <w:spacing w:after="12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lang w:val="pt-BR"/>
        </w:rPr>
        <w:t>1</w:t>
      </w:r>
      <w:r w:rsidR="00400256">
        <w:rPr>
          <w:rFonts w:ascii="Times New Roman" w:eastAsia="Times New Roman" w:hAnsi="Times New Roman" w:cs="Times New Roman"/>
          <w:b/>
          <w:sz w:val="24"/>
          <w:szCs w:val="24"/>
          <w:lang w:val="pt-BR"/>
        </w:rPr>
        <w:t>5</w:t>
      </w:r>
      <w:r>
        <w:rPr>
          <w:rFonts w:ascii="Times New Roman" w:eastAsia="Times New Roman" w:hAnsi="Times New Roman" w:cs="Times New Roman"/>
          <w:b/>
          <w:sz w:val="24"/>
          <w:szCs w:val="24"/>
          <w:lang w:val="pt-BR"/>
        </w:rPr>
        <w:t xml:space="preserve">.1.6. </w:t>
      </w:r>
      <w:r>
        <w:rPr>
          <w:rFonts w:ascii="Times New Roman" w:eastAsia="Times New Roman" w:hAnsi="Times New Roman" w:cs="Times New Roman"/>
          <w:sz w:val="24"/>
          <w:szCs w:val="24"/>
          <w:lang w:val="pt-BR"/>
        </w:rPr>
        <w:t>Será aplicada a sanção de impedimento de licitar e contratar com a Administração Pública Municipal, pelo prazo máximo de 3 (três) anos, quando não se justificar a imposição de penalidade mais grave, observando-se os parâmetros estabelecidos no arts. 7º e 11 do Decreto Municipal nº 59/2024.</w:t>
      </w:r>
    </w:p>
    <w:p w14:paraId="60D67B45" w14:textId="3707DB5A" w:rsidR="00B2275B" w:rsidRDefault="00D0551E">
      <w:pPr>
        <w:keepLines w:val="0"/>
        <w:widowControl/>
        <w:spacing w:after="12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lang w:val="pt-BR"/>
        </w:rPr>
        <w:t>1</w:t>
      </w:r>
      <w:r w:rsidR="00400256">
        <w:rPr>
          <w:rFonts w:ascii="Times New Roman" w:eastAsia="Times New Roman" w:hAnsi="Times New Roman" w:cs="Times New Roman"/>
          <w:b/>
          <w:sz w:val="24"/>
          <w:szCs w:val="24"/>
          <w:lang w:val="pt-BR"/>
        </w:rPr>
        <w:t>5</w:t>
      </w:r>
      <w:r>
        <w:rPr>
          <w:rFonts w:ascii="Times New Roman" w:eastAsia="Times New Roman" w:hAnsi="Times New Roman" w:cs="Times New Roman"/>
          <w:b/>
          <w:sz w:val="24"/>
          <w:szCs w:val="24"/>
          <w:lang w:val="pt-BR"/>
        </w:rPr>
        <w:t xml:space="preserve">.1.7. </w:t>
      </w:r>
      <w:r>
        <w:rPr>
          <w:rFonts w:ascii="Times New Roman" w:eastAsia="Times New Roman" w:hAnsi="Times New Roman" w:cs="Times New Roman"/>
          <w:sz w:val="24"/>
          <w:szCs w:val="24"/>
          <w:lang w:val="pt-BR"/>
        </w:rPr>
        <w:t>Será aplicada a sanção de declaração de inidoneidade para licitar e contratar com a Administração Pública direta e indireta, de todos os entes federativos, pelo prazo mínimo de 3 (três) e máximo de 6 (seis) anos, observando-se os parâmetros estabelecidos no art. 11 do Decreto Municipal nº 59/2024, aos responsáveis pelas seguintes infrações:</w:t>
      </w:r>
    </w:p>
    <w:p w14:paraId="1F43FC61" w14:textId="77777777" w:rsidR="00B2275B" w:rsidRDefault="00D0551E">
      <w:pPr>
        <w:keepLines w:val="0"/>
        <w:widowControl/>
        <w:spacing w:after="120" w:line="360" w:lineRule="auto"/>
        <w:ind w:firstLine="4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lang w:val="pt-BR"/>
        </w:rPr>
        <w:t>I - apresentar declaração ou documentação falsa exigida para o certame ou prestar declaração falsa durante a licitação ou a execução do contrato;</w:t>
      </w:r>
    </w:p>
    <w:p w14:paraId="0E35E7D0" w14:textId="77777777" w:rsidR="00B2275B" w:rsidRDefault="00D0551E">
      <w:pPr>
        <w:keepLines w:val="0"/>
        <w:widowControl/>
        <w:spacing w:after="120" w:line="360" w:lineRule="auto"/>
        <w:ind w:firstLine="4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lang w:val="pt-BR"/>
        </w:rPr>
        <w:t>II - fraudar a licitação ou praticar ato fraudulento na execução do contrato;</w:t>
      </w:r>
    </w:p>
    <w:p w14:paraId="450AD07B" w14:textId="77777777" w:rsidR="00B2275B" w:rsidRDefault="00D0551E">
      <w:pPr>
        <w:keepLines w:val="0"/>
        <w:widowControl/>
        <w:spacing w:after="120" w:line="360" w:lineRule="auto"/>
        <w:ind w:firstLine="4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lang w:val="pt-BR"/>
        </w:rPr>
        <w:t>III - comportar-se de modo inidôneo ou cometer fraude de qualquer natureza;</w:t>
      </w:r>
    </w:p>
    <w:p w14:paraId="4AECE82F" w14:textId="77777777" w:rsidR="00B2275B" w:rsidRDefault="00D0551E">
      <w:pPr>
        <w:keepLines w:val="0"/>
        <w:widowControl/>
        <w:spacing w:after="120" w:line="360" w:lineRule="auto"/>
        <w:ind w:firstLine="4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lang w:val="pt-BR"/>
        </w:rPr>
        <w:t>IV - praticar atos ilícitos com vistas a frustrar os objetivos da licitação;</w:t>
      </w:r>
    </w:p>
    <w:p w14:paraId="7D942352" w14:textId="77777777" w:rsidR="00B2275B" w:rsidRDefault="00D0551E">
      <w:pPr>
        <w:keepLines w:val="0"/>
        <w:widowControl/>
        <w:spacing w:after="120" w:line="360" w:lineRule="auto"/>
        <w:ind w:firstLine="4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lang w:val="pt-BR"/>
        </w:rPr>
        <w:t>V - praticar ato lesivo previsto no art. 5º da Lei Federal nº 12.846, de 1º de agosto de 2013.</w:t>
      </w:r>
    </w:p>
    <w:p w14:paraId="371BEF3C" w14:textId="41DDBB20" w:rsidR="00B2275B" w:rsidRDefault="00D0551E">
      <w:pPr>
        <w:keepLines w:val="0"/>
        <w:widowControl/>
        <w:spacing w:after="120" w:line="360" w:lineRule="auto"/>
        <w:jc w:val="both"/>
        <w:rPr>
          <w:lang w:val="pt-BR"/>
        </w:rPr>
      </w:pPr>
      <w:r>
        <w:rPr>
          <w:rFonts w:ascii="Times New Roman" w:eastAsia="Times New Roman" w:hAnsi="Times New Roman" w:cs="Times New Roman"/>
          <w:b/>
          <w:sz w:val="24"/>
          <w:szCs w:val="24"/>
          <w:lang w:val="pt-BR"/>
        </w:rPr>
        <w:t>1</w:t>
      </w:r>
      <w:r w:rsidR="00400256">
        <w:rPr>
          <w:rFonts w:ascii="Times New Roman" w:eastAsia="Times New Roman" w:hAnsi="Times New Roman" w:cs="Times New Roman"/>
          <w:b/>
          <w:sz w:val="24"/>
          <w:szCs w:val="24"/>
          <w:lang w:val="pt-BR"/>
        </w:rPr>
        <w:t>5</w:t>
      </w:r>
      <w:r>
        <w:rPr>
          <w:rFonts w:ascii="Times New Roman" w:eastAsia="Times New Roman" w:hAnsi="Times New Roman" w:cs="Times New Roman"/>
          <w:b/>
          <w:sz w:val="24"/>
          <w:szCs w:val="24"/>
          <w:lang w:val="pt-BR"/>
        </w:rPr>
        <w:t xml:space="preserve">.1.8. </w:t>
      </w:r>
      <w:r>
        <w:rPr>
          <w:rFonts w:ascii="Times New Roman" w:eastAsia="Times New Roman" w:hAnsi="Times New Roman" w:cs="Times New Roman"/>
          <w:sz w:val="24"/>
          <w:szCs w:val="24"/>
          <w:lang w:val="pt-BR"/>
        </w:rPr>
        <w:t>Os demais procedimentos relativos às apurações de infrações, aplicação de sanções administrativas aos fornecedores, bem como as respectivas dosimetrias destas, serão regidos pelo Decreto Municipal nº 59, de 8 de Fevereiro de 2024 e pela Lei Federal nº 14.133, de 1º de Abril de 2021.</w:t>
      </w:r>
    </w:p>
    <w:p w14:paraId="45B5A0BF" w14:textId="7D49551E" w:rsidR="00B2275B" w:rsidRDefault="00D0551E">
      <w:pPr>
        <w:pStyle w:val="Ttulo1"/>
        <w:spacing w:line="360" w:lineRule="auto"/>
        <w:rPr>
          <w:lang w:val="pt-BR"/>
        </w:rPr>
      </w:pPr>
      <w:r>
        <w:rPr>
          <w:lang w:val="pt-BR"/>
        </w:rPr>
        <w:t>1</w:t>
      </w:r>
      <w:r w:rsidR="00400256">
        <w:rPr>
          <w:lang w:val="pt-BR"/>
        </w:rPr>
        <w:t>6</w:t>
      </w:r>
      <w:r>
        <w:rPr>
          <w:lang w:val="pt-BR"/>
        </w:rPr>
        <w:t>. DA DOTAÇÃO ORÇAMENTÁRIA</w:t>
      </w:r>
    </w:p>
    <w:p w14:paraId="63E491F5" w14:textId="739839D9" w:rsidR="00B2275B" w:rsidRDefault="00D0551E">
      <w:pPr>
        <w:keepLines w:val="0"/>
        <w:widowControl/>
        <w:spacing w:after="12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lang w:val="pt-BR"/>
        </w:rPr>
        <w:t>1</w:t>
      </w:r>
      <w:r w:rsidR="00400256">
        <w:rPr>
          <w:rFonts w:ascii="Times New Roman" w:eastAsia="Times New Roman" w:hAnsi="Times New Roman" w:cs="Times New Roman"/>
          <w:b/>
          <w:sz w:val="24"/>
          <w:szCs w:val="24"/>
          <w:lang w:val="pt-BR"/>
        </w:rPr>
        <w:t>6</w:t>
      </w:r>
      <w:r>
        <w:rPr>
          <w:rFonts w:ascii="Times New Roman" w:eastAsia="Times New Roman" w:hAnsi="Times New Roman" w:cs="Times New Roman"/>
          <w:b/>
          <w:sz w:val="24"/>
          <w:szCs w:val="24"/>
          <w:lang w:val="pt-BR"/>
        </w:rPr>
        <w:t>.1.</w:t>
      </w:r>
      <w:r>
        <w:rPr>
          <w:rFonts w:ascii="Times New Roman" w:eastAsia="Times New Roman" w:hAnsi="Times New Roman" w:cs="Times New Roman"/>
          <w:sz w:val="24"/>
          <w:szCs w:val="24"/>
          <w:lang w:val="pt-BR"/>
        </w:rPr>
        <w:t xml:space="preserve"> As despesas decorrentes deste objeto correrão por conta da(s) dotação(ões) orçamentária(s) do(s) Órgão(s) requisitante(s), a ser(em) informada(s) no Pedido e Autorização (PA).</w:t>
      </w:r>
    </w:p>
    <w:p w14:paraId="52C04449" w14:textId="67B2EB32" w:rsidR="00B2275B" w:rsidRDefault="00D0551E">
      <w:pPr>
        <w:pStyle w:val="Ttulo1"/>
        <w:spacing w:line="360" w:lineRule="auto"/>
        <w:rPr>
          <w:lang w:val="pt-BR"/>
        </w:rPr>
      </w:pPr>
      <w:r>
        <w:rPr>
          <w:lang w:val="pt-BR"/>
        </w:rPr>
        <w:lastRenderedPageBreak/>
        <w:t>1</w:t>
      </w:r>
      <w:r w:rsidR="00400256">
        <w:rPr>
          <w:lang w:val="pt-BR"/>
        </w:rPr>
        <w:t>7</w:t>
      </w:r>
      <w:r>
        <w:rPr>
          <w:lang w:val="pt-BR"/>
        </w:rPr>
        <w:t>. DAS DISPOSIÇÕES GERAIS</w:t>
      </w:r>
    </w:p>
    <w:p w14:paraId="35088E05" w14:textId="4FB984AE" w:rsidR="00B2275B" w:rsidRDefault="00D0551E">
      <w:pPr>
        <w:keepLines w:val="0"/>
        <w:widowControl/>
        <w:spacing w:after="12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lang w:val="pt-BR"/>
        </w:rPr>
        <w:t>1</w:t>
      </w:r>
      <w:r w:rsidR="00400256">
        <w:rPr>
          <w:rFonts w:ascii="Times New Roman" w:eastAsia="Times New Roman" w:hAnsi="Times New Roman" w:cs="Times New Roman"/>
          <w:b/>
          <w:sz w:val="24"/>
          <w:szCs w:val="24"/>
          <w:lang w:val="pt-BR"/>
        </w:rPr>
        <w:t>7</w:t>
      </w:r>
      <w:r>
        <w:rPr>
          <w:rFonts w:ascii="Times New Roman" w:eastAsia="Times New Roman" w:hAnsi="Times New Roman" w:cs="Times New Roman"/>
          <w:b/>
          <w:sz w:val="24"/>
          <w:szCs w:val="24"/>
          <w:lang w:val="pt-BR"/>
        </w:rPr>
        <w:t xml:space="preserve">.1. </w:t>
      </w:r>
      <w:r>
        <w:rPr>
          <w:rFonts w:ascii="Times New Roman" w:eastAsia="Times New Roman" w:hAnsi="Times New Roman" w:cs="Times New Roman"/>
          <w:sz w:val="24"/>
          <w:szCs w:val="24"/>
          <w:lang w:val="pt-BR"/>
        </w:rPr>
        <w:t>Dúvidas referentes ao objeto deste instrumento devem ser sanadas através de pedido de esclarecimento, o qual deve ser apresentado via sistema, nos termos do edital.</w:t>
      </w:r>
    </w:p>
    <w:p w14:paraId="243D2611" w14:textId="4ADC5D20" w:rsidR="00B2275B" w:rsidRDefault="00D0551E">
      <w:pPr>
        <w:keepLines w:val="0"/>
        <w:widowControl/>
        <w:spacing w:after="12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lang w:val="pt-BR"/>
        </w:rPr>
        <w:t>1</w:t>
      </w:r>
      <w:r w:rsidR="00400256">
        <w:rPr>
          <w:rFonts w:ascii="Times New Roman" w:eastAsia="Times New Roman" w:hAnsi="Times New Roman" w:cs="Times New Roman"/>
          <w:b/>
          <w:sz w:val="24"/>
          <w:szCs w:val="24"/>
          <w:lang w:val="pt-BR"/>
        </w:rPr>
        <w:t>7</w:t>
      </w:r>
      <w:r>
        <w:rPr>
          <w:rFonts w:ascii="Times New Roman" w:eastAsia="Times New Roman" w:hAnsi="Times New Roman" w:cs="Times New Roman"/>
          <w:b/>
          <w:sz w:val="24"/>
          <w:szCs w:val="24"/>
          <w:lang w:val="pt-BR"/>
        </w:rPr>
        <w:t xml:space="preserve">.2. </w:t>
      </w:r>
      <w:r>
        <w:rPr>
          <w:rFonts w:ascii="Times New Roman" w:eastAsia="Times New Roman" w:hAnsi="Times New Roman" w:cs="Times New Roman"/>
          <w:sz w:val="24"/>
          <w:szCs w:val="24"/>
          <w:lang w:val="pt-BR"/>
        </w:rPr>
        <w:t>Fazem parte deste Termo de Referência:</w:t>
      </w:r>
    </w:p>
    <w:p w14:paraId="58EA2241" w14:textId="77777777" w:rsidR="00B2275B" w:rsidRDefault="00D0551E">
      <w:pPr>
        <w:keepLines w:val="0"/>
        <w:widowControl/>
        <w:spacing w:after="12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lang w:val="pt-BR"/>
        </w:rPr>
        <w:t>Anexo I – Descrição do(s) item(ns) e quantidade(s) máxima(s) da contratação;</w:t>
      </w:r>
    </w:p>
    <w:p w14:paraId="29310DC7" w14:textId="77777777" w:rsidR="00B2275B" w:rsidRDefault="00D0551E">
      <w:pPr>
        <w:keepLines w:val="0"/>
        <w:widowControl/>
        <w:spacing w:after="12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lang w:val="pt-BR"/>
        </w:rPr>
        <w:t>Anexo II – Forma e critérios de seleção do fornecedor.</w:t>
      </w:r>
    </w:p>
    <w:p w14:paraId="59EA4FED" w14:textId="77777777" w:rsidR="00B2275B" w:rsidRDefault="00B2275B">
      <w:pPr>
        <w:keepLines w:val="0"/>
        <w:widowControl/>
        <w:spacing w:before="200" w:after="288"/>
        <w:jc w:val="both"/>
        <w:rPr>
          <w:rFonts w:ascii="Times New Roman" w:eastAsia="Times New Roman" w:hAnsi="Times New Roman" w:cs="Times New Roman"/>
          <w:sz w:val="24"/>
          <w:szCs w:val="24"/>
          <w:lang w:val="pt-BR"/>
        </w:rPr>
      </w:pPr>
    </w:p>
    <w:p w14:paraId="0D091FA0" w14:textId="77777777" w:rsidR="00B2275B" w:rsidRDefault="00D0551E">
      <w:pPr>
        <w:rPr>
          <w:rFonts w:ascii="Times New Roman" w:eastAsia="Times New Roman" w:hAnsi="Times New Roman" w:cs="Times New Roman"/>
          <w:sz w:val="24"/>
          <w:szCs w:val="24"/>
        </w:rPr>
      </w:pPr>
      <w:r>
        <w:rPr>
          <w:rFonts w:ascii="Times New Roman" w:eastAsia="Times New Roman" w:hAnsi="Times New Roman" w:cs="Times New Roman"/>
          <w:sz w:val="24"/>
          <w:szCs w:val="24"/>
          <w:lang w:val="pt-BR"/>
        </w:rPr>
        <w:t>Enf. Paulo César Pinto</w:t>
      </w:r>
    </w:p>
    <w:p w14:paraId="320EFF83" w14:textId="77777777" w:rsidR="00B2275B" w:rsidRDefault="00D0551E">
      <w:pPr>
        <w:rPr>
          <w:rFonts w:ascii="Times New Roman" w:eastAsia="Times New Roman" w:hAnsi="Times New Roman" w:cs="Times New Roman"/>
          <w:sz w:val="24"/>
          <w:szCs w:val="24"/>
        </w:rPr>
      </w:pPr>
      <w:r>
        <w:rPr>
          <w:rFonts w:ascii="Times New Roman" w:eastAsia="Times New Roman" w:hAnsi="Times New Roman" w:cs="Times New Roman"/>
          <w:sz w:val="24"/>
          <w:szCs w:val="24"/>
          <w:lang w:val="pt-BR"/>
        </w:rPr>
        <w:t>Matrícula 8983-4</w:t>
      </w:r>
    </w:p>
    <w:p w14:paraId="046D1BE3" w14:textId="77777777" w:rsidR="00B2275B" w:rsidRDefault="00D0551E">
      <w:pPr>
        <w:rPr>
          <w:rFonts w:ascii="Times New Roman" w:eastAsia="Times New Roman" w:hAnsi="Times New Roman" w:cs="Times New Roman"/>
          <w:sz w:val="24"/>
          <w:szCs w:val="24"/>
        </w:rPr>
      </w:pPr>
      <w:r>
        <w:rPr>
          <w:rFonts w:ascii="Times New Roman" w:eastAsia="Times New Roman" w:hAnsi="Times New Roman" w:cs="Times New Roman"/>
          <w:sz w:val="24"/>
          <w:szCs w:val="24"/>
          <w:lang w:val="pt-BR"/>
        </w:rPr>
        <w:t>Responsável pela elaboração do Termo de Referência</w:t>
      </w:r>
    </w:p>
    <w:p w14:paraId="68D37807" w14:textId="77777777" w:rsidR="00B2275B" w:rsidRDefault="00D0551E">
      <w:pPr>
        <w:rPr>
          <w:color w:val="000000"/>
        </w:rPr>
      </w:pPr>
      <w:r>
        <w:rPr>
          <w:rFonts w:ascii="Times New Roman" w:eastAsia="Times New Roman" w:hAnsi="Times New Roman" w:cs="Times New Roman"/>
          <w:sz w:val="24"/>
          <w:szCs w:val="24"/>
          <w:lang w:val="pt-BR"/>
        </w:rPr>
        <w:t>Secretaria Municipal de Saúde</w:t>
      </w:r>
      <w:r>
        <w:br w:type="page"/>
      </w:r>
    </w:p>
    <w:p w14:paraId="13B096F6" w14:textId="77777777" w:rsidR="00B2275B" w:rsidRDefault="00D0551E">
      <w:pPr>
        <w:pStyle w:val="Ttulo4"/>
        <w:jc w:val="both"/>
        <w:rPr>
          <w:lang w:val="pt-BR"/>
        </w:rPr>
      </w:pPr>
      <w:r>
        <w:rPr>
          <w:lang w:val="pt-BR"/>
        </w:rPr>
        <w:lastRenderedPageBreak/>
        <w:t xml:space="preserve"> PARA FUNDAMENTAR O DESCRITIVO DO ANEXO 1,  CRIAMOS DUAS TABELAS  DEMOSTRATIVAS DA SÉRIE HISTÓRICA DE FORNECIMENTO DE INSUMOS NOS ÚLTIMOS 6 MESES, BEM COMO UMA TABELA DE PROJEÇÃO VISANDO PROVISÃO PARA OS PRÓXIMOS 6 MESES .</w:t>
      </w:r>
    </w:p>
    <w:p w14:paraId="789C1CDA" w14:textId="77777777" w:rsidR="00B2275B" w:rsidRDefault="00B2275B">
      <w:pPr>
        <w:pStyle w:val="LO-normal"/>
        <w:jc w:val="both"/>
        <w:rPr>
          <w:sz w:val="24"/>
          <w:szCs w:val="24"/>
          <w:lang w:val="pt-BR"/>
        </w:rPr>
      </w:pPr>
    </w:p>
    <w:p w14:paraId="180BCDF6" w14:textId="77777777" w:rsidR="00B2275B" w:rsidRDefault="00D0551E">
      <w:pPr>
        <w:pStyle w:val="LO-normal"/>
        <w:jc w:val="both"/>
        <w:rPr>
          <w:sz w:val="24"/>
          <w:szCs w:val="24"/>
        </w:rPr>
      </w:pPr>
      <w:r>
        <w:rPr>
          <w:sz w:val="24"/>
          <w:szCs w:val="24"/>
          <w:lang w:val="pt-BR"/>
        </w:rPr>
        <w:t xml:space="preserve"> Para tal , ressaltamos a média mensal de pacientes l nos últimos 6 meses de 2025</w:t>
      </w:r>
    </w:p>
    <w:p w14:paraId="17E90619" w14:textId="77777777" w:rsidR="00B2275B" w:rsidRDefault="00B2275B">
      <w:pPr>
        <w:pStyle w:val="LO-normal"/>
        <w:jc w:val="both"/>
        <w:rPr>
          <w:sz w:val="24"/>
          <w:szCs w:val="24"/>
          <w:lang w:val="pt-BR"/>
        </w:rPr>
      </w:pPr>
    </w:p>
    <w:p w14:paraId="619BBB9B" w14:textId="77777777" w:rsidR="00B2275B" w:rsidRDefault="00D0551E">
      <w:pPr>
        <w:pStyle w:val="Ttulo1"/>
        <w:spacing w:line="360" w:lineRule="auto"/>
        <w:rPr>
          <w:lang w:val="pt-BR"/>
        </w:rPr>
      </w:pPr>
      <w:r>
        <w:rPr>
          <w:lang w:val="pt-BR"/>
        </w:rPr>
        <w:t xml:space="preserve">MÉDIA MENSAL DE PACIENTES </w:t>
      </w:r>
    </w:p>
    <w:p w14:paraId="2E7910F0" w14:textId="77777777" w:rsidR="00B2275B" w:rsidRDefault="00D0551E">
      <w:pPr>
        <w:pStyle w:val="Corpodetexto"/>
        <w:spacing w:line="271" w:lineRule="auto"/>
        <w:jc w:val="both"/>
        <w:rPr>
          <w:lang w:val="pt-BR"/>
        </w:rPr>
      </w:pPr>
      <w:r>
        <w:rPr>
          <w:rFonts w:ascii="Google Sans Text;sans-serif" w:hAnsi="Google Sans Text;sans-serif"/>
          <w:lang w:val="pt-BR"/>
        </w:rPr>
        <w:t xml:space="preserve"> </w:t>
      </w:r>
      <w:r>
        <w:rPr>
          <w:rFonts w:ascii="Google Sans Text;sans-serif" w:hAnsi="Google Sans Text;sans-serif"/>
          <w:sz w:val="24"/>
          <w:szCs w:val="24"/>
          <w:lang w:val="pt-BR"/>
        </w:rPr>
        <w:t xml:space="preserve">Com base nos dados fornecidos para os meses de </w:t>
      </w:r>
      <w:r>
        <w:rPr>
          <w:rFonts w:ascii="Google Sans Text;sans-serif" w:hAnsi="Google Sans Text;sans-serif"/>
          <w:b/>
          <w:sz w:val="24"/>
          <w:szCs w:val="24"/>
          <w:lang w:val="pt-BR"/>
        </w:rPr>
        <w:t>Abril a Setembro de 2025</w:t>
      </w:r>
      <w:r>
        <w:rPr>
          <w:rFonts w:ascii="Google Sans Text;sans-serif" w:hAnsi="Google Sans Text;sans-serif"/>
          <w:sz w:val="24"/>
          <w:szCs w:val="24"/>
          <w:lang w:val="pt-BR"/>
        </w:rPr>
        <w:t>, a tabela abaixo resume o número de pacientes mês, que usam o</w:t>
      </w:r>
      <w:r>
        <w:rPr>
          <w:rFonts w:ascii="Google Sans Text;sans-serif" w:hAnsi="Google Sans Text;sans-serif"/>
          <w:b/>
          <w:bCs/>
          <w:sz w:val="24"/>
          <w:szCs w:val="24"/>
          <w:lang w:val="pt-BR"/>
        </w:rPr>
        <w:t xml:space="preserve"> kit oxigenoterapia domiciliar</w:t>
      </w:r>
      <w:r>
        <w:rPr>
          <w:rFonts w:ascii="Google Sans Text;sans-serif" w:hAnsi="Google Sans Text;sans-serif"/>
          <w:sz w:val="24"/>
          <w:szCs w:val="24"/>
          <w:lang w:val="pt-BR"/>
        </w:rPr>
        <w:t xml:space="preserve"> .</w:t>
      </w:r>
    </w:p>
    <w:tbl>
      <w:tblPr>
        <w:tblW w:w="9075" w:type="dxa"/>
        <w:tblBorders>
          <w:top w:val="single" w:sz="4" w:space="0" w:color="000001"/>
          <w:left w:val="single" w:sz="4" w:space="0" w:color="000001"/>
          <w:bottom w:val="single" w:sz="4" w:space="0" w:color="000001"/>
          <w:insideH w:val="single" w:sz="4" w:space="0" w:color="000001"/>
        </w:tblBorders>
        <w:tblCellMar>
          <w:top w:w="55" w:type="dxa"/>
          <w:left w:w="40" w:type="dxa"/>
          <w:bottom w:w="55" w:type="dxa"/>
          <w:right w:w="55" w:type="dxa"/>
        </w:tblCellMar>
        <w:tblLook w:val="04A0" w:firstRow="1" w:lastRow="0" w:firstColumn="1" w:lastColumn="0" w:noHBand="0" w:noVBand="1"/>
      </w:tblPr>
      <w:tblGrid>
        <w:gridCol w:w="1297"/>
        <w:gridCol w:w="1294"/>
        <w:gridCol w:w="1295"/>
        <w:gridCol w:w="1295"/>
        <w:gridCol w:w="1295"/>
        <w:gridCol w:w="1295"/>
        <w:gridCol w:w="6"/>
        <w:gridCol w:w="1298"/>
      </w:tblGrid>
      <w:tr w:rsidR="00B2275B" w14:paraId="082BA0BB" w14:textId="77777777">
        <w:tc>
          <w:tcPr>
            <w:tcW w:w="7776" w:type="dxa"/>
            <w:gridSpan w:val="7"/>
            <w:tcBorders>
              <w:top w:val="single" w:sz="4" w:space="0" w:color="000001"/>
              <w:left w:val="single" w:sz="4" w:space="0" w:color="000001"/>
              <w:bottom w:val="single" w:sz="4" w:space="0" w:color="000001"/>
            </w:tcBorders>
            <w:tcMar>
              <w:left w:w="40" w:type="dxa"/>
            </w:tcMar>
          </w:tcPr>
          <w:p w14:paraId="758B82AD" w14:textId="77777777" w:rsidR="00B2275B" w:rsidRDefault="00D0551E">
            <w:pPr>
              <w:pStyle w:val="Contedodatabela"/>
              <w:jc w:val="center"/>
              <w:rPr>
                <w:rFonts w:ascii="Liberation Serif" w:hAnsi="Liberation Serif"/>
                <w:b/>
                <w:bCs/>
                <w:color w:val="000000"/>
                <w:sz w:val="24"/>
                <w:szCs w:val="24"/>
              </w:rPr>
            </w:pPr>
            <w:r>
              <w:rPr>
                <w:rFonts w:ascii="Liberation Serif" w:hAnsi="Liberation Serif"/>
                <w:b/>
                <w:bCs/>
                <w:color w:val="000000"/>
                <w:sz w:val="24"/>
                <w:szCs w:val="24"/>
                <w:lang w:val="pt-BR"/>
              </w:rPr>
              <w:t>VARIAÇÃO DE NÚMERO DE PACIENTES EM 6 MESES QUE RECEBEM KIT OXIGENOTERAPIA DOMICILIAR</w:t>
            </w:r>
          </w:p>
        </w:tc>
        <w:tc>
          <w:tcPr>
            <w:tcW w:w="1298" w:type="dxa"/>
            <w:tcBorders>
              <w:top w:val="single" w:sz="4" w:space="0" w:color="000001"/>
              <w:left w:val="single" w:sz="4" w:space="0" w:color="000001"/>
              <w:bottom w:val="single" w:sz="4" w:space="0" w:color="000001"/>
              <w:right w:val="single" w:sz="4" w:space="0" w:color="000001"/>
            </w:tcBorders>
            <w:tcMar>
              <w:left w:w="40" w:type="dxa"/>
            </w:tcMar>
          </w:tcPr>
          <w:p w14:paraId="04212F99" w14:textId="77777777" w:rsidR="00B2275B" w:rsidRDefault="00D0551E">
            <w:pPr>
              <w:pStyle w:val="Contedodatabela"/>
              <w:jc w:val="center"/>
              <w:rPr>
                <w:rFonts w:ascii="Liberation Serif" w:hAnsi="Liberation Serif"/>
                <w:b/>
                <w:bCs/>
                <w:color w:val="000000"/>
                <w:sz w:val="24"/>
                <w:szCs w:val="24"/>
              </w:rPr>
            </w:pPr>
            <w:r>
              <w:rPr>
                <w:rFonts w:ascii="Liberation Serif" w:hAnsi="Liberation Serif"/>
                <w:b/>
                <w:bCs/>
                <w:color w:val="000000"/>
                <w:sz w:val="24"/>
                <w:szCs w:val="24"/>
                <w:lang w:val="pt-BR"/>
              </w:rPr>
              <w:t>MÉDIA</w:t>
            </w:r>
          </w:p>
        </w:tc>
      </w:tr>
      <w:tr w:rsidR="00B2275B" w14:paraId="0CA43B80" w14:textId="77777777">
        <w:tc>
          <w:tcPr>
            <w:tcW w:w="1296" w:type="dxa"/>
            <w:tcBorders>
              <w:top w:val="single" w:sz="4" w:space="0" w:color="000001"/>
              <w:left w:val="single" w:sz="4" w:space="0" w:color="000001"/>
              <w:bottom w:val="single" w:sz="4" w:space="0" w:color="000001"/>
            </w:tcBorders>
            <w:tcMar>
              <w:left w:w="40" w:type="dxa"/>
            </w:tcMar>
          </w:tcPr>
          <w:p w14:paraId="0CC1D67E" w14:textId="77777777" w:rsidR="00B2275B" w:rsidRDefault="00D0551E">
            <w:pPr>
              <w:widowControl/>
              <w:spacing w:after="120" w:line="360" w:lineRule="auto"/>
              <w:jc w:val="both"/>
              <w:rPr>
                <w:rFonts w:ascii="Times New Roman" w:eastAsia="Times New Roman" w:hAnsi="Times New Roman" w:cs="Times New Roman"/>
                <w:b/>
                <w:bCs/>
                <w:color w:val="000000"/>
                <w:sz w:val="20"/>
                <w:szCs w:val="20"/>
              </w:rPr>
            </w:pPr>
            <w:r>
              <w:rPr>
                <w:rFonts w:ascii="Google Sans Flex;Google Sans;He" w:eastAsia="Times New Roman" w:hAnsi="Google Sans Flex;Google Sans;He" w:cs="Times New Roman"/>
                <w:b/>
                <w:bCs/>
                <w:color w:val="1F1F1F"/>
                <w:sz w:val="20"/>
                <w:szCs w:val="20"/>
                <w:lang w:val="pt-BR"/>
              </w:rPr>
              <w:t>ABRIL</w:t>
            </w:r>
          </w:p>
        </w:tc>
        <w:tc>
          <w:tcPr>
            <w:tcW w:w="1294" w:type="dxa"/>
            <w:tcBorders>
              <w:top w:val="single" w:sz="4" w:space="0" w:color="000001"/>
              <w:left w:val="single" w:sz="4" w:space="0" w:color="000001"/>
              <w:bottom w:val="single" w:sz="4" w:space="0" w:color="000001"/>
            </w:tcBorders>
            <w:tcMar>
              <w:left w:w="40" w:type="dxa"/>
            </w:tcMar>
          </w:tcPr>
          <w:p w14:paraId="034E47DD" w14:textId="77777777" w:rsidR="00B2275B" w:rsidRDefault="00D0551E">
            <w:pPr>
              <w:pStyle w:val="Contedodatabela"/>
              <w:rPr>
                <w:rFonts w:ascii="Liberation Serif" w:hAnsi="Liberation Serif"/>
                <w:b/>
                <w:bCs/>
                <w:color w:val="000000"/>
                <w:sz w:val="20"/>
                <w:szCs w:val="20"/>
              </w:rPr>
            </w:pPr>
            <w:r>
              <w:rPr>
                <w:rFonts w:ascii="Liberation Serif" w:hAnsi="Liberation Serif"/>
                <w:b/>
                <w:bCs/>
                <w:color w:val="000000"/>
                <w:sz w:val="20"/>
                <w:szCs w:val="20"/>
                <w:lang w:val="pt-BR"/>
              </w:rPr>
              <w:t>MAIO</w:t>
            </w:r>
          </w:p>
        </w:tc>
        <w:tc>
          <w:tcPr>
            <w:tcW w:w="1295" w:type="dxa"/>
            <w:tcBorders>
              <w:top w:val="single" w:sz="4" w:space="0" w:color="000001"/>
              <w:left w:val="single" w:sz="4" w:space="0" w:color="000001"/>
              <w:bottom w:val="single" w:sz="4" w:space="0" w:color="000001"/>
            </w:tcBorders>
            <w:tcMar>
              <w:left w:w="40" w:type="dxa"/>
            </w:tcMar>
          </w:tcPr>
          <w:p w14:paraId="6D27A394" w14:textId="77777777" w:rsidR="00B2275B" w:rsidRDefault="00D0551E">
            <w:pPr>
              <w:pStyle w:val="Contedodatabela"/>
              <w:rPr>
                <w:rFonts w:ascii="Liberation Serif" w:hAnsi="Liberation Serif"/>
                <w:b/>
                <w:bCs/>
                <w:color w:val="000000"/>
                <w:sz w:val="20"/>
                <w:szCs w:val="20"/>
              </w:rPr>
            </w:pPr>
            <w:r>
              <w:rPr>
                <w:rFonts w:ascii="Liberation Serif" w:hAnsi="Liberation Serif"/>
                <w:b/>
                <w:bCs/>
                <w:color w:val="000000"/>
                <w:sz w:val="20"/>
                <w:szCs w:val="20"/>
                <w:lang w:val="pt-BR"/>
              </w:rPr>
              <w:t>JUNHO</w:t>
            </w:r>
          </w:p>
        </w:tc>
        <w:tc>
          <w:tcPr>
            <w:tcW w:w="1295" w:type="dxa"/>
            <w:tcBorders>
              <w:top w:val="single" w:sz="4" w:space="0" w:color="000001"/>
              <w:left w:val="single" w:sz="4" w:space="0" w:color="000001"/>
              <w:bottom w:val="single" w:sz="4" w:space="0" w:color="000001"/>
            </w:tcBorders>
            <w:tcMar>
              <w:left w:w="40" w:type="dxa"/>
            </w:tcMar>
          </w:tcPr>
          <w:p w14:paraId="24BB4ABF" w14:textId="77777777" w:rsidR="00B2275B" w:rsidRDefault="00D0551E">
            <w:pPr>
              <w:pStyle w:val="Contedodatabela"/>
              <w:rPr>
                <w:rFonts w:ascii="Liberation Serif" w:hAnsi="Liberation Serif"/>
                <w:b/>
                <w:bCs/>
                <w:color w:val="000000"/>
                <w:sz w:val="20"/>
                <w:szCs w:val="20"/>
              </w:rPr>
            </w:pPr>
            <w:r>
              <w:rPr>
                <w:rFonts w:ascii="Liberation Serif" w:hAnsi="Liberation Serif"/>
                <w:b/>
                <w:bCs/>
                <w:color w:val="000000"/>
                <w:sz w:val="20"/>
                <w:szCs w:val="20"/>
                <w:lang w:val="pt-BR"/>
              </w:rPr>
              <w:t>JULHO</w:t>
            </w:r>
          </w:p>
        </w:tc>
        <w:tc>
          <w:tcPr>
            <w:tcW w:w="1295" w:type="dxa"/>
            <w:tcBorders>
              <w:top w:val="single" w:sz="4" w:space="0" w:color="000001"/>
              <w:left w:val="single" w:sz="4" w:space="0" w:color="000001"/>
              <w:bottom w:val="single" w:sz="4" w:space="0" w:color="000001"/>
            </w:tcBorders>
            <w:tcMar>
              <w:left w:w="40" w:type="dxa"/>
            </w:tcMar>
          </w:tcPr>
          <w:p w14:paraId="402F5408" w14:textId="77777777" w:rsidR="00B2275B" w:rsidRDefault="00D0551E">
            <w:pPr>
              <w:pStyle w:val="Contedodatabela"/>
              <w:rPr>
                <w:rFonts w:ascii="Liberation Serif" w:hAnsi="Liberation Serif"/>
                <w:b/>
                <w:bCs/>
                <w:color w:val="000000"/>
                <w:sz w:val="20"/>
                <w:szCs w:val="20"/>
              </w:rPr>
            </w:pPr>
            <w:r>
              <w:rPr>
                <w:rFonts w:ascii="Liberation Serif" w:hAnsi="Liberation Serif"/>
                <w:b/>
                <w:bCs/>
                <w:color w:val="000000"/>
                <w:sz w:val="20"/>
                <w:szCs w:val="20"/>
                <w:lang w:val="pt-BR"/>
              </w:rPr>
              <w:t>AGOSTO</w:t>
            </w:r>
          </w:p>
        </w:tc>
        <w:tc>
          <w:tcPr>
            <w:tcW w:w="1295" w:type="dxa"/>
            <w:tcBorders>
              <w:top w:val="single" w:sz="4" w:space="0" w:color="000001"/>
              <w:left w:val="single" w:sz="4" w:space="0" w:color="000001"/>
              <w:bottom w:val="single" w:sz="4" w:space="0" w:color="000001"/>
            </w:tcBorders>
            <w:tcMar>
              <w:left w:w="40" w:type="dxa"/>
            </w:tcMar>
          </w:tcPr>
          <w:p w14:paraId="72B79E28" w14:textId="77777777" w:rsidR="00B2275B" w:rsidRDefault="00D0551E">
            <w:pPr>
              <w:pStyle w:val="Contedodatabela"/>
              <w:rPr>
                <w:rFonts w:ascii="Liberation Serif" w:hAnsi="Liberation Serif"/>
                <w:b/>
                <w:bCs/>
                <w:color w:val="000000"/>
                <w:sz w:val="20"/>
                <w:szCs w:val="20"/>
              </w:rPr>
            </w:pPr>
            <w:r>
              <w:rPr>
                <w:rFonts w:ascii="Liberation Serif" w:hAnsi="Liberation Serif"/>
                <w:b/>
                <w:bCs/>
                <w:color w:val="000000"/>
                <w:sz w:val="20"/>
                <w:szCs w:val="20"/>
                <w:lang w:val="pt-BR"/>
              </w:rPr>
              <w:t>SETEMBRO</w:t>
            </w:r>
          </w:p>
        </w:tc>
        <w:tc>
          <w:tcPr>
            <w:tcW w:w="1304" w:type="dxa"/>
            <w:gridSpan w:val="2"/>
            <w:vMerge w:val="restart"/>
            <w:tcBorders>
              <w:top w:val="single" w:sz="4" w:space="0" w:color="000001"/>
              <w:left w:val="single" w:sz="4" w:space="0" w:color="000001"/>
              <w:bottom w:val="single" w:sz="4" w:space="0" w:color="000001"/>
              <w:right w:val="single" w:sz="4" w:space="0" w:color="000001"/>
            </w:tcBorders>
            <w:tcMar>
              <w:left w:w="40" w:type="dxa"/>
            </w:tcMar>
          </w:tcPr>
          <w:p w14:paraId="093B49EA" w14:textId="77777777" w:rsidR="00B2275B" w:rsidRDefault="00B2275B">
            <w:pPr>
              <w:pStyle w:val="Contedodatabela"/>
              <w:rPr>
                <w:rFonts w:ascii="Liberation Serif" w:hAnsi="Liberation Serif"/>
                <w:color w:val="000000"/>
                <w:lang w:val="pt-BR"/>
              </w:rPr>
            </w:pPr>
          </w:p>
          <w:p w14:paraId="428F4058" w14:textId="77777777" w:rsidR="00B2275B" w:rsidRDefault="00D0551E">
            <w:pPr>
              <w:pStyle w:val="Contedodatabela"/>
              <w:jc w:val="center"/>
              <w:rPr>
                <w:rFonts w:ascii="Liberation Serif" w:hAnsi="Liberation Serif"/>
                <w:b/>
                <w:bCs/>
                <w:color w:val="000000"/>
              </w:rPr>
            </w:pPr>
            <w:r>
              <w:rPr>
                <w:rFonts w:ascii="Liberation Serif" w:hAnsi="Liberation Serif"/>
                <w:b/>
                <w:bCs/>
                <w:color w:val="000000"/>
                <w:sz w:val="26"/>
                <w:szCs w:val="26"/>
                <w:lang w:val="pt-BR"/>
              </w:rPr>
              <w:t>100</w:t>
            </w:r>
            <w:r>
              <w:rPr>
                <w:rFonts w:ascii="Liberation Serif" w:hAnsi="Liberation Serif"/>
                <w:b/>
                <w:bCs/>
                <w:color w:val="000000"/>
                <w:lang w:val="pt-BR"/>
              </w:rPr>
              <w:t xml:space="preserve"> </w:t>
            </w:r>
            <w:r>
              <w:rPr>
                <w:rFonts w:ascii="Liberation Serif" w:hAnsi="Liberation Serif"/>
                <w:b/>
                <w:bCs/>
                <w:color w:val="000000"/>
                <w:sz w:val="20"/>
                <w:szCs w:val="20"/>
                <w:lang w:val="pt-BR"/>
              </w:rPr>
              <w:t>PACIENTES</w:t>
            </w:r>
          </w:p>
        </w:tc>
      </w:tr>
      <w:tr w:rsidR="00B2275B" w14:paraId="4ABF4087" w14:textId="77777777">
        <w:tc>
          <w:tcPr>
            <w:tcW w:w="1296" w:type="dxa"/>
            <w:tcBorders>
              <w:top w:val="single" w:sz="4" w:space="0" w:color="000001"/>
              <w:left w:val="single" w:sz="4" w:space="0" w:color="000001"/>
              <w:bottom w:val="single" w:sz="4" w:space="0" w:color="000001"/>
            </w:tcBorders>
            <w:tcMar>
              <w:left w:w="40" w:type="dxa"/>
            </w:tcMar>
          </w:tcPr>
          <w:p w14:paraId="138B5493" w14:textId="77777777" w:rsidR="00B2275B" w:rsidRDefault="00D0551E">
            <w:pPr>
              <w:widowControl/>
              <w:spacing w:after="120" w:line="360" w:lineRule="auto"/>
              <w:jc w:val="both"/>
              <w:rPr>
                <w:rFonts w:ascii="Times New Roman" w:eastAsia="Times New Roman" w:hAnsi="Times New Roman" w:cs="Times New Roman"/>
                <w:b/>
                <w:bCs/>
                <w:color w:val="000000"/>
                <w:sz w:val="24"/>
                <w:szCs w:val="24"/>
              </w:rPr>
            </w:pPr>
            <w:r>
              <w:rPr>
                <w:rFonts w:ascii="Google Sans Flex;Google Sans;He" w:eastAsia="Times New Roman" w:hAnsi="Google Sans Flex;Google Sans;He" w:cs="Times New Roman"/>
                <w:b/>
                <w:bCs/>
                <w:color w:val="1F1F1F"/>
                <w:sz w:val="24"/>
                <w:szCs w:val="24"/>
                <w:lang w:val="pt-BR"/>
              </w:rPr>
              <w:t>90</w:t>
            </w:r>
          </w:p>
        </w:tc>
        <w:tc>
          <w:tcPr>
            <w:tcW w:w="1294" w:type="dxa"/>
            <w:tcBorders>
              <w:top w:val="single" w:sz="4" w:space="0" w:color="000001"/>
              <w:left w:val="single" w:sz="4" w:space="0" w:color="000001"/>
              <w:bottom w:val="single" w:sz="4" w:space="0" w:color="000001"/>
            </w:tcBorders>
            <w:tcMar>
              <w:left w:w="40" w:type="dxa"/>
            </w:tcMar>
          </w:tcPr>
          <w:p w14:paraId="63385248" w14:textId="77777777" w:rsidR="00B2275B" w:rsidRDefault="00D0551E">
            <w:pPr>
              <w:pStyle w:val="Contedodatabela"/>
              <w:rPr>
                <w:rFonts w:ascii="Liberation Serif" w:hAnsi="Liberation Serif"/>
                <w:b/>
                <w:bCs/>
                <w:color w:val="000000"/>
                <w:sz w:val="24"/>
                <w:szCs w:val="24"/>
              </w:rPr>
            </w:pPr>
            <w:r>
              <w:rPr>
                <w:rFonts w:ascii="Liberation Serif" w:hAnsi="Liberation Serif"/>
                <w:b/>
                <w:bCs/>
                <w:color w:val="000000"/>
                <w:sz w:val="24"/>
                <w:szCs w:val="24"/>
                <w:lang w:val="pt-BR"/>
              </w:rPr>
              <w:t>98</w:t>
            </w:r>
          </w:p>
        </w:tc>
        <w:tc>
          <w:tcPr>
            <w:tcW w:w="1295" w:type="dxa"/>
            <w:tcBorders>
              <w:top w:val="single" w:sz="4" w:space="0" w:color="000001"/>
              <w:left w:val="single" w:sz="4" w:space="0" w:color="000001"/>
              <w:bottom w:val="single" w:sz="4" w:space="0" w:color="000001"/>
            </w:tcBorders>
            <w:tcMar>
              <w:left w:w="40" w:type="dxa"/>
            </w:tcMar>
          </w:tcPr>
          <w:p w14:paraId="02B98DEB" w14:textId="77777777" w:rsidR="00B2275B" w:rsidRDefault="00D0551E">
            <w:pPr>
              <w:pStyle w:val="Contedodatabela"/>
              <w:rPr>
                <w:rFonts w:ascii="Liberation Serif" w:hAnsi="Liberation Serif"/>
                <w:b/>
                <w:bCs/>
                <w:color w:val="000000"/>
                <w:sz w:val="24"/>
                <w:szCs w:val="24"/>
              </w:rPr>
            </w:pPr>
            <w:r>
              <w:rPr>
                <w:rFonts w:ascii="Liberation Serif" w:hAnsi="Liberation Serif"/>
                <w:b/>
                <w:bCs/>
                <w:color w:val="000000"/>
                <w:sz w:val="24"/>
                <w:szCs w:val="24"/>
                <w:lang w:val="pt-BR"/>
              </w:rPr>
              <w:t>96</w:t>
            </w:r>
          </w:p>
        </w:tc>
        <w:tc>
          <w:tcPr>
            <w:tcW w:w="1295" w:type="dxa"/>
            <w:tcBorders>
              <w:top w:val="single" w:sz="4" w:space="0" w:color="000001"/>
              <w:left w:val="single" w:sz="4" w:space="0" w:color="000001"/>
              <w:bottom w:val="single" w:sz="4" w:space="0" w:color="000001"/>
            </w:tcBorders>
            <w:tcMar>
              <w:left w:w="40" w:type="dxa"/>
            </w:tcMar>
          </w:tcPr>
          <w:p w14:paraId="23862A38" w14:textId="77777777" w:rsidR="00B2275B" w:rsidRDefault="00D0551E">
            <w:pPr>
              <w:pStyle w:val="Contedodatabela"/>
              <w:rPr>
                <w:rFonts w:ascii="Liberation Serif" w:hAnsi="Liberation Serif"/>
                <w:b/>
                <w:bCs/>
                <w:color w:val="000000"/>
                <w:sz w:val="24"/>
                <w:szCs w:val="24"/>
              </w:rPr>
            </w:pPr>
            <w:r>
              <w:rPr>
                <w:rFonts w:ascii="Liberation Serif" w:hAnsi="Liberation Serif"/>
                <w:b/>
                <w:bCs/>
                <w:color w:val="000000"/>
                <w:sz w:val="24"/>
                <w:szCs w:val="24"/>
                <w:lang w:val="pt-BR"/>
              </w:rPr>
              <w:t>97</w:t>
            </w:r>
          </w:p>
        </w:tc>
        <w:tc>
          <w:tcPr>
            <w:tcW w:w="1295" w:type="dxa"/>
            <w:tcBorders>
              <w:top w:val="single" w:sz="4" w:space="0" w:color="000001"/>
              <w:left w:val="single" w:sz="4" w:space="0" w:color="000001"/>
              <w:bottom w:val="single" w:sz="4" w:space="0" w:color="000001"/>
            </w:tcBorders>
            <w:tcMar>
              <w:left w:w="40" w:type="dxa"/>
            </w:tcMar>
          </w:tcPr>
          <w:p w14:paraId="6D0E6283" w14:textId="77777777" w:rsidR="00B2275B" w:rsidRDefault="00D0551E">
            <w:pPr>
              <w:pStyle w:val="Contedodatabela"/>
              <w:rPr>
                <w:rFonts w:ascii="Liberation Serif" w:hAnsi="Liberation Serif"/>
                <w:b/>
                <w:bCs/>
                <w:color w:val="000000"/>
                <w:sz w:val="24"/>
                <w:szCs w:val="24"/>
              </w:rPr>
            </w:pPr>
            <w:r>
              <w:rPr>
                <w:rFonts w:ascii="Liberation Serif" w:hAnsi="Liberation Serif"/>
                <w:b/>
                <w:bCs/>
                <w:color w:val="000000"/>
                <w:sz w:val="24"/>
                <w:szCs w:val="24"/>
                <w:lang w:val="pt-BR"/>
              </w:rPr>
              <w:t>108</w:t>
            </w:r>
          </w:p>
        </w:tc>
        <w:tc>
          <w:tcPr>
            <w:tcW w:w="1295" w:type="dxa"/>
            <w:tcBorders>
              <w:top w:val="single" w:sz="4" w:space="0" w:color="000001"/>
              <w:left w:val="single" w:sz="4" w:space="0" w:color="000001"/>
              <w:bottom w:val="single" w:sz="4" w:space="0" w:color="000001"/>
            </w:tcBorders>
            <w:tcMar>
              <w:left w:w="40" w:type="dxa"/>
            </w:tcMar>
          </w:tcPr>
          <w:p w14:paraId="5BE626F6" w14:textId="77777777" w:rsidR="00B2275B" w:rsidRDefault="00D0551E">
            <w:pPr>
              <w:pStyle w:val="Contedodatabela"/>
              <w:rPr>
                <w:rFonts w:ascii="Liberation Serif" w:hAnsi="Liberation Serif"/>
                <w:b/>
                <w:bCs/>
                <w:color w:val="000000"/>
                <w:sz w:val="24"/>
                <w:szCs w:val="24"/>
              </w:rPr>
            </w:pPr>
            <w:r>
              <w:rPr>
                <w:rFonts w:ascii="Liberation Serif" w:hAnsi="Liberation Serif"/>
                <w:b/>
                <w:bCs/>
                <w:color w:val="000000"/>
                <w:sz w:val="24"/>
                <w:szCs w:val="24"/>
                <w:lang w:val="pt-BR"/>
              </w:rPr>
              <w:t>111</w:t>
            </w:r>
          </w:p>
        </w:tc>
        <w:tc>
          <w:tcPr>
            <w:tcW w:w="1304" w:type="dxa"/>
            <w:gridSpan w:val="2"/>
            <w:vMerge/>
            <w:tcBorders>
              <w:top w:val="single" w:sz="4" w:space="0" w:color="000001"/>
              <w:left w:val="single" w:sz="4" w:space="0" w:color="000001"/>
              <w:bottom w:val="single" w:sz="4" w:space="0" w:color="000001"/>
              <w:right w:val="single" w:sz="4" w:space="0" w:color="000001"/>
            </w:tcBorders>
            <w:tcMar>
              <w:left w:w="40" w:type="dxa"/>
            </w:tcMar>
          </w:tcPr>
          <w:p w14:paraId="27719073" w14:textId="77777777" w:rsidR="00B2275B" w:rsidRDefault="00B2275B">
            <w:pPr>
              <w:pStyle w:val="Contedodatabela"/>
              <w:rPr>
                <w:rFonts w:ascii="Liberation Serif" w:hAnsi="Liberation Serif"/>
                <w:color w:val="000000"/>
                <w:sz w:val="24"/>
                <w:szCs w:val="24"/>
                <w:lang w:val="pt-BR"/>
              </w:rPr>
            </w:pPr>
          </w:p>
        </w:tc>
      </w:tr>
    </w:tbl>
    <w:p w14:paraId="261B5017" w14:textId="77777777" w:rsidR="00B2275B" w:rsidRDefault="00B2275B">
      <w:pPr>
        <w:pStyle w:val="Corpodetexto"/>
        <w:spacing w:line="271" w:lineRule="auto"/>
        <w:jc w:val="both"/>
        <w:rPr>
          <w:rFonts w:ascii="Google Sans Text;sans-serif" w:hAnsi="Google Sans Text;sans-serif"/>
          <w:lang w:val="pt-BR"/>
        </w:rPr>
      </w:pPr>
    </w:p>
    <w:p w14:paraId="00DC3C0E" w14:textId="77777777" w:rsidR="00B2275B" w:rsidRDefault="00B2275B">
      <w:pPr>
        <w:pStyle w:val="Corpodetexto"/>
        <w:spacing w:line="271" w:lineRule="auto"/>
        <w:jc w:val="both"/>
        <w:rPr>
          <w:rFonts w:ascii="Google Sans Text;sans-serif" w:hAnsi="Google Sans Text;sans-serif"/>
          <w:lang w:val="pt-BR"/>
        </w:rPr>
      </w:pPr>
    </w:p>
    <w:p w14:paraId="1BF89352" w14:textId="77777777" w:rsidR="00B2275B" w:rsidRDefault="00D0551E">
      <w:pPr>
        <w:pStyle w:val="Corpodetexto"/>
        <w:widowControl/>
        <w:spacing w:line="271" w:lineRule="auto"/>
        <w:jc w:val="both"/>
        <w:rPr>
          <w:rFonts w:ascii="Times New Roman" w:eastAsia="Times New Roman" w:hAnsi="Times New Roman" w:cs="Times New Roman"/>
          <w:color w:val="000000"/>
          <w:sz w:val="24"/>
          <w:szCs w:val="24"/>
        </w:rPr>
      </w:pPr>
      <w:r>
        <w:rPr>
          <w:rFonts w:ascii="Google Sans Text;sans-serif" w:eastAsia="Times New Roman" w:hAnsi="Google Sans Text;sans-serif" w:cs="Times New Roman"/>
          <w:color w:val="000000"/>
          <w:sz w:val="24"/>
          <w:szCs w:val="24"/>
          <w:lang w:val="pt-BR"/>
        </w:rPr>
        <w:t xml:space="preserve"> Com base nos dados fornecidos para os meses de </w:t>
      </w:r>
      <w:r>
        <w:rPr>
          <w:rFonts w:ascii="Google Sans Text;sans-serif" w:eastAsia="Times New Roman" w:hAnsi="Google Sans Text;sans-serif" w:cs="Times New Roman"/>
          <w:b/>
          <w:color w:val="000000"/>
          <w:sz w:val="24"/>
          <w:szCs w:val="24"/>
          <w:lang w:val="pt-BR"/>
        </w:rPr>
        <w:t>Abril a Setembro de 2025</w:t>
      </w:r>
      <w:r>
        <w:rPr>
          <w:rFonts w:ascii="Google Sans Text;sans-serif" w:eastAsia="Times New Roman" w:hAnsi="Google Sans Text;sans-serif" w:cs="Times New Roman"/>
          <w:color w:val="000000"/>
          <w:sz w:val="24"/>
          <w:szCs w:val="24"/>
          <w:lang w:val="pt-BR"/>
        </w:rPr>
        <w:t xml:space="preserve">, a tabela abaixo resume o número de pacientes mês, que usam o </w:t>
      </w:r>
      <w:r>
        <w:rPr>
          <w:rFonts w:ascii="Google Sans Text;sans-serif" w:eastAsia="Times New Roman" w:hAnsi="Google Sans Text;sans-serif" w:cs="Times New Roman"/>
          <w:b/>
          <w:bCs/>
          <w:color w:val="000000"/>
          <w:sz w:val="24"/>
          <w:szCs w:val="24"/>
          <w:lang w:val="pt-BR"/>
        </w:rPr>
        <w:t>kit oxigênio para transporte:</w:t>
      </w:r>
    </w:p>
    <w:tbl>
      <w:tblPr>
        <w:tblW w:w="9075" w:type="dxa"/>
        <w:tblBorders>
          <w:top w:val="single" w:sz="4" w:space="0" w:color="000001"/>
          <w:left w:val="single" w:sz="4" w:space="0" w:color="000001"/>
          <w:bottom w:val="single" w:sz="4" w:space="0" w:color="000001"/>
          <w:insideH w:val="single" w:sz="4" w:space="0" w:color="000001"/>
        </w:tblBorders>
        <w:tblCellMar>
          <w:top w:w="55" w:type="dxa"/>
          <w:left w:w="40" w:type="dxa"/>
          <w:bottom w:w="55" w:type="dxa"/>
          <w:right w:w="55" w:type="dxa"/>
        </w:tblCellMar>
        <w:tblLook w:val="04A0" w:firstRow="1" w:lastRow="0" w:firstColumn="1" w:lastColumn="0" w:noHBand="0" w:noVBand="1"/>
      </w:tblPr>
      <w:tblGrid>
        <w:gridCol w:w="1297"/>
        <w:gridCol w:w="1294"/>
        <w:gridCol w:w="1295"/>
        <w:gridCol w:w="1295"/>
        <w:gridCol w:w="1295"/>
        <w:gridCol w:w="1295"/>
        <w:gridCol w:w="6"/>
        <w:gridCol w:w="1298"/>
      </w:tblGrid>
      <w:tr w:rsidR="00B2275B" w14:paraId="32C4045E" w14:textId="77777777">
        <w:tc>
          <w:tcPr>
            <w:tcW w:w="7776" w:type="dxa"/>
            <w:gridSpan w:val="7"/>
            <w:tcBorders>
              <w:top w:val="single" w:sz="4" w:space="0" w:color="000001"/>
              <w:left w:val="single" w:sz="4" w:space="0" w:color="000001"/>
              <w:bottom w:val="single" w:sz="4" w:space="0" w:color="000001"/>
            </w:tcBorders>
            <w:tcMar>
              <w:left w:w="40" w:type="dxa"/>
            </w:tcMar>
          </w:tcPr>
          <w:p w14:paraId="2A38670A" w14:textId="77777777" w:rsidR="00B2275B" w:rsidRDefault="00D0551E">
            <w:pPr>
              <w:pStyle w:val="Contedodatabela"/>
              <w:jc w:val="center"/>
              <w:rPr>
                <w:rFonts w:ascii="Liberation Serif" w:hAnsi="Liberation Serif"/>
                <w:b/>
                <w:bCs/>
                <w:color w:val="000000"/>
                <w:sz w:val="24"/>
                <w:szCs w:val="24"/>
              </w:rPr>
            </w:pPr>
            <w:r>
              <w:rPr>
                <w:rFonts w:ascii="Liberation Serif" w:hAnsi="Liberation Serif"/>
                <w:b/>
                <w:bCs/>
                <w:color w:val="000000"/>
                <w:sz w:val="24"/>
                <w:szCs w:val="24"/>
                <w:lang w:val="pt-BR"/>
              </w:rPr>
              <w:t>VARIAÇÃO DE NÚMERO DE PACIENTES EM 6 MESES QUE RECEBEM KIT OXIGÊNIO PARA TRANSPORTE</w:t>
            </w:r>
          </w:p>
        </w:tc>
        <w:tc>
          <w:tcPr>
            <w:tcW w:w="1298" w:type="dxa"/>
            <w:tcBorders>
              <w:top w:val="single" w:sz="4" w:space="0" w:color="000001"/>
              <w:left w:val="single" w:sz="4" w:space="0" w:color="000001"/>
              <w:bottom w:val="single" w:sz="4" w:space="0" w:color="000001"/>
              <w:right w:val="single" w:sz="4" w:space="0" w:color="000001"/>
            </w:tcBorders>
            <w:tcMar>
              <w:left w:w="40" w:type="dxa"/>
            </w:tcMar>
          </w:tcPr>
          <w:p w14:paraId="50D5BD17" w14:textId="77777777" w:rsidR="00B2275B" w:rsidRDefault="00D0551E">
            <w:pPr>
              <w:pStyle w:val="Contedodatabela"/>
              <w:jc w:val="center"/>
              <w:rPr>
                <w:rFonts w:ascii="Liberation Serif" w:hAnsi="Liberation Serif"/>
                <w:b/>
                <w:bCs/>
                <w:color w:val="000000"/>
                <w:sz w:val="24"/>
                <w:szCs w:val="24"/>
              </w:rPr>
            </w:pPr>
            <w:r>
              <w:rPr>
                <w:rFonts w:ascii="Liberation Serif" w:hAnsi="Liberation Serif"/>
                <w:b/>
                <w:bCs/>
                <w:color w:val="000000"/>
                <w:sz w:val="24"/>
                <w:szCs w:val="24"/>
                <w:lang w:val="pt-BR"/>
              </w:rPr>
              <w:t>MÉDIA</w:t>
            </w:r>
          </w:p>
        </w:tc>
      </w:tr>
      <w:tr w:rsidR="00B2275B" w14:paraId="2B5E4C42" w14:textId="77777777">
        <w:tc>
          <w:tcPr>
            <w:tcW w:w="1296" w:type="dxa"/>
            <w:tcBorders>
              <w:top w:val="single" w:sz="4" w:space="0" w:color="000001"/>
              <w:left w:val="single" w:sz="4" w:space="0" w:color="000001"/>
              <w:bottom w:val="single" w:sz="4" w:space="0" w:color="000001"/>
            </w:tcBorders>
            <w:tcMar>
              <w:left w:w="40" w:type="dxa"/>
            </w:tcMar>
          </w:tcPr>
          <w:p w14:paraId="24E8669D" w14:textId="77777777" w:rsidR="00B2275B" w:rsidRDefault="00D0551E">
            <w:pPr>
              <w:widowControl/>
              <w:spacing w:after="120" w:line="360" w:lineRule="auto"/>
              <w:jc w:val="both"/>
              <w:rPr>
                <w:rFonts w:ascii="Times New Roman" w:eastAsia="Times New Roman" w:hAnsi="Times New Roman" w:cs="Times New Roman"/>
                <w:b/>
                <w:bCs/>
                <w:color w:val="000000"/>
                <w:sz w:val="20"/>
                <w:szCs w:val="20"/>
              </w:rPr>
            </w:pPr>
            <w:r>
              <w:rPr>
                <w:rFonts w:ascii="Google Sans Flex;Google Sans;He" w:eastAsia="Times New Roman" w:hAnsi="Google Sans Flex;Google Sans;He" w:cs="Times New Roman"/>
                <w:b/>
                <w:bCs/>
                <w:color w:val="1F1F1F"/>
                <w:sz w:val="20"/>
                <w:szCs w:val="20"/>
                <w:lang w:val="pt-BR"/>
              </w:rPr>
              <w:t>ABRIL</w:t>
            </w:r>
          </w:p>
        </w:tc>
        <w:tc>
          <w:tcPr>
            <w:tcW w:w="1294" w:type="dxa"/>
            <w:tcBorders>
              <w:top w:val="single" w:sz="4" w:space="0" w:color="000001"/>
              <w:left w:val="single" w:sz="4" w:space="0" w:color="000001"/>
              <w:bottom w:val="single" w:sz="4" w:space="0" w:color="000001"/>
            </w:tcBorders>
            <w:tcMar>
              <w:left w:w="40" w:type="dxa"/>
            </w:tcMar>
          </w:tcPr>
          <w:p w14:paraId="02B54E0F" w14:textId="77777777" w:rsidR="00B2275B" w:rsidRDefault="00D0551E">
            <w:pPr>
              <w:pStyle w:val="Contedodatabela"/>
              <w:rPr>
                <w:rFonts w:ascii="Liberation Serif" w:hAnsi="Liberation Serif"/>
                <w:b/>
                <w:bCs/>
                <w:color w:val="000000"/>
                <w:sz w:val="20"/>
                <w:szCs w:val="20"/>
              </w:rPr>
            </w:pPr>
            <w:r>
              <w:rPr>
                <w:rFonts w:ascii="Liberation Serif" w:hAnsi="Liberation Serif"/>
                <w:b/>
                <w:bCs/>
                <w:color w:val="000000"/>
                <w:sz w:val="20"/>
                <w:szCs w:val="20"/>
                <w:lang w:val="pt-BR"/>
              </w:rPr>
              <w:t>MAIO</w:t>
            </w:r>
          </w:p>
        </w:tc>
        <w:tc>
          <w:tcPr>
            <w:tcW w:w="1295" w:type="dxa"/>
            <w:tcBorders>
              <w:top w:val="single" w:sz="4" w:space="0" w:color="000001"/>
              <w:left w:val="single" w:sz="4" w:space="0" w:color="000001"/>
              <w:bottom w:val="single" w:sz="4" w:space="0" w:color="000001"/>
            </w:tcBorders>
            <w:tcMar>
              <w:left w:w="40" w:type="dxa"/>
            </w:tcMar>
          </w:tcPr>
          <w:p w14:paraId="008051B2" w14:textId="77777777" w:rsidR="00B2275B" w:rsidRDefault="00D0551E">
            <w:pPr>
              <w:pStyle w:val="Contedodatabela"/>
              <w:rPr>
                <w:rFonts w:ascii="Liberation Serif" w:hAnsi="Liberation Serif"/>
                <w:b/>
                <w:bCs/>
                <w:color w:val="000000"/>
                <w:sz w:val="20"/>
                <w:szCs w:val="20"/>
              </w:rPr>
            </w:pPr>
            <w:r>
              <w:rPr>
                <w:rFonts w:ascii="Liberation Serif" w:hAnsi="Liberation Serif"/>
                <w:b/>
                <w:bCs/>
                <w:color w:val="000000"/>
                <w:sz w:val="20"/>
                <w:szCs w:val="20"/>
                <w:lang w:val="pt-BR"/>
              </w:rPr>
              <w:t>JUNHO</w:t>
            </w:r>
          </w:p>
        </w:tc>
        <w:tc>
          <w:tcPr>
            <w:tcW w:w="1295" w:type="dxa"/>
            <w:tcBorders>
              <w:top w:val="single" w:sz="4" w:space="0" w:color="000001"/>
              <w:left w:val="single" w:sz="4" w:space="0" w:color="000001"/>
              <w:bottom w:val="single" w:sz="4" w:space="0" w:color="000001"/>
            </w:tcBorders>
            <w:tcMar>
              <w:left w:w="40" w:type="dxa"/>
            </w:tcMar>
          </w:tcPr>
          <w:p w14:paraId="55CACEA4" w14:textId="77777777" w:rsidR="00B2275B" w:rsidRDefault="00D0551E">
            <w:pPr>
              <w:pStyle w:val="Contedodatabela"/>
              <w:rPr>
                <w:rFonts w:ascii="Liberation Serif" w:hAnsi="Liberation Serif"/>
                <w:b/>
                <w:bCs/>
                <w:color w:val="000000"/>
                <w:sz w:val="20"/>
                <w:szCs w:val="20"/>
              </w:rPr>
            </w:pPr>
            <w:r>
              <w:rPr>
                <w:rFonts w:ascii="Liberation Serif" w:hAnsi="Liberation Serif"/>
                <w:b/>
                <w:bCs/>
                <w:color w:val="000000"/>
                <w:sz w:val="20"/>
                <w:szCs w:val="20"/>
                <w:lang w:val="pt-BR"/>
              </w:rPr>
              <w:t>JULHO</w:t>
            </w:r>
          </w:p>
        </w:tc>
        <w:tc>
          <w:tcPr>
            <w:tcW w:w="1295" w:type="dxa"/>
            <w:tcBorders>
              <w:top w:val="single" w:sz="4" w:space="0" w:color="000001"/>
              <w:left w:val="single" w:sz="4" w:space="0" w:color="000001"/>
              <w:bottom w:val="single" w:sz="4" w:space="0" w:color="000001"/>
            </w:tcBorders>
            <w:tcMar>
              <w:left w:w="40" w:type="dxa"/>
            </w:tcMar>
          </w:tcPr>
          <w:p w14:paraId="60664429" w14:textId="77777777" w:rsidR="00B2275B" w:rsidRDefault="00D0551E">
            <w:pPr>
              <w:pStyle w:val="Contedodatabela"/>
              <w:rPr>
                <w:rFonts w:ascii="Liberation Serif" w:hAnsi="Liberation Serif"/>
                <w:b/>
                <w:bCs/>
                <w:color w:val="000000"/>
                <w:sz w:val="20"/>
                <w:szCs w:val="20"/>
              </w:rPr>
            </w:pPr>
            <w:r>
              <w:rPr>
                <w:rFonts w:ascii="Liberation Serif" w:hAnsi="Liberation Serif"/>
                <w:b/>
                <w:bCs/>
                <w:color w:val="000000"/>
                <w:sz w:val="20"/>
                <w:szCs w:val="20"/>
                <w:lang w:val="pt-BR"/>
              </w:rPr>
              <w:t>AGOSTO</w:t>
            </w:r>
          </w:p>
        </w:tc>
        <w:tc>
          <w:tcPr>
            <w:tcW w:w="1295" w:type="dxa"/>
            <w:tcBorders>
              <w:top w:val="single" w:sz="4" w:space="0" w:color="000001"/>
              <w:left w:val="single" w:sz="4" w:space="0" w:color="000001"/>
              <w:bottom w:val="single" w:sz="4" w:space="0" w:color="000001"/>
            </w:tcBorders>
            <w:tcMar>
              <w:left w:w="40" w:type="dxa"/>
            </w:tcMar>
          </w:tcPr>
          <w:p w14:paraId="4E51B6C7" w14:textId="77777777" w:rsidR="00B2275B" w:rsidRDefault="00D0551E">
            <w:pPr>
              <w:pStyle w:val="Contedodatabela"/>
              <w:rPr>
                <w:rFonts w:ascii="Liberation Serif" w:hAnsi="Liberation Serif"/>
                <w:b/>
                <w:bCs/>
                <w:color w:val="000000"/>
                <w:sz w:val="20"/>
                <w:szCs w:val="20"/>
              </w:rPr>
            </w:pPr>
            <w:r>
              <w:rPr>
                <w:rFonts w:ascii="Liberation Serif" w:hAnsi="Liberation Serif"/>
                <w:b/>
                <w:bCs/>
                <w:color w:val="000000"/>
                <w:sz w:val="20"/>
                <w:szCs w:val="20"/>
                <w:lang w:val="pt-BR"/>
              </w:rPr>
              <w:t>SETEMBRO</w:t>
            </w:r>
          </w:p>
        </w:tc>
        <w:tc>
          <w:tcPr>
            <w:tcW w:w="1304" w:type="dxa"/>
            <w:gridSpan w:val="2"/>
            <w:vMerge w:val="restart"/>
            <w:tcBorders>
              <w:top w:val="single" w:sz="4" w:space="0" w:color="000001"/>
              <w:left w:val="single" w:sz="4" w:space="0" w:color="000001"/>
              <w:bottom w:val="single" w:sz="4" w:space="0" w:color="000001"/>
              <w:right w:val="single" w:sz="4" w:space="0" w:color="000001"/>
            </w:tcBorders>
            <w:tcMar>
              <w:left w:w="40" w:type="dxa"/>
            </w:tcMar>
          </w:tcPr>
          <w:p w14:paraId="2FDDE0FD" w14:textId="77777777" w:rsidR="00B2275B" w:rsidRDefault="00B2275B">
            <w:pPr>
              <w:pStyle w:val="Contedodatabela"/>
              <w:rPr>
                <w:rFonts w:ascii="Liberation Serif" w:hAnsi="Liberation Serif"/>
                <w:color w:val="000000"/>
                <w:lang w:val="pt-BR"/>
              </w:rPr>
            </w:pPr>
          </w:p>
          <w:p w14:paraId="6E0D0494" w14:textId="77777777" w:rsidR="00B2275B" w:rsidRDefault="00D0551E">
            <w:pPr>
              <w:pStyle w:val="Contedodatabela"/>
              <w:jc w:val="center"/>
              <w:rPr>
                <w:rFonts w:ascii="Liberation Serif" w:hAnsi="Liberation Serif"/>
                <w:b/>
                <w:bCs/>
                <w:color w:val="000000"/>
                <w:sz w:val="26"/>
                <w:szCs w:val="26"/>
              </w:rPr>
            </w:pPr>
            <w:r>
              <w:rPr>
                <w:rFonts w:ascii="Liberation Serif" w:hAnsi="Liberation Serif"/>
                <w:b/>
                <w:bCs/>
                <w:color w:val="000000"/>
                <w:sz w:val="26"/>
                <w:szCs w:val="26"/>
                <w:lang w:val="pt-BR"/>
              </w:rPr>
              <w:t>48</w:t>
            </w:r>
          </w:p>
          <w:p w14:paraId="0475843A" w14:textId="77777777" w:rsidR="00B2275B" w:rsidRDefault="00D0551E">
            <w:pPr>
              <w:pStyle w:val="Contedodatabela"/>
              <w:jc w:val="center"/>
              <w:rPr>
                <w:rFonts w:ascii="Liberation Serif" w:hAnsi="Liberation Serif"/>
                <w:b/>
                <w:bCs/>
                <w:color w:val="000000"/>
              </w:rPr>
            </w:pPr>
            <w:r>
              <w:rPr>
                <w:rFonts w:ascii="Liberation Serif" w:hAnsi="Liberation Serif"/>
                <w:b/>
                <w:bCs/>
                <w:color w:val="000000"/>
                <w:sz w:val="20"/>
                <w:szCs w:val="20"/>
                <w:lang w:val="pt-BR"/>
              </w:rPr>
              <w:t>PACIENTES</w:t>
            </w:r>
          </w:p>
        </w:tc>
      </w:tr>
      <w:tr w:rsidR="00B2275B" w14:paraId="703F5DA0" w14:textId="77777777">
        <w:tc>
          <w:tcPr>
            <w:tcW w:w="1296" w:type="dxa"/>
            <w:tcBorders>
              <w:top w:val="single" w:sz="4" w:space="0" w:color="000001"/>
              <w:left w:val="single" w:sz="4" w:space="0" w:color="000001"/>
              <w:bottom w:val="single" w:sz="4" w:space="0" w:color="000001"/>
            </w:tcBorders>
            <w:tcMar>
              <w:left w:w="40" w:type="dxa"/>
            </w:tcMar>
          </w:tcPr>
          <w:p w14:paraId="5BA059BD" w14:textId="77777777" w:rsidR="00B2275B" w:rsidRDefault="00D0551E">
            <w:pPr>
              <w:widowControl/>
              <w:spacing w:after="120" w:line="360" w:lineRule="auto"/>
              <w:jc w:val="both"/>
              <w:rPr>
                <w:rFonts w:ascii="Times New Roman" w:eastAsia="Times New Roman" w:hAnsi="Times New Roman" w:cs="Times New Roman"/>
                <w:b/>
                <w:bCs/>
                <w:color w:val="000000"/>
                <w:sz w:val="24"/>
                <w:szCs w:val="24"/>
              </w:rPr>
            </w:pPr>
            <w:r>
              <w:rPr>
                <w:rFonts w:ascii="Google Sans Flex;Google Sans;He" w:eastAsia="Times New Roman" w:hAnsi="Google Sans Flex;Google Sans;He" w:cs="Times New Roman"/>
                <w:b/>
                <w:bCs/>
                <w:color w:val="1F1F1F"/>
                <w:sz w:val="24"/>
                <w:szCs w:val="24"/>
                <w:lang w:val="pt-BR"/>
              </w:rPr>
              <w:t>40</w:t>
            </w:r>
          </w:p>
        </w:tc>
        <w:tc>
          <w:tcPr>
            <w:tcW w:w="1294" w:type="dxa"/>
            <w:tcBorders>
              <w:top w:val="single" w:sz="4" w:space="0" w:color="000001"/>
              <w:left w:val="single" w:sz="4" w:space="0" w:color="000001"/>
              <w:bottom w:val="single" w:sz="4" w:space="0" w:color="000001"/>
            </w:tcBorders>
            <w:tcMar>
              <w:left w:w="40" w:type="dxa"/>
            </w:tcMar>
          </w:tcPr>
          <w:p w14:paraId="319F98BA" w14:textId="77777777" w:rsidR="00B2275B" w:rsidRDefault="00D0551E">
            <w:pPr>
              <w:pStyle w:val="Contedodatabela"/>
              <w:rPr>
                <w:rFonts w:ascii="Liberation Serif" w:hAnsi="Liberation Serif"/>
                <w:b/>
                <w:bCs/>
                <w:color w:val="000000"/>
                <w:sz w:val="24"/>
                <w:szCs w:val="24"/>
              </w:rPr>
            </w:pPr>
            <w:r>
              <w:rPr>
                <w:rFonts w:ascii="Liberation Serif" w:hAnsi="Liberation Serif"/>
                <w:b/>
                <w:bCs/>
                <w:color w:val="000000"/>
                <w:sz w:val="24"/>
                <w:szCs w:val="24"/>
                <w:lang w:val="pt-BR"/>
              </w:rPr>
              <w:t>46</w:t>
            </w:r>
          </w:p>
        </w:tc>
        <w:tc>
          <w:tcPr>
            <w:tcW w:w="1295" w:type="dxa"/>
            <w:tcBorders>
              <w:top w:val="single" w:sz="4" w:space="0" w:color="000001"/>
              <w:left w:val="single" w:sz="4" w:space="0" w:color="000001"/>
              <w:bottom w:val="single" w:sz="4" w:space="0" w:color="000001"/>
            </w:tcBorders>
            <w:tcMar>
              <w:left w:w="40" w:type="dxa"/>
            </w:tcMar>
          </w:tcPr>
          <w:p w14:paraId="52B2F514" w14:textId="77777777" w:rsidR="00B2275B" w:rsidRDefault="00D0551E">
            <w:pPr>
              <w:pStyle w:val="Contedodatabela"/>
              <w:rPr>
                <w:rFonts w:ascii="Liberation Serif" w:hAnsi="Liberation Serif"/>
                <w:b/>
                <w:bCs/>
                <w:color w:val="000000"/>
                <w:sz w:val="24"/>
                <w:szCs w:val="24"/>
              </w:rPr>
            </w:pPr>
            <w:r>
              <w:rPr>
                <w:rFonts w:ascii="Liberation Serif" w:hAnsi="Liberation Serif"/>
                <w:b/>
                <w:bCs/>
                <w:color w:val="000000"/>
                <w:sz w:val="24"/>
                <w:szCs w:val="24"/>
                <w:lang w:val="pt-BR"/>
              </w:rPr>
              <w:t>48</w:t>
            </w:r>
          </w:p>
        </w:tc>
        <w:tc>
          <w:tcPr>
            <w:tcW w:w="1295" w:type="dxa"/>
            <w:tcBorders>
              <w:top w:val="single" w:sz="4" w:space="0" w:color="000001"/>
              <w:left w:val="single" w:sz="4" w:space="0" w:color="000001"/>
              <w:bottom w:val="single" w:sz="4" w:space="0" w:color="000001"/>
            </w:tcBorders>
            <w:tcMar>
              <w:left w:w="40" w:type="dxa"/>
            </w:tcMar>
          </w:tcPr>
          <w:p w14:paraId="3670F47B" w14:textId="77777777" w:rsidR="00B2275B" w:rsidRDefault="00D0551E">
            <w:pPr>
              <w:pStyle w:val="Contedodatabela"/>
              <w:rPr>
                <w:rFonts w:ascii="Liberation Serif" w:hAnsi="Liberation Serif"/>
                <w:b/>
                <w:bCs/>
                <w:color w:val="000000"/>
                <w:sz w:val="24"/>
                <w:szCs w:val="24"/>
              </w:rPr>
            </w:pPr>
            <w:r>
              <w:rPr>
                <w:rFonts w:ascii="Liberation Serif" w:hAnsi="Liberation Serif"/>
                <w:b/>
                <w:bCs/>
                <w:color w:val="000000"/>
                <w:sz w:val="24"/>
                <w:szCs w:val="24"/>
                <w:lang w:val="pt-BR"/>
              </w:rPr>
              <w:t>48</w:t>
            </w:r>
          </w:p>
        </w:tc>
        <w:tc>
          <w:tcPr>
            <w:tcW w:w="1295" w:type="dxa"/>
            <w:tcBorders>
              <w:top w:val="single" w:sz="4" w:space="0" w:color="000001"/>
              <w:left w:val="single" w:sz="4" w:space="0" w:color="000001"/>
              <w:bottom w:val="single" w:sz="4" w:space="0" w:color="000001"/>
            </w:tcBorders>
            <w:tcMar>
              <w:left w:w="40" w:type="dxa"/>
            </w:tcMar>
          </w:tcPr>
          <w:p w14:paraId="265FE1F6" w14:textId="77777777" w:rsidR="00B2275B" w:rsidRDefault="00D0551E">
            <w:pPr>
              <w:pStyle w:val="Contedodatabela"/>
              <w:rPr>
                <w:rFonts w:ascii="Liberation Serif" w:hAnsi="Liberation Serif"/>
                <w:b/>
                <w:bCs/>
                <w:color w:val="000000"/>
                <w:sz w:val="24"/>
                <w:szCs w:val="24"/>
              </w:rPr>
            </w:pPr>
            <w:r>
              <w:rPr>
                <w:rFonts w:ascii="Liberation Serif" w:hAnsi="Liberation Serif"/>
                <w:b/>
                <w:bCs/>
                <w:color w:val="000000"/>
                <w:sz w:val="24"/>
                <w:szCs w:val="24"/>
                <w:lang w:val="pt-BR"/>
              </w:rPr>
              <w:t>50</w:t>
            </w:r>
          </w:p>
        </w:tc>
        <w:tc>
          <w:tcPr>
            <w:tcW w:w="1295" w:type="dxa"/>
            <w:tcBorders>
              <w:top w:val="single" w:sz="4" w:space="0" w:color="000001"/>
              <w:left w:val="single" w:sz="4" w:space="0" w:color="000001"/>
              <w:bottom w:val="single" w:sz="4" w:space="0" w:color="000001"/>
            </w:tcBorders>
            <w:tcMar>
              <w:left w:w="40" w:type="dxa"/>
            </w:tcMar>
          </w:tcPr>
          <w:p w14:paraId="476C5496" w14:textId="77777777" w:rsidR="00B2275B" w:rsidRDefault="00D0551E">
            <w:pPr>
              <w:pStyle w:val="Contedodatabela"/>
              <w:rPr>
                <w:rFonts w:ascii="Liberation Serif" w:hAnsi="Liberation Serif"/>
                <w:b/>
                <w:bCs/>
                <w:color w:val="000000"/>
                <w:sz w:val="24"/>
                <w:szCs w:val="24"/>
              </w:rPr>
            </w:pPr>
            <w:r>
              <w:rPr>
                <w:rFonts w:ascii="Liberation Serif" w:hAnsi="Liberation Serif"/>
                <w:b/>
                <w:bCs/>
                <w:color w:val="000000"/>
                <w:sz w:val="24"/>
                <w:szCs w:val="24"/>
                <w:lang w:val="pt-BR"/>
              </w:rPr>
              <w:t>54</w:t>
            </w:r>
          </w:p>
        </w:tc>
        <w:tc>
          <w:tcPr>
            <w:tcW w:w="1304" w:type="dxa"/>
            <w:gridSpan w:val="2"/>
            <w:vMerge/>
            <w:tcBorders>
              <w:top w:val="single" w:sz="4" w:space="0" w:color="000001"/>
              <w:left w:val="single" w:sz="4" w:space="0" w:color="000001"/>
              <w:bottom w:val="single" w:sz="4" w:space="0" w:color="000001"/>
              <w:right w:val="single" w:sz="4" w:space="0" w:color="000001"/>
            </w:tcBorders>
            <w:tcMar>
              <w:left w:w="40" w:type="dxa"/>
            </w:tcMar>
          </w:tcPr>
          <w:p w14:paraId="21F5DD81" w14:textId="77777777" w:rsidR="00B2275B" w:rsidRDefault="00B2275B">
            <w:pPr>
              <w:pStyle w:val="Contedodatabela"/>
              <w:rPr>
                <w:rFonts w:ascii="Liberation Serif" w:hAnsi="Liberation Serif"/>
                <w:color w:val="000000"/>
                <w:sz w:val="24"/>
                <w:szCs w:val="24"/>
                <w:lang w:val="pt-BR"/>
              </w:rPr>
            </w:pPr>
          </w:p>
        </w:tc>
      </w:tr>
    </w:tbl>
    <w:p w14:paraId="49F7B311" w14:textId="77777777" w:rsidR="00B2275B" w:rsidRDefault="00B2275B">
      <w:pPr>
        <w:pStyle w:val="Corpodetexto"/>
        <w:spacing w:line="271" w:lineRule="auto"/>
        <w:jc w:val="both"/>
        <w:rPr>
          <w:rFonts w:ascii="Google Sans Text;sans-serif" w:hAnsi="Google Sans Text;sans-serif"/>
          <w:lang w:val="pt-BR"/>
        </w:rPr>
      </w:pPr>
    </w:p>
    <w:p w14:paraId="3E9D7B67" w14:textId="77777777" w:rsidR="00B2275B" w:rsidRDefault="00D0551E">
      <w:pPr>
        <w:pStyle w:val="Ttulo2"/>
        <w:widowControl/>
        <w:spacing w:before="200" w:after="288"/>
        <w:rPr>
          <w:lang w:val="pt-BR"/>
        </w:rPr>
      </w:pPr>
      <w:r>
        <w:rPr>
          <w:lang w:val="pt-BR"/>
        </w:rPr>
        <w:t xml:space="preserve">📊 </w:t>
      </w:r>
      <w:r>
        <w:rPr>
          <w:rFonts w:ascii="Google Sans;sans-serif" w:hAnsi="Google Sans;sans-serif"/>
          <w:lang w:val="pt-BR"/>
        </w:rPr>
        <w:t>Tabela de Recarga de Cilindros e Cálculo de Médias</w:t>
      </w:r>
    </w:p>
    <w:p w14:paraId="3A93EB4C" w14:textId="77777777" w:rsidR="00B2275B" w:rsidRDefault="00D0551E">
      <w:pPr>
        <w:pStyle w:val="Corpodetexto"/>
        <w:spacing w:line="271" w:lineRule="auto"/>
        <w:rPr>
          <w:rFonts w:ascii="Google Sans Text;sans-serif" w:hAnsi="Google Sans Text;sans-serif"/>
        </w:rPr>
      </w:pPr>
      <w:r>
        <w:rPr>
          <w:rFonts w:ascii="Google Sans Text;sans-serif" w:hAnsi="Google Sans Text;sans-serif"/>
          <w:lang w:val="pt-BR"/>
        </w:rPr>
        <w:t xml:space="preserve">Com base nos dados fornecidos para os meses de </w:t>
      </w:r>
      <w:r>
        <w:rPr>
          <w:rFonts w:ascii="Google Sans Text;sans-serif" w:hAnsi="Google Sans Text;sans-serif"/>
          <w:b/>
          <w:lang w:val="pt-BR"/>
        </w:rPr>
        <w:t>Abril a Setembro de 2025</w:t>
      </w:r>
      <w:r>
        <w:rPr>
          <w:rFonts w:ascii="Google Sans Text;sans-serif" w:hAnsi="Google Sans Text;sans-serif"/>
          <w:lang w:val="pt-BR"/>
        </w:rPr>
        <w:t>, a tabela abaixo resume o número de recargas e o volume total recarregado, seguida pelos cálculos de somatório e médias, realizadas de abril à setembro de 2025.</w:t>
      </w:r>
    </w:p>
    <w:tbl>
      <w:tblPr>
        <w:tblW w:w="9187" w:type="dxa"/>
        <w:tblBorders>
          <w:top w:val="single" w:sz="2" w:space="0" w:color="000001"/>
          <w:left w:val="single" w:sz="2" w:space="0" w:color="000001"/>
          <w:bottom w:val="single" w:sz="2" w:space="0" w:color="000001"/>
          <w:right w:val="single" w:sz="2" w:space="0" w:color="000001"/>
          <w:insideH w:val="single" w:sz="2" w:space="0" w:color="000001"/>
          <w:insideV w:val="single" w:sz="2" w:space="0" w:color="000001"/>
        </w:tblBorders>
        <w:tblCellMar>
          <w:top w:w="28" w:type="dxa"/>
          <w:left w:w="18" w:type="dxa"/>
          <w:bottom w:w="28" w:type="dxa"/>
          <w:right w:w="28" w:type="dxa"/>
        </w:tblCellMar>
        <w:tblLook w:val="04A0" w:firstRow="1" w:lastRow="0" w:firstColumn="1" w:lastColumn="0" w:noHBand="0" w:noVBand="1"/>
      </w:tblPr>
      <w:tblGrid>
        <w:gridCol w:w="1210"/>
        <w:gridCol w:w="1094"/>
        <w:gridCol w:w="1094"/>
        <w:gridCol w:w="1094"/>
        <w:gridCol w:w="899"/>
        <w:gridCol w:w="896"/>
        <w:gridCol w:w="900"/>
        <w:gridCol w:w="1063"/>
        <w:gridCol w:w="937"/>
      </w:tblGrid>
      <w:tr w:rsidR="00B2275B" w14:paraId="72EA1623" w14:textId="77777777">
        <w:trPr>
          <w:tblHeader/>
        </w:trPr>
        <w:tc>
          <w:tcPr>
            <w:tcW w:w="1209" w:type="dxa"/>
            <w:tcBorders>
              <w:top w:val="single" w:sz="2" w:space="0" w:color="000001"/>
              <w:left w:val="single" w:sz="2" w:space="0" w:color="000001"/>
              <w:bottom w:val="single" w:sz="2" w:space="0" w:color="000001"/>
              <w:right w:val="single" w:sz="2" w:space="0" w:color="000001"/>
            </w:tcBorders>
            <w:tcMar>
              <w:left w:w="18" w:type="dxa"/>
            </w:tcMar>
            <w:vAlign w:val="center"/>
          </w:tcPr>
          <w:p w14:paraId="57B68405" w14:textId="77777777" w:rsidR="00B2275B" w:rsidRDefault="00D0551E">
            <w:pPr>
              <w:pStyle w:val="Contedodatabela"/>
              <w:spacing w:line="271" w:lineRule="auto"/>
            </w:pPr>
            <w:r>
              <w:rPr>
                <w:rStyle w:val="nfaseforte"/>
                <w:rFonts w:ascii="Google Sans Text;sans-serif" w:hAnsi="Google Sans Text;sans-serif"/>
                <w:lang w:val="pt-BR"/>
              </w:rPr>
              <w:lastRenderedPageBreak/>
              <w:t>Mês</w:t>
            </w:r>
          </w:p>
        </w:tc>
        <w:tc>
          <w:tcPr>
            <w:tcW w:w="1094" w:type="dxa"/>
            <w:tcBorders>
              <w:top w:val="single" w:sz="2" w:space="0" w:color="000001"/>
              <w:left w:val="single" w:sz="2" w:space="0" w:color="000001"/>
              <w:bottom w:val="single" w:sz="2" w:space="0" w:color="000001"/>
              <w:right w:val="single" w:sz="2" w:space="0" w:color="000001"/>
            </w:tcBorders>
            <w:tcMar>
              <w:left w:w="18" w:type="dxa"/>
            </w:tcMar>
            <w:vAlign w:val="center"/>
          </w:tcPr>
          <w:p w14:paraId="0FF3A39D" w14:textId="77777777" w:rsidR="00B2275B" w:rsidRDefault="00D0551E">
            <w:pPr>
              <w:pStyle w:val="Contedodatabela"/>
              <w:spacing w:line="271" w:lineRule="auto"/>
            </w:pPr>
            <w:r>
              <w:rPr>
                <w:rStyle w:val="nfaseforte"/>
                <w:rFonts w:ascii="Google Sans Text;sans-serif" w:hAnsi="Google Sans Text;sans-serif"/>
                <w:lang w:val="pt-BR"/>
              </w:rPr>
              <w:t>Recargas 6m3</w:t>
            </w:r>
          </w:p>
        </w:tc>
        <w:tc>
          <w:tcPr>
            <w:tcW w:w="1094" w:type="dxa"/>
            <w:tcBorders>
              <w:top w:val="single" w:sz="2" w:space="0" w:color="000001"/>
              <w:left w:val="single" w:sz="2" w:space="0" w:color="000001"/>
              <w:bottom w:val="single" w:sz="2" w:space="0" w:color="000001"/>
              <w:right w:val="single" w:sz="2" w:space="0" w:color="000001"/>
            </w:tcBorders>
            <w:tcMar>
              <w:left w:w="18" w:type="dxa"/>
            </w:tcMar>
            <w:vAlign w:val="center"/>
          </w:tcPr>
          <w:p w14:paraId="10D871D0" w14:textId="77777777" w:rsidR="00B2275B" w:rsidRDefault="00D0551E">
            <w:pPr>
              <w:pStyle w:val="Contedodatabela"/>
              <w:spacing w:line="271" w:lineRule="auto"/>
            </w:pPr>
            <w:r>
              <w:rPr>
                <w:rStyle w:val="nfaseforte"/>
                <w:rFonts w:ascii="Google Sans Text;sans-serif" w:hAnsi="Google Sans Text;sans-serif"/>
                <w:lang w:val="pt-BR"/>
              </w:rPr>
              <w:t>Recargas 7m3</w:t>
            </w:r>
          </w:p>
        </w:tc>
        <w:tc>
          <w:tcPr>
            <w:tcW w:w="1094" w:type="dxa"/>
            <w:tcBorders>
              <w:top w:val="single" w:sz="2" w:space="0" w:color="000001"/>
              <w:left w:val="single" w:sz="2" w:space="0" w:color="000001"/>
              <w:bottom w:val="single" w:sz="2" w:space="0" w:color="000001"/>
              <w:right w:val="single" w:sz="2" w:space="0" w:color="000001"/>
            </w:tcBorders>
            <w:tcMar>
              <w:left w:w="18" w:type="dxa"/>
            </w:tcMar>
            <w:vAlign w:val="center"/>
          </w:tcPr>
          <w:p w14:paraId="5A92FFBE" w14:textId="77777777" w:rsidR="00B2275B" w:rsidRDefault="00D0551E">
            <w:pPr>
              <w:pStyle w:val="Contedodatabela"/>
              <w:spacing w:line="271" w:lineRule="auto"/>
            </w:pPr>
            <w:r>
              <w:rPr>
                <w:rStyle w:val="nfaseforte"/>
                <w:rFonts w:ascii="Google Sans Text;sans-serif" w:hAnsi="Google Sans Text;sans-serif"/>
                <w:lang w:val="pt-BR"/>
              </w:rPr>
              <w:t>Recargas 1m3</w:t>
            </w:r>
          </w:p>
        </w:tc>
        <w:tc>
          <w:tcPr>
            <w:tcW w:w="899" w:type="dxa"/>
            <w:tcBorders>
              <w:top w:val="single" w:sz="2" w:space="0" w:color="000001"/>
              <w:left w:val="single" w:sz="2" w:space="0" w:color="000001"/>
              <w:bottom w:val="single" w:sz="2" w:space="0" w:color="000001"/>
              <w:right w:val="single" w:sz="2" w:space="0" w:color="000001"/>
            </w:tcBorders>
            <w:tcMar>
              <w:left w:w="18" w:type="dxa"/>
            </w:tcMar>
            <w:vAlign w:val="center"/>
          </w:tcPr>
          <w:p w14:paraId="546A0B4B" w14:textId="77777777" w:rsidR="00B2275B" w:rsidRDefault="00D0551E">
            <w:pPr>
              <w:pStyle w:val="Contedodatabela"/>
              <w:spacing w:line="271" w:lineRule="auto"/>
            </w:pPr>
            <w:r>
              <w:rPr>
                <w:rStyle w:val="nfaseforte"/>
                <w:rFonts w:ascii="Google Sans Text;sans-serif" w:hAnsi="Google Sans Text;sans-serif"/>
                <w:lang w:val="pt-BR"/>
              </w:rPr>
              <w:t>Volume Total 6m3 (m3)</w:t>
            </w:r>
          </w:p>
        </w:tc>
        <w:tc>
          <w:tcPr>
            <w:tcW w:w="896" w:type="dxa"/>
            <w:tcBorders>
              <w:top w:val="single" w:sz="2" w:space="0" w:color="000001"/>
              <w:left w:val="single" w:sz="2" w:space="0" w:color="000001"/>
              <w:bottom w:val="single" w:sz="2" w:space="0" w:color="000001"/>
              <w:right w:val="single" w:sz="2" w:space="0" w:color="000001"/>
            </w:tcBorders>
            <w:tcMar>
              <w:left w:w="18" w:type="dxa"/>
            </w:tcMar>
            <w:vAlign w:val="center"/>
          </w:tcPr>
          <w:p w14:paraId="03400BF9" w14:textId="77777777" w:rsidR="00B2275B" w:rsidRDefault="00D0551E">
            <w:pPr>
              <w:pStyle w:val="Contedodatabela"/>
              <w:spacing w:line="271" w:lineRule="auto"/>
            </w:pPr>
            <w:r>
              <w:rPr>
                <w:rStyle w:val="nfaseforte"/>
                <w:rFonts w:ascii="Google Sans Text;sans-serif" w:hAnsi="Google Sans Text;sans-serif"/>
                <w:lang w:val="pt-BR"/>
              </w:rPr>
              <w:t>Volume Total 7m3 (m3)</w:t>
            </w:r>
          </w:p>
        </w:tc>
        <w:tc>
          <w:tcPr>
            <w:tcW w:w="900" w:type="dxa"/>
            <w:tcBorders>
              <w:top w:val="single" w:sz="2" w:space="0" w:color="000001"/>
              <w:left w:val="single" w:sz="2" w:space="0" w:color="000001"/>
              <w:bottom w:val="single" w:sz="2" w:space="0" w:color="000001"/>
              <w:right w:val="single" w:sz="2" w:space="0" w:color="000001"/>
            </w:tcBorders>
            <w:tcMar>
              <w:left w:w="18" w:type="dxa"/>
            </w:tcMar>
            <w:vAlign w:val="center"/>
          </w:tcPr>
          <w:p w14:paraId="4B180D1F" w14:textId="77777777" w:rsidR="00B2275B" w:rsidRDefault="00D0551E">
            <w:pPr>
              <w:pStyle w:val="Contedodatabela"/>
              <w:spacing w:line="271" w:lineRule="auto"/>
            </w:pPr>
            <w:r>
              <w:rPr>
                <w:rStyle w:val="nfaseforte"/>
                <w:rFonts w:ascii="Google Sans Text;sans-serif" w:hAnsi="Google Sans Text;sans-serif"/>
                <w:lang w:val="pt-BR"/>
              </w:rPr>
              <w:t>Volume Total 1m3 (m3)</w:t>
            </w:r>
          </w:p>
        </w:tc>
        <w:tc>
          <w:tcPr>
            <w:tcW w:w="1063" w:type="dxa"/>
            <w:tcBorders>
              <w:top w:val="single" w:sz="2" w:space="0" w:color="000001"/>
              <w:left w:val="single" w:sz="2" w:space="0" w:color="000001"/>
              <w:bottom w:val="single" w:sz="2" w:space="0" w:color="000001"/>
              <w:right w:val="single" w:sz="2" w:space="0" w:color="000001"/>
            </w:tcBorders>
            <w:tcMar>
              <w:left w:w="18" w:type="dxa"/>
            </w:tcMar>
            <w:vAlign w:val="center"/>
          </w:tcPr>
          <w:p w14:paraId="74BC4AE8" w14:textId="77777777" w:rsidR="00B2275B" w:rsidRDefault="00D0551E">
            <w:pPr>
              <w:pStyle w:val="Contedodatabela"/>
              <w:spacing w:line="271" w:lineRule="auto"/>
            </w:pPr>
            <w:r>
              <w:rPr>
                <w:rStyle w:val="nfaseforte"/>
                <w:rFonts w:ascii="Google Sans Text;sans-serif" w:hAnsi="Google Sans Text;sans-serif"/>
                <w:lang w:val="pt-BR"/>
              </w:rPr>
              <w:t>N° Total de Cilindros</w:t>
            </w:r>
          </w:p>
        </w:tc>
        <w:tc>
          <w:tcPr>
            <w:tcW w:w="937" w:type="dxa"/>
            <w:tcBorders>
              <w:top w:val="single" w:sz="2" w:space="0" w:color="000001"/>
              <w:left w:val="single" w:sz="2" w:space="0" w:color="000001"/>
              <w:bottom w:val="single" w:sz="2" w:space="0" w:color="000001"/>
              <w:right w:val="single" w:sz="2" w:space="0" w:color="000001"/>
            </w:tcBorders>
            <w:tcMar>
              <w:left w:w="18" w:type="dxa"/>
            </w:tcMar>
            <w:vAlign w:val="center"/>
          </w:tcPr>
          <w:p w14:paraId="7692A5A8" w14:textId="77777777" w:rsidR="00B2275B" w:rsidRDefault="00D0551E">
            <w:pPr>
              <w:pStyle w:val="Contedodatabela"/>
              <w:spacing w:line="271" w:lineRule="auto"/>
            </w:pPr>
            <w:r>
              <w:rPr>
                <w:rStyle w:val="nfaseforte"/>
                <w:rFonts w:ascii="Google Sans Text;sans-serif" w:hAnsi="Google Sans Text;sans-serif"/>
                <w:lang w:val="pt-BR"/>
              </w:rPr>
              <w:t>Volume Total Geral (m3)</w:t>
            </w:r>
          </w:p>
        </w:tc>
      </w:tr>
      <w:tr w:rsidR="00B2275B" w14:paraId="46D81B43" w14:textId="77777777">
        <w:tc>
          <w:tcPr>
            <w:tcW w:w="1209" w:type="dxa"/>
            <w:tcBorders>
              <w:top w:val="single" w:sz="2" w:space="0" w:color="000001"/>
              <w:left w:val="single" w:sz="2" w:space="0" w:color="000001"/>
              <w:bottom w:val="single" w:sz="2" w:space="0" w:color="000001"/>
              <w:right w:val="single" w:sz="2" w:space="0" w:color="000001"/>
            </w:tcBorders>
            <w:tcMar>
              <w:left w:w="18" w:type="dxa"/>
            </w:tcMar>
            <w:vAlign w:val="center"/>
          </w:tcPr>
          <w:p w14:paraId="19604383" w14:textId="77777777" w:rsidR="00B2275B" w:rsidRDefault="00D0551E">
            <w:pPr>
              <w:pStyle w:val="Contedodatabela"/>
              <w:spacing w:after="140" w:line="271" w:lineRule="auto"/>
              <w:rPr>
                <w:rFonts w:ascii="Google Sans Text;sans-serif" w:hAnsi="Google Sans Text;sans-serif"/>
                <w:b/>
              </w:rPr>
            </w:pPr>
            <w:r>
              <w:rPr>
                <w:rFonts w:ascii="Google Sans Text;sans-serif" w:hAnsi="Google Sans Text;sans-serif"/>
                <w:b/>
                <w:lang w:val="pt-BR"/>
              </w:rPr>
              <w:t>Abr/25</w:t>
            </w:r>
          </w:p>
        </w:tc>
        <w:tc>
          <w:tcPr>
            <w:tcW w:w="1094" w:type="dxa"/>
            <w:tcBorders>
              <w:top w:val="single" w:sz="2" w:space="0" w:color="000001"/>
              <w:left w:val="single" w:sz="2" w:space="0" w:color="000001"/>
              <w:bottom w:val="single" w:sz="2" w:space="0" w:color="000001"/>
              <w:right w:val="single" w:sz="2" w:space="0" w:color="000001"/>
            </w:tcBorders>
            <w:tcMar>
              <w:left w:w="18" w:type="dxa"/>
            </w:tcMar>
            <w:vAlign w:val="center"/>
          </w:tcPr>
          <w:p w14:paraId="1D0AC9BD" w14:textId="77777777" w:rsidR="00B2275B" w:rsidRDefault="00D0551E">
            <w:pPr>
              <w:pStyle w:val="Contedodatabela"/>
              <w:spacing w:after="140" w:line="271" w:lineRule="auto"/>
              <w:rPr>
                <w:rFonts w:ascii="Google Sans Text;sans-serif" w:hAnsi="Google Sans Text;sans-serif"/>
              </w:rPr>
            </w:pPr>
            <w:r>
              <w:rPr>
                <w:rFonts w:ascii="Google Sans Text;sans-serif" w:hAnsi="Google Sans Text;sans-serif"/>
                <w:lang w:val="pt-BR"/>
              </w:rPr>
              <w:t>10</w:t>
            </w:r>
          </w:p>
        </w:tc>
        <w:tc>
          <w:tcPr>
            <w:tcW w:w="1094" w:type="dxa"/>
            <w:tcBorders>
              <w:top w:val="single" w:sz="2" w:space="0" w:color="000001"/>
              <w:left w:val="single" w:sz="2" w:space="0" w:color="000001"/>
              <w:bottom w:val="single" w:sz="2" w:space="0" w:color="000001"/>
              <w:right w:val="single" w:sz="2" w:space="0" w:color="000001"/>
            </w:tcBorders>
            <w:tcMar>
              <w:left w:w="18" w:type="dxa"/>
            </w:tcMar>
            <w:vAlign w:val="center"/>
          </w:tcPr>
          <w:p w14:paraId="41EA26A3" w14:textId="77777777" w:rsidR="00B2275B" w:rsidRDefault="00D0551E">
            <w:pPr>
              <w:pStyle w:val="Contedodatabela"/>
              <w:spacing w:after="140" w:line="271" w:lineRule="auto"/>
              <w:rPr>
                <w:rFonts w:ascii="Google Sans Text;sans-serif" w:hAnsi="Google Sans Text;sans-serif"/>
              </w:rPr>
            </w:pPr>
            <w:r>
              <w:rPr>
                <w:rFonts w:ascii="Google Sans Text;sans-serif" w:hAnsi="Google Sans Text;sans-serif"/>
                <w:lang w:val="pt-BR"/>
              </w:rPr>
              <w:t>4</w:t>
            </w:r>
          </w:p>
        </w:tc>
        <w:tc>
          <w:tcPr>
            <w:tcW w:w="1094" w:type="dxa"/>
            <w:tcBorders>
              <w:top w:val="single" w:sz="2" w:space="0" w:color="000001"/>
              <w:left w:val="single" w:sz="2" w:space="0" w:color="000001"/>
              <w:bottom w:val="single" w:sz="2" w:space="0" w:color="000001"/>
              <w:right w:val="single" w:sz="2" w:space="0" w:color="000001"/>
            </w:tcBorders>
            <w:tcMar>
              <w:left w:w="18" w:type="dxa"/>
            </w:tcMar>
            <w:vAlign w:val="center"/>
          </w:tcPr>
          <w:p w14:paraId="4ED8FFEC" w14:textId="77777777" w:rsidR="00B2275B" w:rsidRDefault="00D0551E">
            <w:pPr>
              <w:pStyle w:val="Contedodatabela"/>
              <w:spacing w:after="140" w:line="271" w:lineRule="auto"/>
              <w:rPr>
                <w:rFonts w:ascii="Google Sans Text;sans-serif" w:hAnsi="Google Sans Text;sans-serif"/>
              </w:rPr>
            </w:pPr>
            <w:r>
              <w:rPr>
                <w:rFonts w:ascii="Google Sans Text;sans-serif" w:hAnsi="Google Sans Text;sans-serif"/>
                <w:lang w:val="pt-BR"/>
              </w:rPr>
              <w:t>23</w:t>
            </w:r>
          </w:p>
        </w:tc>
        <w:tc>
          <w:tcPr>
            <w:tcW w:w="899" w:type="dxa"/>
            <w:tcBorders>
              <w:top w:val="single" w:sz="2" w:space="0" w:color="000001"/>
              <w:left w:val="single" w:sz="2" w:space="0" w:color="000001"/>
              <w:bottom w:val="single" w:sz="2" w:space="0" w:color="000001"/>
              <w:right w:val="single" w:sz="2" w:space="0" w:color="000001"/>
            </w:tcBorders>
            <w:tcMar>
              <w:left w:w="18" w:type="dxa"/>
            </w:tcMar>
            <w:vAlign w:val="center"/>
          </w:tcPr>
          <w:p w14:paraId="75DEF03A" w14:textId="77777777" w:rsidR="00B2275B" w:rsidRDefault="00D0551E">
            <w:pPr>
              <w:pStyle w:val="Contedodatabela"/>
              <w:spacing w:after="140" w:line="271" w:lineRule="auto"/>
              <w:rPr>
                <w:rFonts w:ascii="Google Sans Text;sans-serif" w:hAnsi="Google Sans Text;sans-serif"/>
              </w:rPr>
            </w:pPr>
            <w:r>
              <w:rPr>
                <w:rFonts w:ascii="Google Sans Text;sans-serif" w:hAnsi="Google Sans Text;sans-serif"/>
                <w:lang w:val="pt-BR"/>
              </w:rPr>
              <w:t>60</w:t>
            </w:r>
          </w:p>
        </w:tc>
        <w:tc>
          <w:tcPr>
            <w:tcW w:w="896" w:type="dxa"/>
            <w:tcBorders>
              <w:top w:val="single" w:sz="2" w:space="0" w:color="000001"/>
              <w:left w:val="single" w:sz="2" w:space="0" w:color="000001"/>
              <w:bottom w:val="single" w:sz="2" w:space="0" w:color="000001"/>
              <w:right w:val="single" w:sz="2" w:space="0" w:color="000001"/>
            </w:tcBorders>
            <w:tcMar>
              <w:left w:w="18" w:type="dxa"/>
            </w:tcMar>
            <w:vAlign w:val="center"/>
          </w:tcPr>
          <w:p w14:paraId="04B2C5B4" w14:textId="77777777" w:rsidR="00B2275B" w:rsidRDefault="00D0551E">
            <w:pPr>
              <w:pStyle w:val="Contedodatabela"/>
              <w:spacing w:after="140" w:line="271" w:lineRule="auto"/>
              <w:rPr>
                <w:rFonts w:ascii="Google Sans Text;sans-serif" w:hAnsi="Google Sans Text;sans-serif"/>
              </w:rPr>
            </w:pPr>
            <w:r>
              <w:rPr>
                <w:rFonts w:ascii="Google Sans Text;sans-serif" w:hAnsi="Google Sans Text;sans-serif"/>
                <w:lang w:val="pt-BR"/>
              </w:rPr>
              <w:t>28</w:t>
            </w:r>
          </w:p>
        </w:tc>
        <w:tc>
          <w:tcPr>
            <w:tcW w:w="900" w:type="dxa"/>
            <w:tcBorders>
              <w:top w:val="single" w:sz="2" w:space="0" w:color="000001"/>
              <w:left w:val="single" w:sz="2" w:space="0" w:color="000001"/>
              <w:bottom w:val="single" w:sz="2" w:space="0" w:color="000001"/>
              <w:right w:val="single" w:sz="2" w:space="0" w:color="000001"/>
            </w:tcBorders>
            <w:tcMar>
              <w:left w:w="18" w:type="dxa"/>
            </w:tcMar>
            <w:vAlign w:val="center"/>
          </w:tcPr>
          <w:p w14:paraId="59573BC4" w14:textId="77777777" w:rsidR="00B2275B" w:rsidRDefault="00D0551E">
            <w:pPr>
              <w:pStyle w:val="Contedodatabela"/>
              <w:spacing w:after="140" w:line="271" w:lineRule="auto"/>
              <w:rPr>
                <w:rFonts w:ascii="Google Sans Text;sans-serif" w:hAnsi="Google Sans Text;sans-serif"/>
              </w:rPr>
            </w:pPr>
            <w:r>
              <w:rPr>
                <w:rFonts w:ascii="Google Sans Text;sans-serif" w:hAnsi="Google Sans Text;sans-serif"/>
                <w:lang w:val="pt-BR"/>
              </w:rPr>
              <w:t>23</w:t>
            </w:r>
          </w:p>
        </w:tc>
        <w:tc>
          <w:tcPr>
            <w:tcW w:w="1063" w:type="dxa"/>
            <w:tcBorders>
              <w:top w:val="single" w:sz="2" w:space="0" w:color="000001"/>
              <w:left w:val="single" w:sz="2" w:space="0" w:color="000001"/>
              <w:bottom w:val="single" w:sz="2" w:space="0" w:color="000001"/>
              <w:right w:val="single" w:sz="2" w:space="0" w:color="000001"/>
            </w:tcBorders>
            <w:tcMar>
              <w:left w:w="18" w:type="dxa"/>
            </w:tcMar>
            <w:vAlign w:val="center"/>
          </w:tcPr>
          <w:p w14:paraId="029CC2F2" w14:textId="77777777" w:rsidR="00B2275B" w:rsidRDefault="00D0551E">
            <w:pPr>
              <w:pStyle w:val="Contedodatabela"/>
              <w:spacing w:after="140" w:line="271" w:lineRule="auto"/>
              <w:rPr>
                <w:rFonts w:ascii="Google Sans Text;sans-serif" w:hAnsi="Google Sans Text;sans-serif"/>
              </w:rPr>
            </w:pPr>
            <w:r>
              <w:rPr>
                <w:rFonts w:ascii="Google Sans Text;sans-serif" w:hAnsi="Google Sans Text;sans-serif"/>
                <w:lang w:val="pt-BR"/>
              </w:rPr>
              <w:t>37</w:t>
            </w:r>
          </w:p>
        </w:tc>
        <w:tc>
          <w:tcPr>
            <w:tcW w:w="937" w:type="dxa"/>
            <w:tcBorders>
              <w:top w:val="single" w:sz="2" w:space="0" w:color="000001"/>
              <w:left w:val="single" w:sz="2" w:space="0" w:color="000001"/>
              <w:bottom w:val="single" w:sz="2" w:space="0" w:color="000001"/>
              <w:right w:val="single" w:sz="2" w:space="0" w:color="000001"/>
            </w:tcBorders>
            <w:tcMar>
              <w:left w:w="18" w:type="dxa"/>
            </w:tcMar>
            <w:vAlign w:val="center"/>
          </w:tcPr>
          <w:p w14:paraId="52EF713D" w14:textId="77777777" w:rsidR="00B2275B" w:rsidRDefault="00D0551E">
            <w:pPr>
              <w:pStyle w:val="Contedodatabela"/>
              <w:spacing w:after="140" w:line="271" w:lineRule="auto"/>
              <w:rPr>
                <w:rFonts w:ascii="Google Sans Text;sans-serif" w:hAnsi="Google Sans Text;sans-serif"/>
              </w:rPr>
            </w:pPr>
            <w:r>
              <w:rPr>
                <w:rFonts w:ascii="Google Sans Text;sans-serif" w:hAnsi="Google Sans Text;sans-serif"/>
                <w:lang w:val="pt-BR"/>
              </w:rPr>
              <w:t>111</w:t>
            </w:r>
          </w:p>
        </w:tc>
      </w:tr>
      <w:tr w:rsidR="00B2275B" w14:paraId="0D965F32" w14:textId="77777777">
        <w:tc>
          <w:tcPr>
            <w:tcW w:w="1209" w:type="dxa"/>
            <w:tcBorders>
              <w:top w:val="single" w:sz="2" w:space="0" w:color="000001"/>
              <w:left w:val="single" w:sz="2" w:space="0" w:color="000001"/>
              <w:bottom w:val="single" w:sz="2" w:space="0" w:color="000001"/>
              <w:right w:val="single" w:sz="2" w:space="0" w:color="000001"/>
            </w:tcBorders>
            <w:tcMar>
              <w:left w:w="18" w:type="dxa"/>
            </w:tcMar>
            <w:vAlign w:val="center"/>
          </w:tcPr>
          <w:p w14:paraId="6B9AAB9C" w14:textId="77777777" w:rsidR="00B2275B" w:rsidRDefault="00D0551E">
            <w:pPr>
              <w:pStyle w:val="Contedodatabela"/>
              <w:spacing w:after="140" w:line="271" w:lineRule="auto"/>
              <w:rPr>
                <w:rFonts w:ascii="Google Sans Text;sans-serif" w:hAnsi="Google Sans Text;sans-serif"/>
                <w:b/>
              </w:rPr>
            </w:pPr>
            <w:r>
              <w:rPr>
                <w:rFonts w:ascii="Google Sans Text;sans-serif" w:hAnsi="Google Sans Text;sans-serif"/>
                <w:b/>
                <w:lang w:val="pt-BR"/>
              </w:rPr>
              <w:t>Mai/25</w:t>
            </w:r>
          </w:p>
        </w:tc>
        <w:tc>
          <w:tcPr>
            <w:tcW w:w="1094" w:type="dxa"/>
            <w:tcBorders>
              <w:top w:val="single" w:sz="2" w:space="0" w:color="000001"/>
              <w:left w:val="single" w:sz="2" w:space="0" w:color="000001"/>
              <w:bottom w:val="single" w:sz="2" w:space="0" w:color="000001"/>
              <w:right w:val="single" w:sz="2" w:space="0" w:color="000001"/>
            </w:tcBorders>
            <w:tcMar>
              <w:left w:w="18" w:type="dxa"/>
            </w:tcMar>
            <w:vAlign w:val="center"/>
          </w:tcPr>
          <w:p w14:paraId="27B66A72" w14:textId="77777777" w:rsidR="00B2275B" w:rsidRDefault="00D0551E">
            <w:pPr>
              <w:pStyle w:val="Contedodatabela"/>
              <w:spacing w:after="140" w:line="271" w:lineRule="auto"/>
              <w:rPr>
                <w:rFonts w:ascii="Google Sans Text;sans-serif" w:hAnsi="Google Sans Text;sans-serif"/>
              </w:rPr>
            </w:pPr>
            <w:r>
              <w:rPr>
                <w:rFonts w:ascii="Google Sans Text;sans-serif" w:hAnsi="Google Sans Text;sans-serif"/>
                <w:lang w:val="pt-BR"/>
              </w:rPr>
              <w:t>32</w:t>
            </w:r>
          </w:p>
        </w:tc>
        <w:tc>
          <w:tcPr>
            <w:tcW w:w="1094" w:type="dxa"/>
            <w:tcBorders>
              <w:top w:val="single" w:sz="2" w:space="0" w:color="000001"/>
              <w:left w:val="single" w:sz="2" w:space="0" w:color="000001"/>
              <w:bottom w:val="single" w:sz="2" w:space="0" w:color="000001"/>
              <w:right w:val="single" w:sz="2" w:space="0" w:color="000001"/>
            </w:tcBorders>
            <w:tcMar>
              <w:left w:w="18" w:type="dxa"/>
            </w:tcMar>
            <w:vAlign w:val="center"/>
          </w:tcPr>
          <w:p w14:paraId="1C1E6B1D" w14:textId="77777777" w:rsidR="00B2275B" w:rsidRDefault="00D0551E">
            <w:pPr>
              <w:pStyle w:val="Contedodatabela"/>
              <w:spacing w:after="140" w:line="271" w:lineRule="auto"/>
              <w:rPr>
                <w:rFonts w:ascii="Google Sans Text;sans-serif" w:hAnsi="Google Sans Text;sans-serif"/>
              </w:rPr>
            </w:pPr>
            <w:r>
              <w:rPr>
                <w:rFonts w:ascii="Google Sans Text;sans-serif" w:hAnsi="Google Sans Text;sans-serif"/>
                <w:lang w:val="pt-BR"/>
              </w:rPr>
              <w:t>0</w:t>
            </w:r>
          </w:p>
        </w:tc>
        <w:tc>
          <w:tcPr>
            <w:tcW w:w="1094" w:type="dxa"/>
            <w:tcBorders>
              <w:top w:val="single" w:sz="2" w:space="0" w:color="000001"/>
              <w:left w:val="single" w:sz="2" w:space="0" w:color="000001"/>
              <w:bottom w:val="single" w:sz="2" w:space="0" w:color="000001"/>
              <w:right w:val="single" w:sz="2" w:space="0" w:color="000001"/>
            </w:tcBorders>
            <w:tcMar>
              <w:left w:w="18" w:type="dxa"/>
            </w:tcMar>
            <w:vAlign w:val="center"/>
          </w:tcPr>
          <w:p w14:paraId="55FFE6E4" w14:textId="77777777" w:rsidR="00B2275B" w:rsidRDefault="00D0551E">
            <w:pPr>
              <w:pStyle w:val="Contedodatabela"/>
              <w:spacing w:after="140" w:line="271" w:lineRule="auto"/>
              <w:rPr>
                <w:rFonts w:ascii="Google Sans Text;sans-serif" w:hAnsi="Google Sans Text;sans-serif"/>
              </w:rPr>
            </w:pPr>
            <w:r>
              <w:rPr>
                <w:rFonts w:ascii="Google Sans Text;sans-serif" w:hAnsi="Google Sans Text;sans-serif"/>
                <w:lang w:val="pt-BR"/>
              </w:rPr>
              <w:t>25</w:t>
            </w:r>
          </w:p>
        </w:tc>
        <w:tc>
          <w:tcPr>
            <w:tcW w:w="899" w:type="dxa"/>
            <w:tcBorders>
              <w:top w:val="single" w:sz="2" w:space="0" w:color="000001"/>
              <w:left w:val="single" w:sz="2" w:space="0" w:color="000001"/>
              <w:bottom w:val="single" w:sz="2" w:space="0" w:color="000001"/>
              <w:right w:val="single" w:sz="2" w:space="0" w:color="000001"/>
            </w:tcBorders>
            <w:tcMar>
              <w:left w:w="18" w:type="dxa"/>
            </w:tcMar>
            <w:vAlign w:val="center"/>
          </w:tcPr>
          <w:p w14:paraId="55498AE0" w14:textId="77777777" w:rsidR="00B2275B" w:rsidRDefault="00D0551E">
            <w:pPr>
              <w:pStyle w:val="Contedodatabela"/>
              <w:spacing w:after="140" w:line="271" w:lineRule="auto"/>
              <w:rPr>
                <w:rFonts w:ascii="Google Sans Text;sans-serif" w:hAnsi="Google Sans Text;sans-serif"/>
              </w:rPr>
            </w:pPr>
            <w:r>
              <w:rPr>
                <w:rFonts w:ascii="Google Sans Text;sans-serif" w:hAnsi="Google Sans Text;sans-serif"/>
                <w:lang w:val="pt-BR"/>
              </w:rPr>
              <w:t>192</w:t>
            </w:r>
          </w:p>
        </w:tc>
        <w:tc>
          <w:tcPr>
            <w:tcW w:w="896" w:type="dxa"/>
            <w:tcBorders>
              <w:top w:val="single" w:sz="2" w:space="0" w:color="000001"/>
              <w:left w:val="single" w:sz="2" w:space="0" w:color="000001"/>
              <w:bottom w:val="single" w:sz="2" w:space="0" w:color="000001"/>
              <w:right w:val="single" w:sz="2" w:space="0" w:color="000001"/>
            </w:tcBorders>
            <w:tcMar>
              <w:left w:w="18" w:type="dxa"/>
            </w:tcMar>
            <w:vAlign w:val="center"/>
          </w:tcPr>
          <w:p w14:paraId="0161893F" w14:textId="77777777" w:rsidR="00B2275B" w:rsidRDefault="00D0551E">
            <w:pPr>
              <w:pStyle w:val="Contedodatabela"/>
              <w:spacing w:after="140" w:line="271" w:lineRule="auto"/>
              <w:rPr>
                <w:rFonts w:ascii="Google Sans Text;sans-serif" w:hAnsi="Google Sans Text;sans-serif"/>
              </w:rPr>
            </w:pPr>
            <w:r>
              <w:rPr>
                <w:rFonts w:ascii="Google Sans Text;sans-serif" w:hAnsi="Google Sans Text;sans-serif"/>
                <w:lang w:val="pt-BR"/>
              </w:rPr>
              <w:t>0</w:t>
            </w:r>
          </w:p>
        </w:tc>
        <w:tc>
          <w:tcPr>
            <w:tcW w:w="900" w:type="dxa"/>
            <w:tcBorders>
              <w:top w:val="single" w:sz="2" w:space="0" w:color="000001"/>
              <w:left w:val="single" w:sz="2" w:space="0" w:color="000001"/>
              <w:bottom w:val="single" w:sz="2" w:space="0" w:color="000001"/>
              <w:right w:val="single" w:sz="2" w:space="0" w:color="000001"/>
            </w:tcBorders>
            <w:tcMar>
              <w:left w:w="18" w:type="dxa"/>
            </w:tcMar>
            <w:vAlign w:val="center"/>
          </w:tcPr>
          <w:p w14:paraId="15DAEF82" w14:textId="77777777" w:rsidR="00B2275B" w:rsidRDefault="00D0551E">
            <w:pPr>
              <w:pStyle w:val="Contedodatabela"/>
              <w:spacing w:after="140" w:line="271" w:lineRule="auto"/>
              <w:rPr>
                <w:rFonts w:ascii="Google Sans Text;sans-serif" w:hAnsi="Google Sans Text;sans-serif"/>
              </w:rPr>
            </w:pPr>
            <w:r>
              <w:rPr>
                <w:rFonts w:ascii="Google Sans Text;sans-serif" w:hAnsi="Google Sans Text;sans-serif"/>
                <w:lang w:val="pt-BR"/>
              </w:rPr>
              <w:t>25</w:t>
            </w:r>
          </w:p>
        </w:tc>
        <w:tc>
          <w:tcPr>
            <w:tcW w:w="1063" w:type="dxa"/>
            <w:tcBorders>
              <w:top w:val="single" w:sz="2" w:space="0" w:color="000001"/>
              <w:left w:val="single" w:sz="2" w:space="0" w:color="000001"/>
              <w:bottom w:val="single" w:sz="2" w:space="0" w:color="000001"/>
              <w:right w:val="single" w:sz="2" w:space="0" w:color="000001"/>
            </w:tcBorders>
            <w:tcMar>
              <w:left w:w="18" w:type="dxa"/>
            </w:tcMar>
            <w:vAlign w:val="center"/>
          </w:tcPr>
          <w:p w14:paraId="0B231BDB" w14:textId="77777777" w:rsidR="00B2275B" w:rsidRDefault="00D0551E">
            <w:pPr>
              <w:pStyle w:val="Contedodatabela"/>
              <w:spacing w:after="140" w:line="271" w:lineRule="auto"/>
              <w:rPr>
                <w:rFonts w:ascii="Google Sans Text;sans-serif" w:hAnsi="Google Sans Text;sans-serif"/>
              </w:rPr>
            </w:pPr>
            <w:r>
              <w:rPr>
                <w:rFonts w:ascii="Google Sans Text;sans-serif" w:hAnsi="Google Sans Text;sans-serif"/>
                <w:lang w:val="pt-BR"/>
              </w:rPr>
              <w:t>57</w:t>
            </w:r>
          </w:p>
        </w:tc>
        <w:tc>
          <w:tcPr>
            <w:tcW w:w="937" w:type="dxa"/>
            <w:tcBorders>
              <w:top w:val="single" w:sz="2" w:space="0" w:color="000001"/>
              <w:left w:val="single" w:sz="2" w:space="0" w:color="000001"/>
              <w:bottom w:val="single" w:sz="2" w:space="0" w:color="000001"/>
              <w:right w:val="single" w:sz="2" w:space="0" w:color="000001"/>
            </w:tcBorders>
            <w:tcMar>
              <w:left w:w="18" w:type="dxa"/>
            </w:tcMar>
            <w:vAlign w:val="center"/>
          </w:tcPr>
          <w:p w14:paraId="5CF0666E" w14:textId="77777777" w:rsidR="00B2275B" w:rsidRDefault="00D0551E">
            <w:pPr>
              <w:pStyle w:val="Contedodatabela"/>
              <w:spacing w:after="140" w:line="271" w:lineRule="auto"/>
              <w:rPr>
                <w:rFonts w:ascii="Google Sans Text;sans-serif" w:hAnsi="Google Sans Text;sans-serif"/>
              </w:rPr>
            </w:pPr>
            <w:r>
              <w:rPr>
                <w:rFonts w:ascii="Google Sans Text;sans-serif" w:hAnsi="Google Sans Text;sans-serif"/>
                <w:lang w:val="pt-BR"/>
              </w:rPr>
              <w:t>217</w:t>
            </w:r>
          </w:p>
        </w:tc>
      </w:tr>
      <w:tr w:rsidR="00B2275B" w14:paraId="2CA392A1" w14:textId="77777777">
        <w:tc>
          <w:tcPr>
            <w:tcW w:w="1209" w:type="dxa"/>
            <w:tcBorders>
              <w:top w:val="single" w:sz="2" w:space="0" w:color="000001"/>
              <w:left w:val="single" w:sz="2" w:space="0" w:color="000001"/>
              <w:bottom w:val="single" w:sz="2" w:space="0" w:color="000001"/>
              <w:right w:val="single" w:sz="2" w:space="0" w:color="000001"/>
            </w:tcBorders>
            <w:tcMar>
              <w:left w:w="18" w:type="dxa"/>
            </w:tcMar>
            <w:vAlign w:val="center"/>
          </w:tcPr>
          <w:p w14:paraId="5CCEB90F" w14:textId="77777777" w:rsidR="00B2275B" w:rsidRDefault="00D0551E">
            <w:pPr>
              <w:pStyle w:val="Contedodatabela"/>
              <w:spacing w:after="140" w:line="271" w:lineRule="auto"/>
              <w:rPr>
                <w:rFonts w:ascii="Google Sans Text;sans-serif" w:hAnsi="Google Sans Text;sans-serif"/>
                <w:b/>
              </w:rPr>
            </w:pPr>
            <w:r>
              <w:rPr>
                <w:rFonts w:ascii="Google Sans Text;sans-serif" w:hAnsi="Google Sans Text;sans-serif"/>
                <w:b/>
                <w:lang w:val="pt-BR"/>
              </w:rPr>
              <w:t>Jun/25</w:t>
            </w:r>
          </w:p>
        </w:tc>
        <w:tc>
          <w:tcPr>
            <w:tcW w:w="1094" w:type="dxa"/>
            <w:tcBorders>
              <w:top w:val="single" w:sz="2" w:space="0" w:color="000001"/>
              <w:left w:val="single" w:sz="2" w:space="0" w:color="000001"/>
              <w:bottom w:val="single" w:sz="2" w:space="0" w:color="000001"/>
              <w:right w:val="single" w:sz="2" w:space="0" w:color="000001"/>
            </w:tcBorders>
            <w:tcMar>
              <w:left w:w="18" w:type="dxa"/>
            </w:tcMar>
            <w:vAlign w:val="center"/>
          </w:tcPr>
          <w:p w14:paraId="019E61A0" w14:textId="77777777" w:rsidR="00B2275B" w:rsidRDefault="00D0551E">
            <w:pPr>
              <w:pStyle w:val="Contedodatabela"/>
              <w:spacing w:after="140" w:line="271" w:lineRule="auto"/>
              <w:rPr>
                <w:rFonts w:ascii="Google Sans Text;sans-serif" w:hAnsi="Google Sans Text;sans-serif"/>
              </w:rPr>
            </w:pPr>
            <w:r>
              <w:rPr>
                <w:rFonts w:ascii="Google Sans Text;sans-serif" w:hAnsi="Google Sans Text;sans-serif"/>
                <w:lang w:val="pt-BR"/>
              </w:rPr>
              <w:t>21</w:t>
            </w:r>
          </w:p>
        </w:tc>
        <w:tc>
          <w:tcPr>
            <w:tcW w:w="1094" w:type="dxa"/>
            <w:tcBorders>
              <w:top w:val="single" w:sz="2" w:space="0" w:color="000001"/>
              <w:left w:val="single" w:sz="2" w:space="0" w:color="000001"/>
              <w:bottom w:val="single" w:sz="2" w:space="0" w:color="000001"/>
              <w:right w:val="single" w:sz="2" w:space="0" w:color="000001"/>
            </w:tcBorders>
            <w:tcMar>
              <w:left w:w="18" w:type="dxa"/>
            </w:tcMar>
            <w:vAlign w:val="center"/>
          </w:tcPr>
          <w:p w14:paraId="3413DD31" w14:textId="77777777" w:rsidR="00B2275B" w:rsidRDefault="00D0551E">
            <w:pPr>
              <w:pStyle w:val="Contedodatabela"/>
              <w:spacing w:after="140" w:line="271" w:lineRule="auto"/>
              <w:rPr>
                <w:rFonts w:ascii="Google Sans Text;sans-serif" w:hAnsi="Google Sans Text;sans-serif"/>
              </w:rPr>
            </w:pPr>
            <w:r>
              <w:rPr>
                <w:rFonts w:ascii="Google Sans Text;sans-serif" w:hAnsi="Google Sans Text;sans-serif"/>
                <w:lang w:val="pt-BR"/>
              </w:rPr>
              <w:t>5</w:t>
            </w:r>
          </w:p>
        </w:tc>
        <w:tc>
          <w:tcPr>
            <w:tcW w:w="1094" w:type="dxa"/>
            <w:tcBorders>
              <w:top w:val="single" w:sz="2" w:space="0" w:color="000001"/>
              <w:left w:val="single" w:sz="2" w:space="0" w:color="000001"/>
              <w:bottom w:val="single" w:sz="2" w:space="0" w:color="000001"/>
              <w:right w:val="single" w:sz="2" w:space="0" w:color="000001"/>
            </w:tcBorders>
            <w:tcMar>
              <w:left w:w="18" w:type="dxa"/>
            </w:tcMar>
            <w:vAlign w:val="center"/>
          </w:tcPr>
          <w:p w14:paraId="79195EC4" w14:textId="77777777" w:rsidR="00B2275B" w:rsidRDefault="00D0551E">
            <w:pPr>
              <w:pStyle w:val="Contedodatabela"/>
              <w:spacing w:after="140" w:line="271" w:lineRule="auto"/>
              <w:rPr>
                <w:rFonts w:ascii="Google Sans Text;sans-serif" w:hAnsi="Google Sans Text;sans-serif"/>
              </w:rPr>
            </w:pPr>
            <w:r>
              <w:rPr>
                <w:rFonts w:ascii="Google Sans Text;sans-serif" w:hAnsi="Google Sans Text;sans-serif"/>
                <w:lang w:val="pt-BR"/>
              </w:rPr>
              <w:t>20</w:t>
            </w:r>
          </w:p>
        </w:tc>
        <w:tc>
          <w:tcPr>
            <w:tcW w:w="899" w:type="dxa"/>
            <w:tcBorders>
              <w:top w:val="single" w:sz="2" w:space="0" w:color="000001"/>
              <w:left w:val="single" w:sz="2" w:space="0" w:color="000001"/>
              <w:bottom w:val="single" w:sz="2" w:space="0" w:color="000001"/>
              <w:right w:val="single" w:sz="2" w:space="0" w:color="000001"/>
            </w:tcBorders>
            <w:tcMar>
              <w:left w:w="18" w:type="dxa"/>
            </w:tcMar>
            <w:vAlign w:val="center"/>
          </w:tcPr>
          <w:p w14:paraId="5D5572DC" w14:textId="77777777" w:rsidR="00B2275B" w:rsidRDefault="00D0551E">
            <w:pPr>
              <w:pStyle w:val="Contedodatabela"/>
              <w:spacing w:after="140" w:line="271" w:lineRule="auto"/>
              <w:rPr>
                <w:rFonts w:ascii="Google Sans Text;sans-serif" w:hAnsi="Google Sans Text;sans-serif"/>
              </w:rPr>
            </w:pPr>
            <w:r>
              <w:rPr>
                <w:rFonts w:ascii="Google Sans Text;sans-serif" w:hAnsi="Google Sans Text;sans-serif"/>
                <w:lang w:val="pt-BR"/>
              </w:rPr>
              <w:t>126</w:t>
            </w:r>
          </w:p>
        </w:tc>
        <w:tc>
          <w:tcPr>
            <w:tcW w:w="896" w:type="dxa"/>
            <w:tcBorders>
              <w:top w:val="single" w:sz="2" w:space="0" w:color="000001"/>
              <w:left w:val="single" w:sz="2" w:space="0" w:color="000001"/>
              <w:bottom w:val="single" w:sz="2" w:space="0" w:color="000001"/>
              <w:right w:val="single" w:sz="2" w:space="0" w:color="000001"/>
            </w:tcBorders>
            <w:tcMar>
              <w:left w:w="18" w:type="dxa"/>
            </w:tcMar>
            <w:vAlign w:val="center"/>
          </w:tcPr>
          <w:p w14:paraId="32244880" w14:textId="77777777" w:rsidR="00B2275B" w:rsidRDefault="00D0551E">
            <w:pPr>
              <w:pStyle w:val="Contedodatabela"/>
              <w:spacing w:after="140" w:line="271" w:lineRule="auto"/>
              <w:rPr>
                <w:rFonts w:ascii="Google Sans Text;sans-serif" w:hAnsi="Google Sans Text;sans-serif"/>
              </w:rPr>
            </w:pPr>
            <w:r>
              <w:rPr>
                <w:rFonts w:ascii="Google Sans Text;sans-serif" w:hAnsi="Google Sans Text;sans-serif"/>
                <w:lang w:val="pt-BR"/>
              </w:rPr>
              <w:t>35</w:t>
            </w:r>
          </w:p>
        </w:tc>
        <w:tc>
          <w:tcPr>
            <w:tcW w:w="900" w:type="dxa"/>
            <w:tcBorders>
              <w:top w:val="single" w:sz="2" w:space="0" w:color="000001"/>
              <w:left w:val="single" w:sz="2" w:space="0" w:color="000001"/>
              <w:bottom w:val="single" w:sz="2" w:space="0" w:color="000001"/>
              <w:right w:val="single" w:sz="2" w:space="0" w:color="000001"/>
            </w:tcBorders>
            <w:tcMar>
              <w:left w:w="18" w:type="dxa"/>
            </w:tcMar>
            <w:vAlign w:val="center"/>
          </w:tcPr>
          <w:p w14:paraId="34FE2387" w14:textId="77777777" w:rsidR="00B2275B" w:rsidRDefault="00D0551E">
            <w:pPr>
              <w:pStyle w:val="Contedodatabela"/>
              <w:spacing w:after="140" w:line="271" w:lineRule="auto"/>
              <w:rPr>
                <w:rFonts w:ascii="Google Sans Text;sans-serif" w:hAnsi="Google Sans Text;sans-serif"/>
              </w:rPr>
            </w:pPr>
            <w:r>
              <w:rPr>
                <w:rFonts w:ascii="Google Sans Text;sans-serif" w:hAnsi="Google Sans Text;sans-serif"/>
                <w:lang w:val="pt-BR"/>
              </w:rPr>
              <w:t>20</w:t>
            </w:r>
          </w:p>
        </w:tc>
        <w:tc>
          <w:tcPr>
            <w:tcW w:w="1063" w:type="dxa"/>
            <w:tcBorders>
              <w:top w:val="single" w:sz="2" w:space="0" w:color="000001"/>
              <w:left w:val="single" w:sz="2" w:space="0" w:color="000001"/>
              <w:bottom w:val="single" w:sz="2" w:space="0" w:color="000001"/>
              <w:right w:val="single" w:sz="2" w:space="0" w:color="000001"/>
            </w:tcBorders>
            <w:tcMar>
              <w:left w:w="18" w:type="dxa"/>
            </w:tcMar>
            <w:vAlign w:val="center"/>
          </w:tcPr>
          <w:p w14:paraId="14A5C165" w14:textId="77777777" w:rsidR="00B2275B" w:rsidRDefault="00D0551E">
            <w:pPr>
              <w:pStyle w:val="Contedodatabela"/>
              <w:spacing w:after="140" w:line="271" w:lineRule="auto"/>
              <w:rPr>
                <w:rFonts w:ascii="Google Sans Text;sans-serif" w:hAnsi="Google Sans Text;sans-serif"/>
              </w:rPr>
            </w:pPr>
            <w:r>
              <w:rPr>
                <w:rFonts w:ascii="Google Sans Text;sans-serif" w:hAnsi="Google Sans Text;sans-serif"/>
                <w:lang w:val="pt-BR"/>
              </w:rPr>
              <w:t>46</w:t>
            </w:r>
          </w:p>
        </w:tc>
        <w:tc>
          <w:tcPr>
            <w:tcW w:w="937" w:type="dxa"/>
            <w:tcBorders>
              <w:top w:val="single" w:sz="2" w:space="0" w:color="000001"/>
              <w:left w:val="single" w:sz="2" w:space="0" w:color="000001"/>
              <w:bottom w:val="single" w:sz="2" w:space="0" w:color="000001"/>
              <w:right w:val="single" w:sz="2" w:space="0" w:color="000001"/>
            </w:tcBorders>
            <w:tcMar>
              <w:left w:w="18" w:type="dxa"/>
            </w:tcMar>
            <w:vAlign w:val="center"/>
          </w:tcPr>
          <w:p w14:paraId="35F900E1" w14:textId="77777777" w:rsidR="00B2275B" w:rsidRDefault="00D0551E">
            <w:pPr>
              <w:pStyle w:val="Contedodatabela"/>
              <w:spacing w:after="140" w:line="271" w:lineRule="auto"/>
              <w:rPr>
                <w:rFonts w:ascii="Google Sans Text;sans-serif" w:hAnsi="Google Sans Text;sans-serif"/>
              </w:rPr>
            </w:pPr>
            <w:r>
              <w:rPr>
                <w:rFonts w:ascii="Google Sans Text;sans-serif" w:hAnsi="Google Sans Text;sans-serif"/>
                <w:lang w:val="pt-BR"/>
              </w:rPr>
              <w:t>181</w:t>
            </w:r>
          </w:p>
        </w:tc>
      </w:tr>
      <w:tr w:rsidR="00B2275B" w14:paraId="4F985AA0" w14:textId="77777777">
        <w:tc>
          <w:tcPr>
            <w:tcW w:w="1209" w:type="dxa"/>
            <w:tcBorders>
              <w:top w:val="single" w:sz="2" w:space="0" w:color="000001"/>
              <w:left w:val="single" w:sz="2" w:space="0" w:color="000001"/>
              <w:bottom w:val="single" w:sz="2" w:space="0" w:color="000001"/>
              <w:right w:val="single" w:sz="2" w:space="0" w:color="000001"/>
            </w:tcBorders>
            <w:tcMar>
              <w:left w:w="18" w:type="dxa"/>
            </w:tcMar>
            <w:vAlign w:val="center"/>
          </w:tcPr>
          <w:p w14:paraId="1A3CEAA1" w14:textId="77777777" w:rsidR="00B2275B" w:rsidRDefault="00D0551E">
            <w:pPr>
              <w:pStyle w:val="Contedodatabela"/>
              <w:spacing w:after="140" w:line="271" w:lineRule="auto"/>
              <w:rPr>
                <w:rFonts w:ascii="Google Sans Text;sans-serif" w:hAnsi="Google Sans Text;sans-serif"/>
                <w:b/>
              </w:rPr>
            </w:pPr>
            <w:r>
              <w:rPr>
                <w:rFonts w:ascii="Google Sans Text;sans-serif" w:hAnsi="Google Sans Text;sans-serif"/>
                <w:b/>
                <w:lang w:val="pt-BR"/>
              </w:rPr>
              <w:t>Jul/25</w:t>
            </w:r>
          </w:p>
        </w:tc>
        <w:tc>
          <w:tcPr>
            <w:tcW w:w="1094" w:type="dxa"/>
            <w:tcBorders>
              <w:top w:val="single" w:sz="2" w:space="0" w:color="000001"/>
              <w:left w:val="single" w:sz="2" w:space="0" w:color="000001"/>
              <w:bottom w:val="single" w:sz="2" w:space="0" w:color="000001"/>
              <w:right w:val="single" w:sz="2" w:space="0" w:color="000001"/>
            </w:tcBorders>
            <w:tcMar>
              <w:left w:w="18" w:type="dxa"/>
            </w:tcMar>
            <w:vAlign w:val="center"/>
          </w:tcPr>
          <w:p w14:paraId="2E01E88C" w14:textId="77777777" w:rsidR="00B2275B" w:rsidRDefault="00D0551E">
            <w:pPr>
              <w:pStyle w:val="Contedodatabela"/>
              <w:spacing w:after="140" w:line="271" w:lineRule="auto"/>
              <w:rPr>
                <w:rFonts w:ascii="Google Sans Text;sans-serif" w:hAnsi="Google Sans Text;sans-serif"/>
              </w:rPr>
            </w:pPr>
            <w:r>
              <w:rPr>
                <w:rFonts w:ascii="Google Sans Text;sans-serif" w:hAnsi="Google Sans Text;sans-serif"/>
                <w:lang w:val="pt-BR"/>
              </w:rPr>
              <w:t>23</w:t>
            </w:r>
          </w:p>
        </w:tc>
        <w:tc>
          <w:tcPr>
            <w:tcW w:w="1094" w:type="dxa"/>
            <w:tcBorders>
              <w:top w:val="single" w:sz="2" w:space="0" w:color="000001"/>
              <w:left w:val="single" w:sz="2" w:space="0" w:color="000001"/>
              <w:bottom w:val="single" w:sz="2" w:space="0" w:color="000001"/>
              <w:right w:val="single" w:sz="2" w:space="0" w:color="000001"/>
            </w:tcBorders>
            <w:tcMar>
              <w:left w:w="18" w:type="dxa"/>
            </w:tcMar>
            <w:vAlign w:val="center"/>
          </w:tcPr>
          <w:p w14:paraId="1A431655" w14:textId="77777777" w:rsidR="00B2275B" w:rsidRDefault="00D0551E">
            <w:pPr>
              <w:pStyle w:val="Contedodatabela"/>
              <w:spacing w:after="140" w:line="271" w:lineRule="auto"/>
              <w:rPr>
                <w:rFonts w:ascii="Google Sans Text;sans-serif" w:hAnsi="Google Sans Text;sans-serif"/>
              </w:rPr>
            </w:pPr>
            <w:r>
              <w:rPr>
                <w:rFonts w:ascii="Google Sans Text;sans-serif" w:hAnsi="Google Sans Text;sans-serif"/>
                <w:lang w:val="pt-BR"/>
              </w:rPr>
              <w:t>3</w:t>
            </w:r>
          </w:p>
        </w:tc>
        <w:tc>
          <w:tcPr>
            <w:tcW w:w="1094" w:type="dxa"/>
            <w:tcBorders>
              <w:top w:val="single" w:sz="2" w:space="0" w:color="000001"/>
              <w:left w:val="single" w:sz="2" w:space="0" w:color="000001"/>
              <w:bottom w:val="single" w:sz="2" w:space="0" w:color="000001"/>
              <w:right w:val="single" w:sz="2" w:space="0" w:color="000001"/>
            </w:tcBorders>
            <w:tcMar>
              <w:left w:w="18" w:type="dxa"/>
            </w:tcMar>
            <w:vAlign w:val="center"/>
          </w:tcPr>
          <w:p w14:paraId="1ABC7BB2" w14:textId="77777777" w:rsidR="00B2275B" w:rsidRDefault="00D0551E">
            <w:pPr>
              <w:pStyle w:val="Contedodatabela"/>
              <w:spacing w:after="140" w:line="271" w:lineRule="auto"/>
              <w:rPr>
                <w:rFonts w:ascii="Google Sans Text;sans-serif" w:hAnsi="Google Sans Text;sans-serif"/>
              </w:rPr>
            </w:pPr>
            <w:r>
              <w:rPr>
                <w:rFonts w:ascii="Google Sans Text;sans-serif" w:hAnsi="Google Sans Text;sans-serif"/>
                <w:lang w:val="pt-BR"/>
              </w:rPr>
              <w:t>13</w:t>
            </w:r>
          </w:p>
        </w:tc>
        <w:tc>
          <w:tcPr>
            <w:tcW w:w="899" w:type="dxa"/>
            <w:tcBorders>
              <w:top w:val="single" w:sz="2" w:space="0" w:color="000001"/>
              <w:left w:val="single" w:sz="2" w:space="0" w:color="000001"/>
              <w:bottom w:val="single" w:sz="2" w:space="0" w:color="000001"/>
              <w:right w:val="single" w:sz="2" w:space="0" w:color="000001"/>
            </w:tcBorders>
            <w:tcMar>
              <w:left w:w="18" w:type="dxa"/>
            </w:tcMar>
            <w:vAlign w:val="center"/>
          </w:tcPr>
          <w:p w14:paraId="4BE213B6" w14:textId="77777777" w:rsidR="00B2275B" w:rsidRDefault="00D0551E">
            <w:pPr>
              <w:pStyle w:val="Contedodatabela"/>
              <w:spacing w:after="140" w:line="271" w:lineRule="auto"/>
              <w:rPr>
                <w:rFonts w:ascii="Google Sans Text;sans-serif" w:hAnsi="Google Sans Text;sans-serif"/>
              </w:rPr>
            </w:pPr>
            <w:r>
              <w:rPr>
                <w:rFonts w:ascii="Google Sans Text;sans-serif" w:hAnsi="Google Sans Text;sans-serif"/>
                <w:lang w:val="pt-BR"/>
              </w:rPr>
              <w:t>138</w:t>
            </w:r>
          </w:p>
        </w:tc>
        <w:tc>
          <w:tcPr>
            <w:tcW w:w="896" w:type="dxa"/>
            <w:tcBorders>
              <w:top w:val="single" w:sz="2" w:space="0" w:color="000001"/>
              <w:left w:val="single" w:sz="2" w:space="0" w:color="000001"/>
              <w:bottom w:val="single" w:sz="2" w:space="0" w:color="000001"/>
              <w:right w:val="single" w:sz="2" w:space="0" w:color="000001"/>
            </w:tcBorders>
            <w:tcMar>
              <w:left w:w="18" w:type="dxa"/>
            </w:tcMar>
            <w:vAlign w:val="center"/>
          </w:tcPr>
          <w:p w14:paraId="3B1B01DD" w14:textId="77777777" w:rsidR="00B2275B" w:rsidRDefault="00D0551E">
            <w:pPr>
              <w:pStyle w:val="Contedodatabela"/>
              <w:spacing w:after="140" w:line="271" w:lineRule="auto"/>
              <w:rPr>
                <w:rFonts w:ascii="Google Sans Text;sans-serif" w:hAnsi="Google Sans Text;sans-serif"/>
              </w:rPr>
            </w:pPr>
            <w:r>
              <w:rPr>
                <w:rFonts w:ascii="Google Sans Text;sans-serif" w:hAnsi="Google Sans Text;sans-serif"/>
                <w:lang w:val="pt-BR"/>
              </w:rPr>
              <w:t>21</w:t>
            </w:r>
          </w:p>
        </w:tc>
        <w:tc>
          <w:tcPr>
            <w:tcW w:w="900" w:type="dxa"/>
            <w:tcBorders>
              <w:top w:val="single" w:sz="2" w:space="0" w:color="000001"/>
              <w:left w:val="single" w:sz="2" w:space="0" w:color="000001"/>
              <w:bottom w:val="single" w:sz="2" w:space="0" w:color="000001"/>
              <w:right w:val="single" w:sz="2" w:space="0" w:color="000001"/>
            </w:tcBorders>
            <w:tcMar>
              <w:left w:w="18" w:type="dxa"/>
            </w:tcMar>
            <w:vAlign w:val="center"/>
          </w:tcPr>
          <w:p w14:paraId="16233F79" w14:textId="77777777" w:rsidR="00B2275B" w:rsidRDefault="00D0551E">
            <w:pPr>
              <w:pStyle w:val="Contedodatabela"/>
              <w:spacing w:after="140" w:line="271" w:lineRule="auto"/>
              <w:rPr>
                <w:rFonts w:ascii="Google Sans Text;sans-serif" w:hAnsi="Google Sans Text;sans-serif"/>
              </w:rPr>
            </w:pPr>
            <w:r>
              <w:rPr>
                <w:rFonts w:ascii="Google Sans Text;sans-serif" w:hAnsi="Google Sans Text;sans-serif"/>
                <w:lang w:val="pt-BR"/>
              </w:rPr>
              <w:t>13</w:t>
            </w:r>
          </w:p>
        </w:tc>
        <w:tc>
          <w:tcPr>
            <w:tcW w:w="1063" w:type="dxa"/>
            <w:tcBorders>
              <w:top w:val="single" w:sz="2" w:space="0" w:color="000001"/>
              <w:left w:val="single" w:sz="2" w:space="0" w:color="000001"/>
              <w:bottom w:val="single" w:sz="2" w:space="0" w:color="000001"/>
              <w:right w:val="single" w:sz="2" w:space="0" w:color="000001"/>
            </w:tcBorders>
            <w:tcMar>
              <w:left w:w="18" w:type="dxa"/>
            </w:tcMar>
            <w:vAlign w:val="center"/>
          </w:tcPr>
          <w:p w14:paraId="6146C3AC" w14:textId="77777777" w:rsidR="00B2275B" w:rsidRDefault="00D0551E">
            <w:pPr>
              <w:pStyle w:val="Contedodatabela"/>
              <w:spacing w:after="140" w:line="271" w:lineRule="auto"/>
              <w:rPr>
                <w:rFonts w:ascii="Google Sans Text;sans-serif" w:hAnsi="Google Sans Text;sans-serif"/>
              </w:rPr>
            </w:pPr>
            <w:r>
              <w:rPr>
                <w:rFonts w:ascii="Google Sans Text;sans-serif" w:hAnsi="Google Sans Text;sans-serif"/>
                <w:lang w:val="pt-BR"/>
              </w:rPr>
              <w:t>39</w:t>
            </w:r>
          </w:p>
        </w:tc>
        <w:tc>
          <w:tcPr>
            <w:tcW w:w="937" w:type="dxa"/>
            <w:tcBorders>
              <w:top w:val="single" w:sz="2" w:space="0" w:color="000001"/>
              <w:left w:val="single" w:sz="2" w:space="0" w:color="000001"/>
              <w:bottom w:val="single" w:sz="2" w:space="0" w:color="000001"/>
              <w:right w:val="single" w:sz="2" w:space="0" w:color="000001"/>
            </w:tcBorders>
            <w:tcMar>
              <w:left w:w="18" w:type="dxa"/>
            </w:tcMar>
            <w:vAlign w:val="center"/>
          </w:tcPr>
          <w:p w14:paraId="72CD7898" w14:textId="77777777" w:rsidR="00B2275B" w:rsidRDefault="00D0551E">
            <w:pPr>
              <w:pStyle w:val="Contedodatabela"/>
              <w:spacing w:after="140" w:line="271" w:lineRule="auto"/>
              <w:rPr>
                <w:rFonts w:ascii="Google Sans Text;sans-serif" w:hAnsi="Google Sans Text;sans-serif"/>
              </w:rPr>
            </w:pPr>
            <w:r>
              <w:rPr>
                <w:rFonts w:ascii="Google Sans Text;sans-serif" w:hAnsi="Google Sans Text;sans-serif"/>
                <w:lang w:val="pt-BR"/>
              </w:rPr>
              <w:t>172</w:t>
            </w:r>
          </w:p>
        </w:tc>
      </w:tr>
      <w:tr w:rsidR="00B2275B" w14:paraId="57DB7E38" w14:textId="77777777">
        <w:tc>
          <w:tcPr>
            <w:tcW w:w="1209" w:type="dxa"/>
            <w:tcBorders>
              <w:top w:val="single" w:sz="2" w:space="0" w:color="000001"/>
              <w:left w:val="single" w:sz="2" w:space="0" w:color="000001"/>
              <w:bottom w:val="single" w:sz="2" w:space="0" w:color="000001"/>
              <w:right w:val="single" w:sz="2" w:space="0" w:color="000001"/>
            </w:tcBorders>
            <w:tcMar>
              <w:left w:w="18" w:type="dxa"/>
            </w:tcMar>
            <w:vAlign w:val="center"/>
          </w:tcPr>
          <w:p w14:paraId="22D98C43" w14:textId="77777777" w:rsidR="00B2275B" w:rsidRDefault="00D0551E">
            <w:pPr>
              <w:pStyle w:val="Contedodatabela"/>
              <w:spacing w:after="140" w:line="271" w:lineRule="auto"/>
              <w:rPr>
                <w:rFonts w:ascii="Google Sans Text;sans-serif" w:hAnsi="Google Sans Text;sans-serif"/>
                <w:b/>
              </w:rPr>
            </w:pPr>
            <w:r>
              <w:rPr>
                <w:rFonts w:ascii="Google Sans Text;sans-serif" w:hAnsi="Google Sans Text;sans-serif"/>
                <w:b/>
                <w:lang w:val="pt-BR"/>
              </w:rPr>
              <w:t>Ago/25</w:t>
            </w:r>
          </w:p>
        </w:tc>
        <w:tc>
          <w:tcPr>
            <w:tcW w:w="1094" w:type="dxa"/>
            <w:tcBorders>
              <w:top w:val="single" w:sz="2" w:space="0" w:color="000001"/>
              <w:left w:val="single" w:sz="2" w:space="0" w:color="000001"/>
              <w:bottom w:val="single" w:sz="2" w:space="0" w:color="000001"/>
              <w:right w:val="single" w:sz="2" w:space="0" w:color="000001"/>
            </w:tcBorders>
            <w:tcMar>
              <w:left w:w="18" w:type="dxa"/>
            </w:tcMar>
            <w:vAlign w:val="center"/>
          </w:tcPr>
          <w:p w14:paraId="0EE69B8B" w14:textId="77777777" w:rsidR="00B2275B" w:rsidRDefault="00D0551E">
            <w:pPr>
              <w:pStyle w:val="Contedodatabela"/>
              <w:spacing w:after="140" w:line="271" w:lineRule="auto"/>
              <w:rPr>
                <w:rFonts w:ascii="Google Sans Text;sans-serif" w:hAnsi="Google Sans Text;sans-serif"/>
              </w:rPr>
            </w:pPr>
            <w:r>
              <w:rPr>
                <w:rFonts w:ascii="Google Sans Text;sans-serif" w:hAnsi="Google Sans Text;sans-serif"/>
                <w:lang w:val="pt-BR"/>
              </w:rPr>
              <w:t>26</w:t>
            </w:r>
          </w:p>
        </w:tc>
        <w:tc>
          <w:tcPr>
            <w:tcW w:w="1094" w:type="dxa"/>
            <w:tcBorders>
              <w:top w:val="single" w:sz="2" w:space="0" w:color="000001"/>
              <w:left w:val="single" w:sz="2" w:space="0" w:color="000001"/>
              <w:bottom w:val="single" w:sz="2" w:space="0" w:color="000001"/>
              <w:right w:val="single" w:sz="2" w:space="0" w:color="000001"/>
            </w:tcBorders>
            <w:tcMar>
              <w:left w:w="18" w:type="dxa"/>
            </w:tcMar>
            <w:vAlign w:val="center"/>
          </w:tcPr>
          <w:p w14:paraId="3FE9D5A0" w14:textId="77777777" w:rsidR="00B2275B" w:rsidRDefault="00D0551E">
            <w:pPr>
              <w:pStyle w:val="Contedodatabela"/>
              <w:spacing w:after="140" w:line="271" w:lineRule="auto"/>
              <w:rPr>
                <w:rFonts w:ascii="Google Sans Text;sans-serif" w:hAnsi="Google Sans Text;sans-serif"/>
              </w:rPr>
            </w:pPr>
            <w:r>
              <w:rPr>
                <w:rFonts w:ascii="Google Sans Text;sans-serif" w:hAnsi="Google Sans Text;sans-serif"/>
                <w:lang w:val="pt-BR"/>
              </w:rPr>
              <w:t>15</w:t>
            </w:r>
          </w:p>
        </w:tc>
        <w:tc>
          <w:tcPr>
            <w:tcW w:w="1094" w:type="dxa"/>
            <w:tcBorders>
              <w:top w:val="single" w:sz="2" w:space="0" w:color="000001"/>
              <w:left w:val="single" w:sz="2" w:space="0" w:color="000001"/>
              <w:bottom w:val="single" w:sz="2" w:space="0" w:color="000001"/>
              <w:right w:val="single" w:sz="2" w:space="0" w:color="000001"/>
            </w:tcBorders>
            <w:tcMar>
              <w:left w:w="18" w:type="dxa"/>
            </w:tcMar>
            <w:vAlign w:val="center"/>
          </w:tcPr>
          <w:p w14:paraId="08B52276" w14:textId="77777777" w:rsidR="00B2275B" w:rsidRDefault="00D0551E">
            <w:pPr>
              <w:pStyle w:val="Contedodatabela"/>
              <w:spacing w:after="140" w:line="271" w:lineRule="auto"/>
              <w:rPr>
                <w:rFonts w:ascii="Google Sans Text;sans-serif" w:hAnsi="Google Sans Text;sans-serif"/>
              </w:rPr>
            </w:pPr>
            <w:r>
              <w:rPr>
                <w:rFonts w:ascii="Google Sans Text;sans-serif" w:hAnsi="Google Sans Text;sans-serif"/>
                <w:lang w:val="pt-BR"/>
              </w:rPr>
              <w:t>31</w:t>
            </w:r>
          </w:p>
        </w:tc>
        <w:tc>
          <w:tcPr>
            <w:tcW w:w="899" w:type="dxa"/>
            <w:tcBorders>
              <w:top w:val="single" w:sz="2" w:space="0" w:color="000001"/>
              <w:left w:val="single" w:sz="2" w:space="0" w:color="000001"/>
              <w:bottom w:val="single" w:sz="2" w:space="0" w:color="000001"/>
              <w:right w:val="single" w:sz="2" w:space="0" w:color="000001"/>
            </w:tcBorders>
            <w:tcMar>
              <w:left w:w="18" w:type="dxa"/>
            </w:tcMar>
            <w:vAlign w:val="center"/>
          </w:tcPr>
          <w:p w14:paraId="27F7B959" w14:textId="77777777" w:rsidR="00B2275B" w:rsidRDefault="00D0551E">
            <w:pPr>
              <w:pStyle w:val="Contedodatabela"/>
              <w:spacing w:after="140" w:line="271" w:lineRule="auto"/>
              <w:rPr>
                <w:rFonts w:ascii="Google Sans Text;sans-serif" w:hAnsi="Google Sans Text;sans-serif"/>
              </w:rPr>
            </w:pPr>
            <w:r>
              <w:rPr>
                <w:rFonts w:ascii="Google Sans Text;sans-serif" w:hAnsi="Google Sans Text;sans-serif"/>
                <w:lang w:val="pt-BR"/>
              </w:rPr>
              <w:t>156</w:t>
            </w:r>
          </w:p>
        </w:tc>
        <w:tc>
          <w:tcPr>
            <w:tcW w:w="896" w:type="dxa"/>
            <w:tcBorders>
              <w:top w:val="single" w:sz="2" w:space="0" w:color="000001"/>
              <w:left w:val="single" w:sz="2" w:space="0" w:color="000001"/>
              <w:bottom w:val="single" w:sz="2" w:space="0" w:color="000001"/>
              <w:right w:val="single" w:sz="2" w:space="0" w:color="000001"/>
            </w:tcBorders>
            <w:tcMar>
              <w:left w:w="18" w:type="dxa"/>
            </w:tcMar>
            <w:vAlign w:val="center"/>
          </w:tcPr>
          <w:p w14:paraId="658E52D0" w14:textId="77777777" w:rsidR="00B2275B" w:rsidRDefault="00D0551E">
            <w:pPr>
              <w:pStyle w:val="Contedodatabela"/>
              <w:spacing w:after="140" w:line="271" w:lineRule="auto"/>
              <w:rPr>
                <w:rFonts w:ascii="Google Sans Text;sans-serif" w:hAnsi="Google Sans Text;sans-serif"/>
              </w:rPr>
            </w:pPr>
            <w:r>
              <w:rPr>
                <w:rFonts w:ascii="Google Sans Text;sans-serif" w:hAnsi="Google Sans Text;sans-serif"/>
                <w:lang w:val="pt-BR"/>
              </w:rPr>
              <w:t>105</w:t>
            </w:r>
          </w:p>
        </w:tc>
        <w:tc>
          <w:tcPr>
            <w:tcW w:w="900" w:type="dxa"/>
            <w:tcBorders>
              <w:top w:val="single" w:sz="2" w:space="0" w:color="000001"/>
              <w:left w:val="single" w:sz="2" w:space="0" w:color="000001"/>
              <w:bottom w:val="single" w:sz="2" w:space="0" w:color="000001"/>
              <w:right w:val="single" w:sz="2" w:space="0" w:color="000001"/>
            </w:tcBorders>
            <w:tcMar>
              <w:left w:w="18" w:type="dxa"/>
            </w:tcMar>
            <w:vAlign w:val="center"/>
          </w:tcPr>
          <w:p w14:paraId="200BDA58" w14:textId="77777777" w:rsidR="00B2275B" w:rsidRDefault="00D0551E">
            <w:pPr>
              <w:pStyle w:val="Contedodatabela"/>
              <w:spacing w:after="140" w:line="271" w:lineRule="auto"/>
              <w:rPr>
                <w:rFonts w:ascii="Google Sans Text;sans-serif" w:hAnsi="Google Sans Text;sans-serif"/>
              </w:rPr>
            </w:pPr>
            <w:r>
              <w:rPr>
                <w:rFonts w:ascii="Google Sans Text;sans-serif" w:hAnsi="Google Sans Text;sans-serif"/>
                <w:lang w:val="pt-BR"/>
              </w:rPr>
              <w:t>31</w:t>
            </w:r>
          </w:p>
        </w:tc>
        <w:tc>
          <w:tcPr>
            <w:tcW w:w="1063" w:type="dxa"/>
            <w:tcBorders>
              <w:top w:val="single" w:sz="2" w:space="0" w:color="000001"/>
              <w:left w:val="single" w:sz="2" w:space="0" w:color="000001"/>
              <w:bottom w:val="single" w:sz="2" w:space="0" w:color="000001"/>
              <w:right w:val="single" w:sz="2" w:space="0" w:color="000001"/>
            </w:tcBorders>
            <w:tcMar>
              <w:left w:w="18" w:type="dxa"/>
            </w:tcMar>
            <w:vAlign w:val="center"/>
          </w:tcPr>
          <w:p w14:paraId="01C42136" w14:textId="77777777" w:rsidR="00B2275B" w:rsidRDefault="00D0551E">
            <w:pPr>
              <w:pStyle w:val="Contedodatabela"/>
              <w:spacing w:after="140" w:line="271" w:lineRule="auto"/>
              <w:rPr>
                <w:rFonts w:ascii="Google Sans Text;sans-serif" w:hAnsi="Google Sans Text;sans-serif"/>
              </w:rPr>
            </w:pPr>
            <w:r>
              <w:rPr>
                <w:rFonts w:ascii="Google Sans Text;sans-serif" w:hAnsi="Google Sans Text;sans-serif"/>
                <w:lang w:val="pt-BR"/>
              </w:rPr>
              <w:t>72</w:t>
            </w:r>
          </w:p>
        </w:tc>
        <w:tc>
          <w:tcPr>
            <w:tcW w:w="937" w:type="dxa"/>
            <w:tcBorders>
              <w:top w:val="single" w:sz="2" w:space="0" w:color="000001"/>
              <w:left w:val="single" w:sz="2" w:space="0" w:color="000001"/>
              <w:bottom w:val="single" w:sz="2" w:space="0" w:color="000001"/>
              <w:right w:val="single" w:sz="2" w:space="0" w:color="000001"/>
            </w:tcBorders>
            <w:tcMar>
              <w:left w:w="18" w:type="dxa"/>
            </w:tcMar>
            <w:vAlign w:val="center"/>
          </w:tcPr>
          <w:p w14:paraId="5C3AD3C8" w14:textId="77777777" w:rsidR="00B2275B" w:rsidRDefault="00D0551E">
            <w:pPr>
              <w:pStyle w:val="Contedodatabela"/>
              <w:spacing w:after="140" w:line="271" w:lineRule="auto"/>
              <w:rPr>
                <w:rFonts w:ascii="Google Sans Text;sans-serif" w:hAnsi="Google Sans Text;sans-serif"/>
              </w:rPr>
            </w:pPr>
            <w:r>
              <w:rPr>
                <w:rFonts w:ascii="Google Sans Text;sans-serif" w:hAnsi="Google Sans Text;sans-serif"/>
                <w:lang w:val="pt-BR"/>
              </w:rPr>
              <w:t>292</w:t>
            </w:r>
          </w:p>
        </w:tc>
      </w:tr>
      <w:tr w:rsidR="00B2275B" w14:paraId="535E72B5" w14:textId="77777777">
        <w:tc>
          <w:tcPr>
            <w:tcW w:w="1209" w:type="dxa"/>
            <w:tcBorders>
              <w:top w:val="single" w:sz="2" w:space="0" w:color="000001"/>
              <w:left w:val="single" w:sz="2" w:space="0" w:color="000001"/>
              <w:bottom w:val="single" w:sz="2" w:space="0" w:color="000001"/>
              <w:right w:val="single" w:sz="2" w:space="0" w:color="000001"/>
            </w:tcBorders>
            <w:tcMar>
              <w:left w:w="18" w:type="dxa"/>
            </w:tcMar>
            <w:vAlign w:val="center"/>
          </w:tcPr>
          <w:p w14:paraId="1A85FDAB" w14:textId="77777777" w:rsidR="00B2275B" w:rsidRDefault="00D0551E">
            <w:pPr>
              <w:pStyle w:val="Contedodatabela"/>
              <w:spacing w:after="140" w:line="271" w:lineRule="auto"/>
              <w:rPr>
                <w:rFonts w:ascii="Google Sans Text;sans-serif" w:hAnsi="Google Sans Text;sans-serif"/>
                <w:b/>
              </w:rPr>
            </w:pPr>
            <w:r>
              <w:rPr>
                <w:rFonts w:ascii="Google Sans Text;sans-serif" w:hAnsi="Google Sans Text;sans-serif"/>
                <w:b/>
                <w:lang w:val="pt-BR"/>
              </w:rPr>
              <w:t>Set/25</w:t>
            </w:r>
          </w:p>
        </w:tc>
        <w:tc>
          <w:tcPr>
            <w:tcW w:w="1094" w:type="dxa"/>
            <w:tcBorders>
              <w:top w:val="single" w:sz="2" w:space="0" w:color="000001"/>
              <w:left w:val="single" w:sz="2" w:space="0" w:color="000001"/>
              <w:bottom w:val="single" w:sz="2" w:space="0" w:color="000001"/>
              <w:right w:val="single" w:sz="2" w:space="0" w:color="000001"/>
            </w:tcBorders>
            <w:tcMar>
              <w:left w:w="18" w:type="dxa"/>
            </w:tcMar>
            <w:vAlign w:val="center"/>
          </w:tcPr>
          <w:p w14:paraId="21613C00" w14:textId="77777777" w:rsidR="00B2275B" w:rsidRDefault="00D0551E">
            <w:pPr>
              <w:pStyle w:val="Contedodatabela"/>
              <w:spacing w:after="140" w:line="271" w:lineRule="auto"/>
              <w:rPr>
                <w:rFonts w:ascii="Google Sans Text;sans-serif" w:hAnsi="Google Sans Text;sans-serif"/>
              </w:rPr>
            </w:pPr>
            <w:r>
              <w:rPr>
                <w:rFonts w:ascii="Google Sans Text;sans-serif" w:hAnsi="Google Sans Text;sans-serif"/>
                <w:lang w:val="pt-BR"/>
              </w:rPr>
              <w:t>10</w:t>
            </w:r>
          </w:p>
        </w:tc>
        <w:tc>
          <w:tcPr>
            <w:tcW w:w="1094" w:type="dxa"/>
            <w:tcBorders>
              <w:top w:val="single" w:sz="2" w:space="0" w:color="000001"/>
              <w:left w:val="single" w:sz="2" w:space="0" w:color="000001"/>
              <w:bottom w:val="single" w:sz="2" w:space="0" w:color="000001"/>
              <w:right w:val="single" w:sz="2" w:space="0" w:color="000001"/>
            </w:tcBorders>
            <w:tcMar>
              <w:left w:w="18" w:type="dxa"/>
            </w:tcMar>
            <w:vAlign w:val="center"/>
          </w:tcPr>
          <w:p w14:paraId="2A478C4A" w14:textId="77777777" w:rsidR="00B2275B" w:rsidRDefault="00D0551E">
            <w:pPr>
              <w:pStyle w:val="Contedodatabela"/>
              <w:spacing w:after="140" w:line="271" w:lineRule="auto"/>
              <w:rPr>
                <w:rFonts w:ascii="Google Sans Text;sans-serif" w:hAnsi="Google Sans Text;sans-serif"/>
              </w:rPr>
            </w:pPr>
            <w:r>
              <w:rPr>
                <w:rFonts w:ascii="Google Sans Text;sans-serif" w:hAnsi="Google Sans Text;sans-serif"/>
                <w:lang w:val="pt-BR"/>
              </w:rPr>
              <w:t>12</w:t>
            </w:r>
          </w:p>
        </w:tc>
        <w:tc>
          <w:tcPr>
            <w:tcW w:w="1094" w:type="dxa"/>
            <w:tcBorders>
              <w:top w:val="single" w:sz="2" w:space="0" w:color="000001"/>
              <w:left w:val="single" w:sz="2" w:space="0" w:color="000001"/>
              <w:bottom w:val="single" w:sz="2" w:space="0" w:color="000001"/>
              <w:right w:val="single" w:sz="2" w:space="0" w:color="000001"/>
            </w:tcBorders>
            <w:tcMar>
              <w:left w:w="18" w:type="dxa"/>
            </w:tcMar>
            <w:vAlign w:val="center"/>
          </w:tcPr>
          <w:p w14:paraId="15DDC6E1" w14:textId="77777777" w:rsidR="00B2275B" w:rsidRDefault="00D0551E">
            <w:pPr>
              <w:pStyle w:val="Contedodatabela"/>
              <w:spacing w:after="140" w:line="271" w:lineRule="auto"/>
              <w:rPr>
                <w:rFonts w:ascii="Google Sans Text;sans-serif" w:hAnsi="Google Sans Text;sans-serif"/>
              </w:rPr>
            </w:pPr>
            <w:r>
              <w:rPr>
                <w:rFonts w:ascii="Google Sans Text;sans-serif" w:hAnsi="Google Sans Text;sans-serif"/>
                <w:lang w:val="pt-BR"/>
              </w:rPr>
              <w:t>37</w:t>
            </w:r>
          </w:p>
        </w:tc>
        <w:tc>
          <w:tcPr>
            <w:tcW w:w="899" w:type="dxa"/>
            <w:tcBorders>
              <w:top w:val="single" w:sz="2" w:space="0" w:color="000001"/>
              <w:left w:val="single" w:sz="2" w:space="0" w:color="000001"/>
              <w:bottom w:val="single" w:sz="2" w:space="0" w:color="000001"/>
              <w:right w:val="single" w:sz="2" w:space="0" w:color="000001"/>
            </w:tcBorders>
            <w:tcMar>
              <w:left w:w="18" w:type="dxa"/>
            </w:tcMar>
            <w:vAlign w:val="center"/>
          </w:tcPr>
          <w:p w14:paraId="782370F7" w14:textId="77777777" w:rsidR="00B2275B" w:rsidRDefault="00D0551E">
            <w:pPr>
              <w:pStyle w:val="Contedodatabela"/>
              <w:spacing w:after="140" w:line="271" w:lineRule="auto"/>
              <w:rPr>
                <w:rFonts w:ascii="Google Sans Text;sans-serif" w:hAnsi="Google Sans Text;sans-serif"/>
              </w:rPr>
            </w:pPr>
            <w:r>
              <w:rPr>
                <w:rFonts w:ascii="Google Sans Text;sans-serif" w:hAnsi="Google Sans Text;sans-serif"/>
                <w:lang w:val="pt-BR"/>
              </w:rPr>
              <w:t>60</w:t>
            </w:r>
          </w:p>
        </w:tc>
        <w:tc>
          <w:tcPr>
            <w:tcW w:w="896" w:type="dxa"/>
            <w:tcBorders>
              <w:top w:val="single" w:sz="2" w:space="0" w:color="000001"/>
              <w:left w:val="single" w:sz="2" w:space="0" w:color="000001"/>
              <w:bottom w:val="single" w:sz="2" w:space="0" w:color="000001"/>
              <w:right w:val="single" w:sz="2" w:space="0" w:color="000001"/>
            </w:tcBorders>
            <w:tcMar>
              <w:left w:w="18" w:type="dxa"/>
            </w:tcMar>
            <w:vAlign w:val="center"/>
          </w:tcPr>
          <w:p w14:paraId="02B19BA9" w14:textId="77777777" w:rsidR="00B2275B" w:rsidRDefault="00D0551E">
            <w:pPr>
              <w:pStyle w:val="Contedodatabela"/>
              <w:spacing w:after="140" w:line="271" w:lineRule="auto"/>
              <w:rPr>
                <w:rFonts w:ascii="Google Sans Text;sans-serif" w:hAnsi="Google Sans Text;sans-serif"/>
              </w:rPr>
            </w:pPr>
            <w:r>
              <w:rPr>
                <w:rFonts w:ascii="Google Sans Text;sans-serif" w:hAnsi="Google Sans Text;sans-serif"/>
                <w:lang w:val="pt-BR"/>
              </w:rPr>
              <w:t>84</w:t>
            </w:r>
          </w:p>
        </w:tc>
        <w:tc>
          <w:tcPr>
            <w:tcW w:w="900" w:type="dxa"/>
            <w:tcBorders>
              <w:top w:val="single" w:sz="2" w:space="0" w:color="000001"/>
              <w:left w:val="single" w:sz="2" w:space="0" w:color="000001"/>
              <w:bottom w:val="single" w:sz="2" w:space="0" w:color="000001"/>
              <w:right w:val="single" w:sz="2" w:space="0" w:color="000001"/>
            </w:tcBorders>
            <w:tcMar>
              <w:left w:w="18" w:type="dxa"/>
            </w:tcMar>
            <w:vAlign w:val="center"/>
          </w:tcPr>
          <w:p w14:paraId="72AD5378" w14:textId="77777777" w:rsidR="00B2275B" w:rsidRDefault="00D0551E">
            <w:pPr>
              <w:pStyle w:val="Contedodatabela"/>
              <w:spacing w:after="140" w:line="271" w:lineRule="auto"/>
              <w:rPr>
                <w:rFonts w:ascii="Google Sans Text;sans-serif" w:hAnsi="Google Sans Text;sans-serif"/>
              </w:rPr>
            </w:pPr>
            <w:r>
              <w:rPr>
                <w:rFonts w:ascii="Google Sans Text;sans-serif" w:hAnsi="Google Sans Text;sans-serif"/>
                <w:lang w:val="pt-BR"/>
              </w:rPr>
              <w:t>37</w:t>
            </w:r>
          </w:p>
        </w:tc>
        <w:tc>
          <w:tcPr>
            <w:tcW w:w="1063" w:type="dxa"/>
            <w:tcBorders>
              <w:top w:val="single" w:sz="2" w:space="0" w:color="000001"/>
              <w:left w:val="single" w:sz="2" w:space="0" w:color="000001"/>
              <w:bottom w:val="single" w:sz="2" w:space="0" w:color="000001"/>
              <w:right w:val="single" w:sz="2" w:space="0" w:color="000001"/>
            </w:tcBorders>
            <w:tcMar>
              <w:left w:w="18" w:type="dxa"/>
            </w:tcMar>
            <w:vAlign w:val="center"/>
          </w:tcPr>
          <w:p w14:paraId="7E6821D2" w14:textId="77777777" w:rsidR="00B2275B" w:rsidRDefault="00D0551E">
            <w:pPr>
              <w:pStyle w:val="Contedodatabela"/>
              <w:spacing w:after="140" w:line="271" w:lineRule="auto"/>
              <w:rPr>
                <w:rFonts w:ascii="Google Sans Text;sans-serif" w:hAnsi="Google Sans Text;sans-serif"/>
              </w:rPr>
            </w:pPr>
            <w:r>
              <w:rPr>
                <w:rFonts w:ascii="Google Sans Text;sans-serif" w:hAnsi="Google Sans Text;sans-serif"/>
                <w:lang w:val="pt-BR"/>
              </w:rPr>
              <w:t>59</w:t>
            </w:r>
          </w:p>
        </w:tc>
        <w:tc>
          <w:tcPr>
            <w:tcW w:w="937" w:type="dxa"/>
            <w:tcBorders>
              <w:top w:val="single" w:sz="2" w:space="0" w:color="000001"/>
              <w:left w:val="single" w:sz="2" w:space="0" w:color="000001"/>
              <w:bottom w:val="single" w:sz="2" w:space="0" w:color="000001"/>
              <w:right w:val="single" w:sz="2" w:space="0" w:color="000001"/>
            </w:tcBorders>
            <w:tcMar>
              <w:left w:w="18" w:type="dxa"/>
            </w:tcMar>
            <w:vAlign w:val="center"/>
          </w:tcPr>
          <w:p w14:paraId="7BE67689" w14:textId="77777777" w:rsidR="00B2275B" w:rsidRDefault="00D0551E">
            <w:pPr>
              <w:pStyle w:val="Contedodatabela"/>
              <w:spacing w:after="140" w:line="271" w:lineRule="auto"/>
              <w:rPr>
                <w:rFonts w:ascii="Google Sans Text;sans-serif" w:hAnsi="Google Sans Text;sans-serif"/>
              </w:rPr>
            </w:pPr>
            <w:r>
              <w:rPr>
                <w:rFonts w:ascii="Google Sans Text;sans-serif" w:hAnsi="Google Sans Text;sans-serif"/>
                <w:lang w:val="pt-BR"/>
              </w:rPr>
              <w:t>181</w:t>
            </w:r>
          </w:p>
        </w:tc>
      </w:tr>
      <w:tr w:rsidR="00B2275B" w14:paraId="2495948B" w14:textId="77777777">
        <w:tc>
          <w:tcPr>
            <w:tcW w:w="1209" w:type="dxa"/>
            <w:tcBorders>
              <w:top w:val="single" w:sz="2" w:space="0" w:color="000001"/>
              <w:left w:val="single" w:sz="2" w:space="0" w:color="000001"/>
              <w:bottom w:val="single" w:sz="2" w:space="0" w:color="000001"/>
              <w:right w:val="single" w:sz="2" w:space="0" w:color="000001"/>
            </w:tcBorders>
            <w:tcMar>
              <w:left w:w="18" w:type="dxa"/>
            </w:tcMar>
            <w:vAlign w:val="center"/>
          </w:tcPr>
          <w:p w14:paraId="69637D37" w14:textId="77777777" w:rsidR="00B2275B" w:rsidRDefault="00D0551E">
            <w:pPr>
              <w:pStyle w:val="Contedodatabela"/>
              <w:spacing w:after="140" w:line="271" w:lineRule="auto"/>
              <w:rPr>
                <w:rFonts w:ascii="Google Sans Text;sans-serif" w:hAnsi="Google Sans Text;sans-serif"/>
              </w:rPr>
            </w:pPr>
            <w:r>
              <w:rPr>
                <w:rFonts w:ascii="Google Sans Text;sans-serif" w:hAnsi="Google Sans Text;sans-serif"/>
                <w:lang w:val="pt-BR"/>
              </w:rPr>
              <w:t>---</w:t>
            </w:r>
          </w:p>
        </w:tc>
        <w:tc>
          <w:tcPr>
            <w:tcW w:w="1094" w:type="dxa"/>
            <w:tcBorders>
              <w:top w:val="single" w:sz="2" w:space="0" w:color="000001"/>
              <w:left w:val="single" w:sz="2" w:space="0" w:color="000001"/>
              <w:bottom w:val="single" w:sz="2" w:space="0" w:color="000001"/>
              <w:right w:val="single" w:sz="2" w:space="0" w:color="000001"/>
            </w:tcBorders>
            <w:tcMar>
              <w:left w:w="18" w:type="dxa"/>
            </w:tcMar>
            <w:vAlign w:val="center"/>
          </w:tcPr>
          <w:p w14:paraId="28C7A3AA" w14:textId="77777777" w:rsidR="00B2275B" w:rsidRDefault="00D0551E">
            <w:pPr>
              <w:pStyle w:val="Contedodatabela"/>
              <w:spacing w:after="140" w:line="271" w:lineRule="auto"/>
              <w:rPr>
                <w:rFonts w:ascii="Google Sans Text;sans-serif" w:hAnsi="Google Sans Text;sans-serif"/>
              </w:rPr>
            </w:pPr>
            <w:r>
              <w:rPr>
                <w:rFonts w:ascii="Google Sans Text;sans-serif" w:hAnsi="Google Sans Text;sans-serif"/>
                <w:lang w:val="pt-BR"/>
              </w:rPr>
              <w:t>---</w:t>
            </w:r>
          </w:p>
        </w:tc>
        <w:tc>
          <w:tcPr>
            <w:tcW w:w="1094" w:type="dxa"/>
            <w:tcBorders>
              <w:top w:val="single" w:sz="2" w:space="0" w:color="000001"/>
              <w:left w:val="single" w:sz="2" w:space="0" w:color="000001"/>
              <w:bottom w:val="single" w:sz="2" w:space="0" w:color="000001"/>
              <w:right w:val="single" w:sz="2" w:space="0" w:color="000001"/>
            </w:tcBorders>
            <w:tcMar>
              <w:left w:w="18" w:type="dxa"/>
            </w:tcMar>
            <w:vAlign w:val="center"/>
          </w:tcPr>
          <w:p w14:paraId="0DDE6DD4" w14:textId="77777777" w:rsidR="00B2275B" w:rsidRDefault="00D0551E">
            <w:pPr>
              <w:pStyle w:val="Contedodatabela"/>
              <w:spacing w:after="140" w:line="271" w:lineRule="auto"/>
              <w:rPr>
                <w:rFonts w:ascii="Google Sans Text;sans-serif" w:hAnsi="Google Sans Text;sans-serif"/>
              </w:rPr>
            </w:pPr>
            <w:r>
              <w:rPr>
                <w:rFonts w:ascii="Google Sans Text;sans-serif" w:hAnsi="Google Sans Text;sans-serif"/>
                <w:lang w:val="pt-BR"/>
              </w:rPr>
              <w:t>---</w:t>
            </w:r>
          </w:p>
        </w:tc>
        <w:tc>
          <w:tcPr>
            <w:tcW w:w="1094" w:type="dxa"/>
            <w:tcBorders>
              <w:top w:val="single" w:sz="2" w:space="0" w:color="000001"/>
              <w:left w:val="single" w:sz="2" w:space="0" w:color="000001"/>
              <w:bottom w:val="single" w:sz="2" w:space="0" w:color="000001"/>
              <w:right w:val="single" w:sz="2" w:space="0" w:color="000001"/>
            </w:tcBorders>
            <w:tcMar>
              <w:left w:w="18" w:type="dxa"/>
            </w:tcMar>
            <w:vAlign w:val="center"/>
          </w:tcPr>
          <w:p w14:paraId="292812EB" w14:textId="77777777" w:rsidR="00B2275B" w:rsidRDefault="00D0551E">
            <w:pPr>
              <w:pStyle w:val="Contedodatabela"/>
              <w:spacing w:after="140" w:line="271" w:lineRule="auto"/>
              <w:rPr>
                <w:rFonts w:ascii="Google Sans Text;sans-serif" w:hAnsi="Google Sans Text;sans-serif"/>
              </w:rPr>
            </w:pPr>
            <w:r>
              <w:rPr>
                <w:rFonts w:ascii="Google Sans Text;sans-serif" w:hAnsi="Google Sans Text;sans-serif"/>
                <w:lang w:val="pt-BR"/>
              </w:rPr>
              <w:t>---</w:t>
            </w:r>
          </w:p>
        </w:tc>
        <w:tc>
          <w:tcPr>
            <w:tcW w:w="899" w:type="dxa"/>
            <w:tcBorders>
              <w:top w:val="single" w:sz="2" w:space="0" w:color="000001"/>
              <w:left w:val="single" w:sz="2" w:space="0" w:color="000001"/>
              <w:bottom w:val="single" w:sz="2" w:space="0" w:color="000001"/>
              <w:right w:val="single" w:sz="2" w:space="0" w:color="000001"/>
            </w:tcBorders>
            <w:tcMar>
              <w:left w:w="18" w:type="dxa"/>
            </w:tcMar>
            <w:vAlign w:val="center"/>
          </w:tcPr>
          <w:p w14:paraId="016A7DFE" w14:textId="77777777" w:rsidR="00B2275B" w:rsidRDefault="00D0551E">
            <w:pPr>
              <w:pStyle w:val="Contedodatabela"/>
              <w:spacing w:after="140" w:line="271" w:lineRule="auto"/>
              <w:rPr>
                <w:rFonts w:ascii="Google Sans Text;sans-serif" w:hAnsi="Google Sans Text;sans-serif"/>
              </w:rPr>
            </w:pPr>
            <w:r>
              <w:rPr>
                <w:rFonts w:ascii="Google Sans Text;sans-serif" w:hAnsi="Google Sans Text;sans-serif"/>
                <w:lang w:val="pt-BR"/>
              </w:rPr>
              <w:t>---</w:t>
            </w:r>
          </w:p>
        </w:tc>
        <w:tc>
          <w:tcPr>
            <w:tcW w:w="896" w:type="dxa"/>
            <w:tcBorders>
              <w:top w:val="single" w:sz="2" w:space="0" w:color="000001"/>
              <w:left w:val="single" w:sz="2" w:space="0" w:color="000001"/>
              <w:bottom w:val="single" w:sz="2" w:space="0" w:color="000001"/>
              <w:right w:val="single" w:sz="2" w:space="0" w:color="000001"/>
            </w:tcBorders>
            <w:tcMar>
              <w:left w:w="18" w:type="dxa"/>
            </w:tcMar>
            <w:vAlign w:val="center"/>
          </w:tcPr>
          <w:p w14:paraId="6D702AB9" w14:textId="77777777" w:rsidR="00B2275B" w:rsidRDefault="00D0551E">
            <w:pPr>
              <w:pStyle w:val="Contedodatabela"/>
              <w:spacing w:after="140" w:line="271" w:lineRule="auto"/>
              <w:rPr>
                <w:rFonts w:ascii="Google Sans Text;sans-serif" w:hAnsi="Google Sans Text;sans-serif"/>
              </w:rPr>
            </w:pPr>
            <w:r>
              <w:rPr>
                <w:rFonts w:ascii="Google Sans Text;sans-serif" w:hAnsi="Google Sans Text;sans-serif"/>
                <w:lang w:val="pt-BR"/>
              </w:rPr>
              <w:t>---</w:t>
            </w:r>
          </w:p>
        </w:tc>
        <w:tc>
          <w:tcPr>
            <w:tcW w:w="900" w:type="dxa"/>
            <w:tcBorders>
              <w:top w:val="single" w:sz="2" w:space="0" w:color="000001"/>
              <w:left w:val="single" w:sz="2" w:space="0" w:color="000001"/>
              <w:bottom w:val="single" w:sz="2" w:space="0" w:color="000001"/>
              <w:right w:val="single" w:sz="2" w:space="0" w:color="000001"/>
            </w:tcBorders>
            <w:tcMar>
              <w:left w:w="18" w:type="dxa"/>
            </w:tcMar>
            <w:vAlign w:val="center"/>
          </w:tcPr>
          <w:p w14:paraId="0323F6EB" w14:textId="77777777" w:rsidR="00B2275B" w:rsidRDefault="00D0551E">
            <w:pPr>
              <w:pStyle w:val="Contedodatabela"/>
              <w:spacing w:after="140" w:line="271" w:lineRule="auto"/>
              <w:rPr>
                <w:rFonts w:ascii="Google Sans Text;sans-serif" w:hAnsi="Google Sans Text;sans-serif"/>
              </w:rPr>
            </w:pPr>
            <w:r>
              <w:rPr>
                <w:rFonts w:ascii="Google Sans Text;sans-serif" w:hAnsi="Google Sans Text;sans-serif"/>
                <w:lang w:val="pt-BR"/>
              </w:rPr>
              <w:t>---</w:t>
            </w:r>
          </w:p>
        </w:tc>
        <w:tc>
          <w:tcPr>
            <w:tcW w:w="1063" w:type="dxa"/>
            <w:tcBorders>
              <w:top w:val="single" w:sz="2" w:space="0" w:color="000001"/>
              <w:left w:val="single" w:sz="2" w:space="0" w:color="000001"/>
              <w:bottom w:val="single" w:sz="2" w:space="0" w:color="000001"/>
              <w:right w:val="single" w:sz="2" w:space="0" w:color="000001"/>
            </w:tcBorders>
            <w:tcMar>
              <w:left w:w="18" w:type="dxa"/>
            </w:tcMar>
            <w:vAlign w:val="center"/>
          </w:tcPr>
          <w:p w14:paraId="15C45031" w14:textId="77777777" w:rsidR="00B2275B" w:rsidRDefault="00D0551E">
            <w:pPr>
              <w:pStyle w:val="Contedodatabela"/>
              <w:spacing w:after="140" w:line="271" w:lineRule="auto"/>
              <w:rPr>
                <w:rFonts w:ascii="Google Sans Text;sans-serif" w:hAnsi="Google Sans Text;sans-serif"/>
              </w:rPr>
            </w:pPr>
            <w:r>
              <w:rPr>
                <w:rFonts w:ascii="Google Sans Text;sans-serif" w:hAnsi="Google Sans Text;sans-serif"/>
                <w:lang w:val="pt-BR"/>
              </w:rPr>
              <w:t>---</w:t>
            </w:r>
          </w:p>
        </w:tc>
        <w:tc>
          <w:tcPr>
            <w:tcW w:w="937" w:type="dxa"/>
            <w:tcBorders>
              <w:top w:val="single" w:sz="2" w:space="0" w:color="000001"/>
              <w:left w:val="single" w:sz="2" w:space="0" w:color="000001"/>
              <w:bottom w:val="single" w:sz="2" w:space="0" w:color="000001"/>
              <w:right w:val="single" w:sz="2" w:space="0" w:color="000001"/>
            </w:tcBorders>
            <w:tcMar>
              <w:left w:w="18" w:type="dxa"/>
            </w:tcMar>
            <w:vAlign w:val="center"/>
          </w:tcPr>
          <w:p w14:paraId="274531D6" w14:textId="77777777" w:rsidR="00B2275B" w:rsidRDefault="00D0551E">
            <w:pPr>
              <w:pStyle w:val="Contedodatabela"/>
              <w:spacing w:after="140" w:line="271" w:lineRule="auto"/>
              <w:rPr>
                <w:rFonts w:ascii="Google Sans Text;sans-serif" w:hAnsi="Google Sans Text;sans-serif"/>
              </w:rPr>
            </w:pPr>
            <w:r>
              <w:rPr>
                <w:rFonts w:ascii="Google Sans Text;sans-serif" w:hAnsi="Google Sans Text;sans-serif"/>
                <w:lang w:val="pt-BR"/>
              </w:rPr>
              <w:t>---</w:t>
            </w:r>
          </w:p>
        </w:tc>
      </w:tr>
      <w:tr w:rsidR="00B2275B" w14:paraId="07A45938" w14:textId="77777777">
        <w:tc>
          <w:tcPr>
            <w:tcW w:w="1209" w:type="dxa"/>
            <w:tcBorders>
              <w:top w:val="single" w:sz="2" w:space="0" w:color="000001"/>
              <w:left w:val="single" w:sz="2" w:space="0" w:color="000001"/>
              <w:bottom w:val="single" w:sz="2" w:space="0" w:color="000001"/>
              <w:right w:val="single" w:sz="2" w:space="0" w:color="000001"/>
            </w:tcBorders>
            <w:tcMar>
              <w:left w:w="18" w:type="dxa"/>
            </w:tcMar>
            <w:vAlign w:val="center"/>
          </w:tcPr>
          <w:p w14:paraId="19705C02" w14:textId="77777777" w:rsidR="00B2275B" w:rsidRDefault="00D0551E">
            <w:pPr>
              <w:pStyle w:val="Contedodatabela"/>
              <w:spacing w:after="140" w:line="271" w:lineRule="auto"/>
              <w:rPr>
                <w:rFonts w:ascii="Google Sans Text;sans-serif" w:hAnsi="Google Sans Text;sans-serif"/>
                <w:b/>
              </w:rPr>
            </w:pPr>
            <w:r>
              <w:rPr>
                <w:rFonts w:ascii="Google Sans Text;sans-serif" w:hAnsi="Google Sans Text;sans-serif"/>
                <w:b/>
                <w:lang w:val="pt-BR"/>
              </w:rPr>
              <w:t>Somatório</w:t>
            </w:r>
          </w:p>
        </w:tc>
        <w:tc>
          <w:tcPr>
            <w:tcW w:w="1094" w:type="dxa"/>
            <w:tcBorders>
              <w:top w:val="single" w:sz="2" w:space="0" w:color="000001"/>
              <w:left w:val="single" w:sz="2" w:space="0" w:color="000001"/>
              <w:bottom w:val="single" w:sz="2" w:space="0" w:color="000001"/>
              <w:right w:val="single" w:sz="2" w:space="0" w:color="000001"/>
            </w:tcBorders>
            <w:tcMar>
              <w:left w:w="18" w:type="dxa"/>
            </w:tcMar>
            <w:vAlign w:val="center"/>
          </w:tcPr>
          <w:p w14:paraId="06868575" w14:textId="77777777" w:rsidR="00B2275B" w:rsidRDefault="00D0551E">
            <w:pPr>
              <w:pStyle w:val="Contedodatabela"/>
              <w:spacing w:after="140" w:line="271" w:lineRule="auto"/>
              <w:rPr>
                <w:rFonts w:ascii="Google Sans Text;sans-serif" w:hAnsi="Google Sans Text;sans-serif"/>
                <w:b/>
              </w:rPr>
            </w:pPr>
            <w:r>
              <w:rPr>
                <w:rFonts w:ascii="Google Sans Text;sans-serif" w:hAnsi="Google Sans Text;sans-serif"/>
                <w:b/>
                <w:lang w:val="pt-BR"/>
              </w:rPr>
              <w:t>122</w:t>
            </w:r>
          </w:p>
        </w:tc>
        <w:tc>
          <w:tcPr>
            <w:tcW w:w="1094" w:type="dxa"/>
            <w:tcBorders>
              <w:top w:val="single" w:sz="2" w:space="0" w:color="000001"/>
              <w:left w:val="single" w:sz="2" w:space="0" w:color="000001"/>
              <w:bottom w:val="single" w:sz="2" w:space="0" w:color="000001"/>
              <w:right w:val="single" w:sz="2" w:space="0" w:color="000001"/>
            </w:tcBorders>
            <w:tcMar>
              <w:left w:w="18" w:type="dxa"/>
            </w:tcMar>
            <w:vAlign w:val="center"/>
          </w:tcPr>
          <w:p w14:paraId="71BA8CFA" w14:textId="77777777" w:rsidR="00B2275B" w:rsidRDefault="00D0551E">
            <w:pPr>
              <w:pStyle w:val="Contedodatabela"/>
              <w:spacing w:after="140" w:line="271" w:lineRule="auto"/>
              <w:rPr>
                <w:rFonts w:ascii="Google Sans Text;sans-serif" w:hAnsi="Google Sans Text;sans-serif"/>
                <w:b/>
              </w:rPr>
            </w:pPr>
            <w:r>
              <w:rPr>
                <w:rFonts w:ascii="Google Sans Text;sans-serif" w:hAnsi="Google Sans Text;sans-serif"/>
                <w:b/>
                <w:lang w:val="pt-BR"/>
              </w:rPr>
              <w:t>39</w:t>
            </w:r>
          </w:p>
        </w:tc>
        <w:tc>
          <w:tcPr>
            <w:tcW w:w="1094" w:type="dxa"/>
            <w:tcBorders>
              <w:top w:val="single" w:sz="2" w:space="0" w:color="000001"/>
              <w:left w:val="single" w:sz="2" w:space="0" w:color="000001"/>
              <w:bottom w:val="single" w:sz="2" w:space="0" w:color="000001"/>
              <w:right w:val="single" w:sz="2" w:space="0" w:color="000001"/>
            </w:tcBorders>
            <w:tcMar>
              <w:left w:w="18" w:type="dxa"/>
            </w:tcMar>
            <w:vAlign w:val="center"/>
          </w:tcPr>
          <w:p w14:paraId="1CBF4ADC" w14:textId="77777777" w:rsidR="00B2275B" w:rsidRDefault="00D0551E">
            <w:pPr>
              <w:pStyle w:val="Contedodatabela"/>
              <w:spacing w:after="140" w:line="271" w:lineRule="auto"/>
              <w:rPr>
                <w:rFonts w:ascii="Google Sans Text;sans-serif" w:hAnsi="Google Sans Text;sans-serif"/>
                <w:b/>
              </w:rPr>
            </w:pPr>
            <w:r>
              <w:rPr>
                <w:rFonts w:ascii="Google Sans Text;sans-serif" w:hAnsi="Google Sans Text;sans-serif"/>
                <w:b/>
                <w:lang w:val="pt-BR"/>
              </w:rPr>
              <w:t>149</w:t>
            </w:r>
          </w:p>
        </w:tc>
        <w:tc>
          <w:tcPr>
            <w:tcW w:w="899" w:type="dxa"/>
            <w:tcBorders>
              <w:top w:val="single" w:sz="2" w:space="0" w:color="000001"/>
              <w:left w:val="single" w:sz="2" w:space="0" w:color="000001"/>
              <w:bottom w:val="single" w:sz="2" w:space="0" w:color="000001"/>
              <w:right w:val="single" w:sz="2" w:space="0" w:color="000001"/>
            </w:tcBorders>
            <w:tcMar>
              <w:left w:w="18" w:type="dxa"/>
            </w:tcMar>
            <w:vAlign w:val="center"/>
          </w:tcPr>
          <w:p w14:paraId="71A78D18" w14:textId="77777777" w:rsidR="00B2275B" w:rsidRDefault="00D0551E">
            <w:pPr>
              <w:pStyle w:val="Contedodatabela"/>
              <w:spacing w:after="140" w:line="271" w:lineRule="auto"/>
              <w:rPr>
                <w:rFonts w:ascii="Google Sans Text;sans-serif" w:hAnsi="Google Sans Text;sans-serif"/>
                <w:b/>
              </w:rPr>
            </w:pPr>
            <w:r>
              <w:rPr>
                <w:rFonts w:ascii="Google Sans Text;sans-serif" w:hAnsi="Google Sans Text;sans-serif"/>
                <w:b/>
                <w:lang w:val="pt-BR"/>
              </w:rPr>
              <w:t>732</w:t>
            </w:r>
          </w:p>
        </w:tc>
        <w:tc>
          <w:tcPr>
            <w:tcW w:w="896" w:type="dxa"/>
            <w:tcBorders>
              <w:top w:val="single" w:sz="2" w:space="0" w:color="000001"/>
              <w:left w:val="single" w:sz="2" w:space="0" w:color="000001"/>
              <w:bottom w:val="single" w:sz="2" w:space="0" w:color="000001"/>
              <w:right w:val="single" w:sz="2" w:space="0" w:color="000001"/>
            </w:tcBorders>
            <w:tcMar>
              <w:left w:w="18" w:type="dxa"/>
            </w:tcMar>
            <w:vAlign w:val="center"/>
          </w:tcPr>
          <w:p w14:paraId="43DCD43E" w14:textId="77777777" w:rsidR="00B2275B" w:rsidRDefault="00D0551E">
            <w:pPr>
              <w:pStyle w:val="Contedodatabela"/>
              <w:spacing w:after="140" w:line="271" w:lineRule="auto"/>
              <w:rPr>
                <w:rFonts w:ascii="Google Sans Text;sans-serif" w:hAnsi="Google Sans Text;sans-serif"/>
                <w:b/>
              </w:rPr>
            </w:pPr>
            <w:r>
              <w:rPr>
                <w:rFonts w:ascii="Google Sans Text;sans-serif" w:hAnsi="Google Sans Text;sans-serif"/>
                <w:b/>
                <w:lang w:val="pt-BR"/>
              </w:rPr>
              <w:t>273</w:t>
            </w:r>
          </w:p>
        </w:tc>
        <w:tc>
          <w:tcPr>
            <w:tcW w:w="900" w:type="dxa"/>
            <w:tcBorders>
              <w:top w:val="single" w:sz="2" w:space="0" w:color="000001"/>
              <w:left w:val="single" w:sz="2" w:space="0" w:color="000001"/>
              <w:bottom w:val="single" w:sz="2" w:space="0" w:color="000001"/>
              <w:right w:val="single" w:sz="2" w:space="0" w:color="000001"/>
            </w:tcBorders>
            <w:tcMar>
              <w:left w:w="18" w:type="dxa"/>
            </w:tcMar>
            <w:vAlign w:val="center"/>
          </w:tcPr>
          <w:p w14:paraId="09C7388D" w14:textId="77777777" w:rsidR="00B2275B" w:rsidRDefault="00D0551E">
            <w:pPr>
              <w:pStyle w:val="Contedodatabela"/>
              <w:spacing w:after="140" w:line="271" w:lineRule="auto"/>
              <w:rPr>
                <w:rFonts w:ascii="Google Sans Text;sans-serif" w:hAnsi="Google Sans Text;sans-serif"/>
                <w:b/>
              </w:rPr>
            </w:pPr>
            <w:r>
              <w:rPr>
                <w:rFonts w:ascii="Google Sans Text;sans-serif" w:hAnsi="Google Sans Text;sans-serif"/>
                <w:b/>
                <w:lang w:val="pt-BR"/>
              </w:rPr>
              <w:t>149</w:t>
            </w:r>
          </w:p>
        </w:tc>
        <w:tc>
          <w:tcPr>
            <w:tcW w:w="1063" w:type="dxa"/>
            <w:tcBorders>
              <w:top w:val="single" w:sz="2" w:space="0" w:color="000001"/>
              <w:left w:val="single" w:sz="2" w:space="0" w:color="000001"/>
              <w:bottom w:val="single" w:sz="2" w:space="0" w:color="000001"/>
              <w:right w:val="single" w:sz="2" w:space="0" w:color="000001"/>
            </w:tcBorders>
            <w:tcMar>
              <w:left w:w="18" w:type="dxa"/>
            </w:tcMar>
            <w:vAlign w:val="center"/>
          </w:tcPr>
          <w:p w14:paraId="3AD12D86" w14:textId="77777777" w:rsidR="00B2275B" w:rsidRDefault="00D0551E">
            <w:pPr>
              <w:pStyle w:val="Contedodatabela"/>
              <w:spacing w:after="140" w:line="271" w:lineRule="auto"/>
              <w:rPr>
                <w:rFonts w:ascii="Google Sans Text;sans-serif" w:hAnsi="Google Sans Text;sans-serif"/>
                <w:b/>
              </w:rPr>
            </w:pPr>
            <w:r>
              <w:rPr>
                <w:rFonts w:ascii="Google Sans Text;sans-serif" w:hAnsi="Google Sans Text;sans-serif"/>
                <w:b/>
                <w:lang w:val="pt-BR"/>
              </w:rPr>
              <w:t>310</w:t>
            </w:r>
          </w:p>
        </w:tc>
        <w:tc>
          <w:tcPr>
            <w:tcW w:w="937" w:type="dxa"/>
            <w:tcBorders>
              <w:top w:val="single" w:sz="2" w:space="0" w:color="000001"/>
              <w:left w:val="single" w:sz="2" w:space="0" w:color="000001"/>
              <w:bottom w:val="single" w:sz="2" w:space="0" w:color="000001"/>
              <w:right w:val="single" w:sz="2" w:space="0" w:color="000001"/>
            </w:tcBorders>
            <w:tcMar>
              <w:left w:w="18" w:type="dxa"/>
            </w:tcMar>
            <w:vAlign w:val="center"/>
          </w:tcPr>
          <w:p w14:paraId="05CC3F48" w14:textId="77777777" w:rsidR="00B2275B" w:rsidRDefault="00D0551E">
            <w:pPr>
              <w:pStyle w:val="Contedodatabela"/>
              <w:spacing w:after="140" w:line="271" w:lineRule="auto"/>
              <w:rPr>
                <w:rFonts w:ascii="Google Sans Text;sans-serif" w:hAnsi="Google Sans Text;sans-serif"/>
                <w:b/>
                <w:highlight w:val="yellow"/>
              </w:rPr>
            </w:pPr>
            <w:r>
              <w:rPr>
                <w:rFonts w:ascii="Google Sans Text;sans-serif" w:hAnsi="Google Sans Text;sans-serif"/>
                <w:b/>
                <w:highlight w:val="white"/>
                <w:lang w:val="pt-BR"/>
              </w:rPr>
              <w:t>1254,00</w:t>
            </w:r>
          </w:p>
        </w:tc>
      </w:tr>
      <w:tr w:rsidR="00B2275B" w14:paraId="12BBA7D3" w14:textId="77777777">
        <w:tc>
          <w:tcPr>
            <w:tcW w:w="1209" w:type="dxa"/>
            <w:tcBorders>
              <w:top w:val="single" w:sz="2" w:space="0" w:color="000001"/>
              <w:left w:val="single" w:sz="2" w:space="0" w:color="000001"/>
              <w:bottom w:val="single" w:sz="2" w:space="0" w:color="000001"/>
              <w:right w:val="single" w:sz="2" w:space="0" w:color="000001"/>
            </w:tcBorders>
            <w:tcMar>
              <w:left w:w="18" w:type="dxa"/>
            </w:tcMar>
            <w:vAlign w:val="center"/>
          </w:tcPr>
          <w:p w14:paraId="46FF6554" w14:textId="77777777" w:rsidR="00B2275B" w:rsidRDefault="00D0551E">
            <w:pPr>
              <w:pStyle w:val="Contedodatabela"/>
              <w:spacing w:after="140" w:line="271" w:lineRule="auto"/>
              <w:rPr>
                <w:rFonts w:ascii="Google Sans Text;sans-serif" w:hAnsi="Google Sans Text;sans-serif"/>
                <w:b/>
              </w:rPr>
            </w:pPr>
            <w:r>
              <w:rPr>
                <w:rFonts w:ascii="Google Sans Text;sans-serif" w:hAnsi="Google Sans Text;sans-serif"/>
                <w:b/>
                <w:lang w:val="pt-BR"/>
              </w:rPr>
              <w:t>Média Mensal</w:t>
            </w:r>
          </w:p>
        </w:tc>
        <w:tc>
          <w:tcPr>
            <w:tcW w:w="1094" w:type="dxa"/>
            <w:tcBorders>
              <w:top w:val="single" w:sz="2" w:space="0" w:color="000001"/>
              <w:left w:val="single" w:sz="2" w:space="0" w:color="000001"/>
              <w:bottom w:val="single" w:sz="2" w:space="0" w:color="000001"/>
              <w:right w:val="single" w:sz="2" w:space="0" w:color="000001"/>
            </w:tcBorders>
            <w:tcMar>
              <w:left w:w="18" w:type="dxa"/>
            </w:tcMar>
            <w:vAlign w:val="center"/>
          </w:tcPr>
          <w:p w14:paraId="4EDF12E5" w14:textId="77777777" w:rsidR="00B2275B" w:rsidRDefault="00D0551E">
            <w:pPr>
              <w:pStyle w:val="Contedodatabela"/>
              <w:spacing w:after="140" w:line="271" w:lineRule="auto"/>
              <w:rPr>
                <w:rFonts w:ascii="Google Sans Text;sans-serif" w:hAnsi="Google Sans Text;sans-serif"/>
                <w:b/>
              </w:rPr>
            </w:pPr>
            <w:r>
              <w:rPr>
                <w:rFonts w:ascii="Google Sans Text;sans-serif" w:hAnsi="Google Sans Text;sans-serif"/>
                <w:b/>
                <w:lang w:val="pt-BR"/>
              </w:rPr>
              <w:t>20,33</w:t>
            </w:r>
          </w:p>
        </w:tc>
        <w:tc>
          <w:tcPr>
            <w:tcW w:w="1094" w:type="dxa"/>
            <w:tcBorders>
              <w:top w:val="single" w:sz="2" w:space="0" w:color="000001"/>
              <w:left w:val="single" w:sz="2" w:space="0" w:color="000001"/>
              <w:bottom w:val="single" w:sz="2" w:space="0" w:color="000001"/>
              <w:right w:val="single" w:sz="2" w:space="0" w:color="000001"/>
            </w:tcBorders>
            <w:tcMar>
              <w:left w:w="18" w:type="dxa"/>
            </w:tcMar>
            <w:vAlign w:val="center"/>
          </w:tcPr>
          <w:p w14:paraId="5EE4AAB0" w14:textId="77777777" w:rsidR="00B2275B" w:rsidRDefault="00D0551E">
            <w:pPr>
              <w:pStyle w:val="Contedodatabela"/>
              <w:spacing w:after="140" w:line="271" w:lineRule="auto"/>
              <w:rPr>
                <w:rFonts w:ascii="Google Sans Text;sans-serif" w:hAnsi="Google Sans Text;sans-serif"/>
                <w:b/>
              </w:rPr>
            </w:pPr>
            <w:r>
              <w:rPr>
                <w:rFonts w:ascii="Google Sans Text;sans-serif" w:hAnsi="Google Sans Text;sans-serif"/>
                <w:b/>
                <w:lang w:val="pt-BR"/>
              </w:rPr>
              <w:t>6,50</w:t>
            </w:r>
          </w:p>
        </w:tc>
        <w:tc>
          <w:tcPr>
            <w:tcW w:w="1094" w:type="dxa"/>
            <w:tcBorders>
              <w:top w:val="single" w:sz="2" w:space="0" w:color="000001"/>
              <w:left w:val="single" w:sz="2" w:space="0" w:color="000001"/>
              <w:bottom w:val="single" w:sz="2" w:space="0" w:color="000001"/>
              <w:right w:val="single" w:sz="2" w:space="0" w:color="000001"/>
            </w:tcBorders>
            <w:tcMar>
              <w:left w:w="18" w:type="dxa"/>
            </w:tcMar>
            <w:vAlign w:val="center"/>
          </w:tcPr>
          <w:p w14:paraId="0575176E" w14:textId="77777777" w:rsidR="00B2275B" w:rsidRDefault="00D0551E">
            <w:pPr>
              <w:pStyle w:val="Contedodatabela"/>
              <w:spacing w:after="140" w:line="271" w:lineRule="auto"/>
              <w:rPr>
                <w:rFonts w:ascii="Google Sans Text;sans-serif" w:hAnsi="Google Sans Text;sans-serif"/>
                <w:b/>
              </w:rPr>
            </w:pPr>
            <w:r>
              <w:rPr>
                <w:rFonts w:ascii="Google Sans Text;sans-serif" w:hAnsi="Google Sans Text;sans-serif"/>
                <w:b/>
                <w:lang w:val="pt-BR"/>
              </w:rPr>
              <w:t>24,83</w:t>
            </w:r>
          </w:p>
        </w:tc>
        <w:tc>
          <w:tcPr>
            <w:tcW w:w="899" w:type="dxa"/>
            <w:tcBorders>
              <w:top w:val="single" w:sz="2" w:space="0" w:color="000001"/>
              <w:left w:val="single" w:sz="2" w:space="0" w:color="000001"/>
              <w:bottom w:val="single" w:sz="2" w:space="0" w:color="000001"/>
              <w:right w:val="single" w:sz="2" w:space="0" w:color="000001"/>
            </w:tcBorders>
            <w:tcMar>
              <w:left w:w="18" w:type="dxa"/>
            </w:tcMar>
            <w:vAlign w:val="center"/>
          </w:tcPr>
          <w:p w14:paraId="7810833E" w14:textId="77777777" w:rsidR="00B2275B" w:rsidRDefault="00D0551E">
            <w:pPr>
              <w:pStyle w:val="Contedodatabela"/>
              <w:spacing w:after="140" w:line="271" w:lineRule="auto"/>
              <w:rPr>
                <w:rFonts w:ascii="Google Sans Text;sans-serif" w:hAnsi="Google Sans Text;sans-serif"/>
                <w:b/>
              </w:rPr>
            </w:pPr>
            <w:r>
              <w:rPr>
                <w:rFonts w:ascii="Google Sans Text;sans-serif" w:hAnsi="Google Sans Text;sans-serif"/>
                <w:b/>
                <w:lang w:val="pt-BR"/>
              </w:rPr>
              <w:t>122,00</w:t>
            </w:r>
          </w:p>
        </w:tc>
        <w:tc>
          <w:tcPr>
            <w:tcW w:w="896" w:type="dxa"/>
            <w:tcBorders>
              <w:top w:val="single" w:sz="2" w:space="0" w:color="000001"/>
              <w:left w:val="single" w:sz="2" w:space="0" w:color="000001"/>
              <w:bottom w:val="single" w:sz="2" w:space="0" w:color="000001"/>
              <w:right w:val="single" w:sz="2" w:space="0" w:color="000001"/>
            </w:tcBorders>
            <w:tcMar>
              <w:left w:w="18" w:type="dxa"/>
            </w:tcMar>
            <w:vAlign w:val="center"/>
          </w:tcPr>
          <w:p w14:paraId="2C87C8C7" w14:textId="77777777" w:rsidR="00B2275B" w:rsidRDefault="00D0551E">
            <w:pPr>
              <w:pStyle w:val="Contedodatabela"/>
              <w:spacing w:after="140" w:line="271" w:lineRule="auto"/>
              <w:rPr>
                <w:rFonts w:ascii="Google Sans Text;sans-serif" w:hAnsi="Google Sans Text;sans-serif"/>
                <w:b/>
              </w:rPr>
            </w:pPr>
            <w:r>
              <w:rPr>
                <w:rFonts w:ascii="Google Sans Text;sans-serif" w:hAnsi="Google Sans Text;sans-serif"/>
                <w:b/>
                <w:lang w:val="pt-BR"/>
              </w:rPr>
              <w:t>45,50</w:t>
            </w:r>
          </w:p>
        </w:tc>
        <w:tc>
          <w:tcPr>
            <w:tcW w:w="900" w:type="dxa"/>
            <w:tcBorders>
              <w:top w:val="single" w:sz="2" w:space="0" w:color="000001"/>
              <w:left w:val="single" w:sz="2" w:space="0" w:color="000001"/>
              <w:bottom w:val="single" w:sz="2" w:space="0" w:color="000001"/>
              <w:right w:val="single" w:sz="2" w:space="0" w:color="000001"/>
            </w:tcBorders>
            <w:tcMar>
              <w:left w:w="18" w:type="dxa"/>
            </w:tcMar>
            <w:vAlign w:val="center"/>
          </w:tcPr>
          <w:p w14:paraId="702E3974" w14:textId="77777777" w:rsidR="00B2275B" w:rsidRDefault="00D0551E">
            <w:pPr>
              <w:pStyle w:val="Contedodatabela"/>
              <w:spacing w:after="140" w:line="271" w:lineRule="auto"/>
              <w:rPr>
                <w:rFonts w:ascii="Google Sans Text;sans-serif" w:hAnsi="Google Sans Text;sans-serif"/>
                <w:b/>
              </w:rPr>
            </w:pPr>
            <w:r>
              <w:rPr>
                <w:rFonts w:ascii="Google Sans Text;sans-serif" w:hAnsi="Google Sans Text;sans-serif"/>
                <w:b/>
                <w:lang w:val="pt-BR"/>
              </w:rPr>
              <w:t>24,83</w:t>
            </w:r>
          </w:p>
        </w:tc>
        <w:tc>
          <w:tcPr>
            <w:tcW w:w="1063" w:type="dxa"/>
            <w:tcBorders>
              <w:top w:val="single" w:sz="2" w:space="0" w:color="000001"/>
              <w:left w:val="single" w:sz="2" w:space="0" w:color="000001"/>
              <w:bottom w:val="single" w:sz="2" w:space="0" w:color="000001"/>
              <w:right w:val="single" w:sz="2" w:space="0" w:color="000001"/>
            </w:tcBorders>
            <w:tcMar>
              <w:left w:w="18" w:type="dxa"/>
            </w:tcMar>
            <w:vAlign w:val="center"/>
          </w:tcPr>
          <w:p w14:paraId="385F1C10" w14:textId="77777777" w:rsidR="00B2275B" w:rsidRDefault="00D0551E">
            <w:pPr>
              <w:pStyle w:val="Contedodatabela"/>
              <w:spacing w:after="140" w:line="271" w:lineRule="auto"/>
              <w:rPr>
                <w:rFonts w:ascii="Google Sans Text;sans-serif" w:hAnsi="Google Sans Text;sans-serif"/>
                <w:b/>
              </w:rPr>
            </w:pPr>
            <w:r>
              <w:rPr>
                <w:rFonts w:ascii="Google Sans Text;sans-serif" w:hAnsi="Google Sans Text;sans-serif"/>
                <w:b/>
                <w:lang w:val="pt-BR"/>
              </w:rPr>
              <w:t>51,67</w:t>
            </w:r>
          </w:p>
        </w:tc>
        <w:tc>
          <w:tcPr>
            <w:tcW w:w="937" w:type="dxa"/>
            <w:tcBorders>
              <w:top w:val="single" w:sz="2" w:space="0" w:color="000001"/>
              <w:left w:val="single" w:sz="2" w:space="0" w:color="000001"/>
              <w:bottom w:val="single" w:sz="2" w:space="0" w:color="000001"/>
              <w:right w:val="single" w:sz="2" w:space="0" w:color="000001"/>
            </w:tcBorders>
            <w:tcMar>
              <w:left w:w="18" w:type="dxa"/>
            </w:tcMar>
            <w:vAlign w:val="center"/>
          </w:tcPr>
          <w:p w14:paraId="33C474A5" w14:textId="77777777" w:rsidR="00B2275B" w:rsidRDefault="00D0551E">
            <w:pPr>
              <w:pStyle w:val="Contedodatabela"/>
              <w:spacing w:after="140" w:line="271" w:lineRule="auto"/>
              <w:rPr>
                <w:rFonts w:ascii="Google Sans Text;sans-serif" w:hAnsi="Google Sans Text;sans-serif"/>
                <w:b/>
              </w:rPr>
            </w:pPr>
            <w:r>
              <w:rPr>
                <w:rFonts w:ascii="Google Sans Text;sans-serif" w:hAnsi="Google Sans Text;sans-serif"/>
                <w:b/>
                <w:lang w:val="pt-BR"/>
              </w:rPr>
              <w:t>209,00</w:t>
            </w:r>
          </w:p>
        </w:tc>
      </w:tr>
    </w:tbl>
    <w:p w14:paraId="442200E0" w14:textId="77777777" w:rsidR="00B2275B" w:rsidRDefault="00B2275B">
      <w:pPr>
        <w:widowControl/>
        <w:spacing w:before="200" w:after="288"/>
        <w:jc w:val="both"/>
        <w:rPr>
          <w:rFonts w:ascii="Times New Roman" w:eastAsia="Times New Roman" w:hAnsi="Times New Roman" w:cs="Times New Roman"/>
          <w:sz w:val="24"/>
          <w:szCs w:val="24"/>
          <w:lang w:val="pt-BR"/>
        </w:rPr>
      </w:pPr>
    </w:p>
    <w:p w14:paraId="67886631" w14:textId="77777777" w:rsidR="00B2275B" w:rsidRDefault="00D0551E">
      <w:pPr>
        <w:pStyle w:val="Ttulo2"/>
        <w:widowControl/>
        <w:spacing w:before="200" w:after="288"/>
        <w:rPr>
          <w:lang w:val="pt-BR"/>
        </w:rPr>
      </w:pPr>
      <w:r>
        <w:rPr>
          <w:lang w:val="pt-BR"/>
        </w:rPr>
        <w:t xml:space="preserve">🔮 </w:t>
      </w:r>
      <w:r>
        <w:rPr>
          <w:rFonts w:ascii="Google Sans;sans-serif" w:hAnsi="Google Sans;sans-serif"/>
          <w:lang w:val="pt-BR"/>
        </w:rPr>
        <w:t>Projeção de Necessidade de Recargas (Outubro 2025 a Março 2026)</w:t>
      </w:r>
    </w:p>
    <w:p w14:paraId="76C55750" w14:textId="77777777" w:rsidR="00B2275B" w:rsidRDefault="00D0551E">
      <w:pPr>
        <w:pStyle w:val="Corpodetexto"/>
        <w:spacing w:line="271" w:lineRule="auto"/>
        <w:rPr>
          <w:rFonts w:ascii="Google Sans Text;sans-serif" w:hAnsi="Google Sans Text;sans-serif"/>
        </w:rPr>
      </w:pPr>
      <w:r>
        <w:rPr>
          <w:rFonts w:ascii="Google Sans Text;sans-serif" w:hAnsi="Google Sans Text;sans-serif"/>
          <w:lang w:val="pt-BR"/>
        </w:rPr>
        <w:t xml:space="preserve"> A projeção de necessidade para os </w:t>
      </w:r>
      <w:r>
        <w:rPr>
          <w:rFonts w:ascii="Google Sans Text;sans-serif" w:hAnsi="Google Sans Text;sans-serif"/>
          <w:b/>
          <w:bCs/>
          <w:lang w:val="pt-BR"/>
        </w:rPr>
        <w:t>próximos 6 meses</w:t>
      </w:r>
      <w:r>
        <w:rPr>
          <w:rFonts w:ascii="Google Sans Text;sans-serif" w:hAnsi="Google Sans Text;sans-serif"/>
          <w:lang w:val="pt-BR"/>
        </w:rPr>
        <w:t xml:space="preserve"> (</w:t>
      </w:r>
      <w:r>
        <w:rPr>
          <w:rFonts w:ascii="Google Sans Text;sans-serif" w:hAnsi="Google Sans Text;sans-serif"/>
          <w:b/>
          <w:bCs/>
          <w:lang w:val="pt-BR"/>
        </w:rPr>
        <w:t>Outubro 2025 a Março 2026</w:t>
      </w:r>
      <w:r>
        <w:rPr>
          <w:rFonts w:ascii="Google Sans Text;sans-serif" w:hAnsi="Google Sans Text;sans-serif"/>
          <w:lang w:val="pt-BR"/>
        </w:rPr>
        <w:t>), o método mais simples e robusto, com base nos dados de (</w:t>
      </w:r>
      <w:r>
        <w:rPr>
          <w:rFonts w:ascii="Google Sans Text;sans-serif" w:hAnsi="Google Sans Text;sans-serif"/>
          <w:b/>
          <w:bCs/>
          <w:lang w:val="pt-BR"/>
        </w:rPr>
        <w:t>Abril a Setembro de 2025</w:t>
      </w:r>
      <w:r>
        <w:rPr>
          <w:rFonts w:ascii="Google Sans Text;sans-serif" w:hAnsi="Google Sans Text;sans-serif"/>
          <w:lang w:val="pt-BR"/>
        </w:rPr>
        <w:t xml:space="preserve">), é usar a </w:t>
      </w:r>
      <w:r>
        <w:rPr>
          <w:rFonts w:ascii="Google Sans Text;sans-serif" w:hAnsi="Google Sans Text;sans-serif"/>
          <w:b/>
          <w:lang w:val="pt-BR"/>
        </w:rPr>
        <w:t>Média Mensal</w:t>
      </w:r>
      <w:r>
        <w:rPr>
          <w:rFonts w:ascii="Google Sans Text;sans-serif" w:hAnsi="Google Sans Text;sans-serif"/>
          <w:lang w:val="pt-BR"/>
        </w:rPr>
        <w:t xml:space="preserve"> calculada anteriormente.</w:t>
      </w:r>
    </w:p>
    <w:p w14:paraId="0BB39F63" w14:textId="77777777" w:rsidR="00B2275B" w:rsidRDefault="00D0551E">
      <w:pPr>
        <w:pStyle w:val="Corpodetexto"/>
        <w:spacing w:line="271" w:lineRule="auto"/>
        <w:rPr>
          <w:rFonts w:ascii="Google Sans Text;sans-serif" w:hAnsi="Google Sans Text;sans-serif"/>
        </w:rPr>
      </w:pPr>
      <w:r>
        <w:rPr>
          <w:rFonts w:ascii="Google Sans Text;sans-serif" w:hAnsi="Google Sans Text;sans-serif"/>
          <w:lang w:val="pt-BR"/>
        </w:rPr>
        <w:t xml:space="preserve"> A projeção assume que o padrão de consumo e recarga se manterá estável nos próximos meses, refletindo o histórico.</w:t>
      </w:r>
    </w:p>
    <w:p w14:paraId="04F64E3E" w14:textId="77777777" w:rsidR="00B2275B" w:rsidRDefault="00D0551E">
      <w:pPr>
        <w:pStyle w:val="Ttulo3"/>
        <w:spacing w:before="0" w:after="140" w:line="271" w:lineRule="auto"/>
        <w:rPr>
          <w:rFonts w:ascii="Google Sans;sans-serif" w:hAnsi="Google Sans;sans-serif"/>
        </w:rPr>
      </w:pPr>
      <w:r>
        <w:rPr>
          <w:rFonts w:ascii="Google Sans;sans-serif" w:hAnsi="Google Sans;sans-serif"/>
          <w:lang w:val="pt-BR"/>
        </w:rPr>
        <w:t>1. Dados Históricos de Média Mensal (Abril a Setembro/25)</w:t>
      </w:r>
    </w:p>
    <w:tbl>
      <w:tblPr>
        <w:tblW w:w="8405" w:type="dxa"/>
        <w:tblBorders>
          <w:top w:val="single" w:sz="2" w:space="0" w:color="000001"/>
          <w:left w:val="single" w:sz="2" w:space="0" w:color="000001"/>
          <w:bottom w:val="single" w:sz="2" w:space="0" w:color="000001"/>
          <w:right w:val="single" w:sz="2" w:space="0" w:color="000001"/>
          <w:insideH w:val="single" w:sz="2" w:space="0" w:color="000001"/>
          <w:insideV w:val="single" w:sz="2" w:space="0" w:color="000001"/>
        </w:tblBorders>
        <w:tblCellMar>
          <w:top w:w="28" w:type="dxa"/>
          <w:left w:w="18" w:type="dxa"/>
          <w:bottom w:w="28" w:type="dxa"/>
          <w:right w:w="28" w:type="dxa"/>
        </w:tblCellMar>
        <w:tblLook w:val="04A0" w:firstRow="1" w:lastRow="0" w:firstColumn="1" w:lastColumn="0" w:noHBand="0" w:noVBand="1"/>
      </w:tblPr>
      <w:tblGrid>
        <w:gridCol w:w="2255"/>
        <w:gridCol w:w="2888"/>
        <w:gridCol w:w="3262"/>
      </w:tblGrid>
      <w:tr w:rsidR="00B2275B" w14:paraId="43E13EAE" w14:textId="77777777">
        <w:trPr>
          <w:tblHeader/>
        </w:trPr>
        <w:tc>
          <w:tcPr>
            <w:tcW w:w="2255" w:type="dxa"/>
            <w:tcBorders>
              <w:top w:val="single" w:sz="2" w:space="0" w:color="000001"/>
              <w:left w:val="single" w:sz="2" w:space="0" w:color="000001"/>
              <w:bottom w:val="single" w:sz="2" w:space="0" w:color="000001"/>
              <w:right w:val="single" w:sz="2" w:space="0" w:color="000001"/>
            </w:tcBorders>
            <w:tcMar>
              <w:left w:w="18" w:type="dxa"/>
            </w:tcMar>
            <w:vAlign w:val="center"/>
          </w:tcPr>
          <w:p w14:paraId="7824599E" w14:textId="77777777" w:rsidR="00B2275B" w:rsidRDefault="00D0551E">
            <w:pPr>
              <w:pStyle w:val="Contedodatabela"/>
              <w:spacing w:line="271" w:lineRule="auto"/>
            </w:pPr>
            <w:r>
              <w:rPr>
                <w:rStyle w:val="nfaseforte"/>
                <w:rFonts w:ascii="Google Sans Text;sans-serif" w:hAnsi="Google Sans Text;sans-serif"/>
                <w:lang w:val="pt-BR"/>
              </w:rPr>
              <w:t>Tipo de Cilindro</w:t>
            </w:r>
          </w:p>
        </w:tc>
        <w:tc>
          <w:tcPr>
            <w:tcW w:w="2888" w:type="dxa"/>
            <w:tcBorders>
              <w:top w:val="single" w:sz="2" w:space="0" w:color="000001"/>
              <w:left w:val="single" w:sz="2" w:space="0" w:color="000001"/>
              <w:bottom w:val="single" w:sz="2" w:space="0" w:color="000001"/>
              <w:right w:val="single" w:sz="2" w:space="0" w:color="000001"/>
            </w:tcBorders>
            <w:tcMar>
              <w:left w:w="18" w:type="dxa"/>
            </w:tcMar>
            <w:vAlign w:val="center"/>
          </w:tcPr>
          <w:p w14:paraId="258EEBF9" w14:textId="77777777" w:rsidR="00B2275B" w:rsidRDefault="00D0551E">
            <w:pPr>
              <w:pStyle w:val="Contedodatabela"/>
              <w:spacing w:line="271" w:lineRule="auto"/>
            </w:pPr>
            <w:r>
              <w:rPr>
                <w:rStyle w:val="nfaseforte"/>
                <w:rFonts w:ascii="Google Sans Text;sans-serif" w:hAnsi="Google Sans Text;sans-serif"/>
                <w:lang w:val="pt-BR"/>
              </w:rPr>
              <w:t>Média Mensal de Recargas</w:t>
            </w:r>
          </w:p>
        </w:tc>
        <w:tc>
          <w:tcPr>
            <w:tcW w:w="3262" w:type="dxa"/>
            <w:tcBorders>
              <w:top w:val="single" w:sz="2" w:space="0" w:color="000001"/>
              <w:left w:val="single" w:sz="2" w:space="0" w:color="000001"/>
              <w:bottom w:val="single" w:sz="2" w:space="0" w:color="000001"/>
              <w:right w:val="single" w:sz="2" w:space="0" w:color="000001"/>
            </w:tcBorders>
            <w:tcMar>
              <w:left w:w="18" w:type="dxa"/>
            </w:tcMar>
            <w:vAlign w:val="center"/>
          </w:tcPr>
          <w:p w14:paraId="76FF86BF" w14:textId="77777777" w:rsidR="00B2275B" w:rsidRDefault="00D0551E">
            <w:pPr>
              <w:pStyle w:val="Contedodatabela"/>
              <w:spacing w:line="271" w:lineRule="auto"/>
            </w:pPr>
            <w:r>
              <w:rPr>
                <w:rStyle w:val="nfaseforte"/>
                <w:rFonts w:ascii="Google Sans Text;sans-serif" w:hAnsi="Google Sans Text;sans-serif"/>
                <w:lang w:val="pt-BR"/>
              </w:rPr>
              <w:t>Média Mensal de Volume (m3)</w:t>
            </w:r>
          </w:p>
        </w:tc>
      </w:tr>
      <w:tr w:rsidR="00B2275B" w14:paraId="30D4FD8C" w14:textId="77777777">
        <w:tc>
          <w:tcPr>
            <w:tcW w:w="2255" w:type="dxa"/>
            <w:tcBorders>
              <w:top w:val="single" w:sz="2" w:space="0" w:color="000001"/>
              <w:left w:val="single" w:sz="2" w:space="0" w:color="000001"/>
              <w:bottom w:val="single" w:sz="2" w:space="0" w:color="000001"/>
              <w:right w:val="single" w:sz="2" w:space="0" w:color="000001"/>
            </w:tcBorders>
            <w:tcMar>
              <w:left w:w="18" w:type="dxa"/>
            </w:tcMar>
            <w:vAlign w:val="center"/>
          </w:tcPr>
          <w:p w14:paraId="332E6544" w14:textId="77777777" w:rsidR="00B2275B" w:rsidRDefault="00D0551E">
            <w:pPr>
              <w:pStyle w:val="Contedodatabela"/>
              <w:spacing w:after="140" w:line="271" w:lineRule="auto"/>
              <w:rPr>
                <w:rFonts w:ascii="Google Sans Text;sans-serif" w:hAnsi="Google Sans Text;sans-serif"/>
              </w:rPr>
            </w:pPr>
            <w:r>
              <w:rPr>
                <w:rFonts w:ascii="Google Sans Text;sans-serif" w:hAnsi="Google Sans Text;sans-serif"/>
                <w:lang w:val="pt-BR"/>
              </w:rPr>
              <w:t>1-Cilindro 6m3</w:t>
            </w:r>
          </w:p>
        </w:tc>
        <w:tc>
          <w:tcPr>
            <w:tcW w:w="2888" w:type="dxa"/>
            <w:tcBorders>
              <w:top w:val="single" w:sz="2" w:space="0" w:color="000001"/>
              <w:left w:val="single" w:sz="2" w:space="0" w:color="000001"/>
              <w:bottom w:val="single" w:sz="2" w:space="0" w:color="000001"/>
              <w:right w:val="single" w:sz="2" w:space="0" w:color="000001"/>
            </w:tcBorders>
            <w:tcMar>
              <w:left w:w="18" w:type="dxa"/>
            </w:tcMar>
            <w:vAlign w:val="center"/>
          </w:tcPr>
          <w:p w14:paraId="15EFA331" w14:textId="77777777" w:rsidR="00B2275B" w:rsidRDefault="00D0551E">
            <w:pPr>
              <w:pStyle w:val="Contedodatabela"/>
              <w:spacing w:after="140" w:line="271" w:lineRule="auto"/>
              <w:rPr>
                <w:rFonts w:ascii="Google Sans Text;sans-serif" w:hAnsi="Google Sans Text;sans-serif"/>
              </w:rPr>
            </w:pPr>
            <w:r>
              <w:rPr>
                <w:rFonts w:ascii="Google Sans Text;sans-serif" w:hAnsi="Google Sans Text;sans-serif"/>
                <w:lang w:val="pt-BR"/>
              </w:rPr>
              <w:t>20,33 recargas</w:t>
            </w:r>
          </w:p>
        </w:tc>
        <w:tc>
          <w:tcPr>
            <w:tcW w:w="3262" w:type="dxa"/>
            <w:tcBorders>
              <w:top w:val="single" w:sz="2" w:space="0" w:color="000001"/>
              <w:left w:val="single" w:sz="2" w:space="0" w:color="000001"/>
              <w:bottom w:val="single" w:sz="2" w:space="0" w:color="000001"/>
              <w:right w:val="single" w:sz="2" w:space="0" w:color="000001"/>
            </w:tcBorders>
            <w:tcMar>
              <w:left w:w="18" w:type="dxa"/>
            </w:tcMar>
            <w:vAlign w:val="center"/>
          </w:tcPr>
          <w:p w14:paraId="25545F33" w14:textId="77777777" w:rsidR="00B2275B" w:rsidRDefault="00D0551E">
            <w:pPr>
              <w:pStyle w:val="Contedodatabela"/>
              <w:spacing w:after="140" w:line="271" w:lineRule="auto"/>
              <w:rPr>
                <w:rFonts w:ascii="Google Sans Text;sans-serif" w:hAnsi="Google Sans Text;sans-serif"/>
              </w:rPr>
            </w:pPr>
            <w:r>
              <w:rPr>
                <w:rFonts w:ascii="Google Sans Text;sans-serif" w:hAnsi="Google Sans Text;sans-serif"/>
                <w:lang w:val="pt-BR"/>
              </w:rPr>
              <w:t>122,00 m3</w:t>
            </w:r>
          </w:p>
        </w:tc>
      </w:tr>
      <w:tr w:rsidR="00B2275B" w14:paraId="0A82165E" w14:textId="77777777">
        <w:tc>
          <w:tcPr>
            <w:tcW w:w="2255" w:type="dxa"/>
            <w:tcBorders>
              <w:top w:val="single" w:sz="2" w:space="0" w:color="000001"/>
              <w:left w:val="single" w:sz="2" w:space="0" w:color="000001"/>
              <w:bottom w:val="single" w:sz="2" w:space="0" w:color="000001"/>
              <w:right w:val="single" w:sz="2" w:space="0" w:color="000001"/>
            </w:tcBorders>
            <w:tcMar>
              <w:left w:w="18" w:type="dxa"/>
            </w:tcMar>
            <w:vAlign w:val="center"/>
          </w:tcPr>
          <w:p w14:paraId="760FAB6A" w14:textId="77777777" w:rsidR="00B2275B" w:rsidRDefault="00D0551E">
            <w:pPr>
              <w:pStyle w:val="Contedodatabela"/>
              <w:spacing w:after="140" w:line="271" w:lineRule="auto"/>
              <w:rPr>
                <w:rFonts w:ascii="Google Sans Text;sans-serif" w:hAnsi="Google Sans Text;sans-serif"/>
              </w:rPr>
            </w:pPr>
            <w:r>
              <w:rPr>
                <w:rFonts w:ascii="Google Sans Text;sans-serif" w:hAnsi="Google Sans Text;sans-serif"/>
                <w:lang w:val="pt-BR"/>
              </w:rPr>
              <w:t>2-Cilindro 7m3</w:t>
            </w:r>
          </w:p>
        </w:tc>
        <w:tc>
          <w:tcPr>
            <w:tcW w:w="2888" w:type="dxa"/>
            <w:tcBorders>
              <w:top w:val="single" w:sz="2" w:space="0" w:color="000001"/>
              <w:left w:val="single" w:sz="2" w:space="0" w:color="000001"/>
              <w:bottom w:val="single" w:sz="2" w:space="0" w:color="000001"/>
              <w:right w:val="single" w:sz="2" w:space="0" w:color="000001"/>
            </w:tcBorders>
            <w:tcMar>
              <w:left w:w="18" w:type="dxa"/>
            </w:tcMar>
            <w:vAlign w:val="center"/>
          </w:tcPr>
          <w:p w14:paraId="522FED41" w14:textId="77777777" w:rsidR="00B2275B" w:rsidRDefault="00D0551E">
            <w:pPr>
              <w:pStyle w:val="Contedodatabela"/>
              <w:spacing w:after="140" w:line="271" w:lineRule="auto"/>
              <w:rPr>
                <w:rFonts w:ascii="Google Sans Text;sans-serif" w:hAnsi="Google Sans Text;sans-serif"/>
              </w:rPr>
            </w:pPr>
            <w:r>
              <w:rPr>
                <w:rFonts w:ascii="Google Sans Text;sans-serif" w:hAnsi="Google Sans Text;sans-serif"/>
                <w:lang w:val="pt-BR"/>
              </w:rPr>
              <w:t>6,50 recargas</w:t>
            </w:r>
          </w:p>
        </w:tc>
        <w:tc>
          <w:tcPr>
            <w:tcW w:w="3262" w:type="dxa"/>
            <w:tcBorders>
              <w:top w:val="single" w:sz="2" w:space="0" w:color="000001"/>
              <w:left w:val="single" w:sz="2" w:space="0" w:color="000001"/>
              <w:bottom w:val="single" w:sz="2" w:space="0" w:color="000001"/>
              <w:right w:val="single" w:sz="2" w:space="0" w:color="000001"/>
            </w:tcBorders>
            <w:tcMar>
              <w:left w:w="18" w:type="dxa"/>
            </w:tcMar>
            <w:vAlign w:val="center"/>
          </w:tcPr>
          <w:p w14:paraId="13ADB83F" w14:textId="77777777" w:rsidR="00B2275B" w:rsidRDefault="00D0551E">
            <w:pPr>
              <w:pStyle w:val="Contedodatabela"/>
              <w:spacing w:after="140" w:line="271" w:lineRule="auto"/>
              <w:rPr>
                <w:rFonts w:ascii="Google Sans Text;sans-serif" w:hAnsi="Google Sans Text;sans-serif"/>
              </w:rPr>
            </w:pPr>
            <w:r>
              <w:rPr>
                <w:rFonts w:ascii="Google Sans Text;sans-serif" w:hAnsi="Google Sans Text;sans-serif"/>
                <w:lang w:val="pt-BR"/>
              </w:rPr>
              <w:t>45,50 m3</w:t>
            </w:r>
          </w:p>
        </w:tc>
      </w:tr>
      <w:tr w:rsidR="00B2275B" w14:paraId="6F20AEAA" w14:textId="77777777">
        <w:tc>
          <w:tcPr>
            <w:tcW w:w="2255" w:type="dxa"/>
            <w:tcBorders>
              <w:top w:val="single" w:sz="2" w:space="0" w:color="000001"/>
              <w:left w:val="single" w:sz="2" w:space="0" w:color="000001"/>
              <w:bottom w:val="single" w:sz="2" w:space="0" w:color="000001"/>
              <w:right w:val="single" w:sz="2" w:space="0" w:color="000001"/>
            </w:tcBorders>
            <w:tcMar>
              <w:left w:w="18" w:type="dxa"/>
            </w:tcMar>
            <w:vAlign w:val="center"/>
          </w:tcPr>
          <w:p w14:paraId="3BA0C095" w14:textId="77777777" w:rsidR="00B2275B" w:rsidRDefault="00D0551E">
            <w:pPr>
              <w:pStyle w:val="Contedodatabela"/>
              <w:spacing w:after="140" w:line="271" w:lineRule="auto"/>
              <w:rPr>
                <w:rFonts w:ascii="Google Sans Text;sans-serif" w:hAnsi="Google Sans Text;sans-serif"/>
              </w:rPr>
            </w:pPr>
            <w:r>
              <w:rPr>
                <w:rFonts w:ascii="Google Sans Text;sans-serif" w:hAnsi="Google Sans Text;sans-serif"/>
                <w:lang w:val="pt-BR"/>
              </w:rPr>
              <w:t>3-Cilindro 1m3</w:t>
            </w:r>
          </w:p>
        </w:tc>
        <w:tc>
          <w:tcPr>
            <w:tcW w:w="2888" w:type="dxa"/>
            <w:tcBorders>
              <w:top w:val="single" w:sz="2" w:space="0" w:color="000001"/>
              <w:left w:val="single" w:sz="2" w:space="0" w:color="000001"/>
              <w:bottom w:val="single" w:sz="2" w:space="0" w:color="000001"/>
              <w:right w:val="single" w:sz="2" w:space="0" w:color="000001"/>
            </w:tcBorders>
            <w:tcMar>
              <w:left w:w="18" w:type="dxa"/>
            </w:tcMar>
            <w:vAlign w:val="center"/>
          </w:tcPr>
          <w:p w14:paraId="2108E2F5" w14:textId="77777777" w:rsidR="00B2275B" w:rsidRDefault="00D0551E">
            <w:pPr>
              <w:pStyle w:val="Contedodatabela"/>
              <w:spacing w:after="140" w:line="271" w:lineRule="auto"/>
              <w:rPr>
                <w:rFonts w:ascii="Google Sans Text;sans-serif" w:hAnsi="Google Sans Text;sans-serif"/>
              </w:rPr>
            </w:pPr>
            <w:r>
              <w:rPr>
                <w:rFonts w:ascii="Google Sans Text;sans-serif" w:hAnsi="Google Sans Text;sans-serif"/>
                <w:lang w:val="pt-BR"/>
              </w:rPr>
              <w:t>24,83 recargas</w:t>
            </w:r>
          </w:p>
        </w:tc>
        <w:tc>
          <w:tcPr>
            <w:tcW w:w="3262" w:type="dxa"/>
            <w:tcBorders>
              <w:top w:val="single" w:sz="2" w:space="0" w:color="000001"/>
              <w:left w:val="single" w:sz="2" w:space="0" w:color="000001"/>
              <w:bottom w:val="single" w:sz="2" w:space="0" w:color="000001"/>
              <w:right w:val="single" w:sz="2" w:space="0" w:color="000001"/>
            </w:tcBorders>
            <w:tcMar>
              <w:left w:w="18" w:type="dxa"/>
            </w:tcMar>
            <w:vAlign w:val="center"/>
          </w:tcPr>
          <w:p w14:paraId="6CF787C6" w14:textId="77777777" w:rsidR="00B2275B" w:rsidRDefault="00D0551E">
            <w:pPr>
              <w:pStyle w:val="Contedodatabela"/>
              <w:spacing w:after="140" w:line="271" w:lineRule="auto"/>
              <w:rPr>
                <w:rFonts w:ascii="Google Sans Text;sans-serif" w:hAnsi="Google Sans Text;sans-serif"/>
              </w:rPr>
            </w:pPr>
            <w:r>
              <w:rPr>
                <w:rFonts w:ascii="Google Sans Text;sans-serif" w:hAnsi="Google Sans Text;sans-serif"/>
                <w:lang w:val="pt-BR"/>
              </w:rPr>
              <w:t>24,83 m3</w:t>
            </w:r>
          </w:p>
        </w:tc>
      </w:tr>
      <w:tr w:rsidR="00B2275B" w14:paraId="30D8790E" w14:textId="77777777">
        <w:tc>
          <w:tcPr>
            <w:tcW w:w="2255" w:type="dxa"/>
            <w:tcBorders>
              <w:top w:val="single" w:sz="2" w:space="0" w:color="000001"/>
              <w:left w:val="single" w:sz="2" w:space="0" w:color="000001"/>
              <w:bottom w:val="single" w:sz="2" w:space="0" w:color="000001"/>
              <w:right w:val="single" w:sz="2" w:space="0" w:color="000001"/>
            </w:tcBorders>
            <w:tcMar>
              <w:left w:w="18" w:type="dxa"/>
            </w:tcMar>
            <w:vAlign w:val="center"/>
          </w:tcPr>
          <w:p w14:paraId="53D993C9" w14:textId="77777777" w:rsidR="00B2275B" w:rsidRDefault="00D0551E">
            <w:pPr>
              <w:pStyle w:val="Contedodatabela"/>
              <w:spacing w:after="140" w:line="271" w:lineRule="auto"/>
              <w:rPr>
                <w:rFonts w:ascii="Google Sans Text;sans-serif" w:hAnsi="Google Sans Text;sans-serif"/>
                <w:b/>
              </w:rPr>
            </w:pPr>
            <w:r>
              <w:rPr>
                <w:rFonts w:ascii="Google Sans Text;sans-serif" w:hAnsi="Google Sans Text;sans-serif"/>
                <w:b/>
                <w:lang w:val="pt-BR"/>
              </w:rPr>
              <w:t>TOTAL GERAL</w:t>
            </w:r>
          </w:p>
        </w:tc>
        <w:tc>
          <w:tcPr>
            <w:tcW w:w="2888" w:type="dxa"/>
            <w:tcBorders>
              <w:top w:val="single" w:sz="2" w:space="0" w:color="000001"/>
              <w:left w:val="single" w:sz="2" w:space="0" w:color="000001"/>
              <w:bottom w:val="single" w:sz="2" w:space="0" w:color="000001"/>
              <w:right w:val="single" w:sz="2" w:space="0" w:color="000001"/>
            </w:tcBorders>
            <w:tcMar>
              <w:left w:w="18" w:type="dxa"/>
            </w:tcMar>
            <w:vAlign w:val="center"/>
          </w:tcPr>
          <w:p w14:paraId="5D0772BD" w14:textId="77777777" w:rsidR="00B2275B" w:rsidRDefault="00D0551E">
            <w:pPr>
              <w:pStyle w:val="Contedodatabela"/>
              <w:spacing w:after="140" w:line="271" w:lineRule="auto"/>
              <w:rPr>
                <w:rFonts w:ascii="Google Sans Text;sans-serif" w:hAnsi="Google Sans Text;sans-serif"/>
                <w:b/>
              </w:rPr>
            </w:pPr>
            <w:r>
              <w:rPr>
                <w:rFonts w:ascii="Google Sans Text;sans-serif" w:hAnsi="Google Sans Text;sans-serif"/>
                <w:b/>
                <w:lang w:val="pt-BR"/>
              </w:rPr>
              <w:t>51,67 recargas</w:t>
            </w:r>
          </w:p>
        </w:tc>
        <w:tc>
          <w:tcPr>
            <w:tcW w:w="3262" w:type="dxa"/>
            <w:tcBorders>
              <w:top w:val="single" w:sz="2" w:space="0" w:color="000001"/>
              <w:left w:val="single" w:sz="2" w:space="0" w:color="000001"/>
              <w:bottom w:val="single" w:sz="2" w:space="0" w:color="000001"/>
              <w:right w:val="single" w:sz="2" w:space="0" w:color="000001"/>
            </w:tcBorders>
            <w:tcMar>
              <w:left w:w="18" w:type="dxa"/>
            </w:tcMar>
            <w:vAlign w:val="center"/>
          </w:tcPr>
          <w:p w14:paraId="01C9AC02" w14:textId="77777777" w:rsidR="00B2275B" w:rsidRDefault="00D0551E">
            <w:pPr>
              <w:pStyle w:val="Contedodatabela"/>
              <w:spacing w:after="140" w:line="271" w:lineRule="auto"/>
              <w:rPr>
                <w:rFonts w:ascii="Google Sans Text;sans-serif" w:hAnsi="Google Sans Text;sans-serif"/>
                <w:b/>
              </w:rPr>
            </w:pPr>
            <w:r>
              <w:rPr>
                <w:rFonts w:ascii="Google Sans Text;sans-serif" w:hAnsi="Google Sans Text;sans-serif"/>
                <w:b/>
                <w:lang w:val="pt-BR"/>
              </w:rPr>
              <w:t>209,00 m3</w:t>
            </w:r>
          </w:p>
        </w:tc>
      </w:tr>
    </w:tbl>
    <w:p w14:paraId="7BA8EDFE" w14:textId="77777777" w:rsidR="00B2275B" w:rsidRDefault="00B2275B">
      <w:pPr>
        <w:pStyle w:val="Linhahorizontal"/>
        <w:rPr>
          <w:lang w:val="pt-BR"/>
        </w:rPr>
      </w:pPr>
    </w:p>
    <w:p w14:paraId="1ABF2D4D" w14:textId="77777777" w:rsidR="00B2275B" w:rsidRDefault="00D0551E">
      <w:pPr>
        <w:pStyle w:val="Ttulo3"/>
        <w:spacing w:before="0" w:after="140" w:line="271" w:lineRule="auto"/>
        <w:rPr>
          <w:rFonts w:ascii="Google Sans;sans-serif" w:hAnsi="Google Sans;sans-serif"/>
        </w:rPr>
      </w:pPr>
      <w:r>
        <w:rPr>
          <w:rFonts w:ascii="Google Sans;sans-serif" w:hAnsi="Google Sans;sans-serif"/>
          <w:lang w:val="pt-BR"/>
        </w:rPr>
        <w:lastRenderedPageBreak/>
        <w:t>2. Tabela de Projeção Mensal</w:t>
      </w:r>
    </w:p>
    <w:p w14:paraId="3339988C" w14:textId="77777777" w:rsidR="00B2275B" w:rsidRDefault="00D0551E">
      <w:pPr>
        <w:pStyle w:val="Corpodetexto"/>
        <w:spacing w:line="271" w:lineRule="auto"/>
        <w:rPr>
          <w:rFonts w:ascii="Google Sans Text;sans-serif" w:hAnsi="Google Sans Text;sans-serif"/>
        </w:rPr>
      </w:pPr>
      <w:r>
        <w:rPr>
          <w:rFonts w:ascii="Google Sans Text;sans-serif" w:hAnsi="Google Sans Text;sans-serif"/>
          <w:lang w:val="pt-BR"/>
        </w:rPr>
        <w:t>Abaixo está a projeção da necessidade mensal para os próximos 6 meses, baseada na média:</w:t>
      </w:r>
    </w:p>
    <w:tbl>
      <w:tblPr>
        <w:tblW w:w="9071" w:type="dxa"/>
        <w:tblBorders>
          <w:top w:val="single" w:sz="2" w:space="0" w:color="000001"/>
          <w:left w:val="single" w:sz="2" w:space="0" w:color="000001"/>
          <w:bottom w:val="single" w:sz="2" w:space="0" w:color="000001"/>
          <w:right w:val="single" w:sz="2" w:space="0" w:color="000001"/>
          <w:insideH w:val="single" w:sz="2" w:space="0" w:color="000001"/>
          <w:insideV w:val="single" w:sz="2" w:space="0" w:color="000001"/>
        </w:tblBorders>
        <w:tblCellMar>
          <w:top w:w="28" w:type="dxa"/>
          <w:left w:w="18" w:type="dxa"/>
          <w:bottom w:w="28" w:type="dxa"/>
          <w:right w:w="28" w:type="dxa"/>
        </w:tblCellMar>
        <w:tblLook w:val="04A0" w:firstRow="1" w:lastRow="0" w:firstColumn="1" w:lastColumn="0" w:noHBand="0" w:noVBand="1"/>
      </w:tblPr>
      <w:tblGrid>
        <w:gridCol w:w="2099"/>
        <w:gridCol w:w="1726"/>
        <w:gridCol w:w="1724"/>
        <w:gridCol w:w="1725"/>
        <w:gridCol w:w="1797"/>
      </w:tblGrid>
      <w:tr w:rsidR="00B2275B" w14:paraId="3AB42DCD" w14:textId="77777777">
        <w:trPr>
          <w:tblHeader/>
        </w:trPr>
        <w:tc>
          <w:tcPr>
            <w:tcW w:w="2099" w:type="dxa"/>
            <w:tcBorders>
              <w:top w:val="single" w:sz="2" w:space="0" w:color="000001"/>
              <w:left w:val="single" w:sz="2" w:space="0" w:color="000001"/>
              <w:bottom w:val="single" w:sz="2" w:space="0" w:color="000001"/>
              <w:right w:val="single" w:sz="2" w:space="0" w:color="000001"/>
            </w:tcBorders>
            <w:tcMar>
              <w:left w:w="18" w:type="dxa"/>
            </w:tcMar>
            <w:vAlign w:val="center"/>
          </w:tcPr>
          <w:p w14:paraId="439E07D4" w14:textId="77777777" w:rsidR="00B2275B" w:rsidRDefault="00D0551E">
            <w:pPr>
              <w:pStyle w:val="Contedodatabela"/>
              <w:spacing w:line="271" w:lineRule="auto"/>
            </w:pPr>
            <w:r>
              <w:rPr>
                <w:rStyle w:val="nfaseforte"/>
                <w:rFonts w:ascii="Google Sans Text;sans-serif" w:hAnsi="Google Sans Text;sans-serif"/>
                <w:lang w:val="pt-BR"/>
              </w:rPr>
              <w:t>Mês</w:t>
            </w:r>
          </w:p>
        </w:tc>
        <w:tc>
          <w:tcPr>
            <w:tcW w:w="1726" w:type="dxa"/>
            <w:tcBorders>
              <w:top w:val="single" w:sz="2" w:space="0" w:color="000001"/>
              <w:left w:val="single" w:sz="2" w:space="0" w:color="000001"/>
              <w:bottom w:val="single" w:sz="2" w:space="0" w:color="000001"/>
              <w:right w:val="single" w:sz="2" w:space="0" w:color="000001"/>
            </w:tcBorders>
            <w:tcMar>
              <w:left w:w="18" w:type="dxa"/>
            </w:tcMar>
            <w:vAlign w:val="center"/>
          </w:tcPr>
          <w:p w14:paraId="209F291C" w14:textId="77777777" w:rsidR="00B2275B" w:rsidRDefault="00D0551E">
            <w:pPr>
              <w:pStyle w:val="Contedodatabela"/>
              <w:spacing w:line="271" w:lineRule="auto"/>
            </w:pPr>
            <w:r>
              <w:rPr>
                <w:rStyle w:val="nfaseforte"/>
                <w:rFonts w:ascii="Google Sans Text;sans-serif" w:hAnsi="Google Sans Text;sans-serif"/>
                <w:lang w:val="pt-BR"/>
              </w:rPr>
              <w:t>Recargas Projetadas 6m3</w:t>
            </w:r>
          </w:p>
        </w:tc>
        <w:tc>
          <w:tcPr>
            <w:tcW w:w="1724" w:type="dxa"/>
            <w:tcBorders>
              <w:top w:val="single" w:sz="2" w:space="0" w:color="000001"/>
              <w:left w:val="single" w:sz="2" w:space="0" w:color="000001"/>
              <w:bottom w:val="single" w:sz="2" w:space="0" w:color="000001"/>
              <w:right w:val="single" w:sz="2" w:space="0" w:color="000001"/>
            </w:tcBorders>
            <w:tcMar>
              <w:left w:w="18" w:type="dxa"/>
            </w:tcMar>
            <w:vAlign w:val="center"/>
          </w:tcPr>
          <w:p w14:paraId="14F8C987" w14:textId="77777777" w:rsidR="00B2275B" w:rsidRDefault="00D0551E">
            <w:pPr>
              <w:pStyle w:val="Contedodatabela"/>
              <w:spacing w:line="271" w:lineRule="auto"/>
            </w:pPr>
            <w:r>
              <w:rPr>
                <w:rStyle w:val="nfaseforte"/>
                <w:rFonts w:ascii="Google Sans Text;sans-serif" w:hAnsi="Google Sans Text;sans-serif"/>
                <w:lang w:val="pt-BR"/>
              </w:rPr>
              <w:t>Recargas Projetadas 7m3</w:t>
            </w:r>
          </w:p>
        </w:tc>
        <w:tc>
          <w:tcPr>
            <w:tcW w:w="1725" w:type="dxa"/>
            <w:tcBorders>
              <w:top w:val="single" w:sz="2" w:space="0" w:color="000001"/>
              <w:left w:val="single" w:sz="2" w:space="0" w:color="000001"/>
              <w:bottom w:val="single" w:sz="2" w:space="0" w:color="000001"/>
              <w:right w:val="single" w:sz="2" w:space="0" w:color="000001"/>
            </w:tcBorders>
            <w:tcMar>
              <w:left w:w="18" w:type="dxa"/>
            </w:tcMar>
            <w:vAlign w:val="center"/>
          </w:tcPr>
          <w:p w14:paraId="2757F5EB" w14:textId="77777777" w:rsidR="00B2275B" w:rsidRDefault="00D0551E">
            <w:pPr>
              <w:pStyle w:val="Contedodatabela"/>
              <w:spacing w:line="271" w:lineRule="auto"/>
            </w:pPr>
            <w:r>
              <w:rPr>
                <w:rStyle w:val="nfaseforte"/>
                <w:rFonts w:ascii="Google Sans Text;sans-serif" w:hAnsi="Google Sans Text;sans-serif"/>
                <w:lang w:val="pt-BR"/>
              </w:rPr>
              <w:t>Recargas Projetadas 1m3</w:t>
            </w:r>
          </w:p>
        </w:tc>
        <w:tc>
          <w:tcPr>
            <w:tcW w:w="1797" w:type="dxa"/>
            <w:tcBorders>
              <w:top w:val="single" w:sz="2" w:space="0" w:color="000001"/>
              <w:left w:val="single" w:sz="2" w:space="0" w:color="000001"/>
              <w:bottom w:val="single" w:sz="2" w:space="0" w:color="000001"/>
              <w:right w:val="single" w:sz="2" w:space="0" w:color="000001"/>
            </w:tcBorders>
            <w:tcMar>
              <w:left w:w="18" w:type="dxa"/>
            </w:tcMar>
            <w:vAlign w:val="center"/>
          </w:tcPr>
          <w:p w14:paraId="748202D9" w14:textId="77777777" w:rsidR="00B2275B" w:rsidRDefault="00D0551E">
            <w:pPr>
              <w:pStyle w:val="Contedodatabela"/>
              <w:spacing w:line="271" w:lineRule="auto"/>
            </w:pPr>
            <w:r>
              <w:rPr>
                <w:rStyle w:val="nfaseforte"/>
                <w:rFonts w:ascii="Google Sans Text;sans-serif" w:hAnsi="Google Sans Text;sans-serif"/>
                <w:lang w:val="pt-BR"/>
              </w:rPr>
              <w:t>Volume Total Projetado (m3)</w:t>
            </w:r>
          </w:p>
        </w:tc>
      </w:tr>
      <w:tr w:rsidR="00B2275B" w14:paraId="7A131F81" w14:textId="77777777">
        <w:tc>
          <w:tcPr>
            <w:tcW w:w="2099" w:type="dxa"/>
            <w:tcBorders>
              <w:top w:val="single" w:sz="2" w:space="0" w:color="000001"/>
              <w:left w:val="single" w:sz="2" w:space="0" w:color="000001"/>
              <w:bottom w:val="single" w:sz="2" w:space="0" w:color="000001"/>
              <w:right w:val="single" w:sz="2" w:space="0" w:color="000001"/>
            </w:tcBorders>
            <w:tcMar>
              <w:left w:w="18" w:type="dxa"/>
            </w:tcMar>
            <w:vAlign w:val="center"/>
          </w:tcPr>
          <w:p w14:paraId="2D4DEBC3" w14:textId="77777777" w:rsidR="00B2275B" w:rsidRDefault="00D0551E">
            <w:pPr>
              <w:pStyle w:val="Contedodatabela"/>
              <w:spacing w:after="140" w:line="271" w:lineRule="auto"/>
              <w:rPr>
                <w:rFonts w:ascii="Google Sans Text;sans-serif" w:hAnsi="Google Sans Text;sans-serif"/>
              </w:rPr>
            </w:pPr>
            <w:r>
              <w:rPr>
                <w:rFonts w:ascii="Google Sans Text;sans-serif" w:hAnsi="Google Sans Text;sans-serif"/>
                <w:lang w:val="pt-BR"/>
              </w:rPr>
              <w:t>Out/25</w:t>
            </w:r>
          </w:p>
        </w:tc>
        <w:tc>
          <w:tcPr>
            <w:tcW w:w="1726" w:type="dxa"/>
            <w:tcBorders>
              <w:top w:val="single" w:sz="2" w:space="0" w:color="000001"/>
              <w:left w:val="single" w:sz="2" w:space="0" w:color="000001"/>
              <w:bottom w:val="single" w:sz="2" w:space="0" w:color="000001"/>
              <w:right w:val="single" w:sz="2" w:space="0" w:color="000001"/>
            </w:tcBorders>
            <w:tcMar>
              <w:left w:w="18" w:type="dxa"/>
            </w:tcMar>
            <w:vAlign w:val="center"/>
          </w:tcPr>
          <w:p w14:paraId="215A6CF6" w14:textId="77777777" w:rsidR="00B2275B" w:rsidRDefault="00D0551E">
            <w:pPr>
              <w:pStyle w:val="Contedodatabela"/>
              <w:spacing w:after="140" w:line="271" w:lineRule="auto"/>
              <w:rPr>
                <w:lang w:val="pt-BR"/>
              </w:rPr>
            </w:pPr>
            <w:r>
              <w:rPr>
                <w:rFonts w:ascii="Google Sans Text;sans-serif" w:hAnsi="Google Sans Text;sans-serif"/>
                <w:lang w:val="pt-BR"/>
              </w:rPr>
              <w:t>approx 21</w:t>
            </w:r>
          </w:p>
        </w:tc>
        <w:tc>
          <w:tcPr>
            <w:tcW w:w="1724" w:type="dxa"/>
            <w:tcBorders>
              <w:top w:val="single" w:sz="2" w:space="0" w:color="000001"/>
              <w:left w:val="single" w:sz="2" w:space="0" w:color="000001"/>
              <w:bottom w:val="single" w:sz="2" w:space="0" w:color="000001"/>
              <w:right w:val="single" w:sz="2" w:space="0" w:color="000001"/>
            </w:tcBorders>
            <w:tcMar>
              <w:left w:w="18" w:type="dxa"/>
            </w:tcMar>
            <w:vAlign w:val="center"/>
          </w:tcPr>
          <w:p w14:paraId="2512DA08" w14:textId="77777777" w:rsidR="00B2275B" w:rsidRDefault="00D0551E">
            <w:pPr>
              <w:pStyle w:val="Contedodatabela"/>
              <w:spacing w:after="140" w:line="271" w:lineRule="auto"/>
              <w:rPr>
                <w:rFonts w:ascii="Google Sans Text;sans-serif" w:hAnsi="Google Sans Text;sans-serif"/>
              </w:rPr>
            </w:pPr>
            <w:r>
              <w:rPr>
                <w:rFonts w:ascii="Google Sans Text;sans-serif" w:hAnsi="Google Sans Text;sans-serif"/>
                <w:lang w:val="pt-BR"/>
              </w:rPr>
              <w:t>approx 7</w:t>
            </w:r>
          </w:p>
        </w:tc>
        <w:tc>
          <w:tcPr>
            <w:tcW w:w="1725" w:type="dxa"/>
            <w:tcBorders>
              <w:top w:val="single" w:sz="2" w:space="0" w:color="000001"/>
              <w:left w:val="single" w:sz="2" w:space="0" w:color="000001"/>
              <w:bottom w:val="single" w:sz="2" w:space="0" w:color="000001"/>
              <w:right w:val="single" w:sz="2" w:space="0" w:color="000001"/>
            </w:tcBorders>
            <w:tcMar>
              <w:left w:w="18" w:type="dxa"/>
            </w:tcMar>
            <w:vAlign w:val="center"/>
          </w:tcPr>
          <w:p w14:paraId="5F433561" w14:textId="77777777" w:rsidR="00B2275B" w:rsidRDefault="00D0551E">
            <w:pPr>
              <w:pStyle w:val="Contedodatabela"/>
              <w:spacing w:after="140" w:line="271" w:lineRule="auto"/>
              <w:rPr>
                <w:rFonts w:ascii="Google Sans Text;sans-serif" w:hAnsi="Google Sans Text;sans-serif"/>
              </w:rPr>
            </w:pPr>
            <w:r>
              <w:rPr>
                <w:rFonts w:ascii="Google Sans Text;sans-serif" w:hAnsi="Google Sans Text;sans-serif"/>
                <w:lang w:val="pt-BR"/>
              </w:rPr>
              <w:t>approx 25</w:t>
            </w:r>
          </w:p>
        </w:tc>
        <w:tc>
          <w:tcPr>
            <w:tcW w:w="1797" w:type="dxa"/>
            <w:tcBorders>
              <w:top w:val="single" w:sz="2" w:space="0" w:color="000001"/>
              <w:left w:val="single" w:sz="2" w:space="0" w:color="000001"/>
              <w:bottom w:val="single" w:sz="2" w:space="0" w:color="000001"/>
              <w:right w:val="single" w:sz="2" w:space="0" w:color="000001"/>
            </w:tcBorders>
            <w:tcMar>
              <w:left w:w="18" w:type="dxa"/>
            </w:tcMar>
            <w:vAlign w:val="center"/>
          </w:tcPr>
          <w:p w14:paraId="3063A73A" w14:textId="77777777" w:rsidR="00B2275B" w:rsidRDefault="00D0551E">
            <w:pPr>
              <w:pStyle w:val="Contedodatabela"/>
              <w:spacing w:after="140" w:line="271" w:lineRule="auto"/>
              <w:rPr>
                <w:lang w:val="pt-BR"/>
              </w:rPr>
            </w:pPr>
            <w:r>
              <w:rPr>
                <w:rFonts w:ascii="Google Sans Text;sans-serif" w:hAnsi="Google Sans Text;sans-serif"/>
                <w:lang w:val="pt-BR"/>
              </w:rPr>
              <w:t>200,00</w:t>
            </w:r>
          </w:p>
        </w:tc>
      </w:tr>
      <w:tr w:rsidR="00B2275B" w14:paraId="26F20530" w14:textId="77777777">
        <w:tc>
          <w:tcPr>
            <w:tcW w:w="2099" w:type="dxa"/>
            <w:tcBorders>
              <w:top w:val="single" w:sz="2" w:space="0" w:color="000001"/>
              <w:left w:val="single" w:sz="2" w:space="0" w:color="000001"/>
              <w:bottom w:val="single" w:sz="2" w:space="0" w:color="000001"/>
              <w:right w:val="single" w:sz="2" w:space="0" w:color="000001"/>
            </w:tcBorders>
            <w:tcMar>
              <w:left w:w="18" w:type="dxa"/>
            </w:tcMar>
            <w:vAlign w:val="center"/>
          </w:tcPr>
          <w:p w14:paraId="4AAC83FC" w14:textId="77777777" w:rsidR="00B2275B" w:rsidRDefault="00D0551E">
            <w:pPr>
              <w:pStyle w:val="Contedodatabela"/>
              <w:spacing w:after="140" w:line="271" w:lineRule="auto"/>
              <w:rPr>
                <w:rFonts w:ascii="Google Sans Text;sans-serif" w:hAnsi="Google Sans Text;sans-serif"/>
              </w:rPr>
            </w:pPr>
            <w:r>
              <w:rPr>
                <w:rFonts w:ascii="Google Sans Text;sans-serif" w:hAnsi="Google Sans Text;sans-serif"/>
                <w:lang w:val="pt-BR"/>
              </w:rPr>
              <w:t>Nov/25</w:t>
            </w:r>
          </w:p>
        </w:tc>
        <w:tc>
          <w:tcPr>
            <w:tcW w:w="1726" w:type="dxa"/>
            <w:tcBorders>
              <w:top w:val="single" w:sz="2" w:space="0" w:color="000001"/>
              <w:left w:val="single" w:sz="2" w:space="0" w:color="000001"/>
              <w:bottom w:val="single" w:sz="2" w:space="0" w:color="000001"/>
              <w:right w:val="single" w:sz="2" w:space="0" w:color="000001"/>
            </w:tcBorders>
            <w:tcMar>
              <w:left w:w="18" w:type="dxa"/>
            </w:tcMar>
            <w:vAlign w:val="center"/>
          </w:tcPr>
          <w:p w14:paraId="57503895" w14:textId="77777777" w:rsidR="00B2275B" w:rsidRDefault="00D0551E">
            <w:pPr>
              <w:pStyle w:val="Contedodatabela"/>
              <w:spacing w:after="140" w:line="271" w:lineRule="auto"/>
              <w:rPr>
                <w:lang w:val="pt-BR"/>
              </w:rPr>
            </w:pPr>
            <w:r>
              <w:rPr>
                <w:rFonts w:ascii="Google Sans Text;sans-serif" w:hAnsi="Google Sans Text;sans-serif"/>
                <w:lang w:val="pt-BR"/>
              </w:rPr>
              <w:t>approx 21</w:t>
            </w:r>
          </w:p>
        </w:tc>
        <w:tc>
          <w:tcPr>
            <w:tcW w:w="1724" w:type="dxa"/>
            <w:tcBorders>
              <w:top w:val="single" w:sz="2" w:space="0" w:color="000001"/>
              <w:left w:val="single" w:sz="2" w:space="0" w:color="000001"/>
              <w:bottom w:val="single" w:sz="2" w:space="0" w:color="000001"/>
              <w:right w:val="single" w:sz="2" w:space="0" w:color="000001"/>
            </w:tcBorders>
            <w:tcMar>
              <w:left w:w="18" w:type="dxa"/>
            </w:tcMar>
            <w:vAlign w:val="center"/>
          </w:tcPr>
          <w:p w14:paraId="3B978465" w14:textId="77777777" w:rsidR="00B2275B" w:rsidRDefault="00D0551E">
            <w:pPr>
              <w:pStyle w:val="Contedodatabela"/>
              <w:spacing w:after="140" w:line="271" w:lineRule="auto"/>
              <w:rPr>
                <w:rFonts w:ascii="Google Sans Text;sans-serif" w:hAnsi="Google Sans Text;sans-serif"/>
              </w:rPr>
            </w:pPr>
            <w:r>
              <w:rPr>
                <w:rFonts w:ascii="Google Sans Text;sans-serif" w:hAnsi="Google Sans Text;sans-serif"/>
                <w:lang w:val="pt-BR"/>
              </w:rPr>
              <w:t>approx 7</w:t>
            </w:r>
          </w:p>
        </w:tc>
        <w:tc>
          <w:tcPr>
            <w:tcW w:w="1725" w:type="dxa"/>
            <w:tcBorders>
              <w:top w:val="single" w:sz="2" w:space="0" w:color="000001"/>
              <w:left w:val="single" w:sz="2" w:space="0" w:color="000001"/>
              <w:bottom w:val="single" w:sz="2" w:space="0" w:color="000001"/>
              <w:right w:val="single" w:sz="2" w:space="0" w:color="000001"/>
            </w:tcBorders>
            <w:tcMar>
              <w:left w:w="18" w:type="dxa"/>
            </w:tcMar>
            <w:vAlign w:val="center"/>
          </w:tcPr>
          <w:p w14:paraId="3EBEEF7B" w14:textId="77777777" w:rsidR="00B2275B" w:rsidRDefault="00D0551E">
            <w:pPr>
              <w:pStyle w:val="Contedodatabela"/>
              <w:spacing w:after="140" w:line="271" w:lineRule="auto"/>
              <w:rPr>
                <w:rFonts w:ascii="Google Sans Text;sans-serif" w:hAnsi="Google Sans Text;sans-serif"/>
              </w:rPr>
            </w:pPr>
            <w:r>
              <w:rPr>
                <w:rFonts w:ascii="Google Sans Text;sans-serif" w:hAnsi="Google Sans Text;sans-serif"/>
                <w:lang w:val="pt-BR"/>
              </w:rPr>
              <w:t>approx 25</w:t>
            </w:r>
          </w:p>
        </w:tc>
        <w:tc>
          <w:tcPr>
            <w:tcW w:w="1797" w:type="dxa"/>
            <w:tcBorders>
              <w:top w:val="single" w:sz="2" w:space="0" w:color="000001"/>
              <w:left w:val="single" w:sz="2" w:space="0" w:color="000001"/>
              <w:bottom w:val="single" w:sz="2" w:space="0" w:color="000001"/>
              <w:right w:val="single" w:sz="2" w:space="0" w:color="000001"/>
            </w:tcBorders>
            <w:tcMar>
              <w:left w:w="18" w:type="dxa"/>
            </w:tcMar>
            <w:vAlign w:val="center"/>
          </w:tcPr>
          <w:p w14:paraId="3DF624E4" w14:textId="77777777" w:rsidR="00B2275B" w:rsidRDefault="00D0551E">
            <w:pPr>
              <w:pStyle w:val="Contedodatabela"/>
              <w:spacing w:after="140" w:line="271" w:lineRule="auto"/>
              <w:rPr>
                <w:lang w:val="pt-BR"/>
              </w:rPr>
            </w:pPr>
            <w:r>
              <w:rPr>
                <w:rFonts w:ascii="Google Sans Text;sans-serif" w:hAnsi="Google Sans Text;sans-serif"/>
                <w:lang w:val="pt-BR"/>
              </w:rPr>
              <w:t>200,00</w:t>
            </w:r>
          </w:p>
        </w:tc>
      </w:tr>
      <w:tr w:rsidR="00B2275B" w14:paraId="414638C9" w14:textId="77777777">
        <w:tc>
          <w:tcPr>
            <w:tcW w:w="2099" w:type="dxa"/>
            <w:tcBorders>
              <w:top w:val="single" w:sz="2" w:space="0" w:color="000001"/>
              <w:left w:val="single" w:sz="2" w:space="0" w:color="000001"/>
              <w:bottom w:val="single" w:sz="2" w:space="0" w:color="000001"/>
              <w:right w:val="single" w:sz="2" w:space="0" w:color="000001"/>
            </w:tcBorders>
            <w:tcMar>
              <w:left w:w="18" w:type="dxa"/>
            </w:tcMar>
            <w:vAlign w:val="center"/>
          </w:tcPr>
          <w:p w14:paraId="2DBDCB6B" w14:textId="77777777" w:rsidR="00B2275B" w:rsidRDefault="00D0551E">
            <w:pPr>
              <w:pStyle w:val="Contedodatabela"/>
              <w:spacing w:after="140" w:line="271" w:lineRule="auto"/>
              <w:rPr>
                <w:rFonts w:ascii="Google Sans Text;sans-serif" w:hAnsi="Google Sans Text;sans-serif"/>
              </w:rPr>
            </w:pPr>
            <w:r>
              <w:rPr>
                <w:rFonts w:ascii="Google Sans Text;sans-serif" w:hAnsi="Google Sans Text;sans-serif"/>
                <w:lang w:val="pt-BR"/>
              </w:rPr>
              <w:t>Dez/25</w:t>
            </w:r>
          </w:p>
        </w:tc>
        <w:tc>
          <w:tcPr>
            <w:tcW w:w="1726" w:type="dxa"/>
            <w:tcBorders>
              <w:top w:val="single" w:sz="2" w:space="0" w:color="000001"/>
              <w:left w:val="single" w:sz="2" w:space="0" w:color="000001"/>
              <w:bottom w:val="single" w:sz="2" w:space="0" w:color="000001"/>
              <w:right w:val="single" w:sz="2" w:space="0" w:color="000001"/>
            </w:tcBorders>
            <w:tcMar>
              <w:left w:w="18" w:type="dxa"/>
            </w:tcMar>
            <w:vAlign w:val="center"/>
          </w:tcPr>
          <w:p w14:paraId="65319E90" w14:textId="77777777" w:rsidR="00B2275B" w:rsidRDefault="00D0551E">
            <w:pPr>
              <w:pStyle w:val="Contedodatabela"/>
              <w:spacing w:after="140" w:line="271" w:lineRule="auto"/>
              <w:rPr>
                <w:lang w:val="pt-BR"/>
              </w:rPr>
            </w:pPr>
            <w:r>
              <w:rPr>
                <w:rFonts w:ascii="Google Sans Text;sans-serif" w:hAnsi="Google Sans Text;sans-serif"/>
                <w:lang w:val="pt-BR"/>
              </w:rPr>
              <w:t>approx 21</w:t>
            </w:r>
          </w:p>
        </w:tc>
        <w:tc>
          <w:tcPr>
            <w:tcW w:w="1724" w:type="dxa"/>
            <w:tcBorders>
              <w:top w:val="single" w:sz="2" w:space="0" w:color="000001"/>
              <w:left w:val="single" w:sz="2" w:space="0" w:color="000001"/>
              <w:bottom w:val="single" w:sz="2" w:space="0" w:color="000001"/>
              <w:right w:val="single" w:sz="2" w:space="0" w:color="000001"/>
            </w:tcBorders>
            <w:tcMar>
              <w:left w:w="18" w:type="dxa"/>
            </w:tcMar>
            <w:vAlign w:val="center"/>
          </w:tcPr>
          <w:p w14:paraId="3B9CDA39" w14:textId="77777777" w:rsidR="00B2275B" w:rsidRDefault="00D0551E">
            <w:pPr>
              <w:pStyle w:val="Contedodatabela"/>
              <w:spacing w:after="140" w:line="271" w:lineRule="auto"/>
              <w:rPr>
                <w:rFonts w:ascii="Google Sans Text;sans-serif" w:hAnsi="Google Sans Text;sans-serif"/>
              </w:rPr>
            </w:pPr>
            <w:r>
              <w:rPr>
                <w:rFonts w:ascii="Google Sans Text;sans-serif" w:hAnsi="Google Sans Text;sans-serif"/>
                <w:lang w:val="pt-BR"/>
              </w:rPr>
              <w:t>approx 7</w:t>
            </w:r>
          </w:p>
        </w:tc>
        <w:tc>
          <w:tcPr>
            <w:tcW w:w="1725" w:type="dxa"/>
            <w:tcBorders>
              <w:top w:val="single" w:sz="2" w:space="0" w:color="000001"/>
              <w:left w:val="single" w:sz="2" w:space="0" w:color="000001"/>
              <w:bottom w:val="single" w:sz="2" w:space="0" w:color="000001"/>
              <w:right w:val="single" w:sz="2" w:space="0" w:color="000001"/>
            </w:tcBorders>
            <w:tcMar>
              <w:left w:w="18" w:type="dxa"/>
            </w:tcMar>
            <w:vAlign w:val="center"/>
          </w:tcPr>
          <w:p w14:paraId="0B6C835E" w14:textId="77777777" w:rsidR="00B2275B" w:rsidRDefault="00D0551E">
            <w:pPr>
              <w:pStyle w:val="Contedodatabela"/>
              <w:spacing w:after="140" w:line="271" w:lineRule="auto"/>
              <w:rPr>
                <w:rFonts w:ascii="Google Sans Text;sans-serif" w:hAnsi="Google Sans Text;sans-serif"/>
              </w:rPr>
            </w:pPr>
            <w:r>
              <w:rPr>
                <w:rFonts w:ascii="Google Sans Text;sans-serif" w:hAnsi="Google Sans Text;sans-serif"/>
                <w:lang w:val="pt-BR"/>
              </w:rPr>
              <w:t>approx 25</w:t>
            </w:r>
          </w:p>
        </w:tc>
        <w:tc>
          <w:tcPr>
            <w:tcW w:w="1797" w:type="dxa"/>
            <w:tcBorders>
              <w:top w:val="single" w:sz="2" w:space="0" w:color="000001"/>
              <w:left w:val="single" w:sz="2" w:space="0" w:color="000001"/>
              <w:bottom w:val="single" w:sz="2" w:space="0" w:color="000001"/>
              <w:right w:val="single" w:sz="2" w:space="0" w:color="000001"/>
            </w:tcBorders>
            <w:tcMar>
              <w:left w:w="18" w:type="dxa"/>
            </w:tcMar>
            <w:vAlign w:val="center"/>
          </w:tcPr>
          <w:p w14:paraId="5CF86BA3" w14:textId="77777777" w:rsidR="00B2275B" w:rsidRDefault="00D0551E">
            <w:pPr>
              <w:pStyle w:val="Contedodatabela"/>
              <w:spacing w:after="140" w:line="271" w:lineRule="auto"/>
              <w:rPr>
                <w:lang w:val="pt-BR"/>
              </w:rPr>
            </w:pPr>
            <w:r>
              <w:rPr>
                <w:rFonts w:ascii="Google Sans Text;sans-serif" w:hAnsi="Google Sans Text;sans-serif"/>
                <w:lang w:val="pt-BR"/>
              </w:rPr>
              <w:t>200,00</w:t>
            </w:r>
          </w:p>
        </w:tc>
      </w:tr>
      <w:tr w:rsidR="00B2275B" w14:paraId="2A21C63B" w14:textId="77777777">
        <w:tc>
          <w:tcPr>
            <w:tcW w:w="2099" w:type="dxa"/>
            <w:tcBorders>
              <w:top w:val="single" w:sz="2" w:space="0" w:color="000001"/>
              <w:left w:val="single" w:sz="2" w:space="0" w:color="000001"/>
              <w:bottom w:val="single" w:sz="2" w:space="0" w:color="000001"/>
              <w:right w:val="single" w:sz="2" w:space="0" w:color="000001"/>
            </w:tcBorders>
            <w:tcMar>
              <w:left w:w="18" w:type="dxa"/>
            </w:tcMar>
            <w:vAlign w:val="center"/>
          </w:tcPr>
          <w:p w14:paraId="3DFD586D" w14:textId="77777777" w:rsidR="00B2275B" w:rsidRDefault="00D0551E">
            <w:pPr>
              <w:pStyle w:val="Contedodatabela"/>
              <w:spacing w:after="140" w:line="271" w:lineRule="auto"/>
              <w:rPr>
                <w:rFonts w:ascii="Google Sans Text;sans-serif" w:hAnsi="Google Sans Text;sans-serif"/>
              </w:rPr>
            </w:pPr>
            <w:r>
              <w:rPr>
                <w:rFonts w:ascii="Google Sans Text;sans-serif" w:hAnsi="Google Sans Text;sans-serif"/>
                <w:lang w:val="pt-BR"/>
              </w:rPr>
              <w:t>Jan/26</w:t>
            </w:r>
          </w:p>
        </w:tc>
        <w:tc>
          <w:tcPr>
            <w:tcW w:w="1726" w:type="dxa"/>
            <w:tcBorders>
              <w:top w:val="single" w:sz="2" w:space="0" w:color="000001"/>
              <w:left w:val="single" w:sz="2" w:space="0" w:color="000001"/>
              <w:bottom w:val="single" w:sz="2" w:space="0" w:color="000001"/>
              <w:right w:val="single" w:sz="2" w:space="0" w:color="000001"/>
            </w:tcBorders>
            <w:tcMar>
              <w:left w:w="18" w:type="dxa"/>
            </w:tcMar>
            <w:vAlign w:val="center"/>
          </w:tcPr>
          <w:p w14:paraId="3B362C88" w14:textId="77777777" w:rsidR="00B2275B" w:rsidRDefault="00D0551E">
            <w:pPr>
              <w:pStyle w:val="Contedodatabela"/>
              <w:spacing w:after="140" w:line="271" w:lineRule="auto"/>
              <w:rPr>
                <w:lang w:val="pt-BR"/>
              </w:rPr>
            </w:pPr>
            <w:r>
              <w:rPr>
                <w:rFonts w:ascii="Google Sans Text;sans-serif" w:hAnsi="Google Sans Text;sans-serif"/>
                <w:lang w:val="pt-BR"/>
              </w:rPr>
              <w:t>approx 21</w:t>
            </w:r>
          </w:p>
        </w:tc>
        <w:tc>
          <w:tcPr>
            <w:tcW w:w="1724" w:type="dxa"/>
            <w:tcBorders>
              <w:top w:val="single" w:sz="2" w:space="0" w:color="000001"/>
              <w:left w:val="single" w:sz="2" w:space="0" w:color="000001"/>
              <w:bottom w:val="single" w:sz="2" w:space="0" w:color="000001"/>
              <w:right w:val="single" w:sz="2" w:space="0" w:color="000001"/>
            </w:tcBorders>
            <w:tcMar>
              <w:left w:w="18" w:type="dxa"/>
            </w:tcMar>
            <w:vAlign w:val="center"/>
          </w:tcPr>
          <w:p w14:paraId="28573C91" w14:textId="77777777" w:rsidR="00B2275B" w:rsidRDefault="00D0551E">
            <w:pPr>
              <w:pStyle w:val="Contedodatabela"/>
              <w:spacing w:after="140" w:line="271" w:lineRule="auto"/>
              <w:rPr>
                <w:rFonts w:ascii="Google Sans Text;sans-serif" w:hAnsi="Google Sans Text;sans-serif"/>
              </w:rPr>
            </w:pPr>
            <w:r>
              <w:rPr>
                <w:rFonts w:ascii="Google Sans Text;sans-serif" w:hAnsi="Google Sans Text;sans-serif"/>
                <w:lang w:val="pt-BR"/>
              </w:rPr>
              <w:t>approx 7</w:t>
            </w:r>
          </w:p>
        </w:tc>
        <w:tc>
          <w:tcPr>
            <w:tcW w:w="1725" w:type="dxa"/>
            <w:tcBorders>
              <w:top w:val="single" w:sz="2" w:space="0" w:color="000001"/>
              <w:left w:val="single" w:sz="2" w:space="0" w:color="000001"/>
              <w:bottom w:val="single" w:sz="2" w:space="0" w:color="000001"/>
              <w:right w:val="single" w:sz="2" w:space="0" w:color="000001"/>
            </w:tcBorders>
            <w:tcMar>
              <w:left w:w="18" w:type="dxa"/>
            </w:tcMar>
            <w:vAlign w:val="center"/>
          </w:tcPr>
          <w:p w14:paraId="35BB5461" w14:textId="77777777" w:rsidR="00B2275B" w:rsidRDefault="00D0551E">
            <w:pPr>
              <w:pStyle w:val="Contedodatabela"/>
              <w:spacing w:after="140" w:line="271" w:lineRule="auto"/>
              <w:rPr>
                <w:rFonts w:ascii="Google Sans Text;sans-serif" w:hAnsi="Google Sans Text;sans-serif"/>
              </w:rPr>
            </w:pPr>
            <w:r>
              <w:rPr>
                <w:rFonts w:ascii="Google Sans Text;sans-serif" w:hAnsi="Google Sans Text;sans-serif"/>
                <w:lang w:val="pt-BR"/>
              </w:rPr>
              <w:t>approx 25</w:t>
            </w:r>
          </w:p>
        </w:tc>
        <w:tc>
          <w:tcPr>
            <w:tcW w:w="1797" w:type="dxa"/>
            <w:tcBorders>
              <w:top w:val="single" w:sz="2" w:space="0" w:color="000001"/>
              <w:left w:val="single" w:sz="2" w:space="0" w:color="000001"/>
              <w:bottom w:val="single" w:sz="2" w:space="0" w:color="000001"/>
              <w:right w:val="single" w:sz="2" w:space="0" w:color="000001"/>
            </w:tcBorders>
            <w:tcMar>
              <w:left w:w="18" w:type="dxa"/>
            </w:tcMar>
            <w:vAlign w:val="center"/>
          </w:tcPr>
          <w:p w14:paraId="6EA0CE93" w14:textId="77777777" w:rsidR="00B2275B" w:rsidRDefault="00D0551E">
            <w:pPr>
              <w:pStyle w:val="Contedodatabela"/>
              <w:spacing w:after="140" w:line="271" w:lineRule="auto"/>
              <w:rPr>
                <w:lang w:val="pt-BR"/>
              </w:rPr>
            </w:pPr>
            <w:r>
              <w:rPr>
                <w:rFonts w:ascii="Google Sans Text;sans-serif" w:hAnsi="Google Sans Text;sans-serif"/>
                <w:lang w:val="pt-BR"/>
              </w:rPr>
              <w:t>200,00</w:t>
            </w:r>
          </w:p>
        </w:tc>
      </w:tr>
      <w:tr w:rsidR="00B2275B" w14:paraId="40710F3F" w14:textId="77777777">
        <w:tc>
          <w:tcPr>
            <w:tcW w:w="2099" w:type="dxa"/>
            <w:tcBorders>
              <w:top w:val="single" w:sz="2" w:space="0" w:color="000001"/>
              <w:left w:val="single" w:sz="2" w:space="0" w:color="000001"/>
              <w:bottom w:val="single" w:sz="2" w:space="0" w:color="000001"/>
              <w:right w:val="single" w:sz="2" w:space="0" w:color="000001"/>
            </w:tcBorders>
            <w:tcMar>
              <w:left w:w="18" w:type="dxa"/>
            </w:tcMar>
            <w:vAlign w:val="center"/>
          </w:tcPr>
          <w:p w14:paraId="6CBE7D67" w14:textId="77777777" w:rsidR="00B2275B" w:rsidRDefault="00D0551E">
            <w:pPr>
              <w:pStyle w:val="Contedodatabela"/>
              <w:spacing w:after="140" w:line="271" w:lineRule="auto"/>
              <w:rPr>
                <w:rFonts w:ascii="Google Sans Text;sans-serif" w:hAnsi="Google Sans Text;sans-serif"/>
              </w:rPr>
            </w:pPr>
            <w:r>
              <w:rPr>
                <w:rFonts w:ascii="Google Sans Text;sans-serif" w:hAnsi="Google Sans Text;sans-serif"/>
                <w:lang w:val="pt-BR"/>
              </w:rPr>
              <w:t>Fev/26</w:t>
            </w:r>
          </w:p>
        </w:tc>
        <w:tc>
          <w:tcPr>
            <w:tcW w:w="1726" w:type="dxa"/>
            <w:tcBorders>
              <w:top w:val="single" w:sz="2" w:space="0" w:color="000001"/>
              <w:left w:val="single" w:sz="2" w:space="0" w:color="000001"/>
              <w:bottom w:val="single" w:sz="2" w:space="0" w:color="000001"/>
              <w:right w:val="single" w:sz="2" w:space="0" w:color="000001"/>
            </w:tcBorders>
            <w:tcMar>
              <w:left w:w="18" w:type="dxa"/>
            </w:tcMar>
            <w:vAlign w:val="center"/>
          </w:tcPr>
          <w:p w14:paraId="62DDCC8E" w14:textId="77777777" w:rsidR="00B2275B" w:rsidRDefault="00D0551E">
            <w:pPr>
              <w:pStyle w:val="Contedodatabela"/>
              <w:spacing w:after="140" w:line="271" w:lineRule="auto"/>
              <w:rPr>
                <w:lang w:val="pt-BR"/>
              </w:rPr>
            </w:pPr>
            <w:r>
              <w:rPr>
                <w:rFonts w:ascii="Google Sans Text;sans-serif" w:hAnsi="Google Sans Text;sans-serif"/>
                <w:lang w:val="pt-BR"/>
              </w:rPr>
              <w:t>approx 21</w:t>
            </w:r>
          </w:p>
        </w:tc>
        <w:tc>
          <w:tcPr>
            <w:tcW w:w="1724" w:type="dxa"/>
            <w:tcBorders>
              <w:top w:val="single" w:sz="2" w:space="0" w:color="000001"/>
              <w:left w:val="single" w:sz="2" w:space="0" w:color="000001"/>
              <w:bottom w:val="single" w:sz="2" w:space="0" w:color="000001"/>
              <w:right w:val="single" w:sz="2" w:space="0" w:color="000001"/>
            </w:tcBorders>
            <w:tcMar>
              <w:left w:w="18" w:type="dxa"/>
            </w:tcMar>
            <w:vAlign w:val="center"/>
          </w:tcPr>
          <w:p w14:paraId="71FD5267" w14:textId="77777777" w:rsidR="00B2275B" w:rsidRDefault="00D0551E">
            <w:pPr>
              <w:pStyle w:val="Contedodatabela"/>
              <w:spacing w:after="140" w:line="271" w:lineRule="auto"/>
              <w:rPr>
                <w:rFonts w:ascii="Google Sans Text;sans-serif" w:hAnsi="Google Sans Text;sans-serif"/>
              </w:rPr>
            </w:pPr>
            <w:r>
              <w:rPr>
                <w:rFonts w:ascii="Google Sans Text;sans-serif" w:hAnsi="Google Sans Text;sans-serif"/>
                <w:lang w:val="pt-BR"/>
              </w:rPr>
              <w:t>approx 7</w:t>
            </w:r>
          </w:p>
        </w:tc>
        <w:tc>
          <w:tcPr>
            <w:tcW w:w="1725" w:type="dxa"/>
            <w:tcBorders>
              <w:top w:val="single" w:sz="2" w:space="0" w:color="000001"/>
              <w:left w:val="single" w:sz="2" w:space="0" w:color="000001"/>
              <w:bottom w:val="single" w:sz="2" w:space="0" w:color="000001"/>
              <w:right w:val="single" w:sz="2" w:space="0" w:color="000001"/>
            </w:tcBorders>
            <w:tcMar>
              <w:left w:w="18" w:type="dxa"/>
            </w:tcMar>
            <w:vAlign w:val="center"/>
          </w:tcPr>
          <w:p w14:paraId="1E4F2C10" w14:textId="77777777" w:rsidR="00B2275B" w:rsidRDefault="00D0551E">
            <w:pPr>
              <w:pStyle w:val="Contedodatabela"/>
              <w:spacing w:after="140" w:line="271" w:lineRule="auto"/>
              <w:rPr>
                <w:rFonts w:ascii="Google Sans Text;sans-serif" w:hAnsi="Google Sans Text;sans-serif"/>
              </w:rPr>
            </w:pPr>
            <w:r>
              <w:rPr>
                <w:rFonts w:ascii="Google Sans Text;sans-serif" w:hAnsi="Google Sans Text;sans-serif"/>
                <w:lang w:val="pt-BR"/>
              </w:rPr>
              <w:t>approx 25</w:t>
            </w:r>
          </w:p>
        </w:tc>
        <w:tc>
          <w:tcPr>
            <w:tcW w:w="1797" w:type="dxa"/>
            <w:tcBorders>
              <w:top w:val="single" w:sz="2" w:space="0" w:color="000001"/>
              <w:left w:val="single" w:sz="2" w:space="0" w:color="000001"/>
              <w:bottom w:val="single" w:sz="2" w:space="0" w:color="000001"/>
              <w:right w:val="single" w:sz="2" w:space="0" w:color="000001"/>
            </w:tcBorders>
            <w:tcMar>
              <w:left w:w="18" w:type="dxa"/>
            </w:tcMar>
            <w:vAlign w:val="center"/>
          </w:tcPr>
          <w:p w14:paraId="5E5A11FD" w14:textId="77777777" w:rsidR="00B2275B" w:rsidRDefault="00D0551E">
            <w:pPr>
              <w:pStyle w:val="Contedodatabela"/>
              <w:spacing w:after="140" w:line="271" w:lineRule="auto"/>
              <w:rPr>
                <w:lang w:val="pt-BR"/>
              </w:rPr>
            </w:pPr>
            <w:r>
              <w:rPr>
                <w:rFonts w:ascii="Google Sans Text;sans-serif" w:hAnsi="Google Sans Text;sans-serif"/>
                <w:lang w:val="pt-BR"/>
              </w:rPr>
              <w:t>200,00</w:t>
            </w:r>
          </w:p>
        </w:tc>
      </w:tr>
      <w:tr w:rsidR="00B2275B" w14:paraId="7DED2F00" w14:textId="77777777">
        <w:tc>
          <w:tcPr>
            <w:tcW w:w="2099" w:type="dxa"/>
            <w:tcBorders>
              <w:top w:val="single" w:sz="2" w:space="0" w:color="000001"/>
              <w:left w:val="single" w:sz="2" w:space="0" w:color="000001"/>
              <w:bottom w:val="single" w:sz="2" w:space="0" w:color="000001"/>
              <w:right w:val="single" w:sz="2" w:space="0" w:color="000001"/>
            </w:tcBorders>
            <w:tcMar>
              <w:left w:w="18" w:type="dxa"/>
            </w:tcMar>
            <w:vAlign w:val="center"/>
          </w:tcPr>
          <w:p w14:paraId="4C62B2C9" w14:textId="77777777" w:rsidR="00B2275B" w:rsidRDefault="00D0551E">
            <w:pPr>
              <w:pStyle w:val="Contedodatabela"/>
              <w:spacing w:after="140" w:line="271" w:lineRule="auto"/>
              <w:rPr>
                <w:rFonts w:ascii="Google Sans Text;sans-serif" w:hAnsi="Google Sans Text;sans-serif"/>
              </w:rPr>
            </w:pPr>
            <w:r>
              <w:rPr>
                <w:rFonts w:ascii="Google Sans Text;sans-serif" w:hAnsi="Google Sans Text;sans-serif"/>
                <w:lang w:val="pt-BR"/>
              </w:rPr>
              <w:t>Mar/26</w:t>
            </w:r>
          </w:p>
        </w:tc>
        <w:tc>
          <w:tcPr>
            <w:tcW w:w="1726" w:type="dxa"/>
            <w:tcBorders>
              <w:top w:val="single" w:sz="2" w:space="0" w:color="000001"/>
              <w:left w:val="single" w:sz="2" w:space="0" w:color="000001"/>
              <w:bottom w:val="single" w:sz="2" w:space="0" w:color="000001"/>
              <w:right w:val="single" w:sz="2" w:space="0" w:color="000001"/>
            </w:tcBorders>
            <w:tcMar>
              <w:left w:w="18" w:type="dxa"/>
            </w:tcMar>
            <w:vAlign w:val="center"/>
          </w:tcPr>
          <w:p w14:paraId="0171AD21" w14:textId="77777777" w:rsidR="00B2275B" w:rsidRDefault="00D0551E">
            <w:pPr>
              <w:pStyle w:val="Contedodatabela"/>
              <w:spacing w:after="140" w:line="271" w:lineRule="auto"/>
              <w:rPr>
                <w:lang w:val="pt-BR"/>
              </w:rPr>
            </w:pPr>
            <w:r>
              <w:rPr>
                <w:rFonts w:ascii="Google Sans Text;sans-serif" w:hAnsi="Google Sans Text;sans-serif"/>
                <w:lang w:val="pt-BR"/>
              </w:rPr>
              <w:t>approx 21</w:t>
            </w:r>
          </w:p>
        </w:tc>
        <w:tc>
          <w:tcPr>
            <w:tcW w:w="1724" w:type="dxa"/>
            <w:tcBorders>
              <w:top w:val="single" w:sz="2" w:space="0" w:color="000001"/>
              <w:left w:val="single" w:sz="2" w:space="0" w:color="000001"/>
              <w:bottom w:val="single" w:sz="2" w:space="0" w:color="000001"/>
              <w:right w:val="single" w:sz="2" w:space="0" w:color="000001"/>
            </w:tcBorders>
            <w:tcMar>
              <w:left w:w="18" w:type="dxa"/>
            </w:tcMar>
            <w:vAlign w:val="center"/>
          </w:tcPr>
          <w:p w14:paraId="010B71E1" w14:textId="77777777" w:rsidR="00B2275B" w:rsidRDefault="00D0551E">
            <w:pPr>
              <w:pStyle w:val="Contedodatabela"/>
              <w:spacing w:after="140" w:line="271" w:lineRule="auto"/>
              <w:rPr>
                <w:rFonts w:ascii="Google Sans Text;sans-serif" w:hAnsi="Google Sans Text;sans-serif"/>
              </w:rPr>
            </w:pPr>
            <w:r>
              <w:rPr>
                <w:rFonts w:ascii="Google Sans Text;sans-serif" w:hAnsi="Google Sans Text;sans-serif"/>
                <w:lang w:val="pt-BR"/>
              </w:rPr>
              <w:t>approx7</w:t>
            </w:r>
          </w:p>
        </w:tc>
        <w:tc>
          <w:tcPr>
            <w:tcW w:w="1725" w:type="dxa"/>
            <w:tcBorders>
              <w:top w:val="single" w:sz="2" w:space="0" w:color="000001"/>
              <w:left w:val="single" w:sz="2" w:space="0" w:color="000001"/>
              <w:bottom w:val="single" w:sz="2" w:space="0" w:color="000001"/>
              <w:right w:val="single" w:sz="2" w:space="0" w:color="000001"/>
            </w:tcBorders>
            <w:tcMar>
              <w:left w:w="18" w:type="dxa"/>
            </w:tcMar>
            <w:vAlign w:val="center"/>
          </w:tcPr>
          <w:p w14:paraId="2F1C82A2" w14:textId="77777777" w:rsidR="00B2275B" w:rsidRDefault="00D0551E">
            <w:pPr>
              <w:pStyle w:val="Contedodatabela"/>
              <w:spacing w:after="140" w:line="271" w:lineRule="auto"/>
              <w:rPr>
                <w:rFonts w:ascii="Google Sans Text;sans-serif" w:hAnsi="Google Sans Text;sans-serif"/>
              </w:rPr>
            </w:pPr>
            <w:r>
              <w:rPr>
                <w:rFonts w:ascii="Google Sans Text;sans-serif" w:hAnsi="Google Sans Text;sans-serif"/>
                <w:lang w:val="pt-BR"/>
              </w:rPr>
              <w:t>approx 25</w:t>
            </w:r>
          </w:p>
        </w:tc>
        <w:tc>
          <w:tcPr>
            <w:tcW w:w="1797" w:type="dxa"/>
            <w:tcBorders>
              <w:top w:val="single" w:sz="2" w:space="0" w:color="000001"/>
              <w:left w:val="single" w:sz="2" w:space="0" w:color="000001"/>
              <w:bottom w:val="single" w:sz="2" w:space="0" w:color="000001"/>
              <w:right w:val="single" w:sz="2" w:space="0" w:color="000001"/>
            </w:tcBorders>
            <w:tcMar>
              <w:left w:w="18" w:type="dxa"/>
            </w:tcMar>
            <w:vAlign w:val="center"/>
          </w:tcPr>
          <w:p w14:paraId="73CC412C" w14:textId="77777777" w:rsidR="00B2275B" w:rsidRDefault="00D0551E">
            <w:pPr>
              <w:pStyle w:val="Contedodatabela"/>
              <w:spacing w:after="140" w:line="271" w:lineRule="auto"/>
              <w:rPr>
                <w:lang w:val="pt-BR"/>
              </w:rPr>
            </w:pPr>
            <w:r>
              <w:rPr>
                <w:rFonts w:ascii="Google Sans Text;sans-serif" w:hAnsi="Google Sans Text;sans-serif"/>
                <w:lang w:val="pt-BR"/>
              </w:rPr>
              <w:t>200,00</w:t>
            </w:r>
          </w:p>
        </w:tc>
      </w:tr>
      <w:tr w:rsidR="00B2275B" w14:paraId="5E2E88EB" w14:textId="77777777">
        <w:tc>
          <w:tcPr>
            <w:tcW w:w="2099" w:type="dxa"/>
            <w:tcBorders>
              <w:top w:val="single" w:sz="2" w:space="0" w:color="000001"/>
              <w:left w:val="single" w:sz="2" w:space="0" w:color="000001"/>
              <w:bottom w:val="single" w:sz="2" w:space="0" w:color="000001"/>
              <w:right w:val="single" w:sz="2" w:space="0" w:color="000001"/>
            </w:tcBorders>
            <w:tcMar>
              <w:left w:w="18" w:type="dxa"/>
            </w:tcMar>
            <w:vAlign w:val="center"/>
          </w:tcPr>
          <w:p w14:paraId="0F311EE5" w14:textId="77777777" w:rsidR="00B2275B" w:rsidRDefault="00D0551E">
            <w:pPr>
              <w:pStyle w:val="Contedodatabela"/>
              <w:spacing w:after="140" w:line="271" w:lineRule="auto"/>
              <w:rPr>
                <w:rFonts w:ascii="Google Sans Text;sans-serif" w:hAnsi="Google Sans Text;sans-serif"/>
              </w:rPr>
            </w:pPr>
            <w:r>
              <w:rPr>
                <w:rFonts w:ascii="Google Sans Text;sans-serif" w:hAnsi="Google Sans Text;sans-serif"/>
                <w:lang w:val="pt-BR"/>
              </w:rPr>
              <w:t>---</w:t>
            </w:r>
          </w:p>
        </w:tc>
        <w:tc>
          <w:tcPr>
            <w:tcW w:w="1726" w:type="dxa"/>
            <w:tcBorders>
              <w:top w:val="single" w:sz="2" w:space="0" w:color="000001"/>
              <w:left w:val="single" w:sz="2" w:space="0" w:color="000001"/>
              <w:bottom w:val="single" w:sz="2" w:space="0" w:color="000001"/>
              <w:right w:val="single" w:sz="2" w:space="0" w:color="000001"/>
            </w:tcBorders>
            <w:tcMar>
              <w:left w:w="18" w:type="dxa"/>
            </w:tcMar>
            <w:vAlign w:val="center"/>
          </w:tcPr>
          <w:p w14:paraId="6A7AEF76" w14:textId="77777777" w:rsidR="00B2275B" w:rsidRDefault="00D0551E">
            <w:pPr>
              <w:pStyle w:val="Contedodatabela"/>
              <w:spacing w:after="140" w:line="271" w:lineRule="auto"/>
              <w:rPr>
                <w:rFonts w:ascii="Google Sans Text;sans-serif" w:hAnsi="Google Sans Text;sans-serif"/>
              </w:rPr>
            </w:pPr>
            <w:r>
              <w:rPr>
                <w:rFonts w:ascii="Google Sans Text;sans-serif" w:hAnsi="Google Sans Text;sans-serif"/>
                <w:lang w:val="pt-BR"/>
              </w:rPr>
              <w:t>---</w:t>
            </w:r>
          </w:p>
        </w:tc>
        <w:tc>
          <w:tcPr>
            <w:tcW w:w="1724" w:type="dxa"/>
            <w:tcBorders>
              <w:top w:val="single" w:sz="2" w:space="0" w:color="000001"/>
              <w:left w:val="single" w:sz="2" w:space="0" w:color="000001"/>
              <w:bottom w:val="single" w:sz="2" w:space="0" w:color="000001"/>
              <w:right w:val="single" w:sz="2" w:space="0" w:color="000001"/>
            </w:tcBorders>
            <w:tcMar>
              <w:left w:w="18" w:type="dxa"/>
            </w:tcMar>
            <w:vAlign w:val="center"/>
          </w:tcPr>
          <w:p w14:paraId="09416B85" w14:textId="77777777" w:rsidR="00B2275B" w:rsidRDefault="00D0551E">
            <w:pPr>
              <w:pStyle w:val="Contedodatabela"/>
              <w:spacing w:after="140" w:line="271" w:lineRule="auto"/>
              <w:rPr>
                <w:rFonts w:ascii="Google Sans Text;sans-serif" w:hAnsi="Google Sans Text;sans-serif"/>
              </w:rPr>
            </w:pPr>
            <w:r>
              <w:rPr>
                <w:rFonts w:ascii="Google Sans Text;sans-serif" w:hAnsi="Google Sans Text;sans-serif"/>
                <w:lang w:val="pt-BR"/>
              </w:rPr>
              <w:t>---</w:t>
            </w:r>
          </w:p>
        </w:tc>
        <w:tc>
          <w:tcPr>
            <w:tcW w:w="1725" w:type="dxa"/>
            <w:tcBorders>
              <w:top w:val="single" w:sz="2" w:space="0" w:color="000001"/>
              <w:left w:val="single" w:sz="2" w:space="0" w:color="000001"/>
              <w:bottom w:val="single" w:sz="2" w:space="0" w:color="000001"/>
              <w:right w:val="single" w:sz="2" w:space="0" w:color="000001"/>
            </w:tcBorders>
            <w:tcMar>
              <w:left w:w="18" w:type="dxa"/>
            </w:tcMar>
            <w:vAlign w:val="center"/>
          </w:tcPr>
          <w:p w14:paraId="2DC68524" w14:textId="77777777" w:rsidR="00B2275B" w:rsidRDefault="00D0551E">
            <w:pPr>
              <w:pStyle w:val="Contedodatabela"/>
              <w:spacing w:after="140" w:line="271" w:lineRule="auto"/>
              <w:rPr>
                <w:rFonts w:ascii="Google Sans Text;sans-serif" w:hAnsi="Google Sans Text;sans-serif"/>
              </w:rPr>
            </w:pPr>
            <w:r>
              <w:rPr>
                <w:rFonts w:ascii="Google Sans Text;sans-serif" w:hAnsi="Google Sans Text;sans-serif"/>
                <w:lang w:val="pt-BR"/>
              </w:rPr>
              <w:t>---</w:t>
            </w:r>
          </w:p>
        </w:tc>
        <w:tc>
          <w:tcPr>
            <w:tcW w:w="1797" w:type="dxa"/>
            <w:tcBorders>
              <w:top w:val="single" w:sz="2" w:space="0" w:color="000001"/>
              <w:left w:val="single" w:sz="2" w:space="0" w:color="000001"/>
              <w:bottom w:val="single" w:sz="2" w:space="0" w:color="000001"/>
              <w:right w:val="single" w:sz="2" w:space="0" w:color="000001"/>
            </w:tcBorders>
            <w:tcMar>
              <w:left w:w="18" w:type="dxa"/>
            </w:tcMar>
            <w:vAlign w:val="center"/>
          </w:tcPr>
          <w:p w14:paraId="33EE75EB" w14:textId="77777777" w:rsidR="00B2275B" w:rsidRDefault="00D0551E">
            <w:pPr>
              <w:pStyle w:val="Contedodatabela"/>
              <w:spacing w:after="140" w:line="271" w:lineRule="auto"/>
              <w:rPr>
                <w:rFonts w:ascii="Google Sans Text;sans-serif" w:hAnsi="Google Sans Text;sans-serif"/>
              </w:rPr>
            </w:pPr>
            <w:r>
              <w:rPr>
                <w:rFonts w:ascii="Google Sans Text;sans-serif" w:hAnsi="Google Sans Text;sans-serif"/>
                <w:lang w:val="pt-BR"/>
              </w:rPr>
              <w:t>---</w:t>
            </w:r>
          </w:p>
        </w:tc>
      </w:tr>
      <w:tr w:rsidR="00B2275B" w14:paraId="152C27E9" w14:textId="77777777">
        <w:tc>
          <w:tcPr>
            <w:tcW w:w="2099" w:type="dxa"/>
            <w:tcBorders>
              <w:top w:val="single" w:sz="2" w:space="0" w:color="000001"/>
              <w:left w:val="single" w:sz="2" w:space="0" w:color="000001"/>
              <w:bottom w:val="single" w:sz="2" w:space="0" w:color="000001"/>
              <w:right w:val="single" w:sz="2" w:space="0" w:color="000001"/>
            </w:tcBorders>
            <w:tcMar>
              <w:left w:w="18" w:type="dxa"/>
            </w:tcMar>
            <w:vAlign w:val="center"/>
          </w:tcPr>
          <w:p w14:paraId="3A478353" w14:textId="77777777" w:rsidR="00B2275B" w:rsidRDefault="00D0551E">
            <w:pPr>
              <w:pStyle w:val="Contedodatabela"/>
              <w:spacing w:after="140" w:line="271" w:lineRule="auto"/>
              <w:rPr>
                <w:rFonts w:ascii="Google Sans Text;sans-serif" w:hAnsi="Google Sans Text;sans-serif"/>
                <w:b/>
              </w:rPr>
            </w:pPr>
            <w:r>
              <w:rPr>
                <w:rFonts w:ascii="Google Sans Text;sans-serif" w:hAnsi="Google Sans Text;sans-serif"/>
                <w:b/>
                <w:lang w:val="pt-BR"/>
              </w:rPr>
              <w:t>TOTAL PROJETADO (6 Meses)</w:t>
            </w:r>
          </w:p>
        </w:tc>
        <w:tc>
          <w:tcPr>
            <w:tcW w:w="1726" w:type="dxa"/>
            <w:tcBorders>
              <w:top w:val="single" w:sz="2" w:space="0" w:color="000001"/>
              <w:left w:val="single" w:sz="2" w:space="0" w:color="000001"/>
              <w:bottom w:val="single" w:sz="2" w:space="0" w:color="000001"/>
              <w:right w:val="single" w:sz="2" w:space="0" w:color="000001"/>
            </w:tcBorders>
            <w:tcMar>
              <w:left w:w="18" w:type="dxa"/>
            </w:tcMar>
            <w:vAlign w:val="center"/>
          </w:tcPr>
          <w:p w14:paraId="6485ECD4" w14:textId="77777777" w:rsidR="00B2275B" w:rsidRDefault="00D0551E">
            <w:pPr>
              <w:pStyle w:val="Contedodatabela"/>
              <w:spacing w:after="140" w:line="271" w:lineRule="auto"/>
              <w:rPr>
                <w:lang w:val="pt-BR"/>
              </w:rPr>
            </w:pPr>
            <w:r>
              <w:rPr>
                <w:rFonts w:ascii="Google Sans Text;sans-serif" w:hAnsi="Google Sans Text;sans-serif"/>
                <w:b/>
                <w:lang w:val="pt-BR"/>
              </w:rPr>
              <w:t>126</w:t>
            </w:r>
          </w:p>
        </w:tc>
        <w:tc>
          <w:tcPr>
            <w:tcW w:w="1724" w:type="dxa"/>
            <w:tcBorders>
              <w:top w:val="single" w:sz="2" w:space="0" w:color="000001"/>
              <w:left w:val="single" w:sz="2" w:space="0" w:color="000001"/>
              <w:bottom w:val="single" w:sz="2" w:space="0" w:color="000001"/>
              <w:right w:val="single" w:sz="2" w:space="0" w:color="000001"/>
            </w:tcBorders>
            <w:tcMar>
              <w:left w:w="18" w:type="dxa"/>
            </w:tcMar>
            <w:vAlign w:val="center"/>
          </w:tcPr>
          <w:p w14:paraId="00DB6D84" w14:textId="77777777" w:rsidR="00B2275B" w:rsidRDefault="00D0551E">
            <w:pPr>
              <w:pStyle w:val="Contedodatabela"/>
              <w:spacing w:after="140" w:line="271" w:lineRule="auto"/>
              <w:rPr>
                <w:lang w:val="pt-BR"/>
              </w:rPr>
            </w:pPr>
            <w:r>
              <w:rPr>
                <w:rFonts w:ascii="Google Sans Text;sans-serif" w:hAnsi="Google Sans Text;sans-serif"/>
                <w:b/>
                <w:lang w:val="pt-BR"/>
              </w:rPr>
              <w:t>42</w:t>
            </w:r>
          </w:p>
        </w:tc>
        <w:tc>
          <w:tcPr>
            <w:tcW w:w="1725" w:type="dxa"/>
            <w:tcBorders>
              <w:top w:val="single" w:sz="2" w:space="0" w:color="000001"/>
              <w:left w:val="single" w:sz="2" w:space="0" w:color="000001"/>
              <w:bottom w:val="single" w:sz="2" w:space="0" w:color="000001"/>
              <w:right w:val="single" w:sz="2" w:space="0" w:color="000001"/>
            </w:tcBorders>
            <w:tcMar>
              <w:left w:w="18" w:type="dxa"/>
            </w:tcMar>
            <w:vAlign w:val="center"/>
          </w:tcPr>
          <w:p w14:paraId="7D051506" w14:textId="77777777" w:rsidR="00B2275B" w:rsidRDefault="00D0551E">
            <w:pPr>
              <w:pStyle w:val="Contedodatabela"/>
              <w:spacing w:after="140" w:line="271" w:lineRule="auto"/>
              <w:rPr>
                <w:lang w:val="pt-BR"/>
              </w:rPr>
            </w:pPr>
            <w:r>
              <w:rPr>
                <w:rFonts w:ascii="Google Sans Text;sans-serif" w:hAnsi="Google Sans Text;sans-serif"/>
                <w:b/>
                <w:lang w:val="pt-BR"/>
              </w:rPr>
              <w:t>150</w:t>
            </w:r>
          </w:p>
        </w:tc>
        <w:tc>
          <w:tcPr>
            <w:tcW w:w="1797" w:type="dxa"/>
            <w:tcBorders>
              <w:top w:val="single" w:sz="2" w:space="0" w:color="000001"/>
              <w:left w:val="single" w:sz="2" w:space="0" w:color="000001"/>
              <w:bottom w:val="single" w:sz="2" w:space="0" w:color="000001"/>
              <w:right w:val="single" w:sz="2" w:space="0" w:color="000001"/>
            </w:tcBorders>
            <w:tcMar>
              <w:left w:w="18" w:type="dxa"/>
            </w:tcMar>
            <w:vAlign w:val="center"/>
          </w:tcPr>
          <w:p w14:paraId="47049099" w14:textId="77777777" w:rsidR="00B2275B" w:rsidRDefault="00D0551E">
            <w:pPr>
              <w:pStyle w:val="Contedodatabela"/>
              <w:spacing w:after="140" w:line="271" w:lineRule="auto"/>
              <w:rPr>
                <w:highlight w:val="white"/>
              </w:rPr>
            </w:pPr>
            <w:r>
              <w:rPr>
                <w:rFonts w:ascii="Google Sans Text;sans-serif" w:hAnsi="Google Sans Text;sans-serif"/>
                <w:b/>
                <w:highlight w:val="white"/>
                <w:lang w:val="pt-BR"/>
              </w:rPr>
              <w:t>1200,00</w:t>
            </w:r>
          </w:p>
        </w:tc>
      </w:tr>
    </w:tbl>
    <w:p w14:paraId="5A03BF74" w14:textId="77777777" w:rsidR="00B2275B" w:rsidRDefault="00D0551E">
      <w:pPr>
        <w:widowControl/>
        <w:spacing w:before="200" w:after="288"/>
        <w:jc w:val="both"/>
        <w:rPr>
          <w:rFonts w:ascii="Times New Roman" w:eastAsia="Times New Roman" w:hAnsi="Times New Roman" w:cs="Times New Roman"/>
          <w:sz w:val="24"/>
          <w:szCs w:val="24"/>
        </w:rPr>
      </w:pPr>
      <w:r>
        <w:rPr>
          <w:rFonts w:ascii="Times New Roman" w:eastAsia="Times New Roman" w:hAnsi="Times New Roman" w:cs="Times New Roman"/>
          <w:sz w:val="24"/>
          <w:szCs w:val="24"/>
          <w:lang w:val="pt-BR"/>
        </w:rPr>
        <w:t>SOMATÓRIO M3 CILINDROS 6M3+7M3 PARA 6 MESES=  168 RECARGAS , TOTAL DE 1050M3 PROJETADOS PARA 6 MESES PARA CILINDROS BACKUP DOMICILIARES</w:t>
      </w:r>
    </w:p>
    <w:p w14:paraId="5CD4AC9D" w14:textId="77777777" w:rsidR="00B2275B" w:rsidRDefault="00B2275B">
      <w:pPr>
        <w:widowControl/>
        <w:spacing w:before="200" w:after="288"/>
        <w:jc w:val="both"/>
        <w:rPr>
          <w:rFonts w:ascii="Times New Roman" w:eastAsia="Times New Roman" w:hAnsi="Times New Roman" w:cs="Times New Roman"/>
          <w:sz w:val="24"/>
          <w:szCs w:val="24"/>
          <w:lang w:val="pt-BR"/>
        </w:rPr>
      </w:pPr>
    </w:p>
    <w:p w14:paraId="65EEFD51" w14:textId="77777777" w:rsidR="00B2275B" w:rsidRDefault="00D0551E">
      <w:pPr>
        <w:widowControl/>
        <w:spacing w:before="200" w:after="288"/>
        <w:jc w:val="both"/>
        <w:rPr>
          <w:rFonts w:ascii="Times New Roman" w:eastAsia="Times New Roman" w:hAnsi="Times New Roman" w:cs="Times New Roman"/>
          <w:sz w:val="24"/>
          <w:szCs w:val="24"/>
        </w:rPr>
      </w:pPr>
      <w:r>
        <w:rPr>
          <w:rFonts w:ascii="Times New Roman" w:eastAsia="Times New Roman" w:hAnsi="Times New Roman" w:cs="Times New Roman"/>
          <w:sz w:val="24"/>
          <w:szCs w:val="24"/>
          <w:lang w:val="pt-BR"/>
        </w:rPr>
        <w:t>SOMATÓRIO CILINDROS DE 1M3, PARA 6 MESES = 150RECARGAS =  150 150M3 , TOTAL PROJETADO DE 150M3 PROJETADOS PARA 6MESES PARA CILINDROS  KIT OXIGÊNIO PARA TRANSPORTE</w:t>
      </w:r>
    </w:p>
    <w:p w14:paraId="1C78F70D" w14:textId="77777777" w:rsidR="00B2275B" w:rsidRDefault="00B2275B">
      <w:pPr>
        <w:pStyle w:val="Ttulo4"/>
        <w:rPr>
          <w:lang w:val="pt-BR"/>
        </w:rPr>
      </w:pPr>
    </w:p>
    <w:p w14:paraId="67AA7367" w14:textId="77777777" w:rsidR="00B2275B" w:rsidRDefault="00B2275B">
      <w:pPr>
        <w:pStyle w:val="Ttulo4"/>
        <w:rPr>
          <w:lang w:val="pt-BR"/>
        </w:rPr>
      </w:pPr>
    </w:p>
    <w:p w14:paraId="111A33C7" w14:textId="77777777" w:rsidR="00B2275B" w:rsidRDefault="00D0551E">
      <w:pPr>
        <w:pStyle w:val="Ttulo4"/>
        <w:rPr>
          <w:lang w:val="pt-BR"/>
        </w:rPr>
      </w:pPr>
      <w:r>
        <w:rPr>
          <w:lang w:val="pt-BR"/>
        </w:rPr>
        <w:t>ANEXO I</w:t>
      </w:r>
    </w:p>
    <w:p w14:paraId="35410859" w14:textId="77777777" w:rsidR="00B2275B" w:rsidRDefault="00D0551E">
      <w:pPr>
        <w:pStyle w:val="Ttulo4"/>
        <w:jc w:val="both"/>
        <w:rPr>
          <w:lang w:val="pt-BR"/>
        </w:rPr>
      </w:pPr>
      <w:r>
        <w:rPr>
          <w:lang w:val="pt-BR"/>
        </w:rPr>
        <w:t>DESCRIÇÃO DOS ITEM(NS) E QUANTIDADE(S) MÁXIMA(S) DA CONTRATAÇÃO</w:t>
      </w:r>
    </w:p>
    <w:tbl>
      <w:tblPr>
        <w:tblW w:w="11340" w:type="dxa"/>
        <w:tblInd w:w="-5" w:type="dxa"/>
        <w:tblBorders>
          <w:top w:val="single" w:sz="4" w:space="0" w:color="000001"/>
          <w:left w:val="single" w:sz="4" w:space="0" w:color="000001"/>
          <w:bottom w:val="single" w:sz="4" w:space="0" w:color="000001"/>
          <w:insideH w:val="single" w:sz="4" w:space="0" w:color="000001"/>
        </w:tblBorders>
        <w:tblCellMar>
          <w:left w:w="93" w:type="dxa"/>
        </w:tblCellMar>
        <w:tblLook w:val="0400" w:firstRow="0" w:lastRow="0" w:firstColumn="0" w:lastColumn="0" w:noHBand="0" w:noVBand="1"/>
      </w:tblPr>
      <w:tblGrid>
        <w:gridCol w:w="629"/>
        <w:gridCol w:w="641"/>
        <w:gridCol w:w="935"/>
        <w:gridCol w:w="4453"/>
        <w:gridCol w:w="666"/>
        <w:gridCol w:w="856"/>
        <w:gridCol w:w="1077"/>
        <w:gridCol w:w="2083"/>
      </w:tblGrid>
      <w:tr w:rsidR="00B2275B" w14:paraId="64951C8B" w14:textId="77777777" w:rsidTr="00106D1F">
        <w:tc>
          <w:tcPr>
            <w:tcW w:w="629" w:type="dxa"/>
            <w:tcBorders>
              <w:top w:val="single" w:sz="4" w:space="0" w:color="000001"/>
              <w:left w:val="single" w:sz="4" w:space="0" w:color="000001"/>
              <w:bottom w:val="single" w:sz="4" w:space="0" w:color="000001"/>
            </w:tcBorders>
            <w:tcMar>
              <w:left w:w="93" w:type="dxa"/>
            </w:tcMar>
            <w:vAlign w:val="center"/>
          </w:tcPr>
          <w:p w14:paraId="1AEA1ADF" w14:textId="77777777" w:rsidR="00B2275B" w:rsidRDefault="00D0551E">
            <w:pPr>
              <w:spacing w:before="200" w:after="288"/>
              <w:rPr>
                <w:rFonts w:ascii="Times New Roman" w:hAnsi="Times New Roman"/>
                <w:b/>
                <w:bCs/>
              </w:rPr>
            </w:pPr>
            <w:bookmarkStart w:id="0" w:name="_Hlk219904075"/>
            <w:r>
              <w:rPr>
                <w:rFonts w:ascii="Times New Roman" w:hAnsi="Times New Roman"/>
                <w:b/>
                <w:bCs/>
                <w:lang w:val="pt-BR"/>
              </w:rPr>
              <w:t>Lote</w:t>
            </w:r>
          </w:p>
        </w:tc>
        <w:tc>
          <w:tcPr>
            <w:tcW w:w="641" w:type="dxa"/>
            <w:tcBorders>
              <w:top w:val="single" w:sz="4" w:space="0" w:color="000001"/>
              <w:left w:val="single" w:sz="4" w:space="0" w:color="000001"/>
              <w:bottom w:val="single" w:sz="4" w:space="0" w:color="000001"/>
              <w:right w:val="single" w:sz="4" w:space="0" w:color="000001"/>
            </w:tcBorders>
            <w:tcMar>
              <w:left w:w="93" w:type="dxa"/>
            </w:tcMar>
            <w:vAlign w:val="center"/>
          </w:tcPr>
          <w:p w14:paraId="22159D01" w14:textId="77777777" w:rsidR="00B2275B" w:rsidRDefault="00D0551E">
            <w:pPr>
              <w:spacing w:before="200" w:after="288"/>
              <w:rPr>
                <w:rFonts w:ascii="Times New Roman" w:eastAsia="Times New Roman" w:hAnsi="Times New Roman" w:cs="Times New Roman"/>
                <w:b/>
                <w:sz w:val="20"/>
                <w:szCs w:val="20"/>
              </w:rPr>
            </w:pPr>
            <w:r>
              <w:rPr>
                <w:rFonts w:ascii="Times New Roman" w:eastAsia="Times New Roman" w:hAnsi="Times New Roman" w:cs="Times New Roman"/>
                <w:b/>
                <w:bCs/>
                <w:lang w:val="pt-BR"/>
              </w:rPr>
              <w:t xml:space="preserve"> Item</w:t>
            </w:r>
          </w:p>
        </w:tc>
        <w:tc>
          <w:tcPr>
            <w:tcW w:w="935" w:type="dxa"/>
            <w:tcBorders>
              <w:top w:val="single" w:sz="4" w:space="0" w:color="000001"/>
              <w:left w:val="single" w:sz="4" w:space="0" w:color="000001"/>
              <w:bottom w:val="single" w:sz="4" w:space="0" w:color="000001"/>
              <w:right w:val="single" w:sz="4" w:space="0" w:color="000001"/>
            </w:tcBorders>
            <w:tcMar>
              <w:left w:w="93" w:type="dxa"/>
            </w:tcMar>
            <w:vAlign w:val="center"/>
          </w:tcPr>
          <w:p w14:paraId="3234E77C" w14:textId="77777777" w:rsidR="00B2275B" w:rsidRDefault="00D0551E">
            <w:pPr>
              <w:spacing w:before="200" w:after="288"/>
              <w:rPr>
                <w:rFonts w:ascii="Times New Roman" w:eastAsia="Times New Roman" w:hAnsi="Times New Roman" w:cs="Times New Roman"/>
                <w:b/>
                <w:sz w:val="20"/>
                <w:szCs w:val="20"/>
              </w:rPr>
            </w:pPr>
            <w:r>
              <w:rPr>
                <w:rFonts w:ascii="Times New Roman" w:eastAsia="Times New Roman" w:hAnsi="Times New Roman" w:cs="Times New Roman"/>
                <w:b/>
                <w:bCs/>
                <w:color w:val="000000"/>
                <w:lang w:val="pt-BR"/>
              </w:rPr>
              <w:t>Catmat / Catserv</w:t>
            </w:r>
          </w:p>
        </w:tc>
        <w:tc>
          <w:tcPr>
            <w:tcW w:w="4453" w:type="dxa"/>
            <w:tcBorders>
              <w:top w:val="single" w:sz="4" w:space="0" w:color="000001"/>
              <w:left w:val="single" w:sz="4" w:space="0" w:color="000001"/>
              <w:bottom w:val="single" w:sz="4" w:space="0" w:color="000001"/>
              <w:right w:val="single" w:sz="4" w:space="0" w:color="000001"/>
            </w:tcBorders>
            <w:tcMar>
              <w:left w:w="93" w:type="dxa"/>
            </w:tcMar>
            <w:vAlign w:val="center"/>
          </w:tcPr>
          <w:p w14:paraId="32A15BC3" w14:textId="77777777" w:rsidR="00B2275B" w:rsidRDefault="00D0551E">
            <w:pPr>
              <w:spacing w:before="200" w:after="288"/>
              <w:rPr>
                <w:rFonts w:ascii="Times New Roman" w:eastAsia="Times New Roman" w:hAnsi="Times New Roman" w:cs="Times New Roman"/>
                <w:b/>
                <w:sz w:val="20"/>
                <w:szCs w:val="20"/>
              </w:rPr>
            </w:pPr>
            <w:r>
              <w:rPr>
                <w:rFonts w:ascii="Times New Roman" w:eastAsia="Times New Roman" w:hAnsi="Times New Roman" w:cs="Times New Roman"/>
                <w:b/>
                <w:bCs/>
                <w:lang w:val="pt-BR"/>
              </w:rPr>
              <w:t>Descrição / Especificação</w:t>
            </w:r>
          </w:p>
        </w:tc>
        <w:tc>
          <w:tcPr>
            <w:tcW w:w="666" w:type="dxa"/>
            <w:tcBorders>
              <w:top w:val="single" w:sz="4" w:space="0" w:color="000001"/>
              <w:left w:val="single" w:sz="4" w:space="0" w:color="000001"/>
              <w:bottom w:val="single" w:sz="4" w:space="0" w:color="000001"/>
              <w:right w:val="single" w:sz="4" w:space="0" w:color="000001"/>
            </w:tcBorders>
            <w:tcMar>
              <w:left w:w="93" w:type="dxa"/>
            </w:tcMar>
            <w:vAlign w:val="center"/>
          </w:tcPr>
          <w:p w14:paraId="734A07E7" w14:textId="77777777" w:rsidR="00B2275B" w:rsidRDefault="00D0551E">
            <w:pPr>
              <w:spacing w:before="200" w:after="288"/>
              <w:rPr>
                <w:rFonts w:ascii="Times New Roman" w:hAnsi="Times New Roman"/>
                <w:b/>
                <w:bCs/>
              </w:rPr>
            </w:pPr>
            <w:r>
              <w:rPr>
                <w:rFonts w:ascii="Times New Roman" w:eastAsia="Times New Roman" w:hAnsi="Times New Roman" w:cs="Times New Roman"/>
                <w:b/>
                <w:bCs/>
                <w:lang w:val="pt-BR"/>
              </w:rPr>
              <w:t>Unid</w:t>
            </w:r>
          </w:p>
        </w:tc>
        <w:tc>
          <w:tcPr>
            <w:tcW w:w="856" w:type="dxa"/>
            <w:tcBorders>
              <w:top w:val="single" w:sz="4" w:space="0" w:color="000001"/>
              <w:left w:val="single" w:sz="4" w:space="0" w:color="000001"/>
              <w:bottom w:val="single" w:sz="4" w:space="0" w:color="000001"/>
              <w:right w:val="single" w:sz="4" w:space="0" w:color="000001"/>
            </w:tcBorders>
            <w:tcMar>
              <w:left w:w="93" w:type="dxa"/>
            </w:tcMar>
            <w:vAlign w:val="center"/>
          </w:tcPr>
          <w:p w14:paraId="7A1E0E5E" w14:textId="77777777" w:rsidR="00B2275B" w:rsidRDefault="00D0551E">
            <w:pPr>
              <w:spacing w:before="200" w:after="288"/>
              <w:rPr>
                <w:rFonts w:ascii="Times New Roman" w:hAnsi="Times New Roman"/>
                <w:b/>
                <w:bCs/>
              </w:rPr>
            </w:pPr>
            <w:r>
              <w:rPr>
                <w:rFonts w:ascii="Times New Roman" w:eastAsia="Times New Roman" w:hAnsi="Times New Roman" w:cs="Times New Roman"/>
                <w:b/>
                <w:bCs/>
                <w:lang w:val="pt-BR"/>
              </w:rPr>
              <w:t>Quant.</w:t>
            </w:r>
          </w:p>
        </w:tc>
        <w:tc>
          <w:tcPr>
            <w:tcW w:w="1077" w:type="dxa"/>
            <w:tcBorders>
              <w:top w:val="single" w:sz="4" w:space="0" w:color="000001"/>
              <w:left w:val="single" w:sz="4" w:space="0" w:color="000001"/>
              <w:bottom w:val="single" w:sz="4" w:space="0" w:color="000001"/>
              <w:right w:val="single" w:sz="4" w:space="0" w:color="000001"/>
            </w:tcBorders>
            <w:tcMar>
              <w:left w:w="93" w:type="dxa"/>
            </w:tcMar>
            <w:vAlign w:val="center"/>
          </w:tcPr>
          <w:p w14:paraId="6E1A2A40" w14:textId="77777777" w:rsidR="00B2275B" w:rsidRDefault="00D0551E">
            <w:pPr>
              <w:keepLines w:val="0"/>
              <w:spacing w:before="200" w:after="288"/>
              <w:rPr>
                <w:rFonts w:ascii="Times New Roman" w:eastAsia="Times New Roman" w:hAnsi="Times New Roman" w:cs="Times New Roman"/>
                <w:b/>
                <w:sz w:val="20"/>
                <w:szCs w:val="20"/>
              </w:rPr>
            </w:pPr>
            <w:r>
              <w:rPr>
                <w:rFonts w:ascii="Times New Roman" w:eastAsia="Times New Roman" w:hAnsi="Times New Roman" w:cs="Times New Roman"/>
                <w:b/>
                <w:bCs/>
                <w:lang w:val="pt-BR"/>
              </w:rPr>
              <w:t>Valor máx. unit. (R$)</w:t>
            </w:r>
          </w:p>
        </w:tc>
        <w:tc>
          <w:tcPr>
            <w:tcW w:w="2083" w:type="dxa"/>
            <w:tcBorders>
              <w:top w:val="single" w:sz="4" w:space="0" w:color="000001"/>
              <w:left w:val="single" w:sz="4" w:space="0" w:color="000001"/>
              <w:bottom w:val="single" w:sz="4" w:space="0" w:color="000001"/>
              <w:right w:val="single" w:sz="4" w:space="0" w:color="000001"/>
            </w:tcBorders>
            <w:tcMar>
              <w:left w:w="93" w:type="dxa"/>
            </w:tcMar>
            <w:vAlign w:val="center"/>
          </w:tcPr>
          <w:p w14:paraId="7CD3CE0F" w14:textId="77777777" w:rsidR="00B2275B" w:rsidRDefault="00D0551E">
            <w:pPr>
              <w:keepLines w:val="0"/>
              <w:spacing w:before="200" w:after="288"/>
              <w:rPr>
                <w:rFonts w:ascii="Times New Roman" w:eastAsia="Times New Roman" w:hAnsi="Times New Roman" w:cs="Times New Roman"/>
                <w:b/>
                <w:sz w:val="20"/>
                <w:szCs w:val="20"/>
              </w:rPr>
            </w:pPr>
            <w:r>
              <w:rPr>
                <w:rFonts w:ascii="Times New Roman" w:eastAsia="Times New Roman" w:hAnsi="Times New Roman" w:cs="Times New Roman"/>
                <w:b/>
                <w:bCs/>
                <w:lang w:val="pt-BR"/>
              </w:rPr>
              <w:t>Valor máx. total (R$)</w:t>
            </w:r>
          </w:p>
        </w:tc>
      </w:tr>
      <w:tr w:rsidR="00B2275B" w14:paraId="59EE57E4" w14:textId="77777777" w:rsidTr="00106D1F">
        <w:tc>
          <w:tcPr>
            <w:tcW w:w="629" w:type="dxa"/>
            <w:vMerge w:val="restart"/>
            <w:tcBorders>
              <w:top w:val="single" w:sz="4" w:space="0" w:color="000001"/>
              <w:left w:val="single" w:sz="4" w:space="0" w:color="000001"/>
              <w:bottom w:val="single" w:sz="4" w:space="0" w:color="000001"/>
            </w:tcBorders>
            <w:tcMar>
              <w:left w:w="93" w:type="dxa"/>
            </w:tcMar>
            <w:vAlign w:val="center"/>
          </w:tcPr>
          <w:p w14:paraId="4774ED84" w14:textId="77777777" w:rsidR="00B2275B" w:rsidRDefault="00D0551E">
            <w:pPr>
              <w:spacing w:before="200" w:after="288"/>
              <w:jc w:val="center"/>
              <w:rPr>
                <w:rFonts w:ascii="Times New Roman" w:hAnsi="Times New Roman"/>
                <w:sz w:val="21"/>
                <w:szCs w:val="21"/>
              </w:rPr>
            </w:pPr>
            <w:r>
              <w:rPr>
                <w:rFonts w:ascii="Times New Roman" w:hAnsi="Times New Roman"/>
                <w:b/>
                <w:bCs/>
                <w:sz w:val="21"/>
                <w:szCs w:val="21"/>
                <w:lang w:val="pt-BR"/>
              </w:rPr>
              <w:lastRenderedPageBreak/>
              <w:t>1</w:t>
            </w:r>
          </w:p>
          <w:p w14:paraId="6BC8C5CE" w14:textId="77777777" w:rsidR="00B2275B" w:rsidRDefault="00B2275B">
            <w:pPr>
              <w:spacing w:before="200" w:after="288"/>
              <w:jc w:val="center"/>
              <w:rPr>
                <w:rFonts w:ascii="Times New Roman" w:hAnsi="Times New Roman"/>
                <w:sz w:val="21"/>
                <w:szCs w:val="21"/>
                <w:lang w:val="pt-BR"/>
              </w:rPr>
            </w:pPr>
          </w:p>
        </w:tc>
        <w:tc>
          <w:tcPr>
            <w:tcW w:w="641" w:type="dxa"/>
            <w:tcBorders>
              <w:top w:val="single" w:sz="4" w:space="0" w:color="000001"/>
              <w:left w:val="single" w:sz="4" w:space="0" w:color="000001"/>
              <w:bottom w:val="single" w:sz="4" w:space="0" w:color="000001"/>
              <w:right w:val="single" w:sz="4" w:space="0" w:color="000001"/>
            </w:tcBorders>
            <w:tcMar>
              <w:left w:w="93" w:type="dxa"/>
            </w:tcMar>
            <w:vAlign w:val="center"/>
          </w:tcPr>
          <w:p w14:paraId="10595C69" w14:textId="77777777" w:rsidR="00B2275B" w:rsidRDefault="00D0551E">
            <w:pPr>
              <w:spacing w:before="200" w:after="288"/>
              <w:jc w:val="center"/>
              <w:rPr>
                <w:rFonts w:ascii="Times New Roman" w:eastAsia="Times New Roman" w:hAnsi="Times New Roman" w:cs="Times New Roman"/>
                <w:sz w:val="20"/>
                <w:szCs w:val="20"/>
              </w:rPr>
            </w:pPr>
            <w:r>
              <w:rPr>
                <w:rFonts w:ascii="Times New Roman" w:eastAsia="Times New Roman" w:hAnsi="Times New Roman" w:cs="Times New Roman"/>
                <w:b/>
                <w:bCs/>
                <w:sz w:val="21"/>
                <w:szCs w:val="21"/>
                <w:lang w:val="pt-BR"/>
              </w:rPr>
              <w:t>1</w:t>
            </w:r>
          </w:p>
        </w:tc>
        <w:tc>
          <w:tcPr>
            <w:tcW w:w="935" w:type="dxa"/>
            <w:tcBorders>
              <w:top w:val="single" w:sz="4" w:space="0" w:color="000001"/>
              <w:left w:val="single" w:sz="4" w:space="0" w:color="000001"/>
              <w:bottom w:val="single" w:sz="4" w:space="0" w:color="000001"/>
              <w:right w:val="single" w:sz="4" w:space="0" w:color="000001"/>
            </w:tcBorders>
            <w:tcMar>
              <w:left w:w="93" w:type="dxa"/>
            </w:tcMar>
            <w:vAlign w:val="center"/>
          </w:tcPr>
          <w:p w14:paraId="4F3AE343" w14:textId="77777777" w:rsidR="00B2275B" w:rsidRDefault="00D0551E">
            <w:pPr>
              <w:spacing w:before="200" w:after="288"/>
              <w:rPr>
                <w:rFonts w:ascii="Times New Roman" w:hAnsi="Times New Roman"/>
                <w:sz w:val="21"/>
                <w:szCs w:val="21"/>
              </w:rPr>
            </w:pPr>
            <w:r>
              <w:rPr>
                <w:rFonts w:ascii="Times New Roman" w:eastAsia="Times New Roman" w:hAnsi="Times New Roman" w:cs="Times New Roman"/>
                <w:sz w:val="21"/>
                <w:szCs w:val="21"/>
                <w:lang w:val="pt-BR"/>
              </w:rPr>
              <w:t>NE</w:t>
            </w:r>
          </w:p>
        </w:tc>
        <w:tc>
          <w:tcPr>
            <w:tcW w:w="4453" w:type="dxa"/>
            <w:tcBorders>
              <w:top w:val="single" w:sz="4" w:space="0" w:color="000001"/>
              <w:left w:val="single" w:sz="4" w:space="0" w:color="000001"/>
              <w:bottom w:val="single" w:sz="4" w:space="0" w:color="000001"/>
              <w:right w:val="single" w:sz="4" w:space="0" w:color="000001"/>
            </w:tcBorders>
            <w:tcMar>
              <w:left w:w="93" w:type="dxa"/>
            </w:tcMar>
            <w:vAlign w:val="center"/>
          </w:tcPr>
          <w:p w14:paraId="212D673F" w14:textId="77777777" w:rsidR="00B2275B" w:rsidRDefault="00D0551E">
            <w:pPr>
              <w:keepLines w:val="0"/>
              <w:widowControl/>
              <w:jc w:val="both"/>
              <w:rPr>
                <w:rFonts w:ascii="Times New Roman" w:hAnsi="Times New Roman"/>
                <w:sz w:val="21"/>
                <w:szCs w:val="21"/>
              </w:rPr>
            </w:pPr>
            <w:r>
              <w:rPr>
                <w:rFonts w:ascii="Times New Roman" w:eastAsia="Times New Roman" w:hAnsi="Times New Roman" w:cs="Times New Roman"/>
                <w:b/>
                <w:bCs/>
                <w:color w:val="000000"/>
                <w:sz w:val="21"/>
                <w:szCs w:val="21"/>
                <w:lang w:val="pt-BR"/>
              </w:rPr>
              <w:t xml:space="preserve">LOCAÇÃO de CONCENTRADOR </w:t>
            </w:r>
            <w:r>
              <w:rPr>
                <w:rFonts w:ascii="Times New Roman" w:eastAsia="Times New Roman" w:hAnsi="Times New Roman" w:cs="Times New Roman"/>
                <w:color w:val="000000"/>
                <w:sz w:val="21"/>
                <w:szCs w:val="21"/>
                <w:lang w:val="pt-BR"/>
              </w:rPr>
              <w:t xml:space="preserve">para oxigenoterapia domiciliar composto de: Concentrador de oxigênio gasoso com fluxo variável entre  0,5 e 5 litros/minuto; 127 OU 220v, com ruído até 45 decibéis e consumo máximo 300 watts , peso até 16kg, Concentrador de Oxigênio com variação de pureza de 93 % +/- 3 %, conforme exigência da NOTA TÉCNICA, 20/2021/SEI/GGFIS/DIRE4/ANVISA e ABNT NBR ISO 13.587 (26/10/2017, 3° edição), </w:t>
            </w:r>
            <w:r>
              <w:rPr>
                <w:rFonts w:ascii="Times New Roman" w:eastAsia="Times New Roman" w:hAnsi="Times New Roman" w:cs="Times New Roman"/>
                <w:color w:val="000000"/>
                <w:sz w:val="21"/>
                <w:szCs w:val="21"/>
                <w:highlight w:val="white"/>
                <w:lang w:val="pt-BR"/>
              </w:rPr>
              <w:t>acompanhado de cilindro para backup de 10.0m3 que pode ser fracionado com cilindros menores, não inferiores à 4m3 de capacidade)</w:t>
            </w:r>
            <w:r>
              <w:rPr>
                <w:rFonts w:ascii="Times New Roman" w:eastAsia="Times New Roman" w:hAnsi="Times New Roman" w:cs="Times New Roman"/>
                <w:color w:val="000000"/>
                <w:sz w:val="21"/>
                <w:szCs w:val="21"/>
                <w:lang w:val="pt-BR"/>
              </w:rPr>
              <w:t xml:space="preserve"> para situação emergencial (reparo técnico ou blackout de energia), com possibilidade de uma troca por mês e se houver necessidade de mais cilindros como backup, será liberado conforme laudo médico e autorização do fiscal do contrato. O kit deverá conter Válvula reguladora de pressão com fluxômetro integrado; copo Umidificador; conector com extensão entre sete a dez metros; cânula nasal (cateter), infantil ou adulto, máscara facial de silicone, infantil ou adulto e quando o paciente for traqueostomizado, mascara traqueal.</w:t>
            </w:r>
          </w:p>
          <w:p w14:paraId="65DE908F" w14:textId="77777777" w:rsidR="00B2275B" w:rsidRDefault="00D0551E">
            <w:pPr>
              <w:widowControl/>
              <w:jc w:val="both"/>
              <w:rPr>
                <w:rFonts w:ascii="Times New Roman" w:hAnsi="Times New Roman"/>
                <w:sz w:val="21"/>
                <w:szCs w:val="21"/>
              </w:rPr>
            </w:pPr>
            <w:r>
              <w:rPr>
                <w:rFonts w:ascii="Times New Roman" w:eastAsia="Times New Roman" w:hAnsi="Times New Roman" w:cs="Times New Roman"/>
                <w:color w:val="000000"/>
                <w:sz w:val="21"/>
                <w:szCs w:val="21"/>
                <w:lang w:val="pt-BR"/>
              </w:rPr>
              <w:t>A troca do material descartável e periféricos (quando do desgaste), será realizada quando necessário e obrigatoriamente a cada 6 meses.</w:t>
            </w:r>
          </w:p>
        </w:tc>
        <w:tc>
          <w:tcPr>
            <w:tcW w:w="666" w:type="dxa"/>
            <w:tcBorders>
              <w:top w:val="single" w:sz="4" w:space="0" w:color="000001"/>
              <w:left w:val="single" w:sz="4" w:space="0" w:color="000001"/>
              <w:bottom w:val="single" w:sz="4" w:space="0" w:color="000001"/>
              <w:right w:val="single" w:sz="4" w:space="0" w:color="000001"/>
            </w:tcBorders>
            <w:tcMar>
              <w:left w:w="93" w:type="dxa"/>
            </w:tcMar>
            <w:vAlign w:val="center"/>
          </w:tcPr>
          <w:p w14:paraId="265CB264" w14:textId="77777777" w:rsidR="00B2275B" w:rsidRDefault="00B2275B">
            <w:pPr>
              <w:keepLines w:val="0"/>
              <w:widowControl/>
              <w:spacing w:after="120"/>
              <w:jc w:val="center"/>
              <w:rPr>
                <w:rFonts w:ascii="Times New Roman" w:eastAsia="Times New Roman" w:hAnsi="Times New Roman" w:cs="Times New Roman"/>
                <w:sz w:val="21"/>
                <w:szCs w:val="21"/>
                <w:lang w:val="pt-BR"/>
              </w:rPr>
            </w:pPr>
          </w:p>
          <w:p w14:paraId="4D346425" w14:textId="77777777" w:rsidR="00B2275B" w:rsidRDefault="00D0551E">
            <w:pPr>
              <w:widowControl/>
              <w:spacing w:after="120"/>
              <w:jc w:val="center"/>
              <w:rPr>
                <w:rFonts w:ascii="Times New Roman" w:hAnsi="Times New Roman"/>
                <w:sz w:val="21"/>
                <w:szCs w:val="21"/>
              </w:rPr>
            </w:pPr>
            <w:r>
              <w:rPr>
                <w:rFonts w:ascii="Times New Roman" w:eastAsia="Times New Roman" w:hAnsi="Times New Roman" w:cs="Times New Roman"/>
                <w:sz w:val="21"/>
                <w:szCs w:val="21"/>
                <w:lang w:val="pt-BR"/>
              </w:rPr>
              <w:t>Kit</w:t>
            </w:r>
          </w:p>
        </w:tc>
        <w:tc>
          <w:tcPr>
            <w:tcW w:w="856" w:type="dxa"/>
            <w:tcBorders>
              <w:top w:val="single" w:sz="4" w:space="0" w:color="000001"/>
              <w:left w:val="single" w:sz="4" w:space="0" w:color="000001"/>
              <w:bottom w:val="single" w:sz="4" w:space="0" w:color="000001"/>
              <w:right w:val="single" w:sz="4" w:space="0" w:color="000001"/>
            </w:tcBorders>
            <w:tcMar>
              <w:left w:w="93" w:type="dxa"/>
            </w:tcMar>
            <w:vAlign w:val="center"/>
          </w:tcPr>
          <w:p w14:paraId="6DF2B3A9" w14:textId="77777777" w:rsidR="00B2275B" w:rsidRDefault="00B2275B">
            <w:pPr>
              <w:keepLines w:val="0"/>
              <w:widowControl/>
              <w:spacing w:after="120"/>
              <w:jc w:val="center"/>
              <w:rPr>
                <w:rFonts w:ascii="Times New Roman" w:eastAsia="Times New Roman" w:hAnsi="Times New Roman" w:cs="Times New Roman"/>
                <w:sz w:val="21"/>
                <w:szCs w:val="21"/>
                <w:lang w:val="pt-BR"/>
              </w:rPr>
            </w:pPr>
          </w:p>
          <w:p w14:paraId="12E33A88" w14:textId="77777777" w:rsidR="00B2275B" w:rsidRDefault="00B2275B">
            <w:pPr>
              <w:widowControl/>
              <w:spacing w:after="120"/>
              <w:jc w:val="center"/>
              <w:rPr>
                <w:rFonts w:ascii="Times New Roman" w:eastAsia="Times New Roman" w:hAnsi="Times New Roman" w:cs="Times New Roman"/>
                <w:sz w:val="21"/>
                <w:szCs w:val="21"/>
                <w:lang w:val="pt-BR"/>
              </w:rPr>
            </w:pPr>
          </w:p>
          <w:p w14:paraId="324928AE" w14:textId="77777777" w:rsidR="00B2275B" w:rsidRDefault="00D0551E">
            <w:pPr>
              <w:widowControl/>
              <w:spacing w:after="120"/>
              <w:jc w:val="center"/>
              <w:rPr>
                <w:rFonts w:ascii="Times New Roman" w:hAnsi="Times New Roman"/>
                <w:sz w:val="21"/>
                <w:szCs w:val="21"/>
              </w:rPr>
            </w:pPr>
            <w:r>
              <w:rPr>
                <w:rFonts w:ascii="Times New Roman" w:eastAsia="Times New Roman" w:hAnsi="Times New Roman" w:cs="Times New Roman"/>
                <w:color w:val="000000"/>
                <w:sz w:val="21"/>
                <w:szCs w:val="21"/>
                <w:lang w:val="pt-BR"/>
              </w:rPr>
              <w:t xml:space="preserve">120 </w:t>
            </w:r>
          </w:p>
          <w:p w14:paraId="3BAA7AAC" w14:textId="77777777" w:rsidR="00B2275B" w:rsidRDefault="00B2275B">
            <w:pPr>
              <w:keepLines w:val="0"/>
              <w:widowControl/>
              <w:spacing w:after="120"/>
              <w:jc w:val="center"/>
              <w:rPr>
                <w:rFonts w:ascii="Times New Roman" w:eastAsia="Times New Roman" w:hAnsi="Times New Roman" w:cs="Times New Roman"/>
                <w:color w:val="000000"/>
                <w:sz w:val="21"/>
                <w:szCs w:val="21"/>
                <w:lang w:val="pt-BR"/>
              </w:rPr>
            </w:pPr>
          </w:p>
          <w:p w14:paraId="1630DBB3" w14:textId="77777777" w:rsidR="00B2275B" w:rsidRDefault="00B2275B">
            <w:pPr>
              <w:keepLines w:val="0"/>
              <w:widowControl/>
              <w:spacing w:after="120"/>
              <w:rPr>
                <w:rFonts w:ascii="Times New Roman" w:eastAsia="Times New Roman" w:hAnsi="Times New Roman" w:cs="Times New Roman"/>
                <w:color w:val="000000"/>
                <w:sz w:val="21"/>
                <w:szCs w:val="21"/>
                <w:lang w:val="pt-BR"/>
              </w:rPr>
            </w:pPr>
          </w:p>
          <w:p w14:paraId="6B6912E1" w14:textId="77777777" w:rsidR="00B2275B" w:rsidRDefault="00B2275B">
            <w:pPr>
              <w:spacing w:before="200" w:after="288"/>
              <w:rPr>
                <w:rFonts w:ascii="Times New Roman" w:eastAsia="Times New Roman" w:hAnsi="Times New Roman" w:cs="Times New Roman"/>
                <w:sz w:val="21"/>
                <w:szCs w:val="21"/>
                <w:lang w:val="pt-BR"/>
              </w:rPr>
            </w:pPr>
          </w:p>
        </w:tc>
        <w:tc>
          <w:tcPr>
            <w:tcW w:w="1077" w:type="dxa"/>
            <w:tcBorders>
              <w:top w:val="single" w:sz="4" w:space="0" w:color="000001"/>
              <w:left w:val="single" w:sz="4" w:space="0" w:color="000001"/>
              <w:bottom w:val="single" w:sz="4" w:space="0" w:color="000001"/>
              <w:right w:val="single" w:sz="4" w:space="0" w:color="000001"/>
            </w:tcBorders>
            <w:tcMar>
              <w:left w:w="93" w:type="dxa"/>
            </w:tcMar>
            <w:vAlign w:val="center"/>
          </w:tcPr>
          <w:p w14:paraId="39062C10" w14:textId="77777777" w:rsidR="00B2275B" w:rsidRDefault="00D0551E">
            <w:pPr>
              <w:spacing w:before="200" w:after="288"/>
              <w:rPr>
                <w:rFonts w:ascii="Times New Roman" w:hAnsi="Times New Roman"/>
                <w:sz w:val="21"/>
                <w:szCs w:val="21"/>
              </w:rPr>
            </w:pPr>
            <w:r>
              <w:rPr>
                <w:rFonts w:ascii="Times New Roman" w:eastAsia="Times New Roman" w:hAnsi="Times New Roman" w:cs="Times New Roman"/>
                <w:sz w:val="21"/>
                <w:szCs w:val="21"/>
                <w:lang w:val="pt-BR"/>
              </w:rPr>
              <w:t>R$ 161,90</w:t>
            </w:r>
          </w:p>
        </w:tc>
        <w:tc>
          <w:tcPr>
            <w:tcW w:w="2083" w:type="dxa"/>
            <w:tcBorders>
              <w:top w:val="single" w:sz="4" w:space="0" w:color="000001"/>
              <w:left w:val="single" w:sz="4" w:space="0" w:color="000001"/>
              <w:bottom w:val="single" w:sz="4" w:space="0" w:color="000001"/>
              <w:right w:val="single" w:sz="4" w:space="0" w:color="000001"/>
            </w:tcBorders>
            <w:tcMar>
              <w:left w:w="93" w:type="dxa"/>
            </w:tcMar>
            <w:vAlign w:val="center"/>
          </w:tcPr>
          <w:p w14:paraId="3CD53210" w14:textId="77777777" w:rsidR="00B2275B" w:rsidRDefault="00D0551E">
            <w:pPr>
              <w:spacing w:before="200" w:after="288"/>
              <w:ind w:right="281"/>
              <w:rPr>
                <w:rFonts w:ascii="Times New Roman" w:hAnsi="Times New Roman"/>
                <w:sz w:val="21"/>
                <w:szCs w:val="21"/>
              </w:rPr>
            </w:pPr>
            <w:r>
              <w:rPr>
                <w:rFonts w:ascii="Times New Roman" w:eastAsia="Times New Roman" w:hAnsi="Times New Roman" w:cs="Times New Roman"/>
                <w:sz w:val="21"/>
                <w:szCs w:val="21"/>
                <w:lang w:val="pt-BR"/>
              </w:rPr>
              <w:t>R$ 19.428,00</w:t>
            </w:r>
          </w:p>
        </w:tc>
      </w:tr>
      <w:tr w:rsidR="00B2275B" w14:paraId="5A697F08" w14:textId="77777777" w:rsidTr="00106D1F">
        <w:tc>
          <w:tcPr>
            <w:tcW w:w="629" w:type="dxa"/>
            <w:vMerge/>
            <w:tcBorders>
              <w:top w:val="single" w:sz="4" w:space="0" w:color="000001"/>
              <w:left w:val="single" w:sz="4" w:space="0" w:color="000001"/>
              <w:bottom w:val="single" w:sz="4" w:space="0" w:color="000001"/>
            </w:tcBorders>
            <w:tcMar>
              <w:left w:w="93" w:type="dxa"/>
            </w:tcMar>
            <w:vAlign w:val="center"/>
          </w:tcPr>
          <w:p w14:paraId="27AEBBFE" w14:textId="77777777" w:rsidR="00B2275B" w:rsidRDefault="00B2275B">
            <w:pPr>
              <w:spacing w:before="200" w:after="288"/>
              <w:jc w:val="center"/>
              <w:rPr>
                <w:lang w:val="pt-BR"/>
              </w:rPr>
            </w:pPr>
          </w:p>
        </w:tc>
        <w:tc>
          <w:tcPr>
            <w:tcW w:w="641" w:type="dxa"/>
            <w:tcBorders>
              <w:top w:val="single" w:sz="4" w:space="0" w:color="000001"/>
              <w:left w:val="single" w:sz="4" w:space="0" w:color="000001"/>
              <w:bottom w:val="single" w:sz="4" w:space="0" w:color="000001"/>
              <w:right w:val="single" w:sz="4" w:space="0" w:color="000001"/>
            </w:tcBorders>
            <w:tcMar>
              <w:left w:w="93" w:type="dxa"/>
            </w:tcMar>
            <w:vAlign w:val="center"/>
          </w:tcPr>
          <w:p w14:paraId="756EC3E8" w14:textId="77777777" w:rsidR="00B2275B" w:rsidRDefault="00D0551E">
            <w:pPr>
              <w:spacing w:before="200" w:after="288"/>
              <w:jc w:val="center"/>
              <w:rPr>
                <w:rFonts w:ascii="Times New Roman" w:hAnsi="Times New Roman"/>
                <w:sz w:val="21"/>
                <w:szCs w:val="21"/>
              </w:rPr>
            </w:pPr>
            <w:r>
              <w:rPr>
                <w:rFonts w:ascii="Times New Roman" w:eastAsia="Times New Roman" w:hAnsi="Times New Roman" w:cs="Times New Roman"/>
                <w:b/>
                <w:bCs/>
                <w:sz w:val="21"/>
                <w:szCs w:val="21"/>
                <w:lang w:val="pt-BR"/>
              </w:rPr>
              <w:t>2</w:t>
            </w:r>
          </w:p>
        </w:tc>
        <w:tc>
          <w:tcPr>
            <w:tcW w:w="935" w:type="dxa"/>
            <w:tcBorders>
              <w:top w:val="single" w:sz="4" w:space="0" w:color="000001"/>
              <w:left w:val="single" w:sz="4" w:space="0" w:color="000001"/>
              <w:bottom w:val="single" w:sz="4" w:space="0" w:color="000001"/>
              <w:right w:val="single" w:sz="4" w:space="0" w:color="000001"/>
            </w:tcBorders>
            <w:tcMar>
              <w:left w:w="93" w:type="dxa"/>
            </w:tcMar>
            <w:vAlign w:val="center"/>
          </w:tcPr>
          <w:p w14:paraId="355E83CF" w14:textId="77777777" w:rsidR="00B2275B" w:rsidRDefault="00D0551E">
            <w:pPr>
              <w:spacing w:before="200" w:after="288"/>
              <w:rPr>
                <w:rFonts w:ascii="Times New Roman" w:eastAsia="Times New Roman" w:hAnsi="Times New Roman" w:cs="Times New Roman"/>
                <w:sz w:val="20"/>
                <w:szCs w:val="20"/>
              </w:rPr>
            </w:pPr>
            <w:r>
              <w:rPr>
                <w:rFonts w:ascii="Times New Roman" w:eastAsia="Times New Roman" w:hAnsi="Times New Roman" w:cs="Times New Roman"/>
                <w:sz w:val="21"/>
                <w:szCs w:val="21"/>
                <w:lang w:val="pt-BR"/>
              </w:rPr>
              <w:t>NE</w:t>
            </w:r>
          </w:p>
        </w:tc>
        <w:tc>
          <w:tcPr>
            <w:tcW w:w="4453" w:type="dxa"/>
            <w:tcBorders>
              <w:top w:val="single" w:sz="4" w:space="0" w:color="000001"/>
              <w:left w:val="single" w:sz="4" w:space="0" w:color="000001"/>
              <w:bottom w:val="single" w:sz="4" w:space="0" w:color="000001"/>
              <w:right w:val="single" w:sz="4" w:space="0" w:color="000001"/>
            </w:tcBorders>
            <w:tcMar>
              <w:left w:w="93" w:type="dxa"/>
            </w:tcMar>
            <w:vAlign w:val="center"/>
          </w:tcPr>
          <w:p w14:paraId="05F35EAA" w14:textId="77777777" w:rsidR="00B2275B" w:rsidRDefault="00D0551E">
            <w:pPr>
              <w:keepLines w:val="0"/>
              <w:widowControl/>
              <w:ind w:right="57"/>
              <w:jc w:val="both"/>
              <w:rPr>
                <w:rFonts w:ascii="Times New Roman" w:hAnsi="Times New Roman"/>
                <w:sz w:val="21"/>
                <w:szCs w:val="21"/>
              </w:rPr>
            </w:pPr>
            <w:r>
              <w:rPr>
                <w:rFonts w:ascii="Times New Roman" w:eastAsia="Times New Roman" w:hAnsi="Times New Roman" w:cs="Times New Roman"/>
                <w:b/>
                <w:bCs/>
                <w:color w:val="000000"/>
                <w:sz w:val="21"/>
                <w:szCs w:val="21"/>
                <w:lang w:val="pt-BR"/>
              </w:rPr>
              <w:t>LOCAÇÃO DE CONCENTRADOR</w:t>
            </w:r>
            <w:r>
              <w:rPr>
                <w:rFonts w:ascii="Times New Roman" w:eastAsia="Times New Roman" w:hAnsi="Times New Roman" w:cs="Times New Roman"/>
                <w:color w:val="000000"/>
                <w:sz w:val="21"/>
                <w:szCs w:val="21"/>
                <w:lang w:val="pt-BR"/>
              </w:rPr>
              <w:t xml:space="preserve"> para oxigenoterapia domiciliar composto de: concentrador com variação de fluxo de até 10 litros/minuto; 127 OU 220v, com ruído até 60 decibéis e consumo máximo 600 watts, peso até 25kg; Concentrador de Oxigênio com variação de pureza de 93 % +/- 3 %, conforme exigência da NOTA TÉCNICA,20/2021/SEI/GGFIS/DIRE4/ANVISA e ABNT NBR ISO 13.587 (26/10/2017, 3° edição); </w:t>
            </w:r>
            <w:r>
              <w:rPr>
                <w:rFonts w:ascii="Times New Roman" w:eastAsia="Times New Roman" w:hAnsi="Times New Roman" w:cs="Times New Roman"/>
                <w:color w:val="000000"/>
                <w:sz w:val="21"/>
                <w:szCs w:val="21"/>
                <w:highlight w:val="white"/>
                <w:lang w:val="pt-BR"/>
              </w:rPr>
              <w:t>Cilindro para backup de até 10,0m³,</w:t>
            </w:r>
            <w:r>
              <w:rPr>
                <w:rFonts w:ascii="Times New Roman" w:eastAsia="Times New Roman" w:hAnsi="Times New Roman" w:cs="Times New Roman"/>
                <w:b/>
                <w:bCs/>
                <w:color w:val="000000"/>
                <w:sz w:val="21"/>
                <w:szCs w:val="21"/>
                <w:highlight w:val="white"/>
                <w:lang w:val="pt-BR"/>
              </w:rPr>
              <w:t xml:space="preserve"> </w:t>
            </w:r>
            <w:r>
              <w:rPr>
                <w:rFonts w:ascii="Times New Roman" w:eastAsia="Times New Roman" w:hAnsi="Times New Roman" w:cs="Times New Roman"/>
                <w:color w:val="000000"/>
                <w:sz w:val="21"/>
                <w:szCs w:val="21"/>
                <w:highlight w:val="white"/>
                <w:lang w:val="pt-BR"/>
              </w:rPr>
              <w:t>que pode ser fracionado com cilindros menores, não inferiores à 4m3 de capacidade)  para situação emergencial</w:t>
            </w:r>
            <w:r>
              <w:rPr>
                <w:rFonts w:ascii="Times New Roman" w:eastAsia="Times New Roman" w:hAnsi="Times New Roman" w:cs="Times New Roman"/>
                <w:color w:val="000000"/>
                <w:sz w:val="21"/>
                <w:szCs w:val="21"/>
                <w:lang w:val="pt-BR"/>
              </w:rPr>
              <w:t xml:space="preserve"> (reparo técnico ou blackout de energia); com possibilidade de uma troca por mês e se houver necessidade de mais cilindros como backup, será liberado conforme laudo médico e autorização do fiscal do contrato. O kit deverá conter Válvula reguladora de pressão com fluxômetro integrado; copo umidificador; conector com extensão entre sete dez metros; cânula nasal (cateter), infantil ou adulto, máscara facial de silicone, infantil ou adulto e quando o paciente for traqueostomizado, máscara traqueal. </w:t>
            </w:r>
            <w:r>
              <w:rPr>
                <w:rFonts w:ascii="Times New Roman" w:eastAsia="Times New Roman" w:hAnsi="Times New Roman" w:cs="Times New Roman"/>
                <w:color w:val="000000"/>
                <w:sz w:val="21"/>
                <w:szCs w:val="21"/>
                <w:lang w:val="pt-BR"/>
              </w:rPr>
              <w:lastRenderedPageBreak/>
              <w:t xml:space="preserve">A troca do material descartável e periféricos (quando do desgaste), será realizada quando necessário e obrigatoriamente a cada 6 meses. </w:t>
            </w:r>
          </w:p>
        </w:tc>
        <w:tc>
          <w:tcPr>
            <w:tcW w:w="666" w:type="dxa"/>
            <w:tcBorders>
              <w:top w:val="single" w:sz="4" w:space="0" w:color="000001"/>
              <w:left w:val="single" w:sz="4" w:space="0" w:color="000001"/>
              <w:bottom w:val="single" w:sz="4" w:space="0" w:color="000001"/>
              <w:right w:val="single" w:sz="4" w:space="0" w:color="000001"/>
            </w:tcBorders>
            <w:tcMar>
              <w:left w:w="93" w:type="dxa"/>
            </w:tcMar>
            <w:vAlign w:val="center"/>
          </w:tcPr>
          <w:p w14:paraId="648357A7" w14:textId="77777777" w:rsidR="00B2275B" w:rsidRDefault="00D0551E">
            <w:pPr>
              <w:spacing w:before="200" w:after="288"/>
              <w:jc w:val="center"/>
              <w:rPr>
                <w:rFonts w:ascii="Times New Roman" w:eastAsia="Times New Roman" w:hAnsi="Times New Roman" w:cs="Times New Roman"/>
                <w:sz w:val="21"/>
                <w:szCs w:val="21"/>
              </w:rPr>
            </w:pPr>
            <w:r>
              <w:rPr>
                <w:rFonts w:ascii="Times New Roman" w:eastAsia="Times New Roman" w:hAnsi="Times New Roman" w:cs="Times New Roman"/>
                <w:sz w:val="21"/>
                <w:szCs w:val="21"/>
                <w:lang w:val="pt-BR"/>
              </w:rPr>
              <w:lastRenderedPageBreak/>
              <w:t>Kit</w:t>
            </w:r>
          </w:p>
          <w:p w14:paraId="1DC68ED7" w14:textId="77777777" w:rsidR="00B2275B" w:rsidRDefault="00B2275B">
            <w:pPr>
              <w:spacing w:before="200" w:after="288"/>
              <w:jc w:val="center"/>
              <w:rPr>
                <w:rFonts w:ascii="Times New Roman" w:eastAsia="Times New Roman" w:hAnsi="Times New Roman" w:cs="Times New Roman"/>
                <w:sz w:val="21"/>
                <w:szCs w:val="21"/>
                <w:lang w:val="pt-BR"/>
              </w:rPr>
            </w:pPr>
          </w:p>
        </w:tc>
        <w:tc>
          <w:tcPr>
            <w:tcW w:w="856" w:type="dxa"/>
            <w:tcBorders>
              <w:top w:val="single" w:sz="4" w:space="0" w:color="000001"/>
              <w:left w:val="single" w:sz="4" w:space="0" w:color="000001"/>
              <w:bottom w:val="single" w:sz="4" w:space="0" w:color="000001"/>
              <w:right w:val="single" w:sz="4" w:space="0" w:color="000001"/>
            </w:tcBorders>
            <w:tcMar>
              <w:left w:w="93" w:type="dxa"/>
            </w:tcMar>
            <w:vAlign w:val="center"/>
          </w:tcPr>
          <w:p w14:paraId="65629A88" w14:textId="77777777" w:rsidR="00B2275B" w:rsidRDefault="00D0551E">
            <w:pPr>
              <w:spacing w:before="200" w:after="288"/>
              <w:rPr>
                <w:rFonts w:ascii="Times New Roman" w:eastAsia="Times New Roman" w:hAnsi="Times New Roman" w:cs="Times New Roman"/>
                <w:sz w:val="21"/>
                <w:szCs w:val="21"/>
              </w:rPr>
            </w:pPr>
            <w:r>
              <w:rPr>
                <w:rFonts w:ascii="Times New Roman" w:eastAsia="Times New Roman" w:hAnsi="Times New Roman" w:cs="Times New Roman"/>
                <w:sz w:val="21"/>
                <w:szCs w:val="21"/>
                <w:lang w:val="pt-BR"/>
              </w:rPr>
              <w:t>25</w:t>
            </w:r>
          </w:p>
        </w:tc>
        <w:tc>
          <w:tcPr>
            <w:tcW w:w="1077" w:type="dxa"/>
            <w:tcBorders>
              <w:top w:val="single" w:sz="4" w:space="0" w:color="000001"/>
              <w:left w:val="single" w:sz="4" w:space="0" w:color="000001"/>
              <w:bottom w:val="single" w:sz="4" w:space="0" w:color="000001"/>
              <w:right w:val="single" w:sz="4" w:space="0" w:color="000001"/>
            </w:tcBorders>
            <w:tcMar>
              <w:left w:w="93" w:type="dxa"/>
            </w:tcMar>
            <w:vAlign w:val="center"/>
          </w:tcPr>
          <w:p w14:paraId="12CF37BD" w14:textId="77777777" w:rsidR="00B2275B" w:rsidRDefault="00D0551E">
            <w:pPr>
              <w:spacing w:before="200" w:after="288"/>
              <w:rPr>
                <w:rFonts w:ascii="Times New Roman" w:hAnsi="Times New Roman"/>
                <w:sz w:val="21"/>
                <w:szCs w:val="21"/>
              </w:rPr>
            </w:pPr>
            <w:r>
              <w:rPr>
                <w:rFonts w:ascii="Times New Roman" w:eastAsia="Times New Roman" w:hAnsi="Times New Roman" w:cs="Times New Roman"/>
                <w:sz w:val="21"/>
                <w:szCs w:val="21"/>
                <w:lang w:val="pt-BR"/>
              </w:rPr>
              <w:t>R$ 249,00</w:t>
            </w:r>
          </w:p>
        </w:tc>
        <w:tc>
          <w:tcPr>
            <w:tcW w:w="2083" w:type="dxa"/>
            <w:tcBorders>
              <w:top w:val="single" w:sz="4" w:space="0" w:color="000001"/>
              <w:left w:val="single" w:sz="4" w:space="0" w:color="000001"/>
              <w:bottom w:val="single" w:sz="4" w:space="0" w:color="000001"/>
              <w:right w:val="single" w:sz="4" w:space="0" w:color="000001"/>
            </w:tcBorders>
            <w:tcMar>
              <w:left w:w="93" w:type="dxa"/>
            </w:tcMar>
            <w:vAlign w:val="center"/>
          </w:tcPr>
          <w:p w14:paraId="329A0974" w14:textId="77777777" w:rsidR="00B2275B" w:rsidRDefault="00D0551E">
            <w:pPr>
              <w:spacing w:before="200" w:after="288"/>
              <w:rPr>
                <w:rFonts w:ascii="Times New Roman" w:hAnsi="Times New Roman"/>
                <w:sz w:val="21"/>
                <w:szCs w:val="21"/>
              </w:rPr>
            </w:pPr>
            <w:r>
              <w:rPr>
                <w:rFonts w:ascii="Times New Roman" w:eastAsia="Times New Roman" w:hAnsi="Times New Roman" w:cs="Times New Roman"/>
                <w:sz w:val="21"/>
                <w:szCs w:val="21"/>
                <w:lang w:val="pt-BR"/>
              </w:rPr>
              <w:t>R$ 6.225,00</w:t>
            </w:r>
          </w:p>
        </w:tc>
      </w:tr>
      <w:tr w:rsidR="00B2275B" w14:paraId="1E2868A1" w14:textId="77777777" w:rsidTr="00106D1F">
        <w:tc>
          <w:tcPr>
            <w:tcW w:w="629" w:type="dxa"/>
            <w:vMerge/>
            <w:tcBorders>
              <w:top w:val="single" w:sz="4" w:space="0" w:color="000001"/>
              <w:left w:val="single" w:sz="4" w:space="0" w:color="000001"/>
              <w:bottom w:val="single" w:sz="4" w:space="0" w:color="000001"/>
            </w:tcBorders>
            <w:tcMar>
              <w:left w:w="93" w:type="dxa"/>
            </w:tcMar>
            <w:vAlign w:val="center"/>
          </w:tcPr>
          <w:p w14:paraId="1C3B3238" w14:textId="77777777" w:rsidR="00B2275B" w:rsidRDefault="00B2275B">
            <w:pPr>
              <w:spacing w:before="200" w:after="288"/>
              <w:jc w:val="center"/>
              <w:rPr>
                <w:lang w:val="pt-BR"/>
              </w:rPr>
            </w:pPr>
          </w:p>
        </w:tc>
        <w:tc>
          <w:tcPr>
            <w:tcW w:w="641" w:type="dxa"/>
            <w:tcBorders>
              <w:top w:val="single" w:sz="4" w:space="0" w:color="000001"/>
              <w:left w:val="single" w:sz="4" w:space="0" w:color="000001"/>
              <w:bottom w:val="single" w:sz="4" w:space="0" w:color="000001"/>
              <w:right w:val="single" w:sz="4" w:space="0" w:color="000001"/>
            </w:tcBorders>
            <w:tcMar>
              <w:left w:w="93" w:type="dxa"/>
            </w:tcMar>
            <w:vAlign w:val="center"/>
          </w:tcPr>
          <w:p w14:paraId="26025FCB" w14:textId="77777777" w:rsidR="00B2275B" w:rsidRDefault="00D0551E">
            <w:pPr>
              <w:spacing w:before="200" w:after="288"/>
              <w:jc w:val="center"/>
              <w:rPr>
                <w:rFonts w:ascii="Times New Roman" w:hAnsi="Times New Roman"/>
                <w:sz w:val="21"/>
                <w:szCs w:val="21"/>
              </w:rPr>
            </w:pPr>
            <w:r>
              <w:rPr>
                <w:rFonts w:ascii="Times New Roman" w:hAnsi="Times New Roman"/>
                <w:b/>
                <w:bCs/>
                <w:sz w:val="21"/>
                <w:szCs w:val="21"/>
                <w:lang w:val="pt-BR"/>
              </w:rPr>
              <w:t>3</w:t>
            </w:r>
          </w:p>
        </w:tc>
        <w:tc>
          <w:tcPr>
            <w:tcW w:w="935" w:type="dxa"/>
            <w:tcBorders>
              <w:top w:val="single" w:sz="4" w:space="0" w:color="000001"/>
              <w:left w:val="single" w:sz="4" w:space="0" w:color="000001"/>
              <w:bottom w:val="single" w:sz="4" w:space="0" w:color="000001"/>
              <w:right w:val="single" w:sz="4" w:space="0" w:color="000001"/>
            </w:tcBorders>
            <w:tcMar>
              <w:left w:w="93" w:type="dxa"/>
            </w:tcMar>
            <w:vAlign w:val="center"/>
          </w:tcPr>
          <w:p w14:paraId="4421B33B" w14:textId="77777777" w:rsidR="00B2275B" w:rsidRDefault="00B2275B">
            <w:pPr>
              <w:spacing w:before="200" w:after="288"/>
              <w:rPr>
                <w:rFonts w:ascii="Times New Roman" w:hAnsi="Times New Roman"/>
                <w:sz w:val="21"/>
                <w:szCs w:val="21"/>
                <w:lang w:val="pt-BR"/>
              </w:rPr>
            </w:pPr>
          </w:p>
        </w:tc>
        <w:tc>
          <w:tcPr>
            <w:tcW w:w="4453" w:type="dxa"/>
            <w:tcBorders>
              <w:top w:val="single" w:sz="4" w:space="0" w:color="000001"/>
              <w:left w:val="single" w:sz="4" w:space="0" w:color="000001"/>
              <w:bottom w:val="single" w:sz="4" w:space="0" w:color="000001"/>
              <w:right w:val="single" w:sz="4" w:space="0" w:color="000001"/>
            </w:tcBorders>
            <w:tcMar>
              <w:left w:w="93" w:type="dxa"/>
            </w:tcMar>
            <w:vAlign w:val="center"/>
          </w:tcPr>
          <w:p w14:paraId="5BE5B905" w14:textId="77777777" w:rsidR="00B2275B" w:rsidRDefault="00D0551E">
            <w:pPr>
              <w:keepLines w:val="0"/>
              <w:widowControl/>
              <w:spacing w:after="120"/>
              <w:jc w:val="center"/>
              <w:rPr>
                <w:rFonts w:ascii="Times New Roman" w:hAnsi="Times New Roman"/>
                <w:sz w:val="21"/>
                <w:szCs w:val="21"/>
              </w:rPr>
            </w:pPr>
            <w:r>
              <w:rPr>
                <w:rFonts w:ascii="Times New Roman" w:eastAsia="Times New Roman" w:hAnsi="Times New Roman" w:cs="Times New Roman"/>
                <w:b/>
                <w:bCs/>
                <w:sz w:val="21"/>
                <w:szCs w:val="21"/>
                <w:lang w:val="pt-BR"/>
              </w:rPr>
              <w:t xml:space="preserve">RECARGAS CILINDROS </w:t>
            </w:r>
            <w:r>
              <w:rPr>
                <w:rFonts w:ascii="Times New Roman" w:eastAsia="Times New Roman" w:hAnsi="Times New Roman" w:cs="Times New Roman"/>
                <w:sz w:val="21"/>
                <w:szCs w:val="21"/>
                <w:lang w:val="pt-BR"/>
              </w:rPr>
              <w:t xml:space="preserve"> KIT DOMICILIAR , ITENS 1-2 DO LOTE 1</w:t>
            </w:r>
          </w:p>
        </w:tc>
        <w:tc>
          <w:tcPr>
            <w:tcW w:w="666" w:type="dxa"/>
            <w:tcBorders>
              <w:top w:val="single" w:sz="4" w:space="0" w:color="000001"/>
              <w:left w:val="single" w:sz="4" w:space="0" w:color="000001"/>
              <w:bottom w:val="single" w:sz="4" w:space="0" w:color="000001"/>
              <w:right w:val="single" w:sz="4" w:space="0" w:color="000001"/>
            </w:tcBorders>
            <w:tcMar>
              <w:left w:w="93" w:type="dxa"/>
            </w:tcMar>
            <w:vAlign w:val="center"/>
          </w:tcPr>
          <w:p w14:paraId="16F7E5D0" w14:textId="77777777" w:rsidR="00B2275B" w:rsidRDefault="00D0551E">
            <w:pPr>
              <w:keepLines w:val="0"/>
              <w:widowControl/>
              <w:spacing w:after="120"/>
              <w:jc w:val="center"/>
              <w:rPr>
                <w:rFonts w:ascii="Times New Roman" w:eastAsia="Times New Roman" w:hAnsi="Times New Roman" w:cs="Times New Roman"/>
                <w:sz w:val="21"/>
                <w:szCs w:val="21"/>
              </w:rPr>
            </w:pPr>
            <w:r>
              <w:rPr>
                <w:rFonts w:ascii="Times New Roman" w:eastAsia="Times New Roman" w:hAnsi="Times New Roman" w:cs="Times New Roman"/>
                <w:sz w:val="21"/>
                <w:szCs w:val="21"/>
                <w:lang w:val="pt-BR"/>
              </w:rPr>
              <w:t>m3</w:t>
            </w:r>
          </w:p>
        </w:tc>
        <w:tc>
          <w:tcPr>
            <w:tcW w:w="856" w:type="dxa"/>
            <w:tcBorders>
              <w:top w:val="single" w:sz="4" w:space="0" w:color="000001"/>
              <w:left w:val="single" w:sz="4" w:space="0" w:color="000001"/>
              <w:bottom w:val="single" w:sz="4" w:space="0" w:color="000001"/>
              <w:right w:val="single" w:sz="4" w:space="0" w:color="000001"/>
            </w:tcBorders>
            <w:tcMar>
              <w:left w:w="93" w:type="dxa"/>
            </w:tcMar>
            <w:vAlign w:val="center"/>
          </w:tcPr>
          <w:p w14:paraId="3F380CBE" w14:textId="77777777" w:rsidR="00B2275B" w:rsidRDefault="00D0551E">
            <w:pPr>
              <w:widowControl/>
              <w:spacing w:after="120"/>
              <w:jc w:val="center"/>
              <w:rPr>
                <w:rFonts w:ascii="Times New Roman" w:hAnsi="Times New Roman"/>
                <w:sz w:val="21"/>
                <w:szCs w:val="21"/>
              </w:rPr>
            </w:pPr>
            <w:r>
              <w:rPr>
                <w:rFonts w:ascii="Times New Roman" w:eastAsia="Times New Roman" w:hAnsi="Times New Roman" w:cs="Times New Roman"/>
                <w:sz w:val="21"/>
                <w:szCs w:val="21"/>
                <w:lang w:val="pt-BR"/>
              </w:rPr>
              <w:t xml:space="preserve">3.375 </w:t>
            </w:r>
          </w:p>
          <w:p w14:paraId="644DA6FE" w14:textId="77777777" w:rsidR="00B2275B" w:rsidRDefault="00D0551E">
            <w:pPr>
              <w:keepLines w:val="0"/>
              <w:widowControl/>
              <w:spacing w:after="120"/>
              <w:jc w:val="center"/>
              <w:rPr>
                <w:rFonts w:ascii="Times New Roman" w:hAnsi="Times New Roman"/>
                <w:sz w:val="21"/>
                <w:szCs w:val="21"/>
              </w:rPr>
            </w:pPr>
            <w:r>
              <w:rPr>
                <w:rFonts w:ascii="Times New Roman" w:eastAsia="Times New Roman" w:hAnsi="Times New Roman" w:cs="Times New Roman"/>
                <w:color w:val="000000"/>
                <w:sz w:val="21"/>
                <w:szCs w:val="21"/>
                <w:lang w:val="pt-BR"/>
              </w:rPr>
              <w:t xml:space="preserve">   </w:t>
            </w:r>
          </w:p>
        </w:tc>
        <w:tc>
          <w:tcPr>
            <w:tcW w:w="1077" w:type="dxa"/>
            <w:tcBorders>
              <w:top w:val="single" w:sz="4" w:space="0" w:color="000001"/>
              <w:left w:val="single" w:sz="4" w:space="0" w:color="000001"/>
              <w:bottom w:val="single" w:sz="4" w:space="0" w:color="000001"/>
              <w:right w:val="single" w:sz="4" w:space="0" w:color="000001"/>
            </w:tcBorders>
            <w:tcMar>
              <w:left w:w="93" w:type="dxa"/>
            </w:tcMar>
            <w:vAlign w:val="center"/>
          </w:tcPr>
          <w:p w14:paraId="120C538A" w14:textId="77777777" w:rsidR="00B2275B" w:rsidRDefault="00D0551E">
            <w:pPr>
              <w:spacing w:before="200" w:after="288"/>
              <w:rPr>
                <w:rFonts w:ascii="Times New Roman" w:hAnsi="Times New Roman"/>
                <w:sz w:val="21"/>
                <w:szCs w:val="21"/>
              </w:rPr>
            </w:pPr>
            <w:r>
              <w:rPr>
                <w:rFonts w:ascii="Times New Roman" w:hAnsi="Times New Roman"/>
                <w:sz w:val="21"/>
                <w:szCs w:val="21"/>
                <w:lang w:val="pt-BR"/>
              </w:rPr>
              <w:t>R$ 15,90</w:t>
            </w:r>
          </w:p>
        </w:tc>
        <w:tc>
          <w:tcPr>
            <w:tcW w:w="2083" w:type="dxa"/>
            <w:tcBorders>
              <w:top w:val="single" w:sz="4" w:space="0" w:color="000001"/>
              <w:left w:val="single" w:sz="4" w:space="0" w:color="000001"/>
              <w:bottom w:val="single" w:sz="4" w:space="0" w:color="000001"/>
              <w:right w:val="single" w:sz="4" w:space="0" w:color="000001"/>
            </w:tcBorders>
            <w:tcMar>
              <w:left w:w="93" w:type="dxa"/>
            </w:tcMar>
            <w:vAlign w:val="center"/>
          </w:tcPr>
          <w:p w14:paraId="7DED92DF" w14:textId="77777777" w:rsidR="00B2275B" w:rsidRDefault="00D0551E">
            <w:pPr>
              <w:spacing w:before="200" w:after="288"/>
              <w:rPr>
                <w:rFonts w:ascii="Times New Roman" w:hAnsi="Times New Roman"/>
                <w:sz w:val="21"/>
                <w:szCs w:val="21"/>
              </w:rPr>
            </w:pPr>
            <w:r>
              <w:rPr>
                <w:rFonts w:ascii="Times New Roman" w:hAnsi="Times New Roman"/>
                <w:sz w:val="21"/>
                <w:szCs w:val="21"/>
                <w:lang w:val="pt-BR"/>
              </w:rPr>
              <w:t>R$ 53.662,50</w:t>
            </w:r>
          </w:p>
        </w:tc>
      </w:tr>
      <w:tr w:rsidR="00B2275B" w14:paraId="57094F46" w14:textId="77777777" w:rsidTr="00106D1F">
        <w:tc>
          <w:tcPr>
            <w:tcW w:w="629" w:type="dxa"/>
            <w:vMerge w:val="restart"/>
            <w:tcBorders>
              <w:top w:val="single" w:sz="4" w:space="0" w:color="000001"/>
              <w:left w:val="single" w:sz="4" w:space="0" w:color="000001"/>
              <w:bottom w:val="single" w:sz="4" w:space="0" w:color="000001"/>
            </w:tcBorders>
            <w:tcMar>
              <w:left w:w="93" w:type="dxa"/>
            </w:tcMar>
            <w:vAlign w:val="center"/>
          </w:tcPr>
          <w:p w14:paraId="0F42A675" w14:textId="77777777" w:rsidR="00B2275B" w:rsidRDefault="00D0551E">
            <w:pPr>
              <w:spacing w:before="200" w:after="288"/>
              <w:jc w:val="center"/>
              <w:rPr>
                <w:b/>
                <w:bCs/>
              </w:rPr>
            </w:pPr>
            <w:r>
              <w:rPr>
                <w:rFonts w:ascii="Times New Roman" w:hAnsi="Times New Roman"/>
                <w:b/>
                <w:bCs/>
                <w:sz w:val="21"/>
                <w:szCs w:val="21"/>
                <w:lang w:val="pt-BR"/>
              </w:rPr>
              <w:t>2</w:t>
            </w:r>
          </w:p>
        </w:tc>
        <w:tc>
          <w:tcPr>
            <w:tcW w:w="641" w:type="dxa"/>
            <w:tcBorders>
              <w:top w:val="single" w:sz="4" w:space="0" w:color="000001"/>
              <w:left w:val="single" w:sz="4" w:space="0" w:color="000001"/>
              <w:bottom w:val="single" w:sz="4" w:space="0" w:color="000001"/>
              <w:right w:val="single" w:sz="4" w:space="0" w:color="000001"/>
            </w:tcBorders>
            <w:tcMar>
              <w:left w:w="93" w:type="dxa"/>
            </w:tcMar>
            <w:vAlign w:val="center"/>
          </w:tcPr>
          <w:p w14:paraId="0AF8924D" w14:textId="77777777" w:rsidR="00B2275B" w:rsidRDefault="00D0551E">
            <w:pPr>
              <w:spacing w:before="200" w:after="288"/>
              <w:jc w:val="center"/>
              <w:rPr>
                <w:rFonts w:ascii="Times New Roman" w:hAnsi="Times New Roman"/>
                <w:sz w:val="21"/>
                <w:szCs w:val="21"/>
              </w:rPr>
            </w:pPr>
            <w:r>
              <w:rPr>
                <w:rFonts w:ascii="Times New Roman" w:eastAsia="Times New Roman" w:hAnsi="Times New Roman" w:cs="Times New Roman"/>
                <w:b/>
                <w:bCs/>
                <w:sz w:val="21"/>
                <w:szCs w:val="21"/>
                <w:lang w:val="pt-BR"/>
              </w:rPr>
              <w:t>1</w:t>
            </w:r>
          </w:p>
        </w:tc>
        <w:tc>
          <w:tcPr>
            <w:tcW w:w="935" w:type="dxa"/>
            <w:tcBorders>
              <w:top w:val="single" w:sz="4" w:space="0" w:color="000001"/>
              <w:left w:val="single" w:sz="4" w:space="0" w:color="000001"/>
              <w:bottom w:val="single" w:sz="4" w:space="0" w:color="000001"/>
              <w:right w:val="single" w:sz="4" w:space="0" w:color="000001"/>
            </w:tcBorders>
            <w:tcMar>
              <w:left w:w="93" w:type="dxa"/>
            </w:tcMar>
            <w:vAlign w:val="center"/>
          </w:tcPr>
          <w:p w14:paraId="7D11457F" w14:textId="77777777" w:rsidR="00B2275B" w:rsidRDefault="00D0551E">
            <w:pPr>
              <w:spacing w:before="200" w:after="288"/>
              <w:rPr>
                <w:rFonts w:ascii="Times New Roman" w:eastAsia="Times New Roman" w:hAnsi="Times New Roman" w:cs="Times New Roman"/>
                <w:sz w:val="20"/>
                <w:szCs w:val="20"/>
              </w:rPr>
            </w:pPr>
            <w:r>
              <w:rPr>
                <w:rFonts w:ascii="Times New Roman" w:eastAsia="Times New Roman" w:hAnsi="Times New Roman" w:cs="Times New Roman"/>
                <w:sz w:val="21"/>
                <w:szCs w:val="21"/>
                <w:lang w:val="pt-BR"/>
              </w:rPr>
              <w:t>NE</w:t>
            </w:r>
          </w:p>
        </w:tc>
        <w:tc>
          <w:tcPr>
            <w:tcW w:w="4453" w:type="dxa"/>
            <w:tcBorders>
              <w:top w:val="single" w:sz="4" w:space="0" w:color="000001"/>
              <w:left w:val="single" w:sz="4" w:space="0" w:color="000001"/>
              <w:bottom w:val="single" w:sz="4" w:space="0" w:color="000001"/>
              <w:right w:val="single" w:sz="4" w:space="0" w:color="000001"/>
            </w:tcBorders>
            <w:tcMar>
              <w:left w:w="93" w:type="dxa"/>
            </w:tcMar>
            <w:vAlign w:val="center"/>
          </w:tcPr>
          <w:p w14:paraId="1AA41BD0" w14:textId="77777777" w:rsidR="00B2275B" w:rsidRDefault="00D0551E">
            <w:pPr>
              <w:keepLines w:val="0"/>
              <w:widowControl/>
              <w:ind w:right="57"/>
              <w:jc w:val="both"/>
              <w:rPr>
                <w:rFonts w:ascii="Times New Roman" w:hAnsi="Times New Roman"/>
                <w:sz w:val="21"/>
                <w:szCs w:val="21"/>
              </w:rPr>
            </w:pPr>
            <w:r>
              <w:rPr>
                <w:rFonts w:ascii="Times New Roman" w:eastAsia="Times New Roman" w:hAnsi="Times New Roman" w:cs="Times New Roman"/>
                <w:b/>
                <w:bCs/>
                <w:color w:val="000000"/>
                <w:sz w:val="21"/>
                <w:szCs w:val="21"/>
                <w:lang w:val="pt-BR"/>
              </w:rPr>
              <w:t>LOCAÇÃO de KIT OXIGÊNIO PARA TRANSPORTE</w:t>
            </w:r>
            <w:r>
              <w:rPr>
                <w:rFonts w:ascii="Times New Roman" w:eastAsia="Times New Roman" w:hAnsi="Times New Roman" w:cs="Times New Roman"/>
                <w:color w:val="000000"/>
                <w:sz w:val="21"/>
                <w:szCs w:val="21"/>
                <w:lang w:val="pt-BR"/>
              </w:rPr>
              <w:t xml:space="preserve"> </w:t>
            </w:r>
          </w:p>
          <w:p w14:paraId="24CBCC03" w14:textId="77777777" w:rsidR="00B2275B" w:rsidRDefault="00D0551E">
            <w:pPr>
              <w:widowControl/>
              <w:ind w:right="57"/>
              <w:jc w:val="both"/>
              <w:rPr>
                <w:rFonts w:ascii="Times New Roman" w:hAnsi="Times New Roman"/>
                <w:sz w:val="21"/>
                <w:szCs w:val="21"/>
              </w:rPr>
            </w:pPr>
            <w:r>
              <w:rPr>
                <w:rFonts w:ascii="Times New Roman" w:eastAsia="Times New Roman" w:hAnsi="Times New Roman" w:cs="Times New Roman"/>
                <w:color w:val="000000"/>
                <w:sz w:val="21"/>
                <w:szCs w:val="21"/>
                <w:lang w:val="pt-BR"/>
              </w:rPr>
              <w:t xml:space="preserve">O kit deverá conter: </w:t>
            </w:r>
            <w:r>
              <w:rPr>
                <w:rFonts w:ascii="Times New Roman" w:eastAsia="Times New Roman" w:hAnsi="Times New Roman" w:cs="Times New Roman"/>
                <w:color w:val="000000"/>
                <w:sz w:val="21"/>
                <w:szCs w:val="21"/>
                <w:highlight w:val="white"/>
                <w:lang w:val="pt-BR"/>
              </w:rPr>
              <w:t xml:space="preserve"> 1 cilindro por paciente de oxigênio ao mês, com capacidade de 2m³, que pode ser fracionado com cilindros menores, não inferiores a 0.6m3</w:t>
            </w:r>
            <w:r>
              <w:rPr>
                <w:rFonts w:ascii="Times New Roman" w:eastAsia="Times New Roman" w:hAnsi="Times New Roman" w:cs="Times New Roman"/>
                <w:color w:val="000000"/>
                <w:sz w:val="21"/>
                <w:szCs w:val="21"/>
                <w:lang w:val="pt-BR"/>
              </w:rPr>
              <w:t xml:space="preserve"> de capacidade. válvula reguladora de pressão com fluxômetro integrado; copo umidificador; conector com extensão entre sete a dez metros e UM SUPORTE PARA O CILINDRO COM RODAS PARA TRANSPORTE.  Quantidade estimada mensal: É  de 1 cilindro por paciente e o excedente conforme laudo médico e com a liberação do fiscal do contrato. E caso ultrapasse essa quantidade no total de recargas dos pacientes em uso de oxigênio de</w:t>
            </w:r>
            <w:r>
              <w:rPr>
                <w:rFonts w:ascii="Times New Roman" w:eastAsia="Times New Roman" w:hAnsi="Times New Roman" w:cs="Times New Roman"/>
                <w:b/>
                <w:color w:val="000000"/>
                <w:sz w:val="21"/>
                <w:szCs w:val="21"/>
                <w:lang w:val="pt-BR"/>
              </w:rPr>
              <w:t xml:space="preserve"> </w:t>
            </w:r>
            <w:r>
              <w:rPr>
                <w:rFonts w:ascii="Times New Roman" w:eastAsia="Times New Roman" w:hAnsi="Times New Roman" w:cs="Times New Roman"/>
                <w:color w:val="000000"/>
                <w:sz w:val="21"/>
                <w:szCs w:val="21"/>
                <w:lang w:val="pt-BR"/>
              </w:rPr>
              <w:t>transporte em um determinado mês, deverá ser analisada a situação dessa demanda extra, através de apontamento à contratada, pelo fiscal do contrato junto com o administrador do contrato (Diretor do departamento de oxigenoterapia domiciliar), incluindo a análise técnica (Médico e/ou Enfermeiro do setor</w:t>
            </w:r>
            <w:r>
              <w:rPr>
                <w:rFonts w:ascii="Times New Roman" w:eastAsia="Times New Roman" w:hAnsi="Times New Roman" w:cs="Times New Roman"/>
                <w:b/>
                <w:color w:val="000000"/>
                <w:sz w:val="21"/>
                <w:szCs w:val="21"/>
                <w:lang w:val="pt-BR"/>
              </w:rPr>
              <w:t xml:space="preserve">). </w:t>
            </w:r>
            <w:r>
              <w:rPr>
                <w:rFonts w:ascii="Times New Roman" w:eastAsia="Times New Roman" w:hAnsi="Times New Roman" w:cs="Times New Roman"/>
                <w:color w:val="000000"/>
                <w:sz w:val="21"/>
                <w:szCs w:val="21"/>
                <w:lang w:val="pt-BR"/>
              </w:rPr>
              <w:t xml:space="preserve">ESSE CILINDRO DE TRANSPORTE, É PARA USO SOMENTE EM CSO DE ATIVIDADES MÉDICAS EXTRADOMICILIARES. . </w:t>
            </w:r>
          </w:p>
        </w:tc>
        <w:tc>
          <w:tcPr>
            <w:tcW w:w="666" w:type="dxa"/>
            <w:tcBorders>
              <w:top w:val="single" w:sz="4" w:space="0" w:color="000001"/>
              <w:left w:val="single" w:sz="4" w:space="0" w:color="000001"/>
              <w:bottom w:val="single" w:sz="4" w:space="0" w:color="000001"/>
              <w:right w:val="single" w:sz="4" w:space="0" w:color="000001"/>
            </w:tcBorders>
            <w:tcMar>
              <w:left w:w="93" w:type="dxa"/>
            </w:tcMar>
            <w:vAlign w:val="center"/>
          </w:tcPr>
          <w:p w14:paraId="395E5393" w14:textId="77777777" w:rsidR="00B2275B" w:rsidRDefault="00B2275B">
            <w:pPr>
              <w:spacing w:before="200" w:after="288"/>
              <w:rPr>
                <w:rFonts w:ascii="Times New Roman" w:eastAsia="Times New Roman" w:hAnsi="Times New Roman" w:cs="Times New Roman"/>
                <w:sz w:val="21"/>
                <w:szCs w:val="21"/>
                <w:lang w:val="pt-BR"/>
              </w:rPr>
            </w:pPr>
          </w:p>
          <w:p w14:paraId="72B908FD" w14:textId="77777777" w:rsidR="00B2275B" w:rsidRDefault="00B2275B">
            <w:pPr>
              <w:spacing w:before="200" w:after="288"/>
              <w:rPr>
                <w:rFonts w:ascii="Times New Roman" w:eastAsia="Times New Roman" w:hAnsi="Times New Roman" w:cs="Times New Roman"/>
                <w:sz w:val="21"/>
                <w:szCs w:val="21"/>
                <w:lang w:val="pt-BR"/>
              </w:rPr>
            </w:pPr>
          </w:p>
          <w:p w14:paraId="3F9AC2E7" w14:textId="77777777" w:rsidR="00B2275B" w:rsidRDefault="00D0551E">
            <w:pPr>
              <w:spacing w:before="200" w:after="288"/>
              <w:rPr>
                <w:rFonts w:ascii="Times New Roman" w:hAnsi="Times New Roman"/>
                <w:sz w:val="21"/>
                <w:szCs w:val="21"/>
              </w:rPr>
            </w:pPr>
            <w:r>
              <w:rPr>
                <w:rFonts w:ascii="Times New Roman" w:eastAsia="Times New Roman" w:hAnsi="Times New Roman" w:cs="Times New Roman"/>
                <w:sz w:val="21"/>
                <w:szCs w:val="21"/>
                <w:lang w:val="pt-BR"/>
              </w:rPr>
              <w:t>Kit</w:t>
            </w:r>
          </w:p>
          <w:p w14:paraId="2F33EE76" w14:textId="77777777" w:rsidR="00B2275B" w:rsidRDefault="00B2275B">
            <w:pPr>
              <w:spacing w:before="200" w:after="288"/>
              <w:rPr>
                <w:rFonts w:ascii="Times New Roman" w:eastAsia="Times New Roman" w:hAnsi="Times New Roman" w:cs="Times New Roman"/>
                <w:sz w:val="21"/>
                <w:szCs w:val="21"/>
                <w:lang w:val="pt-BR"/>
              </w:rPr>
            </w:pPr>
          </w:p>
          <w:p w14:paraId="764FF6D6" w14:textId="77777777" w:rsidR="00B2275B" w:rsidRDefault="00B2275B">
            <w:pPr>
              <w:spacing w:before="200" w:after="288"/>
              <w:rPr>
                <w:rFonts w:ascii="Times New Roman" w:eastAsia="Times New Roman" w:hAnsi="Times New Roman" w:cs="Times New Roman"/>
                <w:sz w:val="21"/>
                <w:szCs w:val="21"/>
                <w:lang w:val="pt-BR"/>
              </w:rPr>
            </w:pPr>
          </w:p>
          <w:p w14:paraId="74BD6501" w14:textId="77777777" w:rsidR="00B2275B" w:rsidRDefault="00B2275B">
            <w:pPr>
              <w:spacing w:before="200" w:after="288"/>
              <w:rPr>
                <w:rFonts w:ascii="Times New Roman" w:eastAsia="Times New Roman" w:hAnsi="Times New Roman" w:cs="Times New Roman"/>
                <w:sz w:val="21"/>
                <w:szCs w:val="21"/>
                <w:lang w:val="pt-BR"/>
              </w:rPr>
            </w:pPr>
          </w:p>
        </w:tc>
        <w:tc>
          <w:tcPr>
            <w:tcW w:w="856" w:type="dxa"/>
            <w:tcBorders>
              <w:top w:val="single" w:sz="4" w:space="0" w:color="000001"/>
              <w:left w:val="single" w:sz="4" w:space="0" w:color="000001"/>
              <w:bottom w:val="single" w:sz="4" w:space="0" w:color="000001"/>
              <w:right w:val="single" w:sz="4" w:space="0" w:color="000001"/>
            </w:tcBorders>
            <w:tcMar>
              <w:left w:w="93" w:type="dxa"/>
            </w:tcMar>
            <w:vAlign w:val="center"/>
          </w:tcPr>
          <w:p w14:paraId="20D8BB8B" w14:textId="77777777" w:rsidR="00B2275B" w:rsidRDefault="00B2275B">
            <w:pPr>
              <w:spacing w:before="200" w:after="288"/>
              <w:rPr>
                <w:rFonts w:ascii="Times New Roman" w:eastAsia="Times New Roman" w:hAnsi="Times New Roman" w:cs="Times New Roman"/>
                <w:sz w:val="21"/>
                <w:szCs w:val="21"/>
                <w:highlight w:val="yellow"/>
                <w:lang w:val="pt-BR"/>
              </w:rPr>
            </w:pPr>
          </w:p>
          <w:p w14:paraId="359F97CB" w14:textId="77777777" w:rsidR="00B2275B" w:rsidRDefault="00D0551E">
            <w:pPr>
              <w:spacing w:before="200" w:after="288"/>
              <w:rPr>
                <w:rFonts w:ascii="Times New Roman" w:eastAsia="Times New Roman" w:hAnsi="Times New Roman" w:cs="Times New Roman"/>
                <w:sz w:val="21"/>
                <w:szCs w:val="21"/>
                <w:highlight w:val="white"/>
              </w:rPr>
            </w:pPr>
            <w:r>
              <w:rPr>
                <w:rFonts w:ascii="Times New Roman" w:eastAsia="Times New Roman" w:hAnsi="Times New Roman" w:cs="Times New Roman"/>
                <w:sz w:val="21"/>
                <w:szCs w:val="21"/>
                <w:highlight w:val="white"/>
                <w:lang w:val="pt-BR"/>
              </w:rPr>
              <w:t>62</w:t>
            </w:r>
          </w:p>
        </w:tc>
        <w:tc>
          <w:tcPr>
            <w:tcW w:w="1077" w:type="dxa"/>
            <w:tcBorders>
              <w:top w:val="single" w:sz="4" w:space="0" w:color="000001"/>
              <w:left w:val="single" w:sz="4" w:space="0" w:color="000001"/>
              <w:bottom w:val="single" w:sz="4" w:space="0" w:color="000001"/>
              <w:right w:val="single" w:sz="4" w:space="0" w:color="000001"/>
            </w:tcBorders>
            <w:tcMar>
              <w:left w:w="93" w:type="dxa"/>
            </w:tcMar>
            <w:vAlign w:val="center"/>
          </w:tcPr>
          <w:p w14:paraId="468F077C" w14:textId="77777777" w:rsidR="00B2275B" w:rsidRDefault="00D0551E">
            <w:pPr>
              <w:spacing w:before="200" w:after="288"/>
              <w:rPr>
                <w:rFonts w:ascii="Times New Roman" w:eastAsia="Times New Roman" w:hAnsi="Times New Roman" w:cs="Times New Roman"/>
                <w:sz w:val="20"/>
                <w:szCs w:val="20"/>
              </w:rPr>
            </w:pPr>
            <w:r>
              <w:rPr>
                <w:rFonts w:ascii="Times New Roman" w:eastAsia="Times New Roman" w:hAnsi="Times New Roman" w:cs="Times New Roman"/>
                <w:sz w:val="21"/>
                <w:szCs w:val="21"/>
                <w:lang w:val="pt-BR"/>
              </w:rPr>
              <w:t>R$187,63</w:t>
            </w:r>
          </w:p>
        </w:tc>
        <w:tc>
          <w:tcPr>
            <w:tcW w:w="2083" w:type="dxa"/>
            <w:tcBorders>
              <w:top w:val="single" w:sz="4" w:space="0" w:color="000001"/>
              <w:left w:val="single" w:sz="4" w:space="0" w:color="000001"/>
              <w:bottom w:val="single" w:sz="4" w:space="0" w:color="000001"/>
              <w:right w:val="single" w:sz="4" w:space="0" w:color="000001"/>
            </w:tcBorders>
            <w:tcMar>
              <w:left w:w="93" w:type="dxa"/>
            </w:tcMar>
            <w:vAlign w:val="center"/>
          </w:tcPr>
          <w:p w14:paraId="781EF77C" w14:textId="77777777" w:rsidR="00B2275B" w:rsidRDefault="00D0551E">
            <w:pPr>
              <w:spacing w:before="200" w:after="288"/>
              <w:rPr>
                <w:lang w:val="pt-BR"/>
              </w:rPr>
            </w:pPr>
            <w:r>
              <w:rPr>
                <w:rFonts w:ascii="Times New Roman" w:eastAsia="Times New Roman" w:hAnsi="Times New Roman" w:cs="Times New Roman"/>
                <w:sz w:val="21"/>
                <w:szCs w:val="21"/>
                <w:lang w:val="pt-BR"/>
              </w:rPr>
              <w:t>R$11.633,06</w:t>
            </w:r>
          </w:p>
        </w:tc>
      </w:tr>
      <w:tr w:rsidR="00B2275B" w14:paraId="1D56A95E" w14:textId="77777777" w:rsidTr="00106D1F">
        <w:tc>
          <w:tcPr>
            <w:tcW w:w="629" w:type="dxa"/>
            <w:vMerge/>
            <w:tcBorders>
              <w:top w:val="single" w:sz="4" w:space="0" w:color="000001"/>
              <w:left w:val="single" w:sz="4" w:space="0" w:color="000001"/>
              <w:bottom w:val="single" w:sz="4" w:space="0" w:color="000001"/>
            </w:tcBorders>
            <w:tcMar>
              <w:left w:w="93" w:type="dxa"/>
            </w:tcMar>
            <w:vAlign w:val="center"/>
          </w:tcPr>
          <w:p w14:paraId="1B331AC1" w14:textId="77777777" w:rsidR="00B2275B" w:rsidRDefault="00B2275B">
            <w:pPr>
              <w:spacing w:before="200" w:after="288"/>
              <w:jc w:val="center"/>
              <w:rPr>
                <w:lang w:val="pt-BR"/>
              </w:rPr>
            </w:pPr>
          </w:p>
        </w:tc>
        <w:tc>
          <w:tcPr>
            <w:tcW w:w="641" w:type="dxa"/>
            <w:tcBorders>
              <w:top w:val="single" w:sz="4" w:space="0" w:color="000001"/>
              <w:left w:val="single" w:sz="4" w:space="0" w:color="000001"/>
              <w:bottom w:val="single" w:sz="4" w:space="0" w:color="000001"/>
              <w:right w:val="single" w:sz="4" w:space="0" w:color="000001"/>
            </w:tcBorders>
            <w:tcMar>
              <w:left w:w="93" w:type="dxa"/>
            </w:tcMar>
            <w:vAlign w:val="center"/>
          </w:tcPr>
          <w:p w14:paraId="12962E4A" w14:textId="77777777" w:rsidR="00B2275B" w:rsidRDefault="00D0551E">
            <w:pPr>
              <w:spacing w:before="200" w:after="288"/>
              <w:jc w:val="center"/>
              <w:rPr>
                <w:rFonts w:ascii="Times New Roman" w:hAnsi="Times New Roman"/>
                <w:sz w:val="21"/>
                <w:szCs w:val="21"/>
              </w:rPr>
            </w:pPr>
            <w:r>
              <w:rPr>
                <w:rFonts w:ascii="Times New Roman" w:hAnsi="Times New Roman"/>
                <w:b/>
                <w:bCs/>
                <w:sz w:val="21"/>
                <w:szCs w:val="21"/>
                <w:lang w:val="pt-BR"/>
              </w:rPr>
              <w:t>2</w:t>
            </w:r>
          </w:p>
        </w:tc>
        <w:tc>
          <w:tcPr>
            <w:tcW w:w="935" w:type="dxa"/>
            <w:tcBorders>
              <w:top w:val="single" w:sz="4" w:space="0" w:color="000001"/>
              <w:left w:val="single" w:sz="4" w:space="0" w:color="000001"/>
              <w:bottom w:val="single" w:sz="4" w:space="0" w:color="000001"/>
              <w:right w:val="single" w:sz="4" w:space="0" w:color="000001"/>
            </w:tcBorders>
            <w:tcMar>
              <w:left w:w="93" w:type="dxa"/>
            </w:tcMar>
            <w:vAlign w:val="center"/>
          </w:tcPr>
          <w:p w14:paraId="267A8DFF" w14:textId="77777777" w:rsidR="00B2275B" w:rsidRDefault="00D0551E">
            <w:pPr>
              <w:spacing w:before="200" w:after="288"/>
              <w:rPr>
                <w:rFonts w:ascii="Times New Roman" w:hAnsi="Times New Roman"/>
                <w:sz w:val="21"/>
                <w:szCs w:val="21"/>
              </w:rPr>
            </w:pPr>
            <w:r>
              <w:rPr>
                <w:rFonts w:ascii="Times New Roman" w:hAnsi="Times New Roman"/>
                <w:sz w:val="21"/>
                <w:szCs w:val="21"/>
                <w:lang w:val="pt-BR"/>
              </w:rPr>
              <w:t>NE</w:t>
            </w:r>
          </w:p>
        </w:tc>
        <w:tc>
          <w:tcPr>
            <w:tcW w:w="4453" w:type="dxa"/>
            <w:tcBorders>
              <w:top w:val="single" w:sz="4" w:space="0" w:color="000001"/>
              <w:left w:val="single" w:sz="4" w:space="0" w:color="000001"/>
              <w:bottom w:val="single" w:sz="4" w:space="0" w:color="000001"/>
              <w:right w:val="single" w:sz="4" w:space="0" w:color="000001"/>
            </w:tcBorders>
            <w:tcMar>
              <w:left w:w="93" w:type="dxa"/>
            </w:tcMar>
            <w:vAlign w:val="center"/>
          </w:tcPr>
          <w:p w14:paraId="46A6438E" w14:textId="77777777" w:rsidR="00B2275B" w:rsidRDefault="00D0551E">
            <w:pPr>
              <w:spacing w:before="200" w:after="288"/>
              <w:rPr>
                <w:rFonts w:ascii="Times New Roman" w:hAnsi="Times New Roman"/>
                <w:sz w:val="21"/>
                <w:szCs w:val="21"/>
              </w:rPr>
            </w:pPr>
            <w:r>
              <w:rPr>
                <w:rFonts w:ascii="Times New Roman" w:eastAsia="Times New Roman" w:hAnsi="Times New Roman" w:cs="Times New Roman"/>
                <w:b/>
                <w:bCs/>
                <w:sz w:val="21"/>
                <w:szCs w:val="21"/>
                <w:lang w:val="pt-BR"/>
              </w:rPr>
              <w:t xml:space="preserve">RECARGAS CILINDRO </w:t>
            </w:r>
            <w:r>
              <w:rPr>
                <w:rFonts w:ascii="Times New Roman" w:eastAsia="Times New Roman" w:hAnsi="Times New Roman" w:cs="Times New Roman"/>
                <w:sz w:val="21"/>
                <w:szCs w:val="21"/>
                <w:lang w:val="pt-BR"/>
              </w:rPr>
              <w:t>KIT TRANSPORTE, ITEM 1 DO LOTE 2</w:t>
            </w:r>
          </w:p>
        </w:tc>
        <w:tc>
          <w:tcPr>
            <w:tcW w:w="666" w:type="dxa"/>
            <w:tcBorders>
              <w:top w:val="single" w:sz="4" w:space="0" w:color="000001"/>
              <w:left w:val="single" w:sz="4" w:space="0" w:color="000001"/>
              <w:bottom w:val="single" w:sz="4" w:space="0" w:color="000001"/>
              <w:right w:val="single" w:sz="4" w:space="0" w:color="000001"/>
            </w:tcBorders>
            <w:tcMar>
              <w:left w:w="93" w:type="dxa"/>
            </w:tcMar>
            <w:vAlign w:val="center"/>
          </w:tcPr>
          <w:p w14:paraId="737A8935" w14:textId="77777777" w:rsidR="00B2275B" w:rsidRDefault="00D0551E">
            <w:pPr>
              <w:spacing w:before="200" w:after="288"/>
              <w:rPr>
                <w:rFonts w:ascii="Times New Roman" w:eastAsia="Times New Roman" w:hAnsi="Times New Roman" w:cs="Times New Roman"/>
                <w:sz w:val="21"/>
                <w:szCs w:val="21"/>
              </w:rPr>
            </w:pPr>
            <w:r>
              <w:rPr>
                <w:rFonts w:ascii="Times New Roman" w:eastAsia="Times New Roman" w:hAnsi="Times New Roman" w:cs="Times New Roman"/>
                <w:sz w:val="21"/>
                <w:szCs w:val="21"/>
                <w:lang w:val="pt-BR"/>
              </w:rPr>
              <w:t>m³</w:t>
            </w:r>
          </w:p>
        </w:tc>
        <w:tc>
          <w:tcPr>
            <w:tcW w:w="856" w:type="dxa"/>
            <w:tcBorders>
              <w:top w:val="single" w:sz="4" w:space="0" w:color="000001"/>
              <w:left w:val="single" w:sz="4" w:space="0" w:color="000001"/>
              <w:bottom w:val="single" w:sz="4" w:space="0" w:color="000001"/>
              <w:right w:val="single" w:sz="4" w:space="0" w:color="000001"/>
            </w:tcBorders>
            <w:tcMar>
              <w:left w:w="93" w:type="dxa"/>
            </w:tcMar>
            <w:vAlign w:val="center"/>
          </w:tcPr>
          <w:p w14:paraId="3EEEA24D" w14:textId="77777777" w:rsidR="00B2275B" w:rsidRDefault="00B2275B">
            <w:pPr>
              <w:spacing w:before="200" w:after="288"/>
              <w:rPr>
                <w:rFonts w:eastAsia="Times New Roman" w:cs="Times New Roman"/>
                <w:b/>
                <w:bCs/>
                <w:lang w:val="pt-BR"/>
              </w:rPr>
            </w:pPr>
          </w:p>
          <w:p w14:paraId="63D53B1D" w14:textId="77777777" w:rsidR="00B2275B" w:rsidRDefault="00D0551E">
            <w:pPr>
              <w:spacing w:before="200" w:after="288"/>
              <w:rPr>
                <w:rFonts w:ascii="Times New Roman" w:hAnsi="Times New Roman"/>
                <w:sz w:val="21"/>
                <w:szCs w:val="21"/>
                <w:highlight w:val="white"/>
              </w:rPr>
            </w:pPr>
            <w:bookmarkStart w:id="1" w:name="__DdeLink__791_96043265"/>
            <w:r>
              <w:rPr>
                <w:rFonts w:ascii="Times New Roman" w:eastAsia="Times New Roman" w:hAnsi="Times New Roman" w:cs="Times New Roman"/>
                <w:sz w:val="21"/>
                <w:szCs w:val="21"/>
                <w:highlight w:val="white"/>
                <w:lang w:val="pt-BR"/>
              </w:rPr>
              <w:t>5</w:t>
            </w:r>
            <w:bookmarkEnd w:id="1"/>
            <w:r>
              <w:rPr>
                <w:rFonts w:ascii="Times New Roman" w:eastAsia="Times New Roman" w:hAnsi="Times New Roman" w:cs="Times New Roman"/>
                <w:sz w:val="21"/>
                <w:szCs w:val="21"/>
                <w:highlight w:val="white"/>
                <w:lang w:val="pt-BR"/>
              </w:rPr>
              <w:t>00</w:t>
            </w:r>
          </w:p>
        </w:tc>
        <w:tc>
          <w:tcPr>
            <w:tcW w:w="1077" w:type="dxa"/>
            <w:tcBorders>
              <w:top w:val="single" w:sz="4" w:space="0" w:color="000001"/>
              <w:left w:val="single" w:sz="4" w:space="0" w:color="000001"/>
              <w:bottom w:val="single" w:sz="4" w:space="0" w:color="000001"/>
              <w:right w:val="single" w:sz="4" w:space="0" w:color="000001"/>
            </w:tcBorders>
            <w:tcMar>
              <w:left w:w="93" w:type="dxa"/>
            </w:tcMar>
            <w:vAlign w:val="center"/>
          </w:tcPr>
          <w:p w14:paraId="0649AAE5" w14:textId="77777777" w:rsidR="00B2275B" w:rsidRDefault="00D0551E">
            <w:pPr>
              <w:spacing w:before="200" w:after="288"/>
              <w:rPr>
                <w:rFonts w:ascii="Times New Roman" w:hAnsi="Times New Roman"/>
                <w:sz w:val="21"/>
                <w:szCs w:val="21"/>
              </w:rPr>
            </w:pPr>
            <w:r>
              <w:rPr>
                <w:rFonts w:ascii="Times New Roman" w:eastAsia="Times New Roman" w:hAnsi="Times New Roman" w:cs="Times New Roman"/>
                <w:lang w:val="pt-BR"/>
              </w:rPr>
              <w:t>R$ 33,26</w:t>
            </w:r>
          </w:p>
        </w:tc>
        <w:tc>
          <w:tcPr>
            <w:tcW w:w="2083" w:type="dxa"/>
            <w:tcBorders>
              <w:top w:val="single" w:sz="4" w:space="0" w:color="000001"/>
              <w:left w:val="single" w:sz="4" w:space="0" w:color="000001"/>
              <w:bottom w:val="single" w:sz="4" w:space="0" w:color="000001"/>
              <w:right w:val="single" w:sz="4" w:space="0" w:color="000001"/>
            </w:tcBorders>
            <w:tcMar>
              <w:left w:w="93" w:type="dxa"/>
            </w:tcMar>
            <w:vAlign w:val="center"/>
          </w:tcPr>
          <w:p w14:paraId="532DC11F" w14:textId="77777777" w:rsidR="00B2275B" w:rsidRDefault="00D0551E">
            <w:pPr>
              <w:spacing w:before="200" w:after="288"/>
              <w:rPr>
                <w:rFonts w:ascii="Times New Roman" w:hAnsi="Times New Roman"/>
                <w:sz w:val="21"/>
                <w:szCs w:val="21"/>
              </w:rPr>
            </w:pPr>
            <w:r>
              <w:rPr>
                <w:rFonts w:ascii="Times New Roman" w:eastAsia="Times New Roman" w:hAnsi="Times New Roman" w:cs="Times New Roman"/>
                <w:lang w:val="pt-BR"/>
              </w:rPr>
              <w:t>R$16.630,00</w:t>
            </w:r>
          </w:p>
        </w:tc>
      </w:tr>
      <w:tr w:rsidR="00B2275B" w14:paraId="024D1E3E" w14:textId="77777777" w:rsidTr="00106D1F">
        <w:trPr>
          <w:trHeight w:val="896"/>
        </w:trPr>
        <w:tc>
          <w:tcPr>
            <w:tcW w:w="8180" w:type="dxa"/>
            <w:gridSpan w:val="6"/>
            <w:tcBorders>
              <w:top w:val="single" w:sz="4" w:space="0" w:color="000001"/>
              <w:left w:val="single" w:sz="4" w:space="0" w:color="000001"/>
              <w:bottom w:val="single" w:sz="4" w:space="0" w:color="000001"/>
              <w:right w:val="single" w:sz="4" w:space="0" w:color="000001"/>
            </w:tcBorders>
            <w:tcMar>
              <w:left w:w="93" w:type="dxa"/>
            </w:tcMar>
            <w:vAlign w:val="center"/>
          </w:tcPr>
          <w:p w14:paraId="20AC2C3B" w14:textId="77777777" w:rsidR="00B2275B" w:rsidRDefault="00B2275B">
            <w:pPr>
              <w:keepLines w:val="0"/>
              <w:widowControl/>
              <w:spacing w:before="200" w:after="288"/>
              <w:jc w:val="right"/>
              <w:rPr>
                <w:lang w:val="pt-BR"/>
              </w:rPr>
            </w:pPr>
          </w:p>
          <w:p w14:paraId="082985F0" w14:textId="77777777" w:rsidR="00B2275B" w:rsidRDefault="00D0551E">
            <w:pPr>
              <w:keepLines w:val="0"/>
              <w:widowControl/>
              <w:spacing w:before="200" w:after="288"/>
              <w:jc w:val="right"/>
              <w:rPr>
                <w:rFonts w:ascii="Times New Roman" w:eastAsia="Times New Roman" w:hAnsi="Times New Roman" w:cs="Times New Roman"/>
                <w:sz w:val="20"/>
                <w:szCs w:val="20"/>
              </w:rPr>
            </w:pPr>
            <w:r>
              <w:rPr>
                <w:rFonts w:ascii="Times New Roman" w:eastAsia="Times New Roman" w:hAnsi="Times New Roman" w:cs="Times New Roman"/>
                <w:b/>
                <w:lang w:val="pt-BR"/>
              </w:rPr>
              <w:t>VALOR MÁXIMO TOTAL DA CONTRATAÇÃO (R$)</w:t>
            </w:r>
          </w:p>
        </w:tc>
        <w:tc>
          <w:tcPr>
            <w:tcW w:w="3160" w:type="dxa"/>
            <w:gridSpan w:val="2"/>
            <w:tcBorders>
              <w:top w:val="single" w:sz="4" w:space="0" w:color="000001"/>
              <w:left w:val="single" w:sz="4" w:space="0" w:color="000001"/>
              <w:bottom w:val="single" w:sz="4" w:space="0" w:color="000001"/>
              <w:right w:val="single" w:sz="4" w:space="0" w:color="000001"/>
            </w:tcBorders>
            <w:tcMar>
              <w:left w:w="93" w:type="dxa"/>
            </w:tcMar>
            <w:vAlign w:val="center"/>
          </w:tcPr>
          <w:p w14:paraId="3C040C00" w14:textId="77777777" w:rsidR="00B2275B" w:rsidRDefault="00D0551E">
            <w:pPr>
              <w:spacing w:before="200" w:after="288"/>
              <w:rPr>
                <w:lang w:val="pt-BR"/>
              </w:rPr>
            </w:pPr>
            <w:bookmarkStart w:id="2" w:name="__DdeLink__1535_3658985351"/>
            <w:r>
              <w:rPr>
                <w:rFonts w:ascii="Times New Roman" w:eastAsia="Times New Roman" w:hAnsi="Times New Roman" w:cs="Times New Roman"/>
                <w:b/>
                <w:lang w:val="pt-BR"/>
              </w:rPr>
              <w:t>R$</w:t>
            </w:r>
            <w:bookmarkEnd w:id="2"/>
            <w:r>
              <w:rPr>
                <w:rFonts w:ascii="Times New Roman" w:eastAsia="Times New Roman" w:hAnsi="Times New Roman" w:cs="Times New Roman"/>
                <w:b/>
                <w:lang w:val="pt-BR"/>
              </w:rPr>
              <w:t xml:space="preserve"> 107.578,56</w:t>
            </w:r>
          </w:p>
        </w:tc>
      </w:tr>
      <w:bookmarkEnd w:id="0"/>
    </w:tbl>
    <w:p w14:paraId="638DD383" w14:textId="77777777" w:rsidR="00B2275B" w:rsidRDefault="00B2275B">
      <w:pPr>
        <w:pStyle w:val="Ttulo4"/>
        <w:rPr>
          <w:color w:val="000000"/>
          <w:lang w:val="pt-BR"/>
        </w:rPr>
      </w:pPr>
    </w:p>
    <w:p w14:paraId="52F84220" w14:textId="77777777" w:rsidR="00B2275B" w:rsidRDefault="00D0551E">
      <w:pPr>
        <w:pStyle w:val="Ttulo4"/>
        <w:rPr>
          <w:lang w:val="pt-BR"/>
        </w:rPr>
      </w:pPr>
      <w:r>
        <w:rPr>
          <w:lang w:val="pt-BR"/>
        </w:rPr>
        <w:t>ANEXO II</w:t>
      </w:r>
    </w:p>
    <w:p w14:paraId="190DA7EF" w14:textId="77777777" w:rsidR="00B2275B" w:rsidRDefault="00D0551E">
      <w:pPr>
        <w:pStyle w:val="Ttulo4"/>
        <w:rPr>
          <w:lang w:val="pt-BR"/>
        </w:rPr>
      </w:pPr>
      <w:r>
        <w:rPr>
          <w:lang w:val="pt-BR"/>
        </w:rPr>
        <w:t>FORMA E CRITÉRIOS DE SELEÇÃO DO FORNECEDOR</w:t>
      </w:r>
    </w:p>
    <w:p w14:paraId="3BF03B4A" w14:textId="77777777" w:rsidR="00B2275B" w:rsidRDefault="00D0551E">
      <w:pPr>
        <w:keepLines w:val="0"/>
        <w:widowControl/>
        <w:spacing w:before="195" w:line="288" w:lineRule="auto"/>
        <w:jc w:val="both"/>
        <w:rPr>
          <w:lang w:val="pt-BR"/>
        </w:rPr>
      </w:pPr>
      <w:r>
        <w:rPr>
          <w:rFonts w:ascii="Times New Roman" w:eastAsia="Times New Roman" w:hAnsi="Times New Roman" w:cs="Times New Roman"/>
          <w:b/>
          <w:sz w:val="24"/>
          <w:szCs w:val="24"/>
          <w:lang w:val="pt-BR"/>
        </w:rPr>
        <w:t xml:space="preserve">1.1. </w:t>
      </w:r>
      <w:r>
        <w:rPr>
          <w:rFonts w:ascii="Times New Roman" w:eastAsia="Times New Roman" w:hAnsi="Times New Roman" w:cs="Times New Roman"/>
          <w:sz w:val="24"/>
          <w:szCs w:val="24"/>
          <w:lang w:val="pt-BR"/>
        </w:rPr>
        <w:t xml:space="preserve">O fornecedor será selecionado por meio de dispensa de licitação, sob a forma </w:t>
      </w:r>
      <w:r>
        <w:rPr>
          <w:rFonts w:ascii="Times New Roman" w:eastAsia="Times New Roman" w:hAnsi="Times New Roman" w:cs="Times New Roman"/>
          <w:b/>
          <w:sz w:val="24"/>
          <w:szCs w:val="24"/>
          <w:lang w:val="pt-BR"/>
        </w:rPr>
        <w:t>ELETRÔNICA</w:t>
      </w:r>
      <w:r>
        <w:rPr>
          <w:rFonts w:ascii="Times New Roman" w:eastAsia="Times New Roman" w:hAnsi="Times New Roman" w:cs="Times New Roman"/>
          <w:sz w:val="24"/>
          <w:szCs w:val="24"/>
          <w:lang w:val="pt-BR"/>
        </w:rPr>
        <w:t xml:space="preserve">, com adoção do critério de julgamento pelo </w:t>
      </w:r>
      <w:r>
        <w:rPr>
          <w:rFonts w:ascii="Times New Roman" w:eastAsia="Times New Roman" w:hAnsi="Times New Roman" w:cs="Times New Roman"/>
          <w:b/>
          <w:sz w:val="24"/>
          <w:szCs w:val="24"/>
          <w:lang w:val="pt-BR"/>
        </w:rPr>
        <w:t>MAIOR DESCONTO.</w:t>
      </w:r>
    </w:p>
    <w:p w14:paraId="0A1F59F5" w14:textId="77777777" w:rsidR="00B2275B" w:rsidRDefault="00D0551E">
      <w:pPr>
        <w:keepLines w:val="0"/>
        <w:widowControl/>
        <w:spacing w:before="195" w:line="288" w:lineRule="auto"/>
        <w:jc w:val="both"/>
        <w:rPr>
          <w:lang w:val="pt-BR"/>
        </w:rPr>
      </w:pPr>
      <w:r>
        <w:rPr>
          <w:rFonts w:ascii="Times New Roman" w:eastAsia="Times New Roman" w:hAnsi="Times New Roman" w:cs="Times New Roman"/>
          <w:b/>
          <w:sz w:val="24"/>
          <w:szCs w:val="24"/>
          <w:lang w:val="pt-BR"/>
        </w:rPr>
        <w:lastRenderedPageBreak/>
        <w:t xml:space="preserve">1.1.1. Da divisão da licitação: </w:t>
      </w:r>
      <w:r>
        <w:rPr>
          <w:rFonts w:ascii="Times New Roman" w:eastAsia="Times New Roman" w:hAnsi="Times New Roman" w:cs="Times New Roman"/>
          <w:sz w:val="24"/>
          <w:szCs w:val="24"/>
          <w:lang w:val="pt-BR"/>
        </w:rPr>
        <w:t xml:space="preserve">Adjudicação por </w:t>
      </w:r>
      <w:r>
        <w:rPr>
          <w:rFonts w:ascii="Times New Roman" w:eastAsia="Times New Roman" w:hAnsi="Times New Roman" w:cs="Times New Roman"/>
          <w:b/>
          <w:sz w:val="24"/>
          <w:szCs w:val="24"/>
          <w:lang w:val="pt-BR"/>
        </w:rPr>
        <w:t>lote.</w:t>
      </w:r>
    </w:p>
    <w:p w14:paraId="6FCAB7D6" w14:textId="77777777" w:rsidR="00B2275B" w:rsidRDefault="00D0551E">
      <w:pPr>
        <w:keepLines w:val="0"/>
        <w:widowControl/>
        <w:spacing w:before="195" w:line="288" w:lineRule="auto"/>
        <w:jc w:val="both"/>
        <w:rPr>
          <w:lang w:val="pt-BR"/>
        </w:rPr>
      </w:pPr>
      <w:r>
        <w:rPr>
          <w:rFonts w:ascii="Times New Roman" w:eastAsia="Times New Roman" w:hAnsi="Times New Roman" w:cs="Times New Roman"/>
          <w:b/>
          <w:sz w:val="24"/>
          <w:szCs w:val="24"/>
          <w:lang w:val="pt-BR"/>
        </w:rPr>
        <w:t>1.1.2. Modo de Disputa: A</w:t>
      </w:r>
      <w:r>
        <w:rPr>
          <w:rFonts w:ascii="Times New Roman" w:eastAsia="Times New Roman" w:hAnsi="Times New Roman" w:cs="Times New Roman"/>
          <w:sz w:val="24"/>
          <w:szCs w:val="24"/>
          <w:lang w:val="pt-BR"/>
        </w:rPr>
        <w:t>berto.</w:t>
      </w:r>
    </w:p>
    <w:p w14:paraId="4EFB708C" w14:textId="77777777" w:rsidR="00B2275B" w:rsidRDefault="00D0551E">
      <w:pPr>
        <w:keepLines w:val="0"/>
        <w:widowControl/>
        <w:spacing w:before="195" w:line="288"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b/>
          <w:sz w:val="24"/>
          <w:szCs w:val="24"/>
          <w:lang w:val="pt-BR"/>
        </w:rPr>
        <w:t>2. CRITÉRIOS DE AVALIAÇÃO TÉCNICA DAS PROPOSTAS</w:t>
      </w:r>
    </w:p>
    <w:p w14:paraId="1F19829A" w14:textId="77777777" w:rsidR="00B2275B" w:rsidRDefault="00D0551E">
      <w:pPr>
        <w:keepLines w:val="0"/>
        <w:widowControl/>
        <w:spacing w:before="195" w:line="288" w:lineRule="auto"/>
        <w:jc w:val="both"/>
        <w:rPr>
          <w:lang w:val="pt-BR"/>
        </w:rPr>
      </w:pPr>
      <w:r>
        <w:rPr>
          <w:rFonts w:ascii="Times New Roman" w:eastAsia="Times New Roman" w:hAnsi="Times New Roman" w:cs="Times New Roman"/>
          <w:b/>
          <w:sz w:val="24"/>
          <w:szCs w:val="24"/>
          <w:lang w:val="pt-BR"/>
        </w:rPr>
        <w:t>2.1. Apresentação de amostra(s) / prova(s)</w:t>
      </w:r>
    </w:p>
    <w:p w14:paraId="30B41C52" w14:textId="77777777" w:rsidR="00B2275B" w:rsidRDefault="00D0551E">
      <w:pPr>
        <w:keepLines w:val="0"/>
        <w:widowControl/>
        <w:spacing w:before="195" w:line="288" w:lineRule="auto"/>
        <w:jc w:val="both"/>
        <w:rPr>
          <w:lang w:val="pt-BR"/>
        </w:rPr>
      </w:pPr>
      <w:r>
        <w:rPr>
          <w:rFonts w:ascii="Times New Roman" w:eastAsia="Times New Roman" w:hAnsi="Times New Roman" w:cs="Times New Roman"/>
          <w:b/>
          <w:sz w:val="24"/>
          <w:szCs w:val="24"/>
          <w:lang w:val="pt-BR"/>
        </w:rPr>
        <w:t xml:space="preserve">2.1.1. </w:t>
      </w:r>
      <w:r>
        <w:rPr>
          <w:rFonts w:ascii="Times New Roman" w:eastAsia="Times New Roman" w:hAnsi="Times New Roman" w:cs="Times New Roman"/>
          <w:sz w:val="24"/>
          <w:szCs w:val="24"/>
          <w:lang w:val="pt-BR"/>
        </w:rPr>
        <w:t>Não haverá a exigência de amostra(s) / prova(s) para esta contratação.</w:t>
      </w:r>
    </w:p>
    <w:p w14:paraId="08AF4F7B" w14:textId="77777777" w:rsidR="00B2275B" w:rsidRDefault="00D0551E">
      <w:pPr>
        <w:keepLines w:val="0"/>
        <w:widowControl/>
        <w:spacing w:before="195" w:line="288"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b/>
          <w:sz w:val="24"/>
          <w:szCs w:val="24"/>
          <w:lang w:val="pt-BR"/>
        </w:rPr>
        <w:t>3. DA HABILITAÇÃO</w:t>
      </w:r>
    </w:p>
    <w:p w14:paraId="4888E56B" w14:textId="77777777" w:rsidR="00B2275B" w:rsidRDefault="00D0551E">
      <w:pPr>
        <w:keepLines w:val="0"/>
        <w:widowControl/>
        <w:spacing w:before="195" w:line="288" w:lineRule="auto"/>
        <w:jc w:val="both"/>
        <w:rPr>
          <w:lang w:val="pt-BR"/>
        </w:rPr>
      </w:pPr>
      <w:bookmarkStart w:id="3" w:name="_Hlk219904509"/>
      <w:r>
        <w:rPr>
          <w:rFonts w:ascii="Times New Roman" w:eastAsia="Times New Roman" w:hAnsi="Times New Roman" w:cs="Times New Roman"/>
          <w:b/>
          <w:sz w:val="24"/>
          <w:szCs w:val="24"/>
          <w:lang w:val="pt-BR"/>
        </w:rPr>
        <w:t>3.1. Qualificação Técnica</w:t>
      </w:r>
    </w:p>
    <w:p w14:paraId="46D61B81" w14:textId="77777777" w:rsidR="00B2275B" w:rsidRDefault="00D0551E">
      <w:pPr>
        <w:keepLines w:val="0"/>
        <w:widowControl/>
        <w:spacing w:before="195" w:line="288" w:lineRule="auto"/>
        <w:jc w:val="both"/>
        <w:rPr>
          <w:lang w:val="pt-BR"/>
        </w:rPr>
      </w:pPr>
      <w:r>
        <w:rPr>
          <w:rFonts w:ascii="Times New Roman" w:eastAsia="Times New Roman" w:hAnsi="Times New Roman" w:cs="Times New Roman"/>
          <w:b/>
          <w:sz w:val="24"/>
          <w:szCs w:val="24"/>
          <w:lang w:val="pt-BR"/>
        </w:rPr>
        <w:t xml:space="preserve">3.1.1. </w:t>
      </w:r>
      <w:r>
        <w:rPr>
          <w:rFonts w:ascii="Times New Roman" w:eastAsia="Times New Roman" w:hAnsi="Times New Roman" w:cs="Times New Roman"/>
          <w:sz w:val="24"/>
          <w:szCs w:val="24"/>
          <w:lang w:val="pt-BR"/>
        </w:rPr>
        <w:t>Declaração de que o licitante tomou conhecimento de todas as informações e das condições locais para o cumprimento das obrigações objeto da licitação.</w:t>
      </w:r>
    </w:p>
    <w:p w14:paraId="1EE9F157" w14:textId="77777777" w:rsidR="00B2275B" w:rsidRDefault="00D0551E">
      <w:pPr>
        <w:keepLines w:val="0"/>
        <w:widowControl/>
        <w:spacing w:before="195" w:line="288" w:lineRule="auto"/>
        <w:jc w:val="both"/>
        <w:rPr>
          <w:lang w:val="pt-BR"/>
        </w:rPr>
      </w:pPr>
      <w:r>
        <w:rPr>
          <w:rFonts w:ascii="Times New Roman" w:eastAsia="Times New Roman" w:hAnsi="Times New Roman" w:cs="Times New Roman"/>
          <w:b/>
          <w:sz w:val="24"/>
          <w:szCs w:val="24"/>
          <w:lang w:val="pt-BR"/>
        </w:rPr>
        <w:t xml:space="preserve">3.1.2. </w:t>
      </w:r>
      <w:r>
        <w:rPr>
          <w:rFonts w:ascii="Times New Roman" w:eastAsia="Times New Roman" w:hAnsi="Times New Roman" w:cs="Times New Roman"/>
          <w:sz w:val="24"/>
          <w:szCs w:val="24"/>
          <w:lang w:val="pt-BR"/>
        </w:rPr>
        <w:t>Alvará de Saúde,</w:t>
      </w:r>
      <w:r>
        <w:rPr>
          <w:rFonts w:ascii="Times New Roman" w:eastAsia="Times New Roman" w:hAnsi="Times New Roman" w:cs="Times New Roman"/>
          <w:b/>
          <w:sz w:val="24"/>
          <w:szCs w:val="24"/>
          <w:lang w:val="pt-BR"/>
        </w:rPr>
        <w:t xml:space="preserve"> </w:t>
      </w:r>
      <w:r>
        <w:rPr>
          <w:rFonts w:ascii="Times New Roman" w:eastAsia="Times New Roman" w:hAnsi="Times New Roman" w:cs="Times New Roman"/>
          <w:sz w:val="24"/>
          <w:szCs w:val="24"/>
          <w:lang w:val="pt-BR"/>
        </w:rPr>
        <w:t xml:space="preserve">expedido pela Vigilância Sanitária Municipal, em vigor, </w:t>
      </w:r>
      <w:r>
        <w:rPr>
          <w:rFonts w:ascii="Times New Roman" w:eastAsia="Times New Roman" w:hAnsi="Times New Roman" w:cs="Times New Roman"/>
          <w:i/>
          <w:sz w:val="24"/>
          <w:szCs w:val="24"/>
          <w:lang w:val="pt-BR"/>
        </w:rPr>
        <w:t xml:space="preserve">ou </w:t>
      </w:r>
      <w:r>
        <w:rPr>
          <w:rFonts w:ascii="Times New Roman" w:eastAsia="Times New Roman" w:hAnsi="Times New Roman" w:cs="Times New Roman"/>
          <w:sz w:val="24"/>
          <w:szCs w:val="24"/>
          <w:lang w:val="pt-BR"/>
        </w:rPr>
        <w:t>Licença,</w:t>
      </w:r>
      <w:r>
        <w:rPr>
          <w:rFonts w:ascii="Times New Roman" w:eastAsia="Times New Roman" w:hAnsi="Times New Roman" w:cs="Times New Roman"/>
          <w:b/>
          <w:sz w:val="24"/>
          <w:szCs w:val="24"/>
          <w:lang w:val="pt-BR"/>
        </w:rPr>
        <w:t xml:space="preserve"> </w:t>
      </w:r>
      <w:r>
        <w:rPr>
          <w:rFonts w:ascii="Times New Roman" w:eastAsia="Times New Roman" w:hAnsi="Times New Roman" w:cs="Times New Roman"/>
          <w:sz w:val="24"/>
          <w:szCs w:val="24"/>
          <w:lang w:val="pt-BR"/>
        </w:rPr>
        <w:t>expedida pela Vigilância Sanitária Estadual, em vigor, em n</w:t>
      </w:r>
      <w:r>
        <w:rPr>
          <w:rFonts w:ascii="Times New Roman" w:eastAsia="Times New Roman" w:hAnsi="Times New Roman" w:cs="Times New Roman"/>
          <w:sz w:val="24"/>
          <w:szCs w:val="24"/>
          <w:u w:val="single"/>
          <w:lang w:val="pt-BR"/>
        </w:rPr>
        <w:t>ome da licitante.</w:t>
      </w:r>
    </w:p>
    <w:p w14:paraId="0FDC6968" w14:textId="77777777" w:rsidR="00B2275B" w:rsidRDefault="00D0551E">
      <w:pPr>
        <w:keepLines w:val="0"/>
        <w:widowControl/>
        <w:spacing w:before="195" w:line="288" w:lineRule="auto"/>
        <w:jc w:val="both"/>
        <w:rPr>
          <w:lang w:val="pt-BR"/>
        </w:rPr>
      </w:pPr>
      <w:r>
        <w:rPr>
          <w:rFonts w:ascii="Times New Roman" w:eastAsia="Times New Roman" w:hAnsi="Times New Roman" w:cs="Times New Roman"/>
          <w:b/>
          <w:sz w:val="24"/>
          <w:szCs w:val="24"/>
          <w:lang w:val="pt-BR"/>
        </w:rPr>
        <w:t xml:space="preserve">3.1.3. </w:t>
      </w:r>
      <w:r>
        <w:rPr>
          <w:rFonts w:ascii="Times New Roman" w:eastAsia="Times New Roman" w:hAnsi="Times New Roman" w:cs="Times New Roman"/>
          <w:sz w:val="24"/>
          <w:szCs w:val="24"/>
          <w:lang w:val="pt-BR"/>
        </w:rPr>
        <w:t xml:space="preserve">Licença de Operação (LO), para execução de atividade pertinente ao objeto desta licitação, expedida por órgão ambiental competente, em vigor, </w:t>
      </w:r>
      <w:r>
        <w:rPr>
          <w:rFonts w:ascii="Times New Roman" w:eastAsia="Times New Roman" w:hAnsi="Times New Roman" w:cs="Times New Roman"/>
          <w:sz w:val="24"/>
          <w:szCs w:val="24"/>
          <w:u w:val="single"/>
          <w:lang w:val="pt-BR"/>
        </w:rPr>
        <w:t>em nome do fabricante</w:t>
      </w:r>
      <w:r>
        <w:rPr>
          <w:rFonts w:ascii="Times New Roman" w:eastAsia="Times New Roman" w:hAnsi="Times New Roman" w:cs="Times New Roman"/>
          <w:sz w:val="24"/>
          <w:szCs w:val="24"/>
          <w:lang w:val="pt-BR"/>
        </w:rPr>
        <w:t>, conforme Resolução n.º 237 CONAMA de 19/12/1997.</w:t>
      </w:r>
    </w:p>
    <w:p w14:paraId="15C4633F" w14:textId="77777777" w:rsidR="00B2275B" w:rsidRDefault="00D0551E">
      <w:pPr>
        <w:keepLines w:val="0"/>
        <w:widowControl/>
        <w:spacing w:before="195" w:line="288" w:lineRule="auto"/>
        <w:jc w:val="both"/>
        <w:rPr>
          <w:lang w:val="pt-BR"/>
        </w:rPr>
      </w:pPr>
      <w:r>
        <w:rPr>
          <w:rFonts w:ascii="Times New Roman" w:eastAsia="Times New Roman" w:hAnsi="Times New Roman" w:cs="Times New Roman"/>
          <w:b/>
          <w:sz w:val="24"/>
          <w:szCs w:val="24"/>
          <w:lang w:val="pt-BR"/>
        </w:rPr>
        <w:t xml:space="preserve">3.1.4. </w:t>
      </w:r>
      <w:r>
        <w:rPr>
          <w:rFonts w:ascii="Times New Roman" w:eastAsia="Times New Roman" w:hAnsi="Times New Roman" w:cs="Times New Roman"/>
          <w:sz w:val="24"/>
          <w:szCs w:val="24"/>
          <w:lang w:val="pt-BR"/>
        </w:rPr>
        <w:t>Certificado de Registro</w:t>
      </w:r>
      <w:r>
        <w:rPr>
          <w:rFonts w:ascii="Times New Roman" w:eastAsia="Times New Roman" w:hAnsi="Times New Roman" w:cs="Times New Roman"/>
          <w:b/>
          <w:sz w:val="24"/>
          <w:szCs w:val="24"/>
          <w:lang w:val="pt-BR"/>
        </w:rPr>
        <w:t xml:space="preserve"> </w:t>
      </w:r>
      <w:r>
        <w:rPr>
          <w:rFonts w:ascii="Times New Roman" w:eastAsia="Times New Roman" w:hAnsi="Times New Roman" w:cs="Times New Roman"/>
          <w:sz w:val="24"/>
          <w:szCs w:val="24"/>
          <w:lang w:val="pt-BR"/>
        </w:rPr>
        <w:t>do objeto ofertado,</w:t>
      </w:r>
      <w:r>
        <w:rPr>
          <w:rFonts w:ascii="Times New Roman" w:eastAsia="Times New Roman" w:hAnsi="Times New Roman" w:cs="Times New Roman"/>
          <w:b/>
          <w:sz w:val="24"/>
          <w:szCs w:val="24"/>
          <w:lang w:val="pt-BR"/>
        </w:rPr>
        <w:t xml:space="preserve"> </w:t>
      </w:r>
      <w:r>
        <w:rPr>
          <w:rFonts w:ascii="Times New Roman" w:eastAsia="Times New Roman" w:hAnsi="Times New Roman" w:cs="Times New Roman"/>
          <w:sz w:val="24"/>
          <w:szCs w:val="24"/>
          <w:lang w:val="pt-BR"/>
        </w:rPr>
        <w:t>expedido pelo Ministério da Saúde, em vigor, onde conste o número e a validade do Registro, denominação do objeto, nome e número do CNPJ do fabricante. No caso de isenção de Registro, deverá ser comprovada por meio de documento oficial.</w:t>
      </w:r>
    </w:p>
    <w:p w14:paraId="2A201EA9" w14:textId="77777777" w:rsidR="00B2275B" w:rsidRDefault="00D0551E">
      <w:pPr>
        <w:keepLines w:val="0"/>
        <w:widowControl/>
        <w:spacing w:before="195" w:line="288" w:lineRule="auto"/>
        <w:jc w:val="both"/>
        <w:rPr>
          <w:lang w:val="pt-BR"/>
        </w:rPr>
      </w:pPr>
      <w:r>
        <w:rPr>
          <w:rFonts w:ascii="Times New Roman" w:eastAsia="Times New Roman" w:hAnsi="Times New Roman" w:cs="Times New Roman"/>
          <w:b/>
          <w:sz w:val="24"/>
          <w:szCs w:val="24"/>
          <w:lang w:val="pt-BR"/>
        </w:rPr>
        <w:t xml:space="preserve">3.1.5. </w:t>
      </w:r>
      <w:r>
        <w:rPr>
          <w:rFonts w:ascii="Times New Roman" w:eastAsia="Times New Roman" w:hAnsi="Times New Roman" w:cs="Times New Roman"/>
          <w:sz w:val="24"/>
          <w:szCs w:val="24"/>
          <w:lang w:val="pt-BR"/>
        </w:rPr>
        <w:t>Autorização de Funcionamento de Empresa (AFE)</w:t>
      </w:r>
      <w:r>
        <w:rPr>
          <w:rFonts w:ascii="Times New Roman" w:eastAsia="Times New Roman" w:hAnsi="Times New Roman" w:cs="Times New Roman"/>
          <w:b/>
          <w:sz w:val="24"/>
          <w:szCs w:val="24"/>
          <w:lang w:val="pt-BR"/>
        </w:rPr>
        <w:t xml:space="preserve"> </w:t>
      </w:r>
      <w:r>
        <w:rPr>
          <w:rFonts w:ascii="Times New Roman" w:eastAsia="Times New Roman" w:hAnsi="Times New Roman" w:cs="Times New Roman"/>
          <w:sz w:val="24"/>
          <w:szCs w:val="24"/>
          <w:lang w:val="pt-BR"/>
        </w:rPr>
        <w:t xml:space="preserve">expedida pela ANVISA, em situação ativa, em </w:t>
      </w:r>
      <w:r>
        <w:rPr>
          <w:rFonts w:ascii="Times New Roman" w:eastAsia="Times New Roman" w:hAnsi="Times New Roman" w:cs="Times New Roman"/>
          <w:sz w:val="24"/>
          <w:szCs w:val="24"/>
          <w:u w:val="single"/>
          <w:lang w:val="pt-BR"/>
        </w:rPr>
        <w:t>nome da licitante.</w:t>
      </w:r>
    </w:p>
    <w:p w14:paraId="2D450AC5" w14:textId="77777777" w:rsidR="00B2275B" w:rsidRDefault="00B2275B">
      <w:pPr>
        <w:keepLines w:val="0"/>
        <w:widowControl/>
        <w:jc w:val="both"/>
        <w:rPr>
          <w:rFonts w:ascii="Times New Roman" w:eastAsia="Times New Roman" w:hAnsi="Times New Roman" w:cs="Times New Roman"/>
          <w:color w:val="000000"/>
          <w:sz w:val="24"/>
          <w:szCs w:val="24"/>
          <w:lang w:val="pt-BR"/>
        </w:rPr>
      </w:pPr>
    </w:p>
    <w:p w14:paraId="4CBAE515" w14:textId="77777777" w:rsidR="00B2275B" w:rsidRDefault="00D0551E">
      <w:pPr>
        <w:keepLines w:val="0"/>
        <w:widowControl/>
        <w:shd w:val="clear" w:color="auto" w:fill="FFFFFF"/>
        <w:spacing w:line="288" w:lineRule="auto"/>
        <w:jc w:val="both"/>
        <w:rPr>
          <w:lang w:val="pt-BR"/>
        </w:rPr>
      </w:pPr>
      <w:r>
        <w:rPr>
          <w:rFonts w:ascii="Times New Roman" w:eastAsia="Times New Roman" w:hAnsi="Times New Roman" w:cs="Times New Roman"/>
          <w:b/>
          <w:color w:val="000000"/>
          <w:sz w:val="24"/>
          <w:szCs w:val="24"/>
          <w:lang w:val="pt-BR"/>
        </w:rPr>
        <w:t>3.1.6.</w:t>
      </w:r>
      <w:r>
        <w:rPr>
          <w:rFonts w:ascii="Times New Roman" w:eastAsia="Times New Roman" w:hAnsi="Times New Roman" w:cs="Times New Roman"/>
          <w:color w:val="000000"/>
          <w:sz w:val="24"/>
          <w:szCs w:val="24"/>
          <w:lang w:val="pt-BR"/>
        </w:rPr>
        <w:t xml:space="preserve"> </w:t>
      </w:r>
      <w:r>
        <w:rPr>
          <w:rFonts w:ascii="Times New Roman" w:eastAsia="Times New Roman" w:hAnsi="Times New Roman" w:cs="Times New Roman"/>
          <w:color w:val="000000"/>
          <w:sz w:val="24"/>
          <w:szCs w:val="24"/>
          <w:highlight w:val="white"/>
          <w:lang w:val="pt-BR"/>
        </w:rPr>
        <w:t xml:space="preserve"> Atestado, expedido por órgão público ou privado em nome da licitante que comprove o fornecimento do objeto dessa licitação em quantidades compatível com o objeto, devendo o atestado detalhar o fornecimento de </w:t>
      </w:r>
      <w:r>
        <w:rPr>
          <w:rFonts w:ascii="Times New Roman" w:eastAsia="Times New Roman" w:hAnsi="Times New Roman" w:cs="Times New Roman"/>
          <w:b/>
          <w:color w:val="000000"/>
          <w:sz w:val="24"/>
          <w:szCs w:val="24"/>
          <w:highlight w:val="white"/>
          <w:lang w:val="pt-BR"/>
        </w:rPr>
        <w:t>Oxigênio Medicinal envasado</w:t>
      </w:r>
      <w:r>
        <w:rPr>
          <w:rFonts w:ascii="Times New Roman" w:eastAsia="Times New Roman" w:hAnsi="Times New Roman" w:cs="Times New Roman"/>
          <w:color w:val="000000"/>
          <w:sz w:val="24"/>
          <w:szCs w:val="24"/>
          <w:highlight w:val="white"/>
          <w:lang w:val="pt-BR"/>
        </w:rPr>
        <w:t>.</w:t>
      </w:r>
    </w:p>
    <w:p w14:paraId="38F33557" w14:textId="77777777" w:rsidR="00B2275B" w:rsidRDefault="00D0551E">
      <w:pPr>
        <w:keepLines w:val="0"/>
        <w:widowControl/>
        <w:shd w:val="clear" w:color="auto" w:fill="FFFFFF"/>
        <w:spacing w:line="288" w:lineRule="auto"/>
        <w:jc w:val="both"/>
        <w:rPr>
          <w:lang w:val="pt-BR"/>
        </w:rPr>
      </w:pPr>
      <w:r>
        <w:rPr>
          <w:rFonts w:ascii="Times New Roman" w:eastAsia="Times New Roman" w:hAnsi="Times New Roman" w:cs="Times New Roman"/>
          <w:b/>
          <w:color w:val="000000"/>
          <w:sz w:val="24"/>
          <w:szCs w:val="24"/>
          <w:lang w:val="pt-BR"/>
        </w:rPr>
        <w:t>3.1.7.</w:t>
      </w:r>
      <w:r>
        <w:rPr>
          <w:rFonts w:ascii="Times New Roman" w:eastAsia="Times New Roman" w:hAnsi="Times New Roman" w:cs="Times New Roman"/>
          <w:color w:val="000000"/>
          <w:sz w:val="24"/>
          <w:szCs w:val="24"/>
          <w:highlight w:val="white"/>
          <w:lang w:val="pt-BR"/>
        </w:rPr>
        <w:t xml:space="preserve"> Comprovação da Contratada de possuir profissional(is) de nível superior, preferencialmente </w:t>
      </w:r>
      <w:r>
        <w:rPr>
          <w:rFonts w:ascii="Times New Roman" w:eastAsia="Times New Roman" w:hAnsi="Times New Roman" w:cs="Times New Roman"/>
          <w:b/>
          <w:bCs/>
          <w:color w:val="000000"/>
          <w:sz w:val="24"/>
          <w:szCs w:val="24"/>
          <w:highlight w:val="white"/>
          <w:lang w:val="pt-BR"/>
        </w:rPr>
        <w:t>farmacêutico,</w:t>
      </w:r>
      <w:r>
        <w:rPr>
          <w:rFonts w:ascii="Times New Roman" w:eastAsia="Times New Roman" w:hAnsi="Times New Roman" w:cs="Times New Roman"/>
          <w:color w:val="000000"/>
          <w:sz w:val="24"/>
          <w:szCs w:val="24"/>
          <w:highlight w:val="white"/>
          <w:lang w:val="pt-BR"/>
        </w:rPr>
        <w:t xml:space="preserve"> devidamente reconhecido pelo Conselho Regional de Farmácia </w:t>
      </w:r>
      <w:r>
        <w:rPr>
          <w:rFonts w:ascii="Times New Roman" w:eastAsia="Times New Roman" w:hAnsi="Times New Roman" w:cs="Times New Roman"/>
          <w:b/>
          <w:bCs/>
          <w:color w:val="000000"/>
          <w:sz w:val="24"/>
          <w:szCs w:val="24"/>
          <w:highlight w:val="white"/>
          <w:lang w:val="pt-BR"/>
        </w:rPr>
        <w:t>(CRF),</w:t>
      </w:r>
      <w:r>
        <w:rPr>
          <w:rFonts w:ascii="Times New Roman" w:eastAsia="Times New Roman" w:hAnsi="Times New Roman" w:cs="Times New Roman"/>
          <w:color w:val="000000"/>
          <w:sz w:val="24"/>
          <w:szCs w:val="24"/>
          <w:highlight w:val="white"/>
          <w:lang w:val="pt-BR"/>
        </w:rPr>
        <w:t xml:space="preserve">  e </w:t>
      </w:r>
      <w:r>
        <w:rPr>
          <w:rFonts w:ascii="Times New Roman" w:eastAsia="Times New Roman" w:hAnsi="Times New Roman" w:cs="Times New Roman"/>
          <w:b/>
          <w:bCs/>
          <w:color w:val="000000"/>
          <w:sz w:val="24"/>
          <w:szCs w:val="24"/>
          <w:highlight w:val="white"/>
          <w:lang w:val="pt-BR"/>
        </w:rPr>
        <w:t xml:space="preserve">fisioterapeuta, </w:t>
      </w:r>
      <w:r>
        <w:rPr>
          <w:rFonts w:ascii="Times New Roman" w:eastAsia="Times New Roman" w:hAnsi="Times New Roman" w:cs="Times New Roman"/>
          <w:color w:val="000000"/>
          <w:sz w:val="24"/>
          <w:szCs w:val="24"/>
          <w:highlight w:val="white"/>
          <w:lang w:val="pt-BR"/>
        </w:rPr>
        <w:t xml:space="preserve">devidamente reconhecido pelo Conselho Regional de Fisioterapia </w:t>
      </w:r>
      <w:r>
        <w:rPr>
          <w:rFonts w:ascii="Times New Roman" w:eastAsia="Times New Roman" w:hAnsi="Times New Roman" w:cs="Times New Roman"/>
          <w:b/>
          <w:bCs/>
          <w:color w:val="000000"/>
          <w:sz w:val="24"/>
          <w:szCs w:val="24"/>
          <w:highlight w:val="white"/>
          <w:lang w:val="pt-BR"/>
        </w:rPr>
        <w:t>(CREFITO ),</w:t>
      </w:r>
      <w:r>
        <w:rPr>
          <w:rFonts w:ascii="Times New Roman" w:eastAsia="Times New Roman" w:hAnsi="Times New Roman" w:cs="Times New Roman"/>
          <w:color w:val="000000"/>
          <w:sz w:val="24"/>
          <w:szCs w:val="24"/>
          <w:highlight w:val="white"/>
          <w:lang w:val="pt-BR"/>
        </w:rPr>
        <w:t xml:space="preserve"> que atuará como Responsável Técnico na data prevista para a entrega dos documentos, detentor (es) de Atestado de Responsabilidade Técnica (RT), para execução de serviços de características técnicas similares às do objeto da presente licitação. A comprovação se dará por meio de carteira de trabalho e previdência social (CTPS), contrato de </w:t>
      </w:r>
      <w:r>
        <w:rPr>
          <w:rFonts w:ascii="Times New Roman" w:eastAsia="Times New Roman" w:hAnsi="Times New Roman" w:cs="Times New Roman"/>
          <w:color w:val="000000"/>
          <w:sz w:val="24"/>
          <w:szCs w:val="24"/>
          <w:highlight w:val="white"/>
          <w:lang w:val="pt-BR"/>
        </w:rPr>
        <w:lastRenderedPageBreak/>
        <w:t>prestação de serviços, ficha de registro de empregado ou contrato social. O referido profissional poderá ocupar a posição de diretor, sócio da empresa. É vedada a participação nos casos supracitados, de servidores públicos;</w:t>
      </w:r>
    </w:p>
    <w:p w14:paraId="655214DC" w14:textId="77777777" w:rsidR="00B2275B" w:rsidRDefault="00B2275B">
      <w:pPr>
        <w:widowControl/>
        <w:shd w:val="clear" w:color="auto" w:fill="FFFFFF"/>
        <w:spacing w:line="288" w:lineRule="auto"/>
        <w:jc w:val="both"/>
        <w:rPr>
          <w:rFonts w:ascii="Times New Roman" w:eastAsia="Times New Roman" w:hAnsi="Times New Roman" w:cs="Times New Roman"/>
          <w:color w:val="000000"/>
          <w:sz w:val="24"/>
          <w:szCs w:val="24"/>
          <w:highlight w:val="white"/>
          <w:lang w:val="pt-BR"/>
        </w:rPr>
      </w:pPr>
    </w:p>
    <w:p w14:paraId="18F715FD" w14:textId="77777777" w:rsidR="00B2275B" w:rsidRDefault="00D0551E">
      <w:pPr>
        <w:widowControl/>
        <w:shd w:val="clear" w:color="auto" w:fill="FFFFFF"/>
        <w:spacing w:line="288" w:lineRule="auto"/>
        <w:jc w:val="both"/>
        <w:rPr>
          <w:highlight w:val="white"/>
        </w:rPr>
      </w:pPr>
      <w:r>
        <w:rPr>
          <w:rFonts w:ascii="Times New Roman" w:eastAsia="Times New Roman" w:hAnsi="Times New Roman" w:cs="Times New Roman"/>
          <w:b/>
          <w:bCs/>
          <w:color w:val="000000"/>
          <w:sz w:val="24"/>
          <w:szCs w:val="24"/>
          <w:highlight w:val="white"/>
          <w:lang w:val="pt-BR"/>
        </w:rPr>
        <w:t>3.1.8.</w:t>
      </w:r>
      <w:r>
        <w:rPr>
          <w:rFonts w:ascii="Times New Roman" w:eastAsia="Times New Roman" w:hAnsi="Times New Roman" w:cs="Times New Roman"/>
          <w:color w:val="000000"/>
          <w:sz w:val="24"/>
          <w:szCs w:val="24"/>
          <w:highlight w:val="white"/>
          <w:lang w:val="pt-BR"/>
        </w:rPr>
        <w:t xml:space="preserve"> </w:t>
      </w:r>
      <w:r>
        <w:rPr>
          <w:rFonts w:ascii="Times New Roman" w:eastAsia="Times New Roman" w:hAnsi="Times New Roman" w:cs="Times New Roman"/>
          <w:b/>
          <w:color w:val="000000"/>
          <w:sz w:val="24"/>
          <w:szCs w:val="24"/>
          <w:highlight w:val="white"/>
          <w:lang w:val="pt-BR"/>
        </w:rPr>
        <w:t xml:space="preserve">Declaração de Conformidade Técnica </w:t>
      </w:r>
      <w:r>
        <w:rPr>
          <w:rFonts w:ascii="Times New Roman" w:eastAsia="Times New Roman" w:hAnsi="Times New Roman" w:cs="Times New Roman"/>
          <w:color w:val="000000"/>
          <w:sz w:val="24"/>
          <w:szCs w:val="24"/>
          <w:highlight w:val="white"/>
          <w:lang w:val="pt-BR"/>
        </w:rPr>
        <w:t xml:space="preserve">Assinada pelo Farmacêutico Responsável Técnico, atestando que o fornecimento do oxigênio observará integralmente as normas da </w:t>
      </w:r>
      <w:r>
        <w:rPr>
          <w:rFonts w:ascii="Times New Roman" w:eastAsia="Times New Roman" w:hAnsi="Times New Roman" w:cs="Times New Roman"/>
          <w:b/>
          <w:color w:val="000000"/>
          <w:sz w:val="24"/>
          <w:szCs w:val="24"/>
          <w:highlight w:val="white"/>
          <w:lang w:val="pt-BR"/>
        </w:rPr>
        <w:t>ANVISA</w:t>
      </w:r>
      <w:r>
        <w:rPr>
          <w:rFonts w:ascii="Times New Roman" w:eastAsia="Times New Roman" w:hAnsi="Times New Roman" w:cs="Times New Roman"/>
          <w:color w:val="000000"/>
          <w:sz w:val="24"/>
          <w:szCs w:val="24"/>
          <w:highlight w:val="white"/>
          <w:lang w:val="pt-BR"/>
        </w:rPr>
        <w:t xml:space="preserve">, da </w:t>
      </w:r>
      <w:r>
        <w:rPr>
          <w:rFonts w:ascii="Times New Roman" w:eastAsia="Times New Roman" w:hAnsi="Times New Roman" w:cs="Times New Roman"/>
          <w:b/>
          <w:color w:val="000000"/>
          <w:sz w:val="24"/>
          <w:szCs w:val="24"/>
          <w:highlight w:val="white"/>
          <w:lang w:val="pt-BR"/>
        </w:rPr>
        <w:t>Farmacopeia Brasileira</w:t>
      </w:r>
      <w:r>
        <w:rPr>
          <w:rFonts w:ascii="Times New Roman" w:eastAsia="Times New Roman" w:hAnsi="Times New Roman" w:cs="Times New Roman"/>
          <w:color w:val="000000"/>
          <w:sz w:val="24"/>
          <w:szCs w:val="24"/>
          <w:highlight w:val="white"/>
          <w:lang w:val="pt-BR"/>
        </w:rPr>
        <w:t xml:space="preserve">, da </w:t>
      </w:r>
      <w:r>
        <w:rPr>
          <w:rFonts w:ascii="Times New Roman" w:eastAsia="Times New Roman" w:hAnsi="Times New Roman" w:cs="Times New Roman"/>
          <w:b/>
          <w:color w:val="000000"/>
          <w:sz w:val="24"/>
          <w:szCs w:val="24"/>
          <w:highlight w:val="white"/>
          <w:lang w:val="pt-BR"/>
        </w:rPr>
        <w:t>ABNT NBR 12176</w:t>
      </w:r>
      <w:r>
        <w:rPr>
          <w:rFonts w:ascii="Times New Roman" w:eastAsia="Times New Roman" w:hAnsi="Times New Roman" w:cs="Times New Roman"/>
          <w:color w:val="000000"/>
          <w:sz w:val="24"/>
          <w:szCs w:val="24"/>
          <w:highlight w:val="white"/>
          <w:lang w:val="pt-BR"/>
        </w:rPr>
        <w:t xml:space="preserve"> (cilindros para gases medicinais) e as normas de transporte de produtos perigosos.</w:t>
      </w:r>
    </w:p>
    <w:p w14:paraId="5A134B1F" w14:textId="77777777" w:rsidR="00B2275B" w:rsidRDefault="00D0551E">
      <w:pPr>
        <w:widowControl/>
        <w:shd w:val="clear" w:color="auto" w:fill="FFFFFF"/>
        <w:spacing w:line="288" w:lineRule="auto"/>
        <w:jc w:val="both"/>
        <w:rPr>
          <w:highlight w:val="white"/>
        </w:rPr>
      </w:pPr>
      <w:r>
        <w:rPr>
          <w:rFonts w:ascii="Times New Roman" w:eastAsia="Times New Roman" w:hAnsi="Times New Roman" w:cs="Times New Roman"/>
          <w:b/>
          <w:color w:val="000000"/>
          <w:sz w:val="24"/>
          <w:szCs w:val="24"/>
          <w:highlight w:val="white"/>
          <w:lang w:val="pt-BR"/>
        </w:rPr>
        <w:t>Competência:</w:t>
      </w:r>
      <w:r>
        <w:rPr>
          <w:rFonts w:ascii="Times New Roman" w:eastAsia="Times New Roman" w:hAnsi="Times New Roman" w:cs="Times New Roman"/>
          <w:color w:val="000000"/>
          <w:sz w:val="24"/>
          <w:szCs w:val="24"/>
          <w:highlight w:val="white"/>
          <w:lang w:val="pt-BR"/>
        </w:rPr>
        <w:t xml:space="preserve"> A </w:t>
      </w:r>
      <w:r>
        <w:rPr>
          <w:rFonts w:ascii="Times New Roman" w:eastAsia="Times New Roman" w:hAnsi="Times New Roman" w:cs="Times New Roman"/>
          <w:b/>
          <w:color w:val="000000"/>
          <w:sz w:val="24"/>
          <w:szCs w:val="24"/>
          <w:highlight w:val="white"/>
          <w:lang w:val="pt-BR"/>
        </w:rPr>
        <w:t>Resolução CFF nº 731/2022</w:t>
      </w:r>
      <w:r>
        <w:rPr>
          <w:rFonts w:ascii="Times New Roman" w:eastAsia="Times New Roman" w:hAnsi="Times New Roman" w:cs="Times New Roman"/>
          <w:color w:val="000000"/>
          <w:sz w:val="24"/>
          <w:szCs w:val="24"/>
          <w:highlight w:val="white"/>
          <w:lang w:val="pt-BR"/>
        </w:rPr>
        <w:t xml:space="preserve"> do Conselho Federal de Farmácia (CFF) estabelece as atribuições e competências do Farmacêutico nas atividades que envolvem a fabricação, controle de qualidade, envase, distribuição e transporte de gases medicinais. </w:t>
      </w:r>
    </w:p>
    <w:p w14:paraId="3135D7A7" w14:textId="77777777" w:rsidR="00B2275B" w:rsidRDefault="00B2275B">
      <w:pPr>
        <w:widowControl/>
        <w:shd w:val="clear" w:color="auto" w:fill="FFFFFF"/>
        <w:spacing w:line="288" w:lineRule="auto"/>
        <w:jc w:val="both"/>
        <w:rPr>
          <w:rFonts w:ascii="Times New Roman" w:eastAsia="Times New Roman" w:hAnsi="Times New Roman" w:cs="Times New Roman"/>
          <w:color w:val="000000"/>
          <w:sz w:val="24"/>
          <w:szCs w:val="24"/>
          <w:highlight w:val="yellow"/>
          <w:lang w:val="pt-BR"/>
        </w:rPr>
      </w:pPr>
    </w:p>
    <w:p w14:paraId="799EF104" w14:textId="77777777" w:rsidR="00B2275B" w:rsidRDefault="00D0551E">
      <w:pPr>
        <w:widowControl/>
        <w:shd w:val="clear" w:color="auto" w:fill="FFFFFF"/>
        <w:spacing w:line="288" w:lineRule="auto"/>
        <w:jc w:val="both"/>
        <w:rPr>
          <w:highlight w:val="white"/>
        </w:rPr>
      </w:pPr>
      <w:r>
        <w:rPr>
          <w:rFonts w:ascii="Times New Roman" w:eastAsia="Times New Roman" w:hAnsi="Times New Roman" w:cs="Times New Roman"/>
          <w:b/>
          <w:bCs/>
          <w:color w:val="000000"/>
          <w:sz w:val="24"/>
          <w:szCs w:val="24"/>
          <w:highlight w:val="white"/>
          <w:lang w:val="pt-BR"/>
        </w:rPr>
        <w:t xml:space="preserve">3.1.9. CASO A EMPRESA NÃO SEJA FABRICANTE </w:t>
      </w:r>
      <w:r>
        <w:rPr>
          <w:rFonts w:ascii="Times New Roman" w:eastAsia="Times New Roman" w:hAnsi="Times New Roman" w:cs="Times New Roman"/>
          <w:color w:val="000000"/>
          <w:sz w:val="24"/>
          <w:szCs w:val="24"/>
          <w:highlight w:val="white"/>
          <w:lang w:val="pt-BR"/>
        </w:rPr>
        <w:t xml:space="preserve">deve apresentar a AFE e o CBPF/CBDF da empresa fabricante do oxigênio, comprovando a idoneidade da fonte do produto e Laudo de Análise: Apresentação de laudo de análise do Oxigênio Medicinal, que deve ter sido assinado pelo Farmacêutico Responsável pelo Controle de Qualidade do fabricante, comprovando a pureza e a conformidade do produto com a Farmacopeia Brasileira. </w:t>
      </w:r>
    </w:p>
    <w:p w14:paraId="61910E01" w14:textId="77777777" w:rsidR="00B2275B" w:rsidRDefault="00B2275B">
      <w:pPr>
        <w:pStyle w:val="Corpodetexto"/>
        <w:rPr>
          <w:b/>
          <w:bCs/>
          <w:highlight w:val="yellow"/>
          <w:lang w:val="pt-BR"/>
        </w:rPr>
      </w:pPr>
    </w:p>
    <w:p w14:paraId="14D31767" w14:textId="77777777" w:rsidR="00B2275B" w:rsidRDefault="00D0551E">
      <w:pPr>
        <w:keepLines w:val="0"/>
        <w:widowControl/>
        <w:shd w:val="clear" w:color="auto" w:fill="FFFFFF"/>
        <w:spacing w:after="200" w:line="288" w:lineRule="auto"/>
        <w:jc w:val="both"/>
        <w:rPr>
          <w:lang w:val="pt-BR"/>
        </w:rPr>
      </w:pPr>
      <w:r>
        <w:rPr>
          <w:rFonts w:ascii="Times New Roman" w:eastAsia="Times New Roman" w:hAnsi="Times New Roman" w:cs="Times New Roman"/>
          <w:b/>
          <w:color w:val="000000"/>
          <w:sz w:val="24"/>
          <w:szCs w:val="24"/>
          <w:lang w:val="pt-BR"/>
        </w:rPr>
        <w:t>3.1.10.</w:t>
      </w:r>
      <w:r>
        <w:rPr>
          <w:rFonts w:ascii="Times New Roman" w:eastAsia="Times New Roman" w:hAnsi="Times New Roman" w:cs="Times New Roman"/>
          <w:color w:val="000000"/>
          <w:sz w:val="24"/>
          <w:szCs w:val="24"/>
          <w:lang w:val="pt-BR"/>
        </w:rPr>
        <w:t xml:space="preserve"> Certidão de Acervo Técnico que comprove qualificação técnica para a execução de serviços de manutenção em equipamentos médico-hospitalares e ou execução de serviços de características similares ao licitado;</w:t>
      </w:r>
    </w:p>
    <w:p w14:paraId="0135987F" w14:textId="77777777" w:rsidR="00B2275B" w:rsidRDefault="00D0551E">
      <w:pPr>
        <w:keepLines w:val="0"/>
        <w:widowControl/>
        <w:shd w:val="clear" w:color="auto" w:fill="FFFFFF"/>
        <w:spacing w:after="200" w:line="288" w:lineRule="auto"/>
        <w:jc w:val="both"/>
        <w:rPr>
          <w:highlight w:val="white"/>
        </w:rPr>
      </w:pPr>
      <w:r>
        <w:rPr>
          <w:rFonts w:ascii="Times New Roman" w:eastAsia="Times New Roman" w:hAnsi="Times New Roman" w:cs="Times New Roman"/>
          <w:b/>
          <w:color w:val="000000"/>
          <w:sz w:val="24"/>
          <w:szCs w:val="24"/>
          <w:highlight w:val="white"/>
          <w:lang w:val="pt-BR"/>
        </w:rPr>
        <w:t xml:space="preserve">3.1.11. Certificado de Boas Práticas de Fabricação (CBPF)Ou o Certificado de Boas Práticas de Distribuição e Fracionamento (CBDF), emitido pela ANVISA (ou com protocolo de renovação vigente), conforme as RDCs aplicáveis. </w:t>
      </w:r>
    </w:p>
    <w:p w14:paraId="0027FDF5" w14:textId="77777777" w:rsidR="00B2275B" w:rsidRDefault="00D0551E">
      <w:pPr>
        <w:keepLines w:val="0"/>
        <w:widowControl/>
        <w:spacing w:before="195" w:line="288" w:lineRule="auto"/>
        <w:jc w:val="both"/>
        <w:rPr>
          <w:lang w:val="pt-BR"/>
        </w:rPr>
      </w:pPr>
      <w:r>
        <w:rPr>
          <w:rFonts w:ascii="Times New Roman" w:eastAsia="Times New Roman" w:hAnsi="Times New Roman" w:cs="Times New Roman"/>
          <w:b/>
          <w:sz w:val="24"/>
          <w:szCs w:val="24"/>
          <w:lang w:val="pt-BR"/>
        </w:rPr>
        <w:t xml:space="preserve">3.1.12. </w:t>
      </w:r>
      <w:r>
        <w:rPr>
          <w:rFonts w:ascii="Times New Roman" w:eastAsia="Times New Roman" w:hAnsi="Times New Roman" w:cs="Times New Roman"/>
          <w:sz w:val="24"/>
          <w:szCs w:val="24"/>
          <w:lang w:val="pt-BR"/>
        </w:rPr>
        <w:t>A documentação exigida poderá ser:</w:t>
      </w:r>
    </w:p>
    <w:p w14:paraId="19464DDD" w14:textId="77777777" w:rsidR="00B2275B" w:rsidRDefault="00D0551E">
      <w:pPr>
        <w:keepLines w:val="0"/>
        <w:widowControl/>
        <w:spacing w:before="195" w:line="288" w:lineRule="auto"/>
        <w:jc w:val="both"/>
        <w:rPr>
          <w:lang w:val="pt-BR"/>
        </w:rPr>
      </w:pPr>
      <w:r>
        <w:rPr>
          <w:rFonts w:ascii="Times New Roman" w:eastAsia="Times New Roman" w:hAnsi="Times New Roman" w:cs="Times New Roman"/>
          <w:b/>
          <w:sz w:val="24"/>
          <w:szCs w:val="24"/>
          <w:lang w:val="pt-BR"/>
        </w:rPr>
        <w:t xml:space="preserve">a) </w:t>
      </w:r>
      <w:r>
        <w:rPr>
          <w:rFonts w:ascii="Times New Roman" w:eastAsia="Times New Roman" w:hAnsi="Times New Roman" w:cs="Times New Roman"/>
          <w:sz w:val="24"/>
          <w:szCs w:val="24"/>
          <w:lang w:val="pt-BR"/>
        </w:rPr>
        <w:t xml:space="preserve">Publicação no Diário Oficial da União (com resolução e data de publicação visível: original </w:t>
      </w:r>
      <w:r>
        <w:rPr>
          <w:rFonts w:ascii="Times New Roman" w:eastAsia="Times New Roman" w:hAnsi="Times New Roman" w:cs="Times New Roman"/>
          <w:b/>
          <w:i/>
          <w:sz w:val="24"/>
          <w:szCs w:val="24"/>
          <w:lang w:val="pt-BR"/>
        </w:rPr>
        <w:t xml:space="preserve">ou </w:t>
      </w:r>
      <w:r>
        <w:rPr>
          <w:rFonts w:ascii="Times New Roman" w:eastAsia="Times New Roman" w:hAnsi="Times New Roman" w:cs="Times New Roman"/>
          <w:sz w:val="24"/>
          <w:szCs w:val="24"/>
          <w:lang w:val="pt-BR"/>
        </w:rPr>
        <w:t xml:space="preserve">cópia legível </w:t>
      </w:r>
      <w:r>
        <w:rPr>
          <w:rFonts w:ascii="Times New Roman" w:eastAsia="Times New Roman" w:hAnsi="Times New Roman" w:cs="Times New Roman"/>
          <w:b/>
          <w:i/>
          <w:sz w:val="24"/>
          <w:szCs w:val="24"/>
          <w:lang w:val="pt-BR"/>
        </w:rPr>
        <w:t xml:space="preserve">ou </w:t>
      </w:r>
      <w:r>
        <w:rPr>
          <w:rFonts w:ascii="Times New Roman" w:eastAsia="Times New Roman" w:hAnsi="Times New Roman" w:cs="Times New Roman"/>
          <w:sz w:val="24"/>
          <w:szCs w:val="24"/>
          <w:lang w:val="pt-BR"/>
        </w:rPr>
        <w:t xml:space="preserve">documento obtido por meio do </w:t>
      </w:r>
      <w:r>
        <w:rPr>
          <w:rFonts w:ascii="Times New Roman" w:eastAsia="Times New Roman" w:hAnsi="Times New Roman" w:cs="Times New Roman"/>
          <w:i/>
          <w:sz w:val="24"/>
          <w:szCs w:val="24"/>
          <w:lang w:val="pt-BR"/>
        </w:rPr>
        <w:t xml:space="preserve">site </w:t>
      </w:r>
      <w:r>
        <w:rPr>
          <w:rFonts w:ascii="Times New Roman" w:eastAsia="Times New Roman" w:hAnsi="Times New Roman" w:cs="Times New Roman"/>
          <w:sz w:val="24"/>
          <w:szCs w:val="24"/>
          <w:lang w:val="pt-BR"/>
        </w:rPr>
        <w:t xml:space="preserve">do Diário Oficial da União, na </w:t>
      </w:r>
      <w:r>
        <w:rPr>
          <w:rFonts w:ascii="Times New Roman" w:eastAsia="Times New Roman" w:hAnsi="Times New Roman" w:cs="Times New Roman"/>
          <w:i/>
          <w:sz w:val="24"/>
          <w:szCs w:val="24"/>
          <w:lang w:val="pt-BR"/>
        </w:rPr>
        <w:t>internet;</w:t>
      </w:r>
    </w:p>
    <w:p w14:paraId="3925DC8E" w14:textId="77777777" w:rsidR="00B2275B" w:rsidRDefault="00D0551E">
      <w:pPr>
        <w:keepLines w:val="0"/>
        <w:widowControl/>
        <w:spacing w:before="195" w:line="288" w:lineRule="auto"/>
        <w:jc w:val="both"/>
        <w:rPr>
          <w:lang w:val="pt-BR"/>
        </w:rPr>
      </w:pPr>
      <w:r>
        <w:rPr>
          <w:rFonts w:ascii="Times New Roman" w:eastAsia="Times New Roman" w:hAnsi="Times New Roman" w:cs="Times New Roman"/>
          <w:b/>
          <w:sz w:val="24"/>
          <w:szCs w:val="24"/>
          <w:lang w:val="pt-BR"/>
        </w:rPr>
        <w:t xml:space="preserve">b) </w:t>
      </w:r>
      <w:r>
        <w:rPr>
          <w:rFonts w:ascii="Times New Roman" w:eastAsia="Times New Roman" w:hAnsi="Times New Roman" w:cs="Times New Roman"/>
          <w:sz w:val="24"/>
          <w:szCs w:val="24"/>
          <w:lang w:val="pt-BR"/>
        </w:rPr>
        <w:t xml:space="preserve">Documento expedido pela Agência Nacional da Vigilância Sanitária (ANVISA): original </w:t>
      </w:r>
      <w:r>
        <w:rPr>
          <w:rFonts w:ascii="Times New Roman" w:eastAsia="Times New Roman" w:hAnsi="Times New Roman" w:cs="Times New Roman"/>
          <w:b/>
          <w:i/>
          <w:sz w:val="24"/>
          <w:szCs w:val="24"/>
          <w:lang w:val="pt-BR"/>
        </w:rPr>
        <w:t xml:space="preserve">ou </w:t>
      </w:r>
      <w:r>
        <w:rPr>
          <w:rFonts w:ascii="Times New Roman" w:eastAsia="Times New Roman" w:hAnsi="Times New Roman" w:cs="Times New Roman"/>
          <w:sz w:val="24"/>
          <w:szCs w:val="24"/>
          <w:lang w:val="pt-BR"/>
        </w:rPr>
        <w:t xml:space="preserve">cópia legível </w:t>
      </w:r>
      <w:r>
        <w:rPr>
          <w:rFonts w:ascii="Times New Roman" w:eastAsia="Times New Roman" w:hAnsi="Times New Roman" w:cs="Times New Roman"/>
          <w:b/>
          <w:i/>
          <w:sz w:val="24"/>
          <w:szCs w:val="24"/>
          <w:lang w:val="pt-BR"/>
        </w:rPr>
        <w:t xml:space="preserve">ou </w:t>
      </w:r>
      <w:r>
        <w:rPr>
          <w:rFonts w:ascii="Times New Roman" w:eastAsia="Times New Roman" w:hAnsi="Times New Roman" w:cs="Times New Roman"/>
          <w:sz w:val="24"/>
          <w:szCs w:val="24"/>
          <w:lang w:val="pt-BR"/>
        </w:rPr>
        <w:t xml:space="preserve">documento obtido por meio do </w:t>
      </w:r>
      <w:r>
        <w:rPr>
          <w:rFonts w:ascii="Times New Roman" w:eastAsia="Times New Roman" w:hAnsi="Times New Roman" w:cs="Times New Roman"/>
          <w:i/>
          <w:sz w:val="24"/>
          <w:szCs w:val="24"/>
          <w:lang w:val="pt-BR"/>
        </w:rPr>
        <w:t xml:space="preserve">site </w:t>
      </w:r>
      <w:r>
        <w:rPr>
          <w:rFonts w:ascii="Times New Roman" w:eastAsia="Times New Roman" w:hAnsi="Times New Roman" w:cs="Times New Roman"/>
          <w:sz w:val="24"/>
          <w:szCs w:val="24"/>
          <w:lang w:val="pt-BR"/>
        </w:rPr>
        <w:t>d</w:t>
      </w:r>
      <w:r>
        <w:rPr>
          <w:rFonts w:ascii="Times New Roman" w:eastAsia="Times New Roman" w:hAnsi="Times New Roman" w:cs="Times New Roman"/>
          <w:i/>
          <w:sz w:val="24"/>
          <w:szCs w:val="24"/>
          <w:lang w:val="pt-BR"/>
        </w:rPr>
        <w:t xml:space="preserve">a </w:t>
      </w:r>
      <w:r>
        <w:rPr>
          <w:rFonts w:ascii="Times New Roman" w:eastAsia="Times New Roman" w:hAnsi="Times New Roman" w:cs="Times New Roman"/>
          <w:sz w:val="24"/>
          <w:szCs w:val="24"/>
          <w:lang w:val="pt-BR"/>
        </w:rPr>
        <w:t xml:space="preserve">ANVISA, </w:t>
      </w:r>
      <w:r>
        <w:rPr>
          <w:rFonts w:ascii="Times New Roman" w:eastAsia="Times New Roman" w:hAnsi="Times New Roman" w:cs="Times New Roman"/>
          <w:i/>
          <w:sz w:val="24"/>
          <w:szCs w:val="24"/>
          <w:lang w:val="pt-BR"/>
        </w:rPr>
        <w:t>na internet.</w:t>
      </w:r>
    </w:p>
    <w:p w14:paraId="7C8B09AD" w14:textId="77777777" w:rsidR="00B2275B" w:rsidRDefault="00D0551E">
      <w:pPr>
        <w:keepLines w:val="0"/>
        <w:widowControl/>
        <w:spacing w:before="195" w:line="288" w:lineRule="auto"/>
        <w:jc w:val="both"/>
        <w:rPr>
          <w:lang w:val="pt-BR"/>
        </w:rPr>
      </w:pPr>
      <w:r>
        <w:rPr>
          <w:rFonts w:ascii="Times New Roman" w:eastAsia="Times New Roman" w:hAnsi="Times New Roman" w:cs="Times New Roman"/>
          <w:b/>
          <w:sz w:val="24"/>
          <w:szCs w:val="24"/>
          <w:lang w:val="pt-BR"/>
        </w:rPr>
        <w:t xml:space="preserve">3.1.13. </w:t>
      </w:r>
      <w:r>
        <w:rPr>
          <w:rFonts w:ascii="Times New Roman" w:eastAsia="Times New Roman" w:hAnsi="Times New Roman" w:cs="Times New Roman"/>
          <w:sz w:val="24"/>
          <w:szCs w:val="24"/>
          <w:lang w:val="pt-BR"/>
        </w:rPr>
        <w:t xml:space="preserve">Somente serão aceitos documentos obtidos do </w:t>
      </w:r>
      <w:r>
        <w:rPr>
          <w:rFonts w:ascii="Times New Roman" w:eastAsia="Times New Roman" w:hAnsi="Times New Roman" w:cs="Times New Roman"/>
          <w:i/>
          <w:sz w:val="24"/>
          <w:szCs w:val="24"/>
          <w:lang w:val="pt-BR"/>
        </w:rPr>
        <w:t xml:space="preserve">site </w:t>
      </w:r>
      <w:r>
        <w:rPr>
          <w:rFonts w:ascii="Times New Roman" w:eastAsia="Times New Roman" w:hAnsi="Times New Roman" w:cs="Times New Roman"/>
          <w:sz w:val="24"/>
          <w:szCs w:val="24"/>
          <w:lang w:val="pt-BR"/>
        </w:rPr>
        <w:t>da ANVISA para o Registro de itens e para as petições de renovação do Registro, além das notificações simplificadas dos itens, quando aplicável. Para os demais documentos não serão aceitos documentos obtidos do site da ANVISA.</w:t>
      </w:r>
    </w:p>
    <w:p w14:paraId="7CFF26BB" w14:textId="77777777" w:rsidR="00B2275B" w:rsidRDefault="00D0551E">
      <w:pPr>
        <w:keepLines w:val="0"/>
        <w:widowControl/>
        <w:jc w:val="both"/>
        <w:rPr>
          <w:lang w:val="pt-BR"/>
        </w:rPr>
      </w:pPr>
      <w:r>
        <w:rPr>
          <w:rFonts w:ascii="Times New Roman" w:eastAsia="Times New Roman" w:hAnsi="Times New Roman" w:cs="Times New Roman"/>
          <w:color w:val="000000"/>
          <w:sz w:val="24"/>
          <w:szCs w:val="24"/>
          <w:lang w:val="pt-BR"/>
        </w:rPr>
        <w:t xml:space="preserve">                                                                                                                       </w:t>
      </w:r>
    </w:p>
    <w:p w14:paraId="637DE1EC" w14:textId="77777777" w:rsidR="00B2275B" w:rsidRDefault="00B2275B">
      <w:pPr>
        <w:keepLines w:val="0"/>
        <w:widowControl/>
        <w:jc w:val="both"/>
        <w:rPr>
          <w:rFonts w:ascii="Liberation Serif" w:eastAsia="Liberation Serif" w:hAnsi="Liberation Serif" w:cs="Liberation Serif"/>
          <w:color w:val="000000"/>
          <w:sz w:val="28"/>
          <w:szCs w:val="28"/>
          <w:lang w:val="pt-BR"/>
        </w:rPr>
      </w:pPr>
    </w:p>
    <w:p w14:paraId="6F50FCAA" w14:textId="77777777" w:rsidR="00B2275B" w:rsidRDefault="00D0551E">
      <w:pPr>
        <w:keepLines w:val="0"/>
        <w:widowControl/>
        <w:jc w:val="both"/>
        <w:rPr>
          <w:rFonts w:ascii="Liberation Serif" w:eastAsia="Liberation Serif" w:hAnsi="Liberation Serif" w:cs="Liberation Serif"/>
          <w:color w:val="000000"/>
          <w:sz w:val="24"/>
          <w:szCs w:val="24"/>
        </w:rPr>
      </w:pPr>
      <w:r>
        <w:rPr>
          <w:rFonts w:ascii="Times New Roman" w:eastAsia="Times New Roman" w:hAnsi="Times New Roman" w:cs="Times New Roman"/>
          <w:b/>
          <w:sz w:val="24"/>
          <w:szCs w:val="24"/>
          <w:lang w:val="pt-BR"/>
        </w:rPr>
        <w:t>4. DOCUMENTAÇÃO NECESSÁRIA PARA ASSINATURA DO CONTRATO</w:t>
      </w:r>
    </w:p>
    <w:p w14:paraId="10F9EF1C" w14:textId="77777777" w:rsidR="00B2275B" w:rsidRDefault="00D0551E">
      <w:pPr>
        <w:keepLines w:val="0"/>
        <w:widowControl/>
        <w:spacing w:before="195" w:line="288" w:lineRule="auto"/>
        <w:jc w:val="both"/>
        <w:rPr>
          <w:lang w:val="pt-BR"/>
        </w:rPr>
      </w:pPr>
      <w:r>
        <w:rPr>
          <w:rFonts w:ascii="Times New Roman" w:eastAsia="Times New Roman" w:hAnsi="Times New Roman" w:cs="Times New Roman"/>
          <w:b/>
          <w:sz w:val="24"/>
          <w:szCs w:val="24"/>
          <w:lang w:val="pt-BR"/>
        </w:rPr>
        <w:t xml:space="preserve">4.1. </w:t>
      </w:r>
      <w:r>
        <w:rPr>
          <w:rFonts w:ascii="Times New Roman" w:eastAsia="Times New Roman" w:hAnsi="Times New Roman" w:cs="Times New Roman"/>
          <w:sz w:val="24"/>
          <w:szCs w:val="24"/>
          <w:lang w:val="pt-BR"/>
        </w:rPr>
        <w:t>O fornecedor terá o prazo de até </w:t>
      </w:r>
      <w:r>
        <w:rPr>
          <w:rFonts w:ascii="Times New Roman" w:eastAsia="Times New Roman" w:hAnsi="Times New Roman" w:cs="Times New Roman"/>
          <w:b/>
          <w:sz w:val="24"/>
          <w:szCs w:val="24"/>
          <w:lang w:val="pt-BR"/>
        </w:rPr>
        <w:t>5 (cinco) dias consecutivos</w:t>
      </w:r>
      <w:r>
        <w:rPr>
          <w:rFonts w:ascii="Times New Roman" w:eastAsia="Times New Roman" w:hAnsi="Times New Roman" w:cs="Times New Roman"/>
          <w:sz w:val="24"/>
          <w:szCs w:val="24"/>
          <w:lang w:val="pt-BR"/>
        </w:rPr>
        <w:t> para assinatura do Termo de Contrato, contados da data de convocação feita, por escrito, pelo Município.</w:t>
      </w:r>
    </w:p>
    <w:p w14:paraId="5F56C7A2" w14:textId="77777777" w:rsidR="00B2275B" w:rsidRDefault="00D0551E">
      <w:pPr>
        <w:keepLines w:val="0"/>
        <w:widowControl/>
        <w:spacing w:before="195" w:line="288" w:lineRule="auto"/>
        <w:jc w:val="both"/>
        <w:rPr>
          <w:lang w:val="pt-BR"/>
        </w:rPr>
      </w:pPr>
      <w:r>
        <w:rPr>
          <w:rFonts w:ascii="Times New Roman" w:eastAsia="Times New Roman" w:hAnsi="Times New Roman" w:cs="Times New Roman"/>
          <w:b/>
          <w:sz w:val="24"/>
          <w:szCs w:val="24"/>
          <w:lang w:val="pt-BR"/>
        </w:rPr>
        <w:t xml:space="preserve">4.2. </w:t>
      </w:r>
      <w:r>
        <w:rPr>
          <w:rFonts w:ascii="Times New Roman" w:eastAsia="Times New Roman" w:hAnsi="Times New Roman" w:cs="Times New Roman"/>
          <w:sz w:val="24"/>
          <w:szCs w:val="24"/>
          <w:lang w:val="pt-BR"/>
        </w:rPr>
        <w:t>O(s) referido(s) prazo(s) poderá(ão) ser prorrogado(s) a critério do Município, mediante apresentação de justificativa pelo fornecedor.</w:t>
      </w:r>
    </w:p>
    <w:p w14:paraId="1F35701D" w14:textId="77777777" w:rsidR="00B2275B" w:rsidRDefault="00D0551E">
      <w:pPr>
        <w:keepLines w:val="0"/>
        <w:widowControl/>
        <w:spacing w:before="195" w:line="288" w:lineRule="auto"/>
        <w:jc w:val="both"/>
        <w:rPr>
          <w:lang w:val="pt-BR"/>
        </w:rPr>
      </w:pPr>
      <w:r>
        <w:rPr>
          <w:rFonts w:ascii="Times New Roman" w:eastAsia="Times New Roman" w:hAnsi="Times New Roman" w:cs="Times New Roman"/>
          <w:b/>
          <w:sz w:val="24"/>
          <w:szCs w:val="24"/>
          <w:lang w:val="pt-BR"/>
        </w:rPr>
        <w:t xml:space="preserve">4.3. </w:t>
      </w:r>
      <w:r>
        <w:rPr>
          <w:rFonts w:ascii="Times New Roman" w:eastAsia="Times New Roman" w:hAnsi="Times New Roman" w:cs="Times New Roman"/>
          <w:sz w:val="24"/>
          <w:szCs w:val="24"/>
          <w:lang w:val="pt-BR"/>
        </w:rPr>
        <w:t>A assinatura do contrato poderá ser por meio do Sistema Eletrônico de Informações (SEI), desde que o fornecedor tenha um Certificado emitido por uma Autoridade Certificadora (AC), credenciada na Infraestrutura de Chaves Públicas Brasileira (ICP - Brasil), na forma da legislação vigente.</w:t>
      </w:r>
    </w:p>
    <w:p w14:paraId="601ACF57" w14:textId="77777777" w:rsidR="00B2275B" w:rsidRDefault="00D0551E">
      <w:pPr>
        <w:keepLines w:val="0"/>
        <w:widowControl/>
        <w:spacing w:before="195" w:line="288" w:lineRule="auto"/>
        <w:jc w:val="both"/>
        <w:rPr>
          <w:lang w:val="pt-BR"/>
        </w:rPr>
      </w:pPr>
      <w:r>
        <w:rPr>
          <w:rFonts w:ascii="Times New Roman" w:eastAsia="Times New Roman" w:hAnsi="Times New Roman" w:cs="Times New Roman"/>
          <w:b/>
          <w:sz w:val="24"/>
          <w:szCs w:val="24"/>
          <w:lang w:val="pt-BR"/>
        </w:rPr>
        <w:t xml:space="preserve">4.3.1. </w:t>
      </w:r>
      <w:r>
        <w:rPr>
          <w:rFonts w:ascii="Times New Roman" w:eastAsia="Times New Roman" w:hAnsi="Times New Roman" w:cs="Times New Roman"/>
          <w:sz w:val="24"/>
          <w:szCs w:val="24"/>
          <w:lang w:val="pt-BR"/>
        </w:rPr>
        <w:t>O cadastro poderá ser realizado via sítio eletrônico do município, na aba Serviços &gt; Carta de Serviços &gt; SEI! Usuário Externo.</w:t>
      </w:r>
    </w:p>
    <w:p w14:paraId="7F912F64" w14:textId="77777777" w:rsidR="00B2275B" w:rsidRDefault="00B2275B">
      <w:pPr>
        <w:widowControl/>
        <w:spacing w:before="195" w:line="288" w:lineRule="auto"/>
        <w:jc w:val="both"/>
        <w:rPr>
          <w:rFonts w:ascii="Times New Roman" w:eastAsia="Times New Roman" w:hAnsi="Times New Roman" w:cs="Times New Roman"/>
          <w:sz w:val="24"/>
          <w:szCs w:val="24"/>
          <w:lang w:val="pt-BR"/>
        </w:rPr>
      </w:pPr>
    </w:p>
    <w:p w14:paraId="7FD41A04" w14:textId="77777777" w:rsidR="00B2275B" w:rsidRDefault="00D0551E">
      <w:pPr>
        <w:rPr>
          <w:lang w:val="pt-BR"/>
        </w:rPr>
      </w:pPr>
      <w:r>
        <w:rPr>
          <w:rFonts w:ascii="Times New Roman" w:eastAsia="Times New Roman" w:hAnsi="Times New Roman" w:cs="Times New Roman"/>
          <w:sz w:val="24"/>
          <w:szCs w:val="24"/>
          <w:lang w:val="pt-BR"/>
        </w:rPr>
        <w:t>Enf. Paulo César Pinto</w:t>
      </w:r>
    </w:p>
    <w:p w14:paraId="06F7140D" w14:textId="77777777" w:rsidR="00B2275B" w:rsidRDefault="00D0551E">
      <w:pPr>
        <w:rPr>
          <w:lang w:val="pt-BR"/>
        </w:rPr>
      </w:pPr>
      <w:r>
        <w:rPr>
          <w:rFonts w:ascii="Times New Roman" w:eastAsia="Times New Roman" w:hAnsi="Times New Roman" w:cs="Times New Roman"/>
          <w:sz w:val="24"/>
          <w:szCs w:val="24"/>
          <w:lang w:val="pt-BR"/>
        </w:rPr>
        <w:t>Matrícula 8983-4</w:t>
      </w:r>
    </w:p>
    <w:p w14:paraId="4FC8EF4B" w14:textId="77777777" w:rsidR="00B2275B" w:rsidRDefault="00D0551E">
      <w:pPr>
        <w:rPr>
          <w:lang w:val="pt-BR"/>
        </w:rPr>
      </w:pPr>
      <w:r>
        <w:rPr>
          <w:rFonts w:ascii="Times New Roman" w:eastAsia="Times New Roman" w:hAnsi="Times New Roman" w:cs="Times New Roman"/>
          <w:sz w:val="24"/>
          <w:szCs w:val="24"/>
          <w:lang w:val="pt-BR"/>
        </w:rPr>
        <w:t>Responsável pela elaboração do Termo de Referência</w:t>
      </w:r>
    </w:p>
    <w:p w14:paraId="6A90EF67" w14:textId="77777777" w:rsidR="00B2275B" w:rsidRDefault="00D0551E">
      <w:pPr>
        <w:keepLines w:val="0"/>
        <w:widowControl/>
        <w:spacing w:before="200" w:after="288"/>
        <w:jc w:val="both"/>
        <w:rPr>
          <w:lang w:val="pt-BR"/>
        </w:rPr>
      </w:pPr>
      <w:r>
        <w:rPr>
          <w:rFonts w:ascii="Times New Roman" w:eastAsia="Times New Roman" w:hAnsi="Times New Roman" w:cs="Times New Roman"/>
          <w:sz w:val="24"/>
          <w:szCs w:val="24"/>
          <w:lang w:val="pt-BR"/>
        </w:rPr>
        <w:t>Secretaria Municipal de Saúde</w:t>
      </w:r>
    </w:p>
    <w:bookmarkEnd w:id="3"/>
    <w:p w14:paraId="553D367B" w14:textId="77777777" w:rsidR="00B2275B" w:rsidRDefault="00B2275B">
      <w:pPr>
        <w:widowControl/>
        <w:spacing w:before="200" w:after="288"/>
        <w:jc w:val="both"/>
        <w:rPr>
          <w:rFonts w:ascii="Times New Roman" w:eastAsia="Times New Roman" w:hAnsi="Times New Roman" w:cs="Times New Roman"/>
          <w:sz w:val="24"/>
          <w:szCs w:val="24"/>
          <w:lang w:val="pt-BR"/>
        </w:rPr>
      </w:pPr>
    </w:p>
    <w:p w14:paraId="285FF463" w14:textId="77777777" w:rsidR="00B2275B" w:rsidRDefault="00B2275B">
      <w:pPr>
        <w:pStyle w:val="Ttulo2"/>
        <w:widowControl/>
        <w:spacing w:before="200" w:after="288"/>
        <w:rPr>
          <w:lang w:val="pt-BR"/>
        </w:rPr>
      </w:pPr>
    </w:p>
    <w:sectPr w:rsidR="00B2275B">
      <w:headerReference w:type="default" r:id="rId7"/>
      <w:footerReference w:type="default" r:id="rId8"/>
      <w:pgSz w:w="11906" w:h="16838"/>
      <w:pgMar w:top="2835" w:right="1134" w:bottom="1560" w:left="1701" w:header="850" w:footer="454" w:gutter="0"/>
      <w:pgNumType w:start="1"/>
      <w:cols w:space="720"/>
      <w:formProt w:val="0"/>
      <w:docGrid w:linePitch="100" w:charSpace="40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1A47E9" w14:textId="77777777" w:rsidR="00D0551E" w:rsidRDefault="00D0551E">
      <w:r>
        <w:separator/>
      </w:r>
    </w:p>
  </w:endnote>
  <w:endnote w:type="continuationSeparator" w:id="0">
    <w:p w14:paraId="3693DF4C" w14:textId="77777777" w:rsidR="00D0551E" w:rsidRDefault="00D055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embedRegular r:id="rId1" w:fontKey="{154999D6-4187-4018-A630-0337419DDBEA}"/>
  </w:font>
  <w:font w:name="Liberation Serif">
    <w:altName w:val="Times New Roman"/>
    <w:panose1 w:val="02020603050405020304"/>
    <w:charset w:val="00"/>
    <w:family w:val="roman"/>
    <w:pitch w:val="variable"/>
    <w:sig w:usb0="E0000AFF" w:usb1="500078FF" w:usb2="00000021" w:usb3="00000000" w:csb0="000001BF" w:csb1="00000000"/>
    <w:embedRegular r:id="rId2" w:fontKey="{B77B22AA-F0F7-42A6-9C3B-705B01002664}"/>
    <w:embedBold r:id="rId3" w:fontKey="{F8AD9F81-C4C2-4D95-94AB-5DA742ADC760}"/>
  </w:font>
  <w:font w:name="NSimSun">
    <w:panose1 w:val="02010609030101010101"/>
    <w:charset w:val="86"/>
    <w:family w:val="modern"/>
    <w:pitch w:val="fixed"/>
    <w:sig w:usb0="00000203" w:usb1="288F0000" w:usb2="00000016" w:usb3="00000000" w:csb0="00040001" w:csb1="00000000"/>
  </w:font>
  <w:font w:name="Georgia">
    <w:panose1 w:val="02040502050405020303"/>
    <w:charset w:val="00"/>
    <w:family w:val="roman"/>
    <w:pitch w:val="variable"/>
    <w:sig w:usb0="00000287" w:usb1="00000000" w:usb2="00000000" w:usb3="00000000" w:csb0="0000009F" w:csb1="00000000"/>
    <w:embedRegular r:id="rId4" w:fontKey="{D854D16C-35E2-4D01-AD88-51801A92E798}"/>
    <w:embedItalic r:id="rId5" w:fontKey="{A61FD722-F8F7-4B2D-8113-BDCCA5EA0906}"/>
  </w:font>
  <w:font w:name="Google Sans Text;sans-serif">
    <w:altName w:val="Cambria"/>
    <w:panose1 w:val="00000000000000000000"/>
    <w:charset w:val="00"/>
    <w:family w:val="roman"/>
    <w:notTrueType/>
    <w:pitch w:val="default"/>
  </w:font>
  <w:font w:name="Google Sans Flex;Google Sans;He">
    <w:altName w:val="Cambria"/>
    <w:panose1 w:val="00000000000000000000"/>
    <w:charset w:val="00"/>
    <w:family w:val="roman"/>
    <w:notTrueType/>
    <w:pitch w:val="default"/>
  </w:font>
  <w:font w:name="Google Sans;sans-serif">
    <w:altName w:val="Cambria"/>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embedRegular r:id="rId6" w:fontKey="{0092611F-9DEC-4EB1-8FE7-460E7A8739CA}"/>
  </w:font>
  <w:font w:name="Cambria">
    <w:panose1 w:val="02040503050406030204"/>
    <w:charset w:val="00"/>
    <w:family w:val="roman"/>
    <w:pitch w:val="variable"/>
    <w:sig w:usb0="E00006FF" w:usb1="420024FF" w:usb2="02000000" w:usb3="00000000" w:csb0="0000019F" w:csb1="00000000"/>
    <w:embedRegular r:id="rId7" w:fontKey="{76067B27-7376-48A9-9176-B8BF005E9895}"/>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5303B2" w14:textId="77777777" w:rsidR="00B2275B" w:rsidRDefault="00D0551E">
    <w:pPr>
      <w:spacing w:line="360" w:lineRule="auto"/>
      <w:jc w:val="both"/>
    </w:pPr>
    <w:r>
      <w:t>________________________________________________________________________</w:t>
    </w:r>
  </w:p>
  <w:p w14:paraId="0BC17831" w14:textId="77777777" w:rsidR="00B2275B" w:rsidRDefault="00D0551E">
    <w:pPr>
      <w:spacing w:line="36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Diretoria de Licitações – Versão 28/08/2025</w:t>
    </w:r>
  </w:p>
  <w:p w14:paraId="182CAFF2" w14:textId="77777777" w:rsidR="00B2275B" w:rsidRDefault="00D0551E">
    <w:pPr>
      <w:tabs>
        <w:tab w:val="center" w:pos="4252"/>
        <w:tab w:val="right" w:pos="8504"/>
      </w:tabs>
      <w:jc w:val="right"/>
    </w:pPr>
    <w:r>
      <w:fldChar w:fldCharType="begin"/>
    </w:r>
    <w:r>
      <w:instrText>PAGE</w:instrText>
    </w:r>
    <w:r>
      <w:fldChar w:fldCharType="separate"/>
    </w:r>
    <w: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2DFFDC" w14:textId="77777777" w:rsidR="00D0551E" w:rsidRDefault="00D0551E">
      <w:r>
        <w:separator/>
      </w:r>
    </w:p>
  </w:footnote>
  <w:footnote w:type="continuationSeparator" w:id="0">
    <w:p w14:paraId="1A5B0F5D" w14:textId="77777777" w:rsidR="00D0551E" w:rsidRDefault="00D0551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755BEE" w14:textId="77777777" w:rsidR="00B2275B" w:rsidRDefault="00D0551E">
    <w:pPr>
      <w:keepNext/>
      <w:jc w:val="both"/>
      <w:rPr>
        <w:rFonts w:ascii="Times New Roman" w:eastAsia="Times New Roman" w:hAnsi="Times New Roman" w:cs="Times New Roman"/>
        <w:color w:val="000000"/>
        <w:sz w:val="28"/>
        <w:szCs w:val="28"/>
      </w:rPr>
    </w:pPr>
    <w:r>
      <w:rPr>
        <w:rFonts w:ascii="Times New Roman" w:eastAsia="Times New Roman" w:hAnsi="Times New Roman" w:cs="Times New Roman"/>
        <w:sz w:val="28"/>
        <w:szCs w:val="28"/>
        <w:lang w:val="pt-BR"/>
      </w:rPr>
      <w:t xml:space="preserve">              </w:t>
    </w:r>
    <w:r>
      <w:rPr>
        <w:rFonts w:ascii="Times New Roman" w:eastAsia="Times New Roman" w:hAnsi="Times New Roman" w:cs="Times New Roman"/>
        <w:color w:val="000000"/>
        <w:sz w:val="28"/>
        <w:szCs w:val="28"/>
        <w:lang w:val="pt-BR"/>
      </w:rPr>
      <w:t xml:space="preserve"> </w:t>
    </w:r>
    <w:r>
      <w:rPr>
        <w:noProof/>
      </w:rPr>
      <w:drawing>
        <wp:anchor distT="0" distB="0" distL="0" distR="0" simplePos="0" relativeHeight="36" behindDoc="1" locked="0" layoutInCell="1" allowOverlap="1" wp14:anchorId="6A88D002" wp14:editId="1DA0C421">
          <wp:simplePos x="0" y="0"/>
          <wp:positionH relativeFrom="column">
            <wp:posOffset>0</wp:posOffset>
          </wp:positionH>
          <wp:positionV relativeFrom="paragraph">
            <wp:posOffset>28575</wp:posOffset>
          </wp:positionV>
          <wp:extent cx="593725" cy="737870"/>
          <wp:effectExtent l="0" t="0" r="0" b="0"/>
          <wp:wrapNone/>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png"/>
                  <pic:cNvPicPr>
                    <a:picLocks noChangeAspect="1" noChangeArrowheads="1"/>
                  </pic:cNvPicPr>
                </pic:nvPicPr>
                <pic:blipFill>
                  <a:blip r:embed="rId1"/>
                  <a:srcRect l="-16" t="-6" r="-16" b="-6"/>
                  <a:stretch>
                    <a:fillRect/>
                  </a:stretch>
                </pic:blipFill>
                <pic:spPr bwMode="auto">
                  <a:xfrm>
                    <a:off x="0" y="0"/>
                    <a:ext cx="593725" cy="737870"/>
                  </a:xfrm>
                  <a:prstGeom prst="rect">
                    <a:avLst/>
                  </a:prstGeom>
                </pic:spPr>
              </pic:pic>
            </a:graphicData>
          </a:graphic>
        </wp:anchor>
      </w:drawing>
    </w:r>
    <w:r>
      <w:rPr>
        <w:rFonts w:ascii="Times New Roman" w:eastAsia="Times New Roman" w:hAnsi="Times New Roman" w:cs="Times New Roman"/>
        <w:color w:val="000000"/>
        <w:sz w:val="28"/>
        <w:szCs w:val="28"/>
        <w:lang w:val="pt-BR"/>
      </w:rPr>
      <w:t>ESTADO DO RIO GRANDE DO SUL</w:t>
    </w:r>
  </w:p>
  <w:p w14:paraId="3E54BA6A" w14:textId="77777777" w:rsidR="00B2275B" w:rsidRDefault="00D0551E">
    <w:pPr>
      <w:keepNext/>
      <w:jc w:val="both"/>
      <w:rPr>
        <w:rFonts w:ascii="Times New Roman" w:eastAsia="Times New Roman" w:hAnsi="Times New Roman" w:cs="Times New Roman"/>
        <w:color w:val="000000"/>
        <w:sz w:val="28"/>
        <w:szCs w:val="28"/>
      </w:rPr>
    </w:pPr>
    <w:r>
      <w:rPr>
        <w:rFonts w:ascii="Times New Roman" w:eastAsia="Times New Roman" w:hAnsi="Times New Roman" w:cs="Times New Roman"/>
        <w:sz w:val="28"/>
        <w:szCs w:val="28"/>
        <w:lang w:val="pt-BR"/>
      </w:rPr>
      <w:t xml:space="preserve">              </w:t>
    </w:r>
    <w:r>
      <w:rPr>
        <w:rFonts w:ascii="Times New Roman" w:eastAsia="Times New Roman" w:hAnsi="Times New Roman" w:cs="Times New Roman"/>
        <w:color w:val="000000"/>
        <w:sz w:val="28"/>
        <w:szCs w:val="28"/>
        <w:lang w:val="pt-BR"/>
      </w:rPr>
      <w:t xml:space="preserve"> MUNICÍPIO DE CANOAS</w:t>
    </w:r>
  </w:p>
  <w:p w14:paraId="53803F36" w14:textId="77777777" w:rsidR="00B2275B" w:rsidRDefault="00D0551E">
    <w:pPr>
      <w:keepNext/>
      <w:jc w:val="both"/>
      <w:rPr>
        <w:rFonts w:ascii="Times New Roman" w:eastAsia="Times New Roman" w:hAnsi="Times New Roman" w:cs="Times New Roman"/>
        <w:color w:val="000000"/>
        <w:sz w:val="28"/>
        <w:szCs w:val="28"/>
      </w:rPr>
    </w:pPr>
    <w:r>
      <w:rPr>
        <w:rFonts w:ascii="Times New Roman" w:eastAsia="Times New Roman" w:hAnsi="Times New Roman" w:cs="Times New Roman"/>
        <w:sz w:val="28"/>
        <w:szCs w:val="28"/>
        <w:lang w:val="pt-BR"/>
      </w:rPr>
      <w:t xml:space="preserve">              </w:t>
    </w:r>
    <w:r>
      <w:rPr>
        <w:rFonts w:ascii="Times New Roman" w:eastAsia="Times New Roman" w:hAnsi="Times New Roman" w:cs="Times New Roman"/>
        <w:color w:val="000000"/>
        <w:sz w:val="28"/>
        <w:szCs w:val="28"/>
        <w:lang w:val="pt-BR"/>
      </w:rPr>
      <w:t xml:space="preserve"> Secretaria Municipal de Saúde</w:t>
    </w:r>
  </w:p>
  <w:p w14:paraId="7A05D820" w14:textId="77777777" w:rsidR="00B2275B" w:rsidRDefault="00B2275B">
    <w:pPr>
      <w:keepNext/>
      <w:jc w:val="both"/>
      <w:rPr>
        <w:color w:val="000000"/>
        <w:lang w:val="pt-BR"/>
      </w:rPr>
    </w:pPr>
  </w:p>
  <w:p w14:paraId="4D4137D7" w14:textId="77777777" w:rsidR="00B2275B" w:rsidRDefault="00D0551E">
    <w:pPr>
      <w:tabs>
        <w:tab w:val="center" w:pos="4252"/>
        <w:tab w:val="right" w:pos="8504"/>
      </w:tabs>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lang w:val="pt-BR"/>
      </w:rPr>
      <w:t>Processo n.º 25.0.000069337-8</w:t>
    </w:r>
    <w:r>
      <w:rPr>
        <w:rFonts w:ascii="Times New Roman" w:eastAsia="Times New Roman" w:hAnsi="Times New Roman" w:cs="Times New Roman"/>
        <w:color w:val="000000"/>
        <w:sz w:val="24"/>
        <w:szCs w:val="24"/>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4"/>
  <w:embedTrueTypeFonts/>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2275B"/>
    <w:rsid w:val="00106D1F"/>
    <w:rsid w:val="002E4380"/>
    <w:rsid w:val="00400256"/>
    <w:rsid w:val="008F1265"/>
    <w:rsid w:val="00AD5BDE"/>
    <w:rsid w:val="00B2275B"/>
    <w:rsid w:val="00D0551E"/>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C4CFEF"/>
  <w15:docId w15:val="{F66D4110-FE6A-4F11-B946-A7B8000EC3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Cs w:val="22"/>
        <w:lang w:val="en-US" w:eastAsia="zh-CN" w:bidi="hi-IN"/>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keepLines/>
      <w:widowControl w:val="0"/>
    </w:pPr>
    <w:rPr>
      <w:color w:val="00000A"/>
      <w:sz w:val="22"/>
    </w:rPr>
  </w:style>
  <w:style w:type="paragraph" w:styleId="Ttulo1">
    <w:name w:val="heading 1"/>
    <w:basedOn w:val="Normal"/>
    <w:uiPriority w:val="9"/>
    <w:qFormat/>
    <w:pPr>
      <w:keepNext/>
      <w:spacing w:after="120"/>
      <w:jc w:val="both"/>
      <w:outlineLvl w:val="0"/>
    </w:pPr>
    <w:rPr>
      <w:rFonts w:ascii="Times New Roman" w:eastAsia="Times New Roman" w:hAnsi="Times New Roman" w:cs="Times New Roman"/>
      <w:b/>
      <w:sz w:val="24"/>
      <w:szCs w:val="24"/>
    </w:rPr>
  </w:style>
  <w:style w:type="paragraph" w:styleId="Ttulo2">
    <w:name w:val="heading 2"/>
    <w:basedOn w:val="Normal"/>
    <w:uiPriority w:val="9"/>
    <w:unhideWhenUsed/>
    <w:qFormat/>
    <w:pPr>
      <w:keepNext/>
      <w:spacing w:before="360" w:after="120"/>
      <w:jc w:val="both"/>
      <w:outlineLvl w:val="1"/>
    </w:pPr>
    <w:rPr>
      <w:rFonts w:ascii="Times New Roman" w:eastAsia="Times New Roman" w:hAnsi="Times New Roman" w:cs="Times New Roman"/>
      <w:b/>
      <w:sz w:val="24"/>
      <w:szCs w:val="24"/>
    </w:rPr>
  </w:style>
  <w:style w:type="paragraph" w:styleId="Ttulo3">
    <w:name w:val="heading 3"/>
    <w:basedOn w:val="Normal"/>
    <w:uiPriority w:val="9"/>
    <w:unhideWhenUsed/>
    <w:qFormat/>
    <w:pPr>
      <w:keepNext/>
      <w:spacing w:before="280" w:after="120"/>
      <w:jc w:val="both"/>
      <w:outlineLvl w:val="2"/>
    </w:pPr>
    <w:rPr>
      <w:rFonts w:ascii="Times New Roman" w:eastAsia="Times New Roman" w:hAnsi="Times New Roman" w:cs="Times New Roman"/>
      <w:b/>
      <w:sz w:val="24"/>
      <w:szCs w:val="24"/>
    </w:rPr>
  </w:style>
  <w:style w:type="paragraph" w:styleId="Ttulo4">
    <w:name w:val="heading 4"/>
    <w:basedOn w:val="Normal"/>
    <w:uiPriority w:val="9"/>
    <w:unhideWhenUsed/>
    <w:qFormat/>
    <w:pPr>
      <w:keepNext/>
      <w:spacing w:after="120"/>
      <w:outlineLvl w:val="3"/>
    </w:pPr>
    <w:rPr>
      <w:rFonts w:ascii="Times New Roman" w:eastAsia="Times New Roman" w:hAnsi="Times New Roman" w:cs="Times New Roman"/>
      <w:b/>
      <w:sz w:val="24"/>
      <w:szCs w:val="24"/>
    </w:rPr>
  </w:style>
  <w:style w:type="paragraph" w:styleId="Ttulo5">
    <w:name w:val="heading 5"/>
    <w:basedOn w:val="Normal"/>
    <w:uiPriority w:val="9"/>
    <w:semiHidden/>
    <w:unhideWhenUsed/>
    <w:qFormat/>
    <w:pPr>
      <w:keepNext/>
      <w:spacing w:before="220" w:after="40"/>
      <w:outlineLvl w:val="4"/>
    </w:pPr>
    <w:rPr>
      <w:b/>
    </w:rPr>
  </w:style>
  <w:style w:type="paragraph" w:styleId="Ttulo6">
    <w:name w:val="heading 6"/>
    <w:basedOn w:val="Normal"/>
    <w:uiPriority w:val="9"/>
    <w:semiHidden/>
    <w:unhideWhenUsed/>
    <w:qFormat/>
    <w:pPr>
      <w:keepNext/>
      <w:spacing w:before="200" w:after="40"/>
      <w:outlineLvl w:val="5"/>
    </w:pPr>
    <w:rPr>
      <w:b/>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comentrioChar">
    <w:name w:val="Texto de comentário Char"/>
    <w:basedOn w:val="Fontepargpadro"/>
    <w:link w:val="Textodecomentrio"/>
    <w:uiPriority w:val="99"/>
    <w:semiHidden/>
    <w:qFormat/>
    <w:rPr>
      <w:sz w:val="20"/>
      <w:szCs w:val="20"/>
    </w:rPr>
  </w:style>
  <w:style w:type="character" w:styleId="Refdecomentrio">
    <w:name w:val="annotation reference"/>
    <w:basedOn w:val="Fontepargpadro"/>
    <w:uiPriority w:val="99"/>
    <w:semiHidden/>
    <w:unhideWhenUsed/>
    <w:qFormat/>
    <w:rPr>
      <w:sz w:val="16"/>
      <w:szCs w:val="16"/>
    </w:rPr>
  </w:style>
  <w:style w:type="character" w:customStyle="1" w:styleId="CabealhoChar">
    <w:name w:val="Cabeçalho Char"/>
    <w:basedOn w:val="Fontepargpadro"/>
    <w:link w:val="Cabealho"/>
    <w:uiPriority w:val="99"/>
    <w:qFormat/>
    <w:rsid w:val="004F0A4D"/>
  </w:style>
  <w:style w:type="character" w:customStyle="1" w:styleId="RodapChar">
    <w:name w:val="Rodapé Char"/>
    <w:basedOn w:val="Fontepargpadro"/>
    <w:link w:val="Rodap"/>
    <w:uiPriority w:val="99"/>
    <w:qFormat/>
    <w:rsid w:val="004F0A4D"/>
  </w:style>
  <w:style w:type="character" w:styleId="Forte">
    <w:name w:val="Strong"/>
    <w:basedOn w:val="Fontepargpadro"/>
    <w:uiPriority w:val="22"/>
    <w:qFormat/>
    <w:rsid w:val="00EF2FE8"/>
    <w:rPr>
      <w:b/>
      <w:bCs/>
    </w:rPr>
  </w:style>
  <w:style w:type="character" w:styleId="nfase">
    <w:name w:val="Emphasis"/>
    <w:basedOn w:val="Fontepargpadro"/>
    <w:uiPriority w:val="20"/>
    <w:qFormat/>
    <w:rsid w:val="009E7DF2"/>
    <w:rPr>
      <w:i/>
      <w:iCs/>
    </w:rPr>
  </w:style>
  <w:style w:type="character" w:customStyle="1" w:styleId="LinkdaInternet">
    <w:name w:val="Link da Internet"/>
    <w:basedOn w:val="Fontepargpadro"/>
    <w:uiPriority w:val="99"/>
    <w:semiHidden/>
    <w:unhideWhenUsed/>
    <w:rsid w:val="00394ABA"/>
    <w:rPr>
      <w:color w:val="0000FF"/>
      <w:u w:val="single"/>
    </w:rPr>
  </w:style>
  <w:style w:type="character" w:styleId="TtulodoLivro">
    <w:name w:val="Book Title"/>
    <w:basedOn w:val="Fontepargpadro"/>
    <w:uiPriority w:val="33"/>
    <w:qFormat/>
    <w:rsid w:val="006D32F3"/>
    <w:rPr>
      <w:b/>
      <w:bCs/>
      <w:i/>
      <w:iCs/>
      <w:spacing w:val="5"/>
    </w:rPr>
  </w:style>
  <w:style w:type="character" w:customStyle="1" w:styleId="TextodebaloChar">
    <w:name w:val="Texto de balão Char"/>
    <w:basedOn w:val="Fontepargpadro"/>
    <w:link w:val="Textodebalo"/>
    <w:uiPriority w:val="99"/>
    <w:semiHidden/>
    <w:qFormat/>
    <w:rsid w:val="006D32F3"/>
    <w:rPr>
      <w:rFonts w:ascii="Segoe UI" w:hAnsi="Segoe UI" w:cs="Segoe UI"/>
      <w:sz w:val="18"/>
      <w:szCs w:val="18"/>
    </w:rPr>
  </w:style>
  <w:style w:type="character" w:customStyle="1" w:styleId="Fontepargpadro4">
    <w:name w:val="Fonte parág. padrão4"/>
    <w:qFormat/>
    <w:rsid w:val="00E662E3"/>
  </w:style>
  <w:style w:type="character" w:customStyle="1" w:styleId="nfaseforte">
    <w:name w:val="Ênfase forte"/>
    <w:qFormat/>
    <w:rPr>
      <w:b/>
      <w:bCs/>
    </w:rPr>
  </w:style>
  <w:style w:type="paragraph" w:styleId="Ttulo">
    <w:name w:val="Title"/>
    <w:basedOn w:val="LO-normal"/>
    <w:next w:val="Corpodetexto"/>
    <w:uiPriority w:val="10"/>
    <w:qFormat/>
    <w:pPr>
      <w:keepNext/>
      <w:spacing w:after="120"/>
    </w:pPr>
    <w:rPr>
      <w:rFonts w:ascii="Times New Roman" w:eastAsia="Times New Roman" w:hAnsi="Times New Roman" w:cs="Times New Roman"/>
      <w:b/>
      <w:sz w:val="24"/>
      <w:szCs w:val="24"/>
    </w:rPr>
  </w:style>
  <w:style w:type="paragraph" w:styleId="Corpodetexto">
    <w:name w:val="Body Text"/>
    <w:basedOn w:val="Normal"/>
    <w:pPr>
      <w:spacing w:after="140" w:line="288" w:lineRule="auto"/>
    </w:pPr>
  </w:style>
  <w:style w:type="paragraph" w:styleId="Lista">
    <w:name w:val="List"/>
    <w:basedOn w:val="Corpodetexto"/>
  </w:style>
  <w:style w:type="paragraph" w:styleId="Legenda">
    <w:name w:val="caption"/>
    <w:basedOn w:val="Normal"/>
    <w:qFormat/>
    <w:pPr>
      <w:suppressLineNumbers/>
      <w:spacing w:before="120" w:after="120"/>
    </w:pPr>
    <w:rPr>
      <w:i/>
      <w:iCs/>
      <w:sz w:val="24"/>
      <w:szCs w:val="24"/>
    </w:rPr>
  </w:style>
  <w:style w:type="paragraph" w:customStyle="1" w:styleId="ndice">
    <w:name w:val="Índice"/>
    <w:basedOn w:val="Normal"/>
    <w:qFormat/>
    <w:pPr>
      <w:suppressLineNumbers/>
    </w:pPr>
  </w:style>
  <w:style w:type="paragraph" w:customStyle="1" w:styleId="LO-normal">
    <w:name w:val="LO-normal"/>
    <w:qFormat/>
    <w:rPr>
      <w:color w:val="00000A"/>
      <w:sz w:val="22"/>
    </w:rPr>
  </w:style>
  <w:style w:type="paragraph" w:styleId="Textodecomentrio">
    <w:name w:val="annotation text"/>
    <w:basedOn w:val="LO-normal"/>
    <w:link w:val="TextodecomentrioChar"/>
    <w:uiPriority w:val="99"/>
    <w:semiHidden/>
    <w:unhideWhenUsed/>
    <w:qFormat/>
    <w:rPr>
      <w:sz w:val="20"/>
      <w:szCs w:val="20"/>
    </w:rPr>
  </w:style>
  <w:style w:type="paragraph" w:styleId="Cabealho">
    <w:name w:val="header"/>
    <w:basedOn w:val="LO-normal"/>
    <w:link w:val="CabealhoChar"/>
    <w:uiPriority w:val="99"/>
    <w:unhideWhenUsed/>
    <w:rsid w:val="004F0A4D"/>
    <w:pPr>
      <w:tabs>
        <w:tab w:val="center" w:pos="4252"/>
        <w:tab w:val="right" w:pos="8504"/>
      </w:tabs>
    </w:pPr>
  </w:style>
  <w:style w:type="paragraph" w:styleId="Rodap">
    <w:name w:val="footer"/>
    <w:basedOn w:val="LO-normal"/>
    <w:link w:val="RodapChar"/>
    <w:uiPriority w:val="99"/>
    <w:unhideWhenUsed/>
    <w:rsid w:val="004F0A4D"/>
    <w:pPr>
      <w:tabs>
        <w:tab w:val="center" w:pos="4252"/>
        <w:tab w:val="right" w:pos="8504"/>
      </w:tabs>
    </w:pPr>
  </w:style>
  <w:style w:type="paragraph" w:styleId="PargrafodaLista">
    <w:name w:val="List Paragraph"/>
    <w:basedOn w:val="LO-normal"/>
    <w:uiPriority w:val="34"/>
    <w:qFormat/>
    <w:rsid w:val="004F0A4D"/>
    <w:pPr>
      <w:ind w:left="720"/>
      <w:contextualSpacing/>
    </w:pPr>
  </w:style>
  <w:style w:type="paragraph" w:styleId="NormalWeb">
    <w:name w:val="Normal (Web)"/>
    <w:basedOn w:val="LO-normal"/>
    <w:uiPriority w:val="99"/>
    <w:unhideWhenUsed/>
    <w:qFormat/>
    <w:rsid w:val="004F0A4D"/>
    <w:pPr>
      <w:spacing w:beforeAutospacing="1" w:after="142" w:line="288" w:lineRule="auto"/>
    </w:pPr>
    <w:rPr>
      <w:rFonts w:ascii="Times New Roman" w:eastAsia="Times New Roman" w:hAnsi="Times New Roman" w:cs="Times New Roman"/>
      <w:sz w:val="24"/>
      <w:szCs w:val="24"/>
    </w:rPr>
  </w:style>
  <w:style w:type="paragraph" w:styleId="Textodebalo">
    <w:name w:val="Balloon Text"/>
    <w:basedOn w:val="LO-normal"/>
    <w:link w:val="TextodebaloChar"/>
    <w:uiPriority w:val="99"/>
    <w:semiHidden/>
    <w:unhideWhenUsed/>
    <w:qFormat/>
    <w:rsid w:val="006D32F3"/>
    <w:rPr>
      <w:rFonts w:ascii="Segoe UI" w:hAnsi="Segoe UI" w:cs="Segoe UI"/>
      <w:sz w:val="18"/>
      <w:szCs w:val="18"/>
    </w:rPr>
  </w:style>
  <w:style w:type="paragraph" w:styleId="SemEspaamento">
    <w:name w:val="No Spacing"/>
    <w:uiPriority w:val="1"/>
    <w:qFormat/>
    <w:rsid w:val="00B61587"/>
    <w:rPr>
      <w:color w:val="00000A"/>
      <w:sz w:val="22"/>
      <w:lang w:val="pt-BR" w:eastAsia="pt-BR" w:bidi="ar-SA"/>
    </w:rPr>
  </w:style>
  <w:style w:type="paragraph" w:customStyle="1" w:styleId="Standard">
    <w:name w:val="Standard"/>
    <w:qFormat/>
    <w:rsid w:val="00A674E9"/>
    <w:pPr>
      <w:suppressAutoHyphens/>
      <w:textAlignment w:val="baseline"/>
    </w:pPr>
    <w:rPr>
      <w:rFonts w:ascii="Liberation Serif" w:eastAsia="NSimSun" w:hAnsi="Liberation Serif"/>
      <w:color w:val="00000A"/>
      <w:kern w:val="2"/>
      <w:sz w:val="24"/>
      <w:szCs w:val="24"/>
      <w:lang w:val="pt-BR"/>
    </w:rPr>
  </w:style>
  <w:style w:type="paragraph" w:customStyle="1" w:styleId="Textbody">
    <w:name w:val="Text body"/>
    <w:basedOn w:val="Standard"/>
    <w:qFormat/>
    <w:rsid w:val="004B6D23"/>
    <w:pPr>
      <w:spacing w:after="140" w:line="276" w:lineRule="auto"/>
    </w:pPr>
  </w:style>
  <w:style w:type="paragraph" w:styleId="Subttulo">
    <w:name w:val="Subtitle"/>
    <w:basedOn w:val="LO-normal"/>
    <w:uiPriority w:val="11"/>
    <w:qFormat/>
    <w:pPr>
      <w:keepNext/>
      <w:spacing w:before="360" w:after="80"/>
    </w:pPr>
    <w:rPr>
      <w:rFonts w:ascii="Georgia" w:eastAsia="Georgia" w:hAnsi="Georgia" w:cs="Georgia"/>
      <w:i/>
      <w:color w:val="666666"/>
      <w:sz w:val="48"/>
      <w:szCs w:val="48"/>
    </w:rPr>
  </w:style>
  <w:style w:type="paragraph" w:customStyle="1" w:styleId="Contedodatabela">
    <w:name w:val="Conteúdo da tabela"/>
    <w:basedOn w:val="Normal"/>
    <w:qFormat/>
    <w:pPr>
      <w:suppressLineNumbers/>
    </w:pPr>
  </w:style>
  <w:style w:type="paragraph" w:customStyle="1" w:styleId="Ttulodetabela">
    <w:name w:val="Título de tabela"/>
    <w:basedOn w:val="Contedodatabela"/>
    <w:qFormat/>
    <w:pPr>
      <w:jc w:val="center"/>
    </w:pPr>
    <w:rPr>
      <w:b/>
      <w:bCs/>
    </w:rPr>
  </w:style>
  <w:style w:type="paragraph" w:customStyle="1" w:styleId="Linhahorizontal">
    <w:name w:val="Linha horizontal"/>
    <w:basedOn w:val="Normal"/>
    <w:qFormat/>
    <w:pPr>
      <w:suppressLineNumbers/>
      <w:pBdr>
        <w:bottom w:val="double" w:sz="2" w:space="0" w:color="808080"/>
      </w:pBdr>
      <w:spacing w:after="283"/>
    </w:pPr>
    <w:rPr>
      <w:sz w:val="12"/>
      <w:szCs w:val="12"/>
    </w:rPr>
  </w:style>
  <w:style w:type="paragraph" w:customStyle="1" w:styleId="Contedodoquadro">
    <w:name w:val="Conteúdo do quadro"/>
    <w:basedOn w:val="Normal"/>
    <w:qFormat/>
  </w:style>
  <w:style w:type="table" w:customStyle="1" w:styleId="TableNormal">
    <w:name w:val="TableNormal"/>
    <w:tblPr>
      <w:tblCellMar>
        <w:top w:w="100" w:type="dxa"/>
        <w:left w:w="100" w:type="dxa"/>
        <w:bottom w:w="100" w:type="dxa"/>
        <w:right w:w="100" w:type="dxa"/>
      </w:tblCellMar>
    </w:tblPr>
  </w:style>
  <w:style w:type="table" w:customStyle="1" w:styleId="TableNormal0">
    <w:name w:val="TableNormal"/>
    <w:tblPr>
      <w:tblCellMar>
        <w:top w:w="100" w:type="dxa"/>
        <w:left w:w="100" w:type="dxa"/>
        <w:bottom w:w="100" w:type="dxa"/>
        <w:right w:w="100" w:type="dxa"/>
      </w:tblCellMar>
    </w:tblPr>
  </w:style>
  <w:style w:type="table" w:customStyle="1" w:styleId="TableNormal1">
    <w:name w:val="TableNormal"/>
    <w:tblPr>
      <w:tblCellMar>
        <w:top w:w="0" w:type="dxa"/>
        <w:left w:w="0" w:type="dxa"/>
        <w:bottom w:w="0" w:type="dxa"/>
        <w:right w:w="0" w:type="dxa"/>
      </w:tblCellMar>
    </w:tblPr>
  </w:style>
  <w:style w:type="table" w:customStyle="1" w:styleId="TableNormal2">
    <w:name w:val="TableNormal"/>
    <w:tblPr>
      <w:tblCellMar>
        <w:top w:w="0" w:type="dxa"/>
        <w:left w:w="0" w:type="dxa"/>
        <w:bottom w:w="0" w:type="dxa"/>
        <w:right w:w="0" w:type="dxa"/>
      </w:tblCellMar>
    </w:tblPr>
  </w:style>
  <w:style w:type="table" w:customStyle="1" w:styleId="TableNormal3">
    <w:name w:val="Table Normal"/>
    <w:tblPr>
      <w:tblCellMar>
        <w:top w:w="0" w:type="dxa"/>
        <w:left w:w="0" w:type="dxa"/>
        <w:bottom w:w="0" w:type="dxa"/>
        <w:right w:w="0" w:type="dxa"/>
      </w:tblCellMar>
    </w:tblPr>
  </w:style>
  <w:style w:type="table" w:customStyle="1" w:styleId="TableNormal4">
    <w:name w:val="Table Normal"/>
    <w:tblPr>
      <w:tblCellMar>
        <w:top w:w="0" w:type="dxa"/>
        <w:left w:w="0" w:type="dxa"/>
        <w:bottom w:w="0" w:type="dxa"/>
        <w:right w:w="0" w:type="dxa"/>
      </w:tblCellMar>
    </w:tblPr>
  </w:style>
  <w:style w:type="table" w:customStyle="1" w:styleId="TableNormal5">
    <w:name w:val="Table Normal"/>
    <w:tblPr>
      <w:tblCellMar>
        <w:top w:w="0" w:type="dxa"/>
        <w:left w:w="0" w:type="dxa"/>
        <w:bottom w:w="0" w:type="dxa"/>
        <w:right w:w="0" w:type="dxa"/>
      </w:tblCellMar>
    </w:tblPr>
  </w:style>
  <w:style w:type="table" w:customStyle="1" w:styleId="TableNormal6">
    <w:name w:val="Table Normal"/>
    <w:tblPr>
      <w:tblCellMar>
        <w:top w:w="0" w:type="dxa"/>
        <w:left w:w="0" w:type="dxa"/>
        <w:bottom w:w="0" w:type="dxa"/>
        <w:right w:w="0" w:type="dxa"/>
      </w:tblCellMar>
    </w:tblPr>
  </w:style>
  <w:style w:type="table" w:customStyle="1" w:styleId="TableNormal7">
    <w:name w:val="Table Normal"/>
    <w:tblPr>
      <w:tblCellMar>
        <w:top w:w="0" w:type="dxa"/>
        <w:left w:w="0" w:type="dxa"/>
        <w:bottom w:w="0" w:type="dxa"/>
        <w:right w:w="0" w:type="dxa"/>
      </w:tblCellMar>
    </w:tblPr>
  </w:style>
  <w:style w:type="table" w:styleId="Tabelacomgrade">
    <w:name w:val="Table Grid"/>
    <w:basedOn w:val="Tabelanormal"/>
    <w:uiPriority w:val="39"/>
    <w:rsid w:val="0031634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roundtripDataSignature="AMtx7mjplJFMm7AS2WGv6MBDPkJUUBy/AQ==">CgMxLjAyDmgueWV0ejA5Z2dndzhmOAByITFHNUpWektwZVd2N1lBMDlBY2treDJDQlNNaFVyZmpnQQ==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Template>
  <TotalTime>306</TotalTime>
  <Pages>33</Pages>
  <Words>9200</Words>
  <Characters>49684</Characters>
  <Application>Microsoft Office Word</Application>
  <DocSecurity>0</DocSecurity>
  <Lines>414</Lines>
  <Paragraphs>117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58767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Michele Oliveira</dc:creator>
  <dc:description/>
  <cp:lastModifiedBy>Alexandra Albornoz Modernel</cp:lastModifiedBy>
  <cp:revision>23</cp:revision>
  <cp:lastPrinted>2026-01-13T14:28:00Z</cp:lastPrinted>
  <dcterms:created xsi:type="dcterms:W3CDTF">2025-09-01T13:52:00Z</dcterms:created>
  <dcterms:modified xsi:type="dcterms:W3CDTF">2026-01-22T19:49:00Z</dcterms:modified>
  <dc:language>pt-BR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