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184C3" w14:textId="77777777" w:rsidR="00E21169" w:rsidRPr="00095CB6" w:rsidRDefault="00E930C5">
      <w:pPr>
        <w:pStyle w:val="Ttulo4"/>
        <w:rPr>
          <w:color w:val="EE0000"/>
          <w:lang w:val="pt-BR"/>
        </w:rPr>
      </w:pPr>
      <w:r w:rsidRPr="00095CB6">
        <w:rPr>
          <w:color w:val="EE0000"/>
          <w:lang w:val="pt-BR"/>
        </w:rPr>
        <w:t>TERMO DE REFERÊNCIA</w:t>
      </w:r>
    </w:p>
    <w:p w14:paraId="601F18CF" w14:textId="77777777" w:rsidR="00E21169" w:rsidRPr="00095CB6" w:rsidRDefault="00E930C5">
      <w:pPr>
        <w:pStyle w:val="Ttulo1"/>
        <w:rPr>
          <w:color w:val="EE0000"/>
          <w:lang w:val="pt-BR"/>
        </w:rPr>
      </w:pPr>
      <w:r w:rsidRPr="00095CB6">
        <w:rPr>
          <w:color w:val="EE0000"/>
          <w:lang w:val="pt-BR"/>
        </w:rPr>
        <w:t>1. DAS CONDIÇÕES GERAIS DA CONTRATAÇÃO</w:t>
      </w:r>
    </w:p>
    <w:p w14:paraId="2407B397" w14:textId="77777777" w:rsidR="00E21169" w:rsidRPr="00095CB6" w:rsidRDefault="00E930C5">
      <w:pPr>
        <w:pStyle w:val="Ttulo2"/>
        <w:spacing w:line="360" w:lineRule="auto"/>
        <w:rPr>
          <w:color w:val="EE0000"/>
          <w:lang w:val="pt-BR"/>
        </w:rPr>
      </w:pPr>
      <w:r w:rsidRPr="00095CB6">
        <w:rPr>
          <w:color w:val="EE0000"/>
          <w:lang w:val="pt-BR"/>
        </w:rPr>
        <w:t>1.1. Da definição do objeto</w:t>
      </w:r>
    </w:p>
    <w:p w14:paraId="56815B08"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1.1.1. </w:t>
      </w:r>
      <w:r w:rsidRPr="00095CB6">
        <w:rPr>
          <w:rFonts w:ascii="Times New Roman" w:eastAsia="Times New Roman" w:hAnsi="Times New Roman" w:cs="Times New Roman"/>
          <w:color w:val="EE0000"/>
          <w:sz w:val="24"/>
          <w:szCs w:val="24"/>
          <w:lang w:val="pt-BR"/>
        </w:rPr>
        <w:t>Contratação emergencial de pessoa jurídica da área de arquitetura e/ou engenharia para</w:t>
      </w:r>
      <w:r w:rsidRPr="00095CB6">
        <w:rPr>
          <w:rFonts w:ascii="Times New Roman" w:eastAsia="Times New Roman" w:hAnsi="Times New Roman" w:cs="Times New Roman"/>
          <w:color w:val="EE0000"/>
          <w:sz w:val="24"/>
          <w:szCs w:val="24"/>
          <w:lang w:val="pt-BR"/>
        </w:rPr>
        <w:t xml:space="preserve"> coleta e transporte de resíduos descartados irregularmente nas vias públicas de Canoas/RS, operação e administração dos Ecopontos, </w:t>
      </w:r>
      <w:r w:rsidRPr="00095CB6">
        <w:rPr>
          <w:rFonts w:ascii="Times New Roman" w:eastAsia="Times New Roman" w:hAnsi="Times New Roman" w:cs="Times New Roman"/>
          <w:color w:val="EE0000"/>
          <w:lang w:val="pt-BR"/>
        </w:rPr>
        <w:t xml:space="preserve">Operação de sistema de monitoramento on-line e em tempo real de caçambas, integrado à fiscalização municipal, com agentes de campo motorizados, </w:t>
      </w:r>
      <w:r w:rsidRPr="00095CB6">
        <w:rPr>
          <w:rFonts w:ascii="Times New Roman" w:eastAsia="Times New Roman" w:hAnsi="Times New Roman" w:cs="Times New Roman"/>
          <w:color w:val="EE0000"/>
          <w:sz w:val="24"/>
          <w:szCs w:val="24"/>
          <w:lang w:val="pt-BR"/>
        </w:rPr>
        <w:t xml:space="preserve"> Implantação e Operação da Usina municipal para recebimento de Resíduos da Construção </w:t>
      </w:r>
      <w:proofErr w:type="spellStart"/>
      <w:r w:rsidRPr="00095CB6">
        <w:rPr>
          <w:rFonts w:ascii="Times New Roman" w:eastAsia="Times New Roman" w:hAnsi="Times New Roman" w:cs="Times New Roman"/>
          <w:color w:val="EE0000"/>
          <w:sz w:val="24"/>
          <w:szCs w:val="24"/>
          <w:lang w:val="pt-BR"/>
        </w:rPr>
        <w:t>Cívil</w:t>
      </w:r>
      <w:proofErr w:type="spellEnd"/>
      <w:r w:rsidRPr="00095CB6">
        <w:rPr>
          <w:rFonts w:ascii="Times New Roman" w:eastAsia="Times New Roman" w:hAnsi="Times New Roman" w:cs="Times New Roman"/>
          <w:color w:val="EE0000"/>
          <w:sz w:val="24"/>
          <w:szCs w:val="24"/>
          <w:lang w:val="pt-BR"/>
        </w:rPr>
        <w:t xml:space="preserve">, Demolição e Volumosos, conforme condições, quantidades e </w:t>
      </w:r>
      <w:r w:rsidRPr="00095CB6">
        <w:rPr>
          <w:rFonts w:ascii="Times New Roman" w:eastAsia="Times New Roman" w:hAnsi="Times New Roman" w:cs="Times New Roman"/>
          <w:color w:val="EE0000"/>
          <w:sz w:val="24"/>
          <w:szCs w:val="24"/>
          <w:lang w:val="pt-BR"/>
        </w:rPr>
        <w:t>exigências estabelecidas neste instrumento.</w:t>
      </w:r>
    </w:p>
    <w:p w14:paraId="3B8E1E12"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1.1.1.1.</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Coleta e transporte de resíduos descartados irregularmente nas vias públicas de Canoas/RS, através da locação mensal de veículos e fornecimento de mão de obra:</w:t>
      </w:r>
    </w:p>
    <w:tbl>
      <w:tblPr>
        <w:tblW w:w="9000" w:type="dxa"/>
        <w:jc w:val="center"/>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92" w:type="dxa"/>
          <w:right w:w="100" w:type="dxa"/>
        </w:tblCellMar>
        <w:tblLook w:val="0400" w:firstRow="0" w:lastRow="0" w:firstColumn="0" w:lastColumn="0" w:noHBand="0" w:noVBand="1"/>
      </w:tblPr>
      <w:tblGrid>
        <w:gridCol w:w="1209"/>
        <w:gridCol w:w="5315"/>
        <w:gridCol w:w="1272"/>
        <w:gridCol w:w="1204"/>
      </w:tblGrid>
      <w:tr w:rsidR="00E21169" w:rsidRPr="00095CB6" w14:paraId="7B8002ED" w14:textId="77777777">
        <w:trPr>
          <w:trHeight w:val="795"/>
          <w:jc w:val="center"/>
        </w:trPr>
        <w:tc>
          <w:tcPr>
            <w:tcW w:w="1215" w:type="dxa"/>
            <w:tcBorders>
              <w:top w:val="single" w:sz="6" w:space="0" w:color="000001"/>
              <w:left w:val="single" w:sz="6" w:space="0" w:color="000001"/>
              <w:bottom w:val="single" w:sz="6" w:space="0" w:color="000001"/>
              <w:right w:val="single" w:sz="6" w:space="0" w:color="000001"/>
            </w:tcBorders>
            <w:tcMar>
              <w:left w:w="92" w:type="dxa"/>
            </w:tcMar>
          </w:tcPr>
          <w:p w14:paraId="56245C0C"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ITEM</w:t>
            </w:r>
          </w:p>
        </w:tc>
        <w:tc>
          <w:tcPr>
            <w:tcW w:w="5355" w:type="dxa"/>
            <w:tcBorders>
              <w:top w:val="single" w:sz="6" w:space="0" w:color="000001"/>
              <w:left w:val="single" w:sz="6" w:space="0" w:color="000001"/>
              <w:bottom w:val="single" w:sz="6" w:space="0" w:color="000001"/>
              <w:right w:val="single" w:sz="6" w:space="0" w:color="000001"/>
            </w:tcBorders>
            <w:tcMar>
              <w:left w:w="92" w:type="dxa"/>
            </w:tcMar>
          </w:tcPr>
          <w:p w14:paraId="4BEC2B73"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 xml:space="preserve"> DESCRIÇÃO / ESPECIFICAÇÃO DO OBJETO</w:t>
            </w:r>
          </w:p>
        </w:tc>
        <w:tc>
          <w:tcPr>
            <w:tcW w:w="1275" w:type="dxa"/>
            <w:tcBorders>
              <w:top w:val="single" w:sz="6" w:space="0" w:color="000001"/>
              <w:left w:val="single" w:sz="6" w:space="0" w:color="000001"/>
              <w:bottom w:val="single" w:sz="6" w:space="0" w:color="000001"/>
              <w:right w:val="single" w:sz="6" w:space="0" w:color="000001"/>
            </w:tcBorders>
            <w:tcMar>
              <w:left w:w="92" w:type="dxa"/>
            </w:tcMar>
          </w:tcPr>
          <w:p w14:paraId="3E4BB49E"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proofErr w:type="spellStart"/>
            <w:r w:rsidRPr="00095CB6">
              <w:rPr>
                <w:rFonts w:ascii="Times New Roman" w:eastAsia="Times New Roman" w:hAnsi="Times New Roman" w:cs="Times New Roman"/>
                <w:b/>
                <w:bCs/>
                <w:color w:val="EE0000"/>
                <w:sz w:val="20"/>
                <w:szCs w:val="20"/>
              </w:rPr>
              <w:t>Unidade</w:t>
            </w:r>
            <w:proofErr w:type="spellEnd"/>
            <w:r w:rsidRPr="00095CB6">
              <w:rPr>
                <w:rFonts w:ascii="Times New Roman" w:eastAsia="Times New Roman" w:hAnsi="Times New Roman" w:cs="Times New Roman"/>
                <w:b/>
                <w:bCs/>
                <w:color w:val="EE0000"/>
                <w:sz w:val="20"/>
                <w:szCs w:val="20"/>
              </w:rPr>
              <w:t xml:space="preserve"> de </w:t>
            </w:r>
            <w:proofErr w:type="spellStart"/>
            <w:r w:rsidRPr="00095CB6">
              <w:rPr>
                <w:rFonts w:ascii="Times New Roman" w:eastAsia="Times New Roman" w:hAnsi="Times New Roman" w:cs="Times New Roman"/>
                <w:b/>
                <w:bCs/>
                <w:color w:val="EE0000"/>
                <w:sz w:val="20"/>
                <w:szCs w:val="20"/>
              </w:rPr>
              <w:t>Medida</w:t>
            </w:r>
            <w:proofErr w:type="spellEnd"/>
          </w:p>
        </w:tc>
        <w:tc>
          <w:tcPr>
            <w:tcW w:w="1154" w:type="dxa"/>
            <w:tcBorders>
              <w:top w:val="single" w:sz="6" w:space="0" w:color="000001"/>
              <w:left w:val="single" w:sz="6" w:space="0" w:color="000001"/>
              <w:bottom w:val="single" w:sz="6" w:space="0" w:color="000001"/>
              <w:right w:val="single" w:sz="6" w:space="0" w:color="000001"/>
            </w:tcBorders>
            <w:tcMar>
              <w:left w:w="92" w:type="dxa"/>
            </w:tcMar>
          </w:tcPr>
          <w:p w14:paraId="795CE311"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proofErr w:type="spellStart"/>
            <w:r w:rsidRPr="00095CB6">
              <w:rPr>
                <w:rFonts w:ascii="Times New Roman" w:eastAsia="Times New Roman" w:hAnsi="Times New Roman" w:cs="Times New Roman"/>
                <w:b/>
                <w:bCs/>
                <w:color w:val="EE0000"/>
                <w:sz w:val="20"/>
                <w:szCs w:val="20"/>
              </w:rPr>
              <w:t>Quantidade</w:t>
            </w:r>
            <w:proofErr w:type="spellEnd"/>
          </w:p>
        </w:tc>
      </w:tr>
      <w:tr w:rsidR="00E21169" w:rsidRPr="00095CB6" w14:paraId="681651D4" w14:textId="77777777">
        <w:trPr>
          <w:trHeight w:val="915"/>
          <w:jc w:val="center"/>
        </w:trPr>
        <w:tc>
          <w:tcPr>
            <w:tcW w:w="1215" w:type="dxa"/>
            <w:tcBorders>
              <w:top w:val="single" w:sz="6" w:space="0" w:color="000001"/>
              <w:left w:val="single" w:sz="6" w:space="0" w:color="000001"/>
              <w:bottom w:val="single" w:sz="6" w:space="0" w:color="000001"/>
              <w:right w:val="single" w:sz="6" w:space="0" w:color="000001"/>
            </w:tcBorders>
            <w:tcMar>
              <w:left w:w="92" w:type="dxa"/>
            </w:tcMar>
          </w:tcPr>
          <w:p w14:paraId="78FD32C2"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1</w:t>
            </w:r>
          </w:p>
        </w:tc>
        <w:tc>
          <w:tcPr>
            <w:tcW w:w="5355" w:type="dxa"/>
            <w:tcBorders>
              <w:top w:val="single" w:sz="6" w:space="0" w:color="000001"/>
              <w:left w:val="single" w:sz="6" w:space="0" w:color="000001"/>
              <w:bottom w:val="single" w:sz="6" w:space="0" w:color="000001"/>
              <w:right w:val="single" w:sz="6" w:space="0" w:color="000001"/>
            </w:tcBorders>
            <w:tcMar>
              <w:left w:w="92" w:type="dxa"/>
            </w:tcMar>
          </w:tcPr>
          <w:p w14:paraId="249135A3" w14:textId="77777777" w:rsidR="00E21169" w:rsidRPr="00095CB6" w:rsidRDefault="00E930C5">
            <w:pPr>
              <w:keepLines w:val="0"/>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Retroescavadeira sobre rodas, cabine fechada com ar condicionado de fábrica, tração 4x4 e potência líquida mínima de 88 HP, capacidade da carregadeira mín. de 1,00m³ e da retroescavadeira mín. de 0,26m³. Possuir no máximo 5 (cinco) anos de fabricação e uso. Com operador incluso </w:t>
            </w:r>
          </w:p>
        </w:tc>
        <w:tc>
          <w:tcPr>
            <w:tcW w:w="1275" w:type="dxa"/>
            <w:tcBorders>
              <w:top w:val="single" w:sz="6" w:space="0" w:color="000001"/>
              <w:left w:val="single" w:sz="6" w:space="0" w:color="000001"/>
              <w:bottom w:val="single" w:sz="6" w:space="0" w:color="000001"/>
              <w:right w:val="single" w:sz="6" w:space="0" w:color="000001"/>
            </w:tcBorders>
            <w:tcMar>
              <w:left w:w="92" w:type="dxa"/>
            </w:tcMar>
          </w:tcPr>
          <w:p w14:paraId="71C37D1D"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Unidade</w:t>
            </w:r>
            <w:proofErr w:type="spellEnd"/>
          </w:p>
        </w:tc>
        <w:tc>
          <w:tcPr>
            <w:tcW w:w="1154" w:type="dxa"/>
            <w:tcBorders>
              <w:top w:val="single" w:sz="6" w:space="0" w:color="000001"/>
              <w:left w:val="single" w:sz="6" w:space="0" w:color="000001"/>
              <w:bottom w:val="single" w:sz="6" w:space="0" w:color="000001"/>
              <w:right w:val="single" w:sz="6" w:space="0" w:color="000001"/>
            </w:tcBorders>
            <w:tcMar>
              <w:left w:w="92" w:type="dxa"/>
            </w:tcMar>
          </w:tcPr>
          <w:p w14:paraId="73A3A5A3"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3</w:t>
            </w:r>
          </w:p>
        </w:tc>
      </w:tr>
      <w:tr w:rsidR="00E21169" w:rsidRPr="00095CB6" w14:paraId="02A6E127" w14:textId="77777777">
        <w:trPr>
          <w:trHeight w:val="405"/>
          <w:jc w:val="center"/>
        </w:trPr>
        <w:tc>
          <w:tcPr>
            <w:tcW w:w="1215" w:type="dxa"/>
            <w:tcBorders>
              <w:top w:val="single" w:sz="6" w:space="0" w:color="000001"/>
              <w:left w:val="single" w:sz="6" w:space="0" w:color="000001"/>
              <w:bottom w:val="single" w:sz="6" w:space="0" w:color="000001"/>
              <w:right w:val="single" w:sz="6" w:space="0" w:color="000001"/>
            </w:tcBorders>
            <w:tcMar>
              <w:left w:w="92" w:type="dxa"/>
            </w:tcMar>
          </w:tcPr>
          <w:p w14:paraId="3B4E1658"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w:t>
            </w:r>
          </w:p>
        </w:tc>
        <w:tc>
          <w:tcPr>
            <w:tcW w:w="5355" w:type="dxa"/>
            <w:tcBorders>
              <w:top w:val="single" w:sz="6" w:space="0" w:color="000001"/>
              <w:left w:val="single" w:sz="6" w:space="0" w:color="000001"/>
              <w:bottom w:val="single" w:sz="6" w:space="0" w:color="000001"/>
              <w:right w:val="single" w:sz="6" w:space="0" w:color="000001"/>
            </w:tcBorders>
            <w:tcMar>
              <w:left w:w="92" w:type="dxa"/>
            </w:tcMar>
          </w:tcPr>
          <w:p w14:paraId="3DBC1020"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Caminhão trucado, peso bruto total mín. de 23.000 kg, potência mínima de 286 CV, com cabine para no mínimo 01 motorista e 02 passageiros, ar condicionado de fábrica, equipado com caçamba metálica basculante com no mínimo 12m³ de </w:t>
            </w:r>
            <w:r w:rsidRPr="00095CB6">
              <w:rPr>
                <w:rFonts w:ascii="Times New Roman" w:eastAsia="Times New Roman" w:hAnsi="Times New Roman" w:cs="Times New Roman"/>
                <w:color w:val="EE0000"/>
                <w:sz w:val="24"/>
                <w:szCs w:val="24"/>
                <w:lang w:val="pt-BR"/>
              </w:rPr>
              <w:lastRenderedPageBreak/>
              <w:t>capacidade. Possuir no máximo 7 (sete) anos de fabricação e uso. Com motorista incluso.</w:t>
            </w:r>
          </w:p>
        </w:tc>
        <w:tc>
          <w:tcPr>
            <w:tcW w:w="1275" w:type="dxa"/>
            <w:tcBorders>
              <w:top w:val="single" w:sz="6" w:space="0" w:color="000001"/>
              <w:left w:val="single" w:sz="6" w:space="0" w:color="000001"/>
              <w:bottom w:val="single" w:sz="6" w:space="0" w:color="000001"/>
              <w:right w:val="single" w:sz="6" w:space="0" w:color="000001"/>
            </w:tcBorders>
            <w:tcMar>
              <w:left w:w="92" w:type="dxa"/>
            </w:tcMar>
          </w:tcPr>
          <w:p w14:paraId="72C37383"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lastRenderedPageBreak/>
              <w:t>Unidade</w:t>
            </w:r>
            <w:proofErr w:type="spellEnd"/>
          </w:p>
        </w:tc>
        <w:tc>
          <w:tcPr>
            <w:tcW w:w="1154" w:type="dxa"/>
            <w:tcBorders>
              <w:top w:val="single" w:sz="6" w:space="0" w:color="000001"/>
              <w:left w:val="single" w:sz="6" w:space="0" w:color="000001"/>
              <w:bottom w:val="single" w:sz="6" w:space="0" w:color="000001"/>
              <w:right w:val="single" w:sz="6" w:space="0" w:color="000001"/>
            </w:tcBorders>
            <w:tcMar>
              <w:left w:w="92" w:type="dxa"/>
            </w:tcMar>
          </w:tcPr>
          <w:p w14:paraId="4F336B44"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6</w:t>
            </w:r>
          </w:p>
        </w:tc>
      </w:tr>
      <w:tr w:rsidR="00E21169" w:rsidRPr="00095CB6" w14:paraId="7E91F599" w14:textId="77777777">
        <w:trPr>
          <w:trHeight w:val="405"/>
          <w:jc w:val="center"/>
        </w:trPr>
        <w:tc>
          <w:tcPr>
            <w:tcW w:w="1215" w:type="dxa"/>
            <w:tcBorders>
              <w:top w:val="single" w:sz="6" w:space="0" w:color="000001"/>
              <w:left w:val="single" w:sz="6" w:space="0" w:color="000001"/>
              <w:bottom w:val="single" w:sz="6" w:space="0" w:color="000001"/>
              <w:right w:val="single" w:sz="6" w:space="0" w:color="000001"/>
            </w:tcBorders>
            <w:tcMar>
              <w:left w:w="92" w:type="dxa"/>
            </w:tcMar>
          </w:tcPr>
          <w:p w14:paraId="571859A7"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3</w:t>
            </w:r>
          </w:p>
        </w:tc>
        <w:tc>
          <w:tcPr>
            <w:tcW w:w="5355" w:type="dxa"/>
            <w:tcBorders>
              <w:top w:val="single" w:sz="6" w:space="0" w:color="000001"/>
              <w:left w:val="single" w:sz="6" w:space="0" w:color="000001"/>
              <w:bottom w:val="single" w:sz="6" w:space="0" w:color="000001"/>
              <w:right w:val="single" w:sz="6" w:space="0" w:color="000001"/>
            </w:tcBorders>
            <w:tcMar>
              <w:left w:w="92" w:type="dxa"/>
            </w:tcMar>
          </w:tcPr>
          <w:p w14:paraId="5C343642"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lang w:val="pt-BR"/>
              </w:rPr>
            </w:pPr>
            <w:sdt>
              <w:sdtPr>
                <w:rPr>
                  <w:color w:val="EE0000"/>
                </w:rPr>
                <w:id w:val="223146074"/>
              </w:sdtPr>
              <w:sdtEndPr/>
              <w:sdtContent>
                <w:r w:rsidRPr="00095CB6">
                  <w:rPr>
                    <w:rFonts w:ascii="Times New Roman" w:eastAsia="Gungsuh" w:hAnsi="Times New Roman" w:cs="Gungsuh"/>
                    <w:color w:val="EE0000"/>
                    <w:sz w:val="24"/>
                    <w:szCs w:val="24"/>
                    <w:lang w:val="pt-BR"/>
                  </w:rPr>
                  <w:t xml:space="preserve">Caminhão trucado, peso bruto total mín. de 23.000 kg, potência mínima de 230 CV, com cabine para no mínimo 01 motorista e 02 passageiros, ar condicionado de fábrica, equipado com Guindauto Hidráulico de capacidade máxima de carga ≥ 6.200,00 Kg, momento máximo ≥ 11,7 TM, alcance máximo horizontal ≥ 9,70m, acoplado com garra hidráulica articulada/sucateira giro 360º de 4 unhas com capacidade volumétrica mínima de 0,28 m³, e equipado com caçamba metálica basculante com no mínimo 12m³ de capacidade. Possuir no </w:t>
                </w:r>
                <w:r w:rsidRPr="00095CB6">
                  <w:rPr>
                    <w:rFonts w:ascii="Times New Roman" w:eastAsia="Gungsuh" w:hAnsi="Times New Roman" w:cs="Gungsuh"/>
                    <w:color w:val="EE0000"/>
                    <w:sz w:val="24"/>
                    <w:szCs w:val="24"/>
                    <w:lang w:val="pt-BR"/>
                  </w:rPr>
                  <w:t>máximo 7 (sete) anos de fabricação e uso. Com motorista operador incluso.</w:t>
                </w:r>
              </w:sdtContent>
            </w:sdt>
          </w:p>
        </w:tc>
        <w:tc>
          <w:tcPr>
            <w:tcW w:w="1275" w:type="dxa"/>
            <w:tcBorders>
              <w:top w:val="single" w:sz="6" w:space="0" w:color="000001"/>
              <w:left w:val="single" w:sz="6" w:space="0" w:color="000001"/>
              <w:bottom w:val="single" w:sz="6" w:space="0" w:color="000001"/>
              <w:right w:val="single" w:sz="6" w:space="0" w:color="000001"/>
            </w:tcBorders>
            <w:tcMar>
              <w:left w:w="92" w:type="dxa"/>
            </w:tcMar>
          </w:tcPr>
          <w:p w14:paraId="5A12639B"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Unidade</w:t>
            </w:r>
            <w:proofErr w:type="spellEnd"/>
          </w:p>
        </w:tc>
        <w:tc>
          <w:tcPr>
            <w:tcW w:w="1154" w:type="dxa"/>
            <w:tcBorders>
              <w:top w:val="single" w:sz="6" w:space="0" w:color="000001"/>
              <w:left w:val="single" w:sz="6" w:space="0" w:color="000001"/>
              <w:bottom w:val="single" w:sz="6" w:space="0" w:color="000001"/>
              <w:right w:val="single" w:sz="6" w:space="0" w:color="000001"/>
            </w:tcBorders>
            <w:tcMar>
              <w:left w:w="92" w:type="dxa"/>
            </w:tcMar>
          </w:tcPr>
          <w:p w14:paraId="0E842527"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1</w:t>
            </w:r>
          </w:p>
        </w:tc>
      </w:tr>
    </w:tbl>
    <w:p w14:paraId="4087E3C5" w14:textId="77777777" w:rsidR="00E21169" w:rsidRPr="00095CB6" w:rsidRDefault="00E930C5">
      <w:pPr>
        <w:keepLines w:val="0"/>
        <w:widowControl/>
        <w:spacing w:before="200" w:after="288"/>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1.1.1.2.</w:t>
      </w:r>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Operação</w:t>
      </w:r>
      <w:proofErr w:type="spellEnd"/>
      <w:r w:rsidRPr="00095CB6">
        <w:rPr>
          <w:rFonts w:ascii="Times New Roman" w:eastAsia="Times New Roman" w:hAnsi="Times New Roman" w:cs="Times New Roman"/>
          <w:color w:val="EE0000"/>
          <w:sz w:val="24"/>
          <w:szCs w:val="24"/>
        </w:rPr>
        <w:t xml:space="preserve"> e </w:t>
      </w:r>
      <w:proofErr w:type="spellStart"/>
      <w:r w:rsidRPr="00095CB6">
        <w:rPr>
          <w:rFonts w:ascii="Times New Roman" w:eastAsia="Times New Roman" w:hAnsi="Times New Roman" w:cs="Times New Roman"/>
          <w:color w:val="EE0000"/>
          <w:sz w:val="24"/>
          <w:szCs w:val="24"/>
        </w:rPr>
        <w:t>administração</w:t>
      </w:r>
      <w:proofErr w:type="spellEnd"/>
      <w:r w:rsidRPr="00095CB6">
        <w:rPr>
          <w:rFonts w:ascii="Times New Roman" w:eastAsia="Times New Roman" w:hAnsi="Times New Roman" w:cs="Times New Roman"/>
          <w:color w:val="EE0000"/>
          <w:sz w:val="24"/>
          <w:szCs w:val="24"/>
        </w:rPr>
        <w:t xml:space="preserve"> dos </w:t>
      </w:r>
      <w:proofErr w:type="spellStart"/>
      <w:r w:rsidRPr="00095CB6">
        <w:rPr>
          <w:rFonts w:ascii="Times New Roman" w:eastAsia="Times New Roman" w:hAnsi="Times New Roman" w:cs="Times New Roman"/>
          <w:color w:val="EE0000"/>
          <w:sz w:val="24"/>
          <w:szCs w:val="24"/>
        </w:rPr>
        <w:t>Ecopontos</w:t>
      </w:r>
      <w:proofErr w:type="spellEnd"/>
    </w:p>
    <w:tbl>
      <w:tblPr>
        <w:tblW w:w="8925" w:type="dxa"/>
        <w:jc w:val="center"/>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92" w:type="dxa"/>
          <w:right w:w="100" w:type="dxa"/>
        </w:tblCellMar>
        <w:tblLook w:val="0400" w:firstRow="0" w:lastRow="0" w:firstColumn="0" w:lastColumn="0" w:noHBand="0" w:noVBand="1"/>
      </w:tblPr>
      <w:tblGrid>
        <w:gridCol w:w="989"/>
        <w:gridCol w:w="5462"/>
        <w:gridCol w:w="1350"/>
        <w:gridCol w:w="1124"/>
      </w:tblGrid>
      <w:tr w:rsidR="00E21169" w:rsidRPr="00095CB6" w14:paraId="317535D7"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3839D9B4"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ITEM</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1E619FC4"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 xml:space="preserve"> DESCRIÇÃO / ESPECIFICAÇÃO DO OBJETO</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223ADFB9"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Unidade</w:t>
            </w:r>
            <w:proofErr w:type="spellEnd"/>
            <w:r w:rsidRPr="00095CB6">
              <w:rPr>
                <w:rFonts w:ascii="Times New Roman" w:eastAsia="Times New Roman" w:hAnsi="Times New Roman" w:cs="Times New Roman"/>
                <w:color w:val="EE0000"/>
                <w:sz w:val="20"/>
                <w:szCs w:val="20"/>
              </w:rPr>
              <w:t xml:space="preserve"> de </w:t>
            </w:r>
            <w:proofErr w:type="spellStart"/>
            <w:r w:rsidRPr="00095CB6">
              <w:rPr>
                <w:rFonts w:ascii="Times New Roman" w:eastAsia="Times New Roman" w:hAnsi="Times New Roman" w:cs="Times New Roman"/>
                <w:color w:val="EE0000"/>
                <w:sz w:val="20"/>
                <w:szCs w:val="20"/>
              </w:rPr>
              <w:t>Medida</w:t>
            </w:r>
            <w:proofErr w:type="spellEnd"/>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47A5748E"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Quantidade</w:t>
            </w:r>
            <w:proofErr w:type="spellEnd"/>
          </w:p>
        </w:tc>
      </w:tr>
      <w:tr w:rsidR="00E21169" w:rsidRPr="00095CB6" w14:paraId="3E2F5444"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789F532B"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01</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13467F33" w14:textId="77777777" w:rsidR="00E21169" w:rsidRPr="00095CB6" w:rsidRDefault="00E930C5">
            <w:pPr>
              <w:widowControl/>
              <w:spacing w:line="360" w:lineRule="auto"/>
              <w:jc w:val="both"/>
              <w:rPr>
                <w:rFonts w:ascii="Times New Roman" w:eastAsia="Times New Roman" w:hAnsi="Times New Roman" w:cs="Times New Roman"/>
                <w:color w:val="EE0000"/>
                <w:sz w:val="16"/>
                <w:szCs w:val="16"/>
                <w:lang w:val="pt-BR"/>
              </w:rPr>
            </w:pPr>
            <w:r w:rsidRPr="00095CB6">
              <w:rPr>
                <w:rFonts w:ascii="Times New Roman" w:eastAsia="Times New Roman" w:hAnsi="Times New Roman" w:cs="Times New Roman"/>
                <w:color w:val="EE0000"/>
                <w:lang w:val="pt-BR"/>
              </w:rPr>
              <w:t>Operação e administração dos Ecopontos, com controle de acesso, registro eletrônico (MTR/CTR) e rastreabilidade dos resíduos</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128A94A2" w14:textId="77777777" w:rsidR="00E21169" w:rsidRPr="00095CB6" w:rsidRDefault="00E930C5">
            <w:pPr>
              <w:keepLines w:val="0"/>
              <w:spacing w:before="20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Nº de </w:t>
            </w:r>
            <w:proofErr w:type="spellStart"/>
            <w:r w:rsidRPr="00095CB6">
              <w:rPr>
                <w:rFonts w:ascii="Times New Roman" w:eastAsia="Times New Roman" w:hAnsi="Times New Roman" w:cs="Times New Roman"/>
                <w:color w:val="EE0000"/>
                <w:sz w:val="24"/>
                <w:szCs w:val="24"/>
              </w:rPr>
              <w:t>ecopontos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mensais</w:t>
            </w:r>
            <w:proofErr w:type="spellEnd"/>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6974BACE"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04</w:t>
            </w:r>
          </w:p>
        </w:tc>
      </w:tr>
    </w:tbl>
    <w:p w14:paraId="38C08FF7" w14:textId="77777777" w:rsidR="00E21169" w:rsidRPr="00095CB6" w:rsidRDefault="00E930C5">
      <w:pPr>
        <w:keepLines w:val="0"/>
        <w:widowControl/>
        <w:spacing w:before="200" w:after="288"/>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1.1.1.3.</w:t>
      </w:r>
      <w:r w:rsidRPr="00095CB6">
        <w:rPr>
          <w:rFonts w:ascii="Times New Roman" w:eastAsia="Times New Roman" w:hAnsi="Times New Roman" w:cs="Times New Roman"/>
          <w:color w:val="EE0000"/>
          <w:sz w:val="24"/>
          <w:szCs w:val="24"/>
          <w:lang w:val="pt-BR"/>
        </w:rPr>
        <w:t xml:space="preserve"> Sistema de Monitoramento e FISCALIZAÇÃO em Campo</w:t>
      </w:r>
    </w:p>
    <w:tbl>
      <w:tblPr>
        <w:tblW w:w="8925" w:type="dxa"/>
        <w:jc w:val="center"/>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92" w:type="dxa"/>
          <w:right w:w="100" w:type="dxa"/>
        </w:tblCellMar>
        <w:tblLook w:val="0400" w:firstRow="0" w:lastRow="0" w:firstColumn="0" w:lastColumn="0" w:noHBand="0" w:noVBand="1"/>
      </w:tblPr>
      <w:tblGrid>
        <w:gridCol w:w="989"/>
        <w:gridCol w:w="5462"/>
        <w:gridCol w:w="1350"/>
        <w:gridCol w:w="1124"/>
      </w:tblGrid>
      <w:tr w:rsidR="00E21169" w:rsidRPr="00095CB6" w14:paraId="5D5EF6E9"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4E5FD9B6"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ITEM</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4E2FF2EF"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 xml:space="preserve"> DESCRIÇÃO / ESPECIFICAÇÃO DO OBJETO</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2087902B"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Unidade</w:t>
            </w:r>
            <w:proofErr w:type="spellEnd"/>
            <w:r w:rsidRPr="00095CB6">
              <w:rPr>
                <w:rFonts w:ascii="Times New Roman" w:eastAsia="Times New Roman" w:hAnsi="Times New Roman" w:cs="Times New Roman"/>
                <w:color w:val="EE0000"/>
                <w:sz w:val="20"/>
                <w:szCs w:val="20"/>
              </w:rPr>
              <w:t xml:space="preserve"> de </w:t>
            </w:r>
            <w:proofErr w:type="spellStart"/>
            <w:r w:rsidRPr="00095CB6">
              <w:rPr>
                <w:rFonts w:ascii="Times New Roman" w:eastAsia="Times New Roman" w:hAnsi="Times New Roman" w:cs="Times New Roman"/>
                <w:color w:val="EE0000"/>
                <w:sz w:val="20"/>
                <w:szCs w:val="20"/>
              </w:rPr>
              <w:t>Medida</w:t>
            </w:r>
            <w:proofErr w:type="spellEnd"/>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0BB29731"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Quantidade</w:t>
            </w:r>
            <w:proofErr w:type="spellEnd"/>
          </w:p>
        </w:tc>
      </w:tr>
      <w:tr w:rsidR="00E21169" w:rsidRPr="00095CB6" w14:paraId="53434DF7"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1F3326C2"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01</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0862995A" w14:textId="77777777" w:rsidR="00E21169" w:rsidRPr="00095CB6" w:rsidRDefault="00E930C5">
            <w:pPr>
              <w:widowControl/>
              <w:spacing w:line="360" w:lineRule="auto"/>
              <w:jc w:val="both"/>
              <w:rPr>
                <w:rFonts w:ascii="Times New Roman" w:eastAsia="Times New Roman" w:hAnsi="Times New Roman" w:cs="Times New Roman"/>
                <w:color w:val="EE0000"/>
                <w:sz w:val="14"/>
                <w:szCs w:val="14"/>
                <w:lang w:val="pt-BR"/>
              </w:rPr>
            </w:pPr>
            <w:r w:rsidRPr="00095CB6">
              <w:rPr>
                <w:rFonts w:ascii="Times New Roman" w:eastAsia="Times New Roman" w:hAnsi="Times New Roman" w:cs="Times New Roman"/>
                <w:color w:val="EE0000"/>
                <w:lang w:val="pt-BR"/>
              </w:rPr>
              <w:t>Operação de sistema de monitoramento on-line e em tempo real de caçambas, integrado à fiscalização municipal, com agentes de campo motorizados.</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49A1C000" w14:textId="77777777" w:rsidR="00E21169" w:rsidRPr="00095CB6" w:rsidRDefault="00E930C5">
            <w:pPr>
              <w:keepLines w:val="0"/>
              <w:spacing w:before="20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Mensal</w:t>
            </w:r>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5D4FA394"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w:t>
            </w:r>
          </w:p>
        </w:tc>
      </w:tr>
    </w:tbl>
    <w:p w14:paraId="5812D778" w14:textId="77777777" w:rsidR="00E21169" w:rsidRPr="00095CB6" w:rsidRDefault="00E930C5">
      <w:pPr>
        <w:keepLines w:val="0"/>
        <w:widowControl/>
        <w:spacing w:before="200" w:after="288"/>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lastRenderedPageBreak/>
        <w:t>1.1.1.4.</w:t>
      </w:r>
      <w:r w:rsidRPr="00095CB6">
        <w:rPr>
          <w:rFonts w:ascii="Times New Roman" w:eastAsia="Times New Roman" w:hAnsi="Times New Roman" w:cs="Times New Roman"/>
          <w:color w:val="EE0000"/>
          <w:sz w:val="24"/>
          <w:szCs w:val="24"/>
          <w:lang w:val="pt-BR"/>
        </w:rPr>
        <w:t xml:space="preserve"> Operação da Usina municipal para recebimento de Resíduos da Construção </w:t>
      </w:r>
      <w:proofErr w:type="spellStart"/>
      <w:proofErr w:type="gramStart"/>
      <w:r w:rsidRPr="00095CB6">
        <w:rPr>
          <w:rFonts w:ascii="Times New Roman" w:eastAsia="Times New Roman" w:hAnsi="Times New Roman" w:cs="Times New Roman"/>
          <w:color w:val="EE0000"/>
          <w:sz w:val="24"/>
          <w:szCs w:val="24"/>
          <w:lang w:val="pt-BR"/>
        </w:rPr>
        <w:t>Cívil</w:t>
      </w:r>
      <w:proofErr w:type="spellEnd"/>
      <w:r w:rsidRPr="00095CB6">
        <w:rPr>
          <w:rFonts w:ascii="Times New Roman" w:eastAsia="Times New Roman" w:hAnsi="Times New Roman" w:cs="Times New Roman"/>
          <w:color w:val="EE0000"/>
          <w:sz w:val="24"/>
          <w:szCs w:val="24"/>
          <w:lang w:val="pt-BR"/>
        </w:rPr>
        <w:t>,  Demolição</w:t>
      </w:r>
      <w:proofErr w:type="gramEnd"/>
      <w:r w:rsidRPr="00095CB6">
        <w:rPr>
          <w:rFonts w:ascii="Times New Roman" w:eastAsia="Times New Roman" w:hAnsi="Times New Roman" w:cs="Times New Roman"/>
          <w:color w:val="EE0000"/>
          <w:sz w:val="24"/>
          <w:szCs w:val="24"/>
          <w:lang w:val="pt-BR"/>
        </w:rPr>
        <w:t xml:space="preserve"> e volumosos</w:t>
      </w:r>
    </w:p>
    <w:tbl>
      <w:tblPr>
        <w:tblW w:w="8925" w:type="dxa"/>
        <w:jc w:val="center"/>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92" w:type="dxa"/>
          <w:right w:w="100" w:type="dxa"/>
        </w:tblCellMar>
        <w:tblLook w:val="0400" w:firstRow="0" w:lastRow="0" w:firstColumn="0" w:lastColumn="0" w:noHBand="0" w:noVBand="1"/>
      </w:tblPr>
      <w:tblGrid>
        <w:gridCol w:w="989"/>
        <w:gridCol w:w="5462"/>
        <w:gridCol w:w="1350"/>
        <w:gridCol w:w="1124"/>
      </w:tblGrid>
      <w:tr w:rsidR="00E21169" w:rsidRPr="00095CB6" w14:paraId="0A67008D"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65E0EF28"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ITEM</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0143C633"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 xml:space="preserve"> DESCRIÇÃO / ESPECIFICAÇÃO DO OBJETO</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20173EE3"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Unidade</w:t>
            </w:r>
            <w:proofErr w:type="spellEnd"/>
            <w:r w:rsidRPr="00095CB6">
              <w:rPr>
                <w:rFonts w:ascii="Times New Roman" w:eastAsia="Times New Roman" w:hAnsi="Times New Roman" w:cs="Times New Roman"/>
                <w:color w:val="EE0000"/>
                <w:sz w:val="20"/>
                <w:szCs w:val="20"/>
              </w:rPr>
              <w:t xml:space="preserve"> de </w:t>
            </w:r>
            <w:proofErr w:type="spellStart"/>
            <w:r w:rsidRPr="00095CB6">
              <w:rPr>
                <w:rFonts w:ascii="Times New Roman" w:eastAsia="Times New Roman" w:hAnsi="Times New Roman" w:cs="Times New Roman"/>
                <w:color w:val="EE0000"/>
                <w:sz w:val="20"/>
                <w:szCs w:val="20"/>
              </w:rPr>
              <w:t>Medida</w:t>
            </w:r>
            <w:proofErr w:type="spellEnd"/>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36D45253"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Quantidade</w:t>
            </w:r>
            <w:proofErr w:type="spellEnd"/>
          </w:p>
        </w:tc>
      </w:tr>
      <w:tr w:rsidR="00E21169" w:rsidRPr="00095CB6" w14:paraId="5F22C13F"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2C8CDA78"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32A5FEBE" w14:textId="77777777" w:rsidR="00E21169" w:rsidRPr="00095CB6" w:rsidRDefault="00E930C5">
            <w:pPr>
              <w:keepLines w:val="0"/>
              <w:widowControl/>
              <w:spacing w:before="200" w:after="288"/>
              <w:jc w:val="both"/>
              <w:rPr>
                <w:rFonts w:ascii="Times New Roman" w:eastAsia="Times New Roman" w:hAnsi="Times New Roman" w:cs="Times New Roman"/>
                <w:color w:val="EE0000"/>
                <w:sz w:val="14"/>
                <w:szCs w:val="14"/>
                <w:lang w:val="pt-BR"/>
              </w:rPr>
            </w:pPr>
            <w:r w:rsidRPr="00095CB6">
              <w:rPr>
                <w:rFonts w:ascii="Times New Roman" w:eastAsia="Times New Roman" w:hAnsi="Times New Roman" w:cs="Times New Roman"/>
                <w:color w:val="EE0000"/>
                <w:sz w:val="24"/>
                <w:szCs w:val="24"/>
                <w:lang w:val="pt-BR"/>
              </w:rPr>
              <w:t xml:space="preserve">Operação da Usina municipal para recebimento de Resíduos da Construção </w:t>
            </w:r>
            <w:proofErr w:type="spellStart"/>
            <w:r w:rsidRPr="00095CB6">
              <w:rPr>
                <w:rFonts w:ascii="Times New Roman" w:eastAsia="Times New Roman" w:hAnsi="Times New Roman" w:cs="Times New Roman"/>
                <w:color w:val="EE0000"/>
                <w:sz w:val="24"/>
                <w:szCs w:val="24"/>
                <w:lang w:val="pt-BR"/>
              </w:rPr>
              <w:t>Cívil</w:t>
            </w:r>
            <w:proofErr w:type="spellEnd"/>
            <w:r w:rsidRPr="00095CB6">
              <w:rPr>
                <w:rFonts w:ascii="Times New Roman" w:eastAsia="Times New Roman" w:hAnsi="Times New Roman" w:cs="Times New Roman"/>
                <w:color w:val="EE0000"/>
                <w:sz w:val="24"/>
                <w:szCs w:val="24"/>
                <w:lang w:val="pt-BR"/>
              </w:rPr>
              <w:t>, Demolição e Volumosos</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252A8E00" w14:textId="77777777" w:rsidR="00E21169" w:rsidRPr="00095CB6" w:rsidRDefault="00E930C5">
            <w:pPr>
              <w:keepLines w:val="0"/>
              <w:spacing w:before="20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M³</w:t>
            </w:r>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6C965AB5"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33.159</w:t>
            </w:r>
          </w:p>
        </w:tc>
      </w:tr>
    </w:tbl>
    <w:p w14:paraId="535C7284" w14:textId="77777777" w:rsidR="00E21169" w:rsidRPr="00095CB6" w:rsidRDefault="00E930C5">
      <w:pPr>
        <w:keepLines w:val="0"/>
        <w:widowControl/>
        <w:spacing w:before="200" w:after="288"/>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1.1.1.5.</w:t>
      </w:r>
      <w:r w:rsidRPr="00095CB6">
        <w:rPr>
          <w:rFonts w:ascii="Times New Roman" w:eastAsia="Times New Roman" w:hAnsi="Times New Roman" w:cs="Times New Roman"/>
          <w:color w:val="EE0000"/>
          <w:sz w:val="24"/>
          <w:szCs w:val="24"/>
        </w:rPr>
        <w:t xml:space="preserve"> Equipes e </w:t>
      </w:r>
      <w:proofErr w:type="spellStart"/>
      <w:r w:rsidRPr="00095CB6">
        <w:rPr>
          <w:rFonts w:ascii="Times New Roman" w:eastAsia="Times New Roman" w:hAnsi="Times New Roman" w:cs="Times New Roman"/>
          <w:color w:val="EE0000"/>
          <w:sz w:val="24"/>
          <w:szCs w:val="24"/>
        </w:rPr>
        <w:t>Máquinas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Compartilhadas</w:t>
      </w:r>
      <w:proofErr w:type="spellEnd"/>
    </w:p>
    <w:tbl>
      <w:tblPr>
        <w:tblW w:w="8925" w:type="dxa"/>
        <w:jc w:val="center"/>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92" w:type="dxa"/>
          <w:right w:w="100" w:type="dxa"/>
        </w:tblCellMar>
        <w:tblLook w:val="0400" w:firstRow="0" w:lastRow="0" w:firstColumn="0" w:lastColumn="0" w:noHBand="0" w:noVBand="1"/>
      </w:tblPr>
      <w:tblGrid>
        <w:gridCol w:w="989"/>
        <w:gridCol w:w="5462"/>
        <w:gridCol w:w="1350"/>
        <w:gridCol w:w="1124"/>
      </w:tblGrid>
      <w:tr w:rsidR="00E21169" w:rsidRPr="00095CB6" w14:paraId="5A0636BA"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1CA2099F"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ITEM</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0F57E02C" w14:textId="77777777" w:rsidR="00E21169" w:rsidRPr="00095CB6" w:rsidRDefault="00E930C5">
            <w:pPr>
              <w:keepLines w:val="0"/>
              <w:spacing w:before="20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0"/>
                <w:szCs w:val="20"/>
              </w:rPr>
              <w:t xml:space="preserve"> DESCRIÇÃO / ESPECIFICAÇÃO DO OBJETO</w:t>
            </w:r>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393FAF6F"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Unidade</w:t>
            </w:r>
            <w:proofErr w:type="spellEnd"/>
            <w:r w:rsidRPr="00095CB6">
              <w:rPr>
                <w:rFonts w:ascii="Times New Roman" w:eastAsia="Times New Roman" w:hAnsi="Times New Roman" w:cs="Times New Roman"/>
                <w:color w:val="EE0000"/>
                <w:sz w:val="20"/>
                <w:szCs w:val="20"/>
              </w:rPr>
              <w:t xml:space="preserve"> de </w:t>
            </w:r>
            <w:proofErr w:type="spellStart"/>
            <w:r w:rsidRPr="00095CB6">
              <w:rPr>
                <w:rFonts w:ascii="Times New Roman" w:eastAsia="Times New Roman" w:hAnsi="Times New Roman" w:cs="Times New Roman"/>
                <w:color w:val="EE0000"/>
                <w:sz w:val="20"/>
                <w:szCs w:val="20"/>
              </w:rPr>
              <w:t>Medida</w:t>
            </w:r>
            <w:proofErr w:type="spellEnd"/>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5B39F8AF" w14:textId="77777777" w:rsidR="00E21169" w:rsidRPr="00095CB6" w:rsidRDefault="00E930C5">
            <w:pPr>
              <w:keepLines w:val="0"/>
              <w:spacing w:before="200"/>
              <w:rPr>
                <w:rFonts w:ascii="Times New Roman" w:eastAsia="Times New Roman" w:hAnsi="Times New Roman" w:cs="Times New Roman"/>
                <w:color w:val="EE0000"/>
                <w:sz w:val="20"/>
                <w:szCs w:val="20"/>
              </w:rPr>
            </w:pPr>
            <w:proofErr w:type="spellStart"/>
            <w:r w:rsidRPr="00095CB6">
              <w:rPr>
                <w:rFonts w:ascii="Times New Roman" w:eastAsia="Times New Roman" w:hAnsi="Times New Roman" w:cs="Times New Roman"/>
                <w:color w:val="EE0000"/>
                <w:sz w:val="20"/>
                <w:szCs w:val="20"/>
              </w:rPr>
              <w:t>Quantidade</w:t>
            </w:r>
            <w:proofErr w:type="spellEnd"/>
          </w:p>
        </w:tc>
      </w:tr>
      <w:tr w:rsidR="00E21169" w:rsidRPr="00095CB6" w14:paraId="5D517502" w14:textId="77777777">
        <w:trPr>
          <w:trHeight w:val="795"/>
          <w:jc w:val="center"/>
        </w:trPr>
        <w:tc>
          <w:tcPr>
            <w:tcW w:w="989" w:type="dxa"/>
            <w:tcBorders>
              <w:top w:val="single" w:sz="6" w:space="0" w:color="000001"/>
              <w:left w:val="single" w:sz="6" w:space="0" w:color="000001"/>
              <w:bottom w:val="single" w:sz="6" w:space="0" w:color="000001"/>
              <w:right w:val="single" w:sz="6" w:space="0" w:color="000001"/>
            </w:tcBorders>
            <w:tcMar>
              <w:left w:w="92" w:type="dxa"/>
            </w:tcMar>
          </w:tcPr>
          <w:p w14:paraId="3B6E5FA7"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w:t>
            </w:r>
          </w:p>
        </w:tc>
        <w:tc>
          <w:tcPr>
            <w:tcW w:w="5461" w:type="dxa"/>
            <w:tcBorders>
              <w:top w:val="single" w:sz="6" w:space="0" w:color="000001"/>
              <w:left w:val="single" w:sz="6" w:space="0" w:color="000001"/>
              <w:bottom w:val="single" w:sz="6" w:space="0" w:color="000001"/>
              <w:right w:val="single" w:sz="6" w:space="0" w:color="000001"/>
            </w:tcBorders>
            <w:tcMar>
              <w:left w:w="92" w:type="dxa"/>
            </w:tcMar>
          </w:tcPr>
          <w:p w14:paraId="14585A98" w14:textId="77777777" w:rsidR="00E21169" w:rsidRPr="00095CB6" w:rsidRDefault="00E930C5">
            <w:pPr>
              <w:keepLines w:val="0"/>
              <w:widowControl/>
              <w:spacing w:before="200" w:after="288"/>
              <w:jc w:val="both"/>
              <w:rPr>
                <w:rFonts w:ascii="Times New Roman" w:eastAsia="Times New Roman" w:hAnsi="Times New Roman" w:cs="Times New Roman"/>
                <w:color w:val="EE0000"/>
                <w:sz w:val="14"/>
                <w:szCs w:val="14"/>
              </w:rPr>
            </w:pPr>
            <w:r w:rsidRPr="00095CB6">
              <w:rPr>
                <w:rFonts w:ascii="Times New Roman" w:eastAsia="Times New Roman" w:hAnsi="Times New Roman" w:cs="Times New Roman"/>
                <w:color w:val="EE0000"/>
                <w:sz w:val="24"/>
                <w:szCs w:val="24"/>
              </w:rPr>
              <w:t xml:space="preserve">Equipes e </w:t>
            </w:r>
            <w:proofErr w:type="spellStart"/>
            <w:r w:rsidRPr="00095CB6">
              <w:rPr>
                <w:rFonts w:ascii="Times New Roman" w:eastAsia="Times New Roman" w:hAnsi="Times New Roman" w:cs="Times New Roman"/>
                <w:color w:val="EE0000"/>
                <w:sz w:val="24"/>
                <w:szCs w:val="24"/>
              </w:rPr>
              <w:t>Máquinas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Compartilhadas</w:t>
            </w:r>
            <w:proofErr w:type="spellEnd"/>
          </w:p>
        </w:tc>
        <w:tc>
          <w:tcPr>
            <w:tcW w:w="1350" w:type="dxa"/>
            <w:tcBorders>
              <w:top w:val="single" w:sz="6" w:space="0" w:color="000001"/>
              <w:left w:val="single" w:sz="6" w:space="0" w:color="000001"/>
              <w:bottom w:val="single" w:sz="6" w:space="0" w:color="000001"/>
              <w:right w:val="single" w:sz="6" w:space="0" w:color="000001"/>
            </w:tcBorders>
            <w:tcMar>
              <w:left w:w="92" w:type="dxa"/>
            </w:tcMar>
          </w:tcPr>
          <w:p w14:paraId="1C98334A" w14:textId="77777777" w:rsidR="00E21169" w:rsidRPr="00095CB6" w:rsidRDefault="00E930C5">
            <w:pPr>
              <w:keepLines w:val="0"/>
              <w:spacing w:before="20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Mensal</w:t>
            </w:r>
          </w:p>
        </w:tc>
        <w:tc>
          <w:tcPr>
            <w:tcW w:w="1124" w:type="dxa"/>
            <w:tcBorders>
              <w:top w:val="single" w:sz="6" w:space="0" w:color="000001"/>
              <w:left w:val="single" w:sz="6" w:space="0" w:color="000001"/>
              <w:bottom w:val="single" w:sz="6" w:space="0" w:color="000001"/>
              <w:right w:val="single" w:sz="6" w:space="0" w:color="000001"/>
            </w:tcBorders>
            <w:tcMar>
              <w:left w:w="92" w:type="dxa"/>
            </w:tcMar>
          </w:tcPr>
          <w:p w14:paraId="15F46EF5"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w:t>
            </w:r>
          </w:p>
        </w:tc>
      </w:tr>
    </w:tbl>
    <w:p w14:paraId="1902BCEC"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1.1.2. </w:t>
      </w:r>
      <w:r w:rsidRPr="00095CB6">
        <w:rPr>
          <w:rFonts w:ascii="Times New Roman" w:eastAsia="Times New Roman" w:hAnsi="Times New Roman" w:cs="Times New Roman"/>
          <w:color w:val="EE0000"/>
          <w:sz w:val="24"/>
          <w:szCs w:val="24"/>
          <w:lang w:val="pt-BR"/>
        </w:rPr>
        <w:t>A descrição detalhada do (s) item (</w:t>
      </w:r>
      <w:proofErr w:type="spellStart"/>
      <w:r w:rsidRPr="00095CB6">
        <w:rPr>
          <w:rFonts w:ascii="Times New Roman" w:eastAsia="Times New Roman" w:hAnsi="Times New Roman" w:cs="Times New Roman"/>
          <w:color w:val="EE0000"/>
          <w:sz w:val="24"/>
          <w:szCs w:val="24"/>
          <w:lang w:val="pt-BR"/>
        </w:rPr>
        <w:t>ns</w:t>
      </w:r>
      <w:proofErr w:type="spellEnd"/>
      <w:r w:rsidRPr="00095CB6">
        <w:rPr>
          <w:rFonts w:ascii="Times New Roman" w:eastAsia="Times New Roman" w:hAnsi="Times New Roman" w:cs="Times New Roman"/>
          <w:color w:val="EE0000"/>
          <w:sz w:val="24"/>
          <w:szCs w:val="24"/>
          <w:lang w:val="pt-BR"/>
        </w:rPr>
        <w:t>) e a(s) quantidade(s) da contratação encontram-se no Anexo I deste Termo de Referência.</w:t>
      </w:r>
    </w:p>
    <w:p w14:paraId="1916727E" w14:textId="77777777" w:rsidR="00E21169" w:rsidRPr="00095CB6" w:rsidRDefault="00E930C5">
      <w:pPr>
        <w:pStyle w:val="Ttulo2"/>
        <w:spacing w:line="360" w:lineRule="auto"/>
        <w:rPr>
          <w:color w:val="EE0000"/>
          <w:lang w:val="pt-BR"/>
        </w:rPr>
      </w:pPr>
      <w:r w:rsidRPr="00095CB6">
        <w:rPr>
          <w:color w:val="EE0000"/>
          <w:lang w:val="pt-BR"/>
        </w:rPr>
        <w:t>1.2. Da estimativa do valor da contratação e preço(s) máximo(s)</w:t>
      </w:r>
    </w:p>
    <w:p w14:paraId="0D330D90"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1.2.1. </w:t>
      </w:r>
      <w:r w:rsidRPr="00095CB6">
        <w:rPr>
          <w:rFonts w:ascii="Times New Roman" w:eastAsia="Times New Roman" w:hAnsi="Times New Roman" w:cs="Times New Roman"/>
          <w:color w:val="EE0000"/>
          <w:sz w:val="24"/>
          <w:szCs w:val="24"/>
          <w:lang w:val="pt-BR"/>
        </w:rPr>
        <w:t>O custo estimado da contratação emergencial, bem como o(s) preço(s) máximo(s) unitário(s) e do(s) lote(s), quando for o caso, consta(m) nos Anexos deste Termo de Referência.</w:t>
      </w:r>
    </w:p>
    <w:p w14:paraId="7A9C1338"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1.2.2. </w:t>
      </w:r>
      <w:r w:rsidRPr="00095CB6">
        <w:rPr>
          <w:rFonts w:ascii="Times New Roman" w:eastAsia="Times New Roman" w:hAnsi="Times New Roman" w:cs="Times New Roman"/>
          <w:color w:val="EE0000"/>
          <w:sz w:val="24"/>
          <w:szCs w:val="24"/>
          <w:lang w:val="pt-BR"/>
        </w:rPr>
        <w:t>Os serviços e respectivos quantitativos apresentados no Anexo I estão discriminados com seus códigos e valores unitários máximo aceitáveis, composições, Cronograma Físico/Financeiro, BDI e tabela de consulta de preços conforme descritos a seguir:</w:t>
      </w:r>
    </w:p>
    <w:p w14:paraId="509A373D"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1.2.3. </w:t>
      </w:r>
      <w:r w:rsidRPr="00095CB6">
        <w:rPr>
          <w:rFonts w:ascii="Times New Roman" w:eastAsia="Times New Roman" w:hAnsi="Times New Roman" w:cs="Times New Roman"/>
          <w:color w:val="EE0000"/>
          <w:sz w:val="24"/>
          <w:szCs w:val="24"/>
          <w:lang w:val="pt-BR"/>
        </w:rPr>
        <w:t>A Planilha Orçamentária foi concebida inicialmente pelo resultado dos quantitativos de serviços necessários à execução do objeto, extraídos do Projeto Básico/Executivo. Para a composição dos serviços e seus respectivos preços, foi utilizada a Tabela SINAPI/SICRO desonerada/não desonerada com data base de mês/ano. Já os serviços que não constam diretamente listados na tabela foi elaborada a composição de itens da mesma tabela ou mesclado com valores de outras fontes de consulta. Na Planilha Orçamentária é ap</w:t>
      </w:r>
      <w:r w:rsidRPr="00095CB6">
        <w:rPr>
          <w:rFonts w:ascii="Times New Roman" w:eastAsia="Times New Roman" w:hAnsi="Times New Roman" w:cs="Times New Roman"/>
          <w:color w:val="EE0000"/>
          <w:sz w:val="24"/>
          <w:szCs w:val="24"/>
          <w:lang w:val="pt-BR"/>
        </w:rPr>
        <w:t xml:space="preserve">resentado a fonte de </w:t>
      </w:r>
      <w:r w:rsidRPr="00095CB6">
        <w:rPr>
          <w:rFonts w:ascii="Times New Roman" w:eastAsia="Times New Roman" w:hAnsi="Times New Roman" w:cs="Times New Roman"/>
          <w:color w:val="EE0000"/>
          <w:sz w:val="24"/>
          <w:szCs w:val="24"/>
          <w:lang w:val="pt-BR"/>
        </w:rPr>
        <w:lastRenderedPageBreak/>
        <w:t>consulta, o código do produto nesta fonte ou o código da composição ou o código da consulta de mercado, a descrição do serviço, o quantitativo, o valor unitário sem BDI, Valor unitário com BDI, Valor Total com BDI, bem como cabeçalho com descrição da obra, data base de consulta e índices de BDI aplicados.</w:t>
      </w:r>
    </w:p>
    <w:p w14:paraId="47460E94" w14:textId="77777777" w:rsidR="00E21169" w:rsidRPr="00095CB6" w:rsidRDefault="00E930C5">
      <w:pPr>
        <w:pStyle w:val="Ttulo2"/>
        <w:spacing w:line="360" w:lineRule="auto"/>
        <w:rPr>
          <w:color w:val="EE0000"/>
          <w:lang w:val="pt-BR"/>
        </w:rPr>
      </w:pPr>
      <w:r w:rsidRPr="00095CB6">
        <w:rPr>
          <w:color w:val="EE0000"/>
          <w:lang w:val="pt-BR"/>
        </w:rPr>
        <w:t>1.3. Da classificação do objeto</w:t>
      </w:r>
    </w:p>
    <w:p w14:paraId="65AA216D"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1.3.1. </w:t>
      </w:r>
      <w:r w:rsidRPr="00095CB6">
        <w:rPr>
          <w:rFonts w:ascii="Times New Roman" w:eastAsia="Times New Roman" w:hAnsi="Times New Roman" w:cs="Times New Roman"/>
          <w:color w:val="EE0000"/>
          <w:sz w:val="24"/>
          <w:szCs w:val="24"/>
          <w:lang w:val="pt-BR"/>
        </w:rPr>
        <w:t>O objeto desta contratação emergencial se enquadra na descrição de natureza de serviço comum de engenharia/arquitetura, aqueles que tem por objeto ações, objetivamente padronizáveis em termos de desempenho e qualidade, de manutenção, de adequação e de adaptação de bens móveis e imóveis, com preservação das características originais dos bens; conforme o disposto no art. 6º, XXI, “a”, da Lei n.º 14.133/21.</w:t>
      </w:r>
    </w:p>
    <w:p w14:paraId="4AD12E62"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1.3.2. </w:t>
      </w:r>
      <w:r w:rsidRPr="00095CB6">
        <w:rPr>
          <w:rFonts w:ascii="Times New Roman" w:eastAsia="Times New Roman" w:hAnsi="Times New Roman" w:cs="Times New Roman"/>
          <w:color w:val="EE0000"/>
          <w:sz w:val="24"/>
          <w:szCs w:val="24"/>
          <w:lang w:val="pt-BR"/>
        </w:rPr>
        <w:t>Trata-se de serviço comum de engenharia,</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com dedicação exclusiva de mão-de-obra.</w:t>
      </w:r>
    </w:p>
    <w:p w14:paraId="55ED52FF" w14:textId="77777777" w:rsidR="00E21169" w:rsidRPr="00095CB6" w:rsidRDefault="00E930C5">
      <w:pPr>
        <w:pStyle w:val="Ttulo2"/>
        <w:spacing w:line="360" w:lineRule="auto"/>
        <w:rPr>
          <w:color w:val="EE0000"/>
          <w:lang w:val="pt-BR"/>
        </w:rPr>
      </w:pPr>
      <w:r w:rsidRPr="00095CB6">
        <w:rPr>
          <w:color w:val="EE0000"/>
          <w:lang w:val="pt-BR"/>
        </w:rPr>
        <w:t>1.4. Da vigência da contratação</w:t>
      </w:r>
    </w:p>
    <w:p w14:paraId="0C95E1F9" w14:textId="77777777" w:rsidR="00E21169" w:rsidRPr="00095CB6" w:rsidRDefault="00E930C5">
      <w:pPr>
        <w:keepLines w:val="0"/>
        <w:widowControl/>
        <w:spacing w:after="12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1.4.1.</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A vigência da</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contratação emergencial será de 12 (</w:t>
      </w:r>
      <w:proofErr w:type="gramStart"/>
      <w:r w:rsidRPr="00095CB6">
        <w:rPr>
          <w:rFonts w:ascii="Times New Roman" w:eastAsia="Times New Roman" w:hAnsi="Times New Roman" w:cs="Times New Roman"/>
          <w:color w:val="EE0000"/>
          <w:sz w:val="24"/>
          <w:szCs w:val="24"/>
          <w:lang w:val="pt-BR"/>
        </w:rPr>
        <w:t>doze )</w:t>
      </w:r>
      <w:proofErr w:type="gramEnd"/>
      <w:r w:rsidRPr="00095CB6">
        <w:rPr>
          <w:rFonts w:ascii="Times New Roman" w:eastAsia="Times New Roman" w:hAnsi="Times New Roman" w:cs="Times New Roman"/>
          <w:color w:val="EE0000"/>
          <w:sz w:val="24"/>
          <w:szCs w:val="24"/>
          <w:lang w:val="pt-BR"/>
        </w:rPr>
        <w:t xml:space="preserve"> meses consecutivos, a contar da data estabelecida na Ordem de Início de Serviços.</w:t>
      </w:r>
    </w:p>
    <w:p w14:paraId="6D0ABF0F"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1.4.2.</w:t>
      </w:r>
      <w:r w:rsidRPr="00095CB6">
        <w:rPr>
          <w:rFonts w:ascii="Times New Roman" w:eastAsia="Times New Roman" w:hAnsi="Times New Roman" w:cs="Times New Roman"/>
          <w:color w:val="EE0000"/>
          <w:sz w:val="24"/>
          <w:szCs w:val="24"/>
          <w:lang w:val="pt-BR"/>
        </w:rPr>
        <w:t xml:space="preserve"> A Administração terá a opção de extinguir o contrato, sem ônus, quando a nova licitação for concluída.</w:t>
      </w:r>
    </w:p>
    <w:p w14:paraId="505085BB"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1.4.3. </w:t>
      </w:r>
      <w:r w:rsidRPr="00095CB6">
        <w:rPr>
          <w:rFonts w:ascii="Times New Roman" w:eastAsia="Times New Roman" w:hAnsi="Times New Roman" w:cs="Times New Roman"/>
          <w:color w:val="EE0000"/>
          <w:sz w:val="24"/>
          <w:szCs w:val="24"/>
          <w:lang w:val="pt-BR"/>
        </w:rPr>
        <w:t>A Administração terá a opção de extinguir o contrato, sem ônus, quando não dispuser de créditos orçamentários para sua continuidade ou quando entender que o contrato não mais lhe oferece vantagem</w:t>
      </w:r>
    </w:p>
    <w:p w14:paraId="3C272456" w14:textId="77777777" w:rsidR="00E21169" w:rsidRPr="00095CB6" w:rsidRDefault="00E21169">
      <w:pPr>
        <w:keepLines w:val="0"/>
        <w:widowControl/>
        <w:spacing w:before="200" w:after="288" w:line="360" w:lineRule="auto"/>
        <w:jc w:val="both"/>
        <w:rPr>
          <w:rFonts w:ascii="Times New Roman" w:eastAsia="Times New Roman" w:hAnsi="Times New Roman" w:cs="Times New Roman"/>
          <w:color w:val="EE0000"/>
          <w:sz w:val="24"/>
          <w:szCs w:val="24"/>
          <w:lang w:val="pt-BR"/>
        </w:rPr>
      </w:pPr>
    </w:p>
    <w:p w14:paraId="44A9C312" w14:textId="77777777" w:rsidR="00E21169" w:rsidRPr="00095CB6" w:rsidRDefault="00E21169">
      <w:pPr>
        <w:keepLines w:val="0"/>
        <w:widowControl/>
        <w:spacing w:before="200" w:after="288" w:line="360" w:lineRule="auto"/>
        <w:jc w:val="both"/>
        <w:rPr>
          <w:rFonts w:ascii="Times New Roman" w:eastAsia="Times New Roman" w:hAnsi="Times New Roman" w:cs="Times New Roman"/>
          <w:color w:val="EE0000"/>
          <w:sz w:val="24"/>
          <w:szCs w:val="24"/>
          <w:lang w:val="pt-BR"/>
        </w:rPr>
      </w:pPr>
    </w:p>
    <w:p w14:paraId="3FAD5C7C" w14:textId="77777777" w:rsidR="00E21169" w:rsidRPr="00095CB6" w:rsidRDefault="00E930C5">
      <w:pPr>
        <w:pStyle w:val="Ttulo1"/>
        <w:spacing w:line="360" w:lineRule="auto"/>
        <w:rPr>
          <w:color w:val="EE0000"/>
          <w:lang w:val="pt-BR"/>
        </w:rPr>
      </w:pPr>
      <w:r w:rsidRPr="00095CB6">
        <w:rPr>
          <w:color w:val="EE0000"/>
          <w:lang w:val="pt-BR"/>
        </w:rPr>
        <w:lastRenderedPageBreak/>
        <w:t>2. DA FUNDAMENTAÇÃO, DA DESCRIÇÃO DA NECESSIDADE DA CONTRATAÇÃO EMERGENCIAL</w:t>
      </w:r>
    </w:p>
    <w:p w14:paraId="78C1DDCE"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2.1. </w:t>
      </w:r>
      <w:r w:rsidRPr="00095CB6">
        <w:rPr>
          <w:rFonts w:ascii="Times New Roman" w:eastAsia="Times New Roman" w:hAnsi="Times New Roman" w:cs="Times New Roman"/>
          <w:color w:val="EE0000"/>
          <w:sz w:val="24"/>
          <w:szCs w:val="24"/>
          <w:lang w:val="pt-BR"/>
        </w:rPr>
        <w:t xml:space="preserve">A Prefeitura de Canoas é responsável pelos serviços de limpeza pública incluindo </w:t>
      </w:r>
      <w:proofErr w:type="gramStart"/>
      <w:r w:rsidRPr="00095CB6">
        <w:rPr>
          <w:rFonts w:ascii="Times New Roman" w:eastAsia="Times New Roman" w:hAnsi="Times New Roman" w:cs="Times New Roman"/>
          <w:color w:val="EE0000"/>
          <w:sz w:val="24"/>
          <w:szCs w:val="24"/>
          <w:lang w:val="pt-BR"/>
        </w:rPr>
        <w:t>o  recolhimento</w:t>
      </w:r>
      <w:proofErr w:type="gramEnd"/>
      <w:r w:rsidRPr="00095CB6">
        <w:rPr>
          <w:rFonts w:ascii="Times New Roman" w:eastAsia="Times New Roman" w:hAnsi="Times New Roman" w:cs="Times New Roman"/>
          <w:color w:val="EE0000"/>
          <w:sz w:val="24"/>
          <w:szCs w:val="24"/>
          <w:lang w:val="pt-BR"/>
        </w:rPr>
        <w:t xml:space="preserve"> de resíduos descartados irregularmente nas vias públicas (entulhos, caliças, volumosos, madeiras, vegetais, resíduos da construção civil e outros materiais descartados), serviços de gerenciamento e manutenção dos ecopontos e beneficiamento e destinação adequada dos resíduos sólidos urbanos, resíduos da construção civil (RCC), volumosos e resíduos verdes.</w:t>
      </w:r>
    </w:p>
    <w:p w14:paraId="40672318" w14:textId="77777777" w:rsidR="00E21169" w:rsidRPr="00095CB6" w:rsidRDefault="00E930C5">
      <w:pPr>
        <w:keepLines w:val="0"/>
        <w:widowControl/>
        <w:shd w:val="clear" w:color="auto" w:fill="FFFFFF"/>
        <w:spacing w:before="12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continuidade deste serviço visa reforçar a consciência ecológica, preservação do meio ambiente e a economia financeira com a redução dos focos de lixos causados pelo descarte irregular, bem como, preservar a saúde pública, proteger o meio ambiente e garantir a segurança da comunidade.</w:t>
      </w:r>
    </w:p>
    <w:p w14:paraId="4FBA21EA"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focos de lixo e o descarte inadequado de resíduos representam um sério problema de saúde pública e ambiental. Podem causar alagamentos, através da obstrução de bueiros e sistemas de drenagem, e se tornam ambientes propícios para a proliferação de vetores e a transmissão de diversas doenças. </w:t>
      </w:r>
    </w:p>
    <w:p w14:paraId="32B3F1D0"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 doenças relacionadas ao lixo podem ser transmitidas de diversas formas, seja pelo contato direto com resíduos contaminados, pela ingestão de água ou alimentos poluídos, ou através de animais que se proliferam nesses locais:</w:t>
      </w:r>
    </w:p>
    <w:p w14:paraId="3C50904E"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1. Doenças transmitidas por mosquitos: o acúmulo de lixo, especialmente em locais com água parada, cria o ambiente ideal para a reprodução de mosquitos, que são vetores de doenças como Dengue, Chikungunya, Zika, Febre Amarela, Malária, Filariose;</w:t>
      </w:r>
    </w:p>
    <w:p w14:paraId="79BCCEB5"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2. Doenças transmitidas por roedores (ratos): ratos são atraídos por lixo e podem transmitir doenças por meio de sua urina, fezes, mordidas ou pulgas que carregam, como Leptospirose, Peste Bubônica, Hantavirose e Tifo Murino;</w:t>
      </w:r>
    </w:p>
    <w:p w14:paraId="5B52F5CE"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lastRenderedPageBreak/>
        <w:t>3. Surto de doenças: focos de lixo são "ninhos" para a propagação rápida de infecções.</w:t>
      </w:r>
    </w:p>
    <w:p w14:paraId="18ACCA03"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aumento das doenças relacionadas ao lixo pode acarretar uma sobrecarga nos serviços de saúde (hospitais e postos de saúde), dificultando o atendimento à população. Além do mais, gera uma degradação da qualidade de vida, em decorrência do mau cheiro, poluição visual e o risco constante de doenças que afetam diretamente o bem-estar das comunidades próximas aos focos de lixo.</w:t>
      </w:r>
    </w:p>
    <w:p w14:paraId="37CE9754"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solução desta problemática, é necessária a coleta e transporte dos resíduos descartados irregularmente nas vias públicas, através do uso de maquinário pesado adequado, proporcionando a destinação correta desses resíduos, eliminando os focos de lixo, melhorando a mobilidade e mitigando o impacto ambiental e na saúde da população.</w:t>
      </w:r>
    </w:p>
    <w:p w14:paraId="0B903AE0" w14:textId="77777777" w:rsidR="00E21169" w:rsidRPr="00095CB6" w:rsidRDefault="00E930C5">
      <w:pPr>
        <w:widowControl/>
        <w:spacing w:before="120" w:line="374"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Já a contratação da operação e da manutenção dos ecopontos, visa conscientizar e educar a população de Canoas, quanto a necessidade do descarte correto de resíduos, a possibilidade econômica de reaproveitamento e o auxílio ao cidadão para áreas que recebam e destinam da maneira correta destes resíduos, a fim de subsidiar a dificuldade que os munícipes possuem ao realizar o descarte adequado destes materiais.</w:t>
      </w:r>
    </w:p>
    <w:p w14:paraId="372F502F" w14:textId="77777777" w:rsidR="00E21169" w:rsidRPr="00095CB6" w:rsidRDefault="00E930C5">
      <w:pPr>
        <w:widowControl/>
        <w:spacing w:before="120" w:line="374"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Além disso, pretende-se também, auxiliar no manuseio e o acompanhamento de resíduos que representam um dos maiores desafios da limpeza pública nos municípios, visando à busca pelas estratégias de destinação, triagem, reciclagem e beneficiamento, com a integração das ações de limpeza pública do Município de Canoas.</w:t>
      </w:r>
    </w:p>
    <w:p w14:paraId="2D23E661"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Esses serviços elencados acima, estão sendo realizados, através do reconhecimento de despesas do Contrato 061/2019, que tem como objeto a Gestão Integrada e o Manejo de Resíduos da Construção Civil, Demolição e Volumosos em Canoas. Entretanto, este contrato teve sua vigência encerrada em 01/04/2025, não podendo ser prorrogado. Portanto, é necessária a contratação </w:t>
      </w:r>
      <w:proofErr w:type="gramStart"/>
      <w:r w:rsidRPr="00095CB6">
        <w:rPr>
          <w:rFonts w:ascii="Times New Roman" w:eastAsia="Times New Roman" w:hAnsi="Times New Roman" w:cs="Times New Roman"/>
          <w:color w:val="EE0000"/>
          <w:sz w:val="24"/>
          <w:szCs w:val="24"/>
          <w:lang w:val="pt-BR"/>
        </w:rPr>
        <w:t>EMERGENCIAL  a</w:t>
      </w:r>
      <w:proofErr w:type="gramEnd"/>
      <w:r w:rsidRPr="00095CB6">
        <w:rPr>
          <w:rFonts w:ascii="Times New Roman" w:eastAsia="Times New Roman" w:hAnsi="Times New Roman" w:cs="Times New Roman"/>
          <w:color w:val="EE0000"/>
          <w:sz w:val="24"/>
          <w:szCs w:val="24"/>
          <w:lang w:val="pt-BR"/>
        </w:rPr>
        <w:t xml:space="preserve"> fins de regularizar a situação contratual do serviço executado.</w:t>
      </w:r>
    </w:p>
    <w:p w14:paraId="5549DFC5"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contrato 061/2019 tem como objeto não apenas a coleta e transporte desses resíduos (entulhos, caliças, volumosos, madeiras, vegetais, resíduos da construção civil e outros materiais descartados) das vias públicas para a Central Municipal de Triagem e Beneficiamento de Resíduos da Construção Civil de Canoas, no Bairro Niterói, mas os outros serviços abaixo:</w:t>
      </w:r>
    </w:p>
    <w:p w14:paraId="0E1A5BD1"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Administração e operação dos Ecopontos e dos Pontos de Entrega Voluntária (PEVs);</w:t>
      </w:r>
    </w:p>
    <w:p w14:paraId="24410CD6"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Implantação e Gestão da Central de Triagem e Beneficiamento dos Resíduos da Construção Civil, Demolição e Volumosos;</w:t>
      </w:r>
    </w:p>
    <w:p w14:paraId="6E963226"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Remediação do Passivo Ambiental na Área Pública denominada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w:t>
      </w:r>
    </w:p>
    <w:p w14:paraId="130ED5CA" w14:textId="77777777" w:rsidR="00E21169" w:rsidRPr="00095CB6" w:rsidRDefault="00E21169">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p>
    <w:p w14:paraId="3B2C7522"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sistema em operação enfrenta desafios significativos, como:</w:t>
      </w:r>
    </w:p>
    <w:p w14:paraId="33966F85" w14:textId="77777777" w:rsidR="00E21169" w:rsidRPr="00095CB6" w:rsidRDefault="00E930C5">
      <w:pPr>
        <w:keepLines w:val="0"/>
        <w:widowControl/>
        <w:numPr>
          <w:ilvl w:val="0"/>
          <w:numId w:val="20"/>
        </w:numPr>
        <w:tabs>
          <w:tab w:val="left" w:pos="720"/>
        </w:tabs>
        <w:spacing w:line="360" w:lineRule="auto"/>
        <w:ind w:left="425"/>
        <w:jc w:val="left"/>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Alto volume de descartes irregulares e clandestinos em vias, terrenos e áreas públicas;</w:t>
      </w:r>
    </w:p>
    <w:p w14:paraId="2D4116D0" w14:textId="77777777" w:rsidR="00E21169" w:rsidRPr="00095CB6" w:rsidRDefault="00E930C5">
      <w:pPr>
        <w:keepLines w:val="0"/>
        <w:widowControl/>
        <w:numPr>
          <w:ilvl w:val="0"/>
          <w:numId w:val="20"/>
        </w:numPr>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 xml:space="preserve">Predominância dos resíduos de madeira, poda e vegetação, que hoje superam em volume o RCC recebido, representando a principal fração acumulada no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w:t>
      </w:r>
    </w:p>
    <w:p w14:paraId="3514E6B4" w14:textId="77777777" w:rsidR="00E21169" w:rsidRPr="00095CB6" w:rsidRDefault="00E930C5">
      <w:pPr>
        <w:keepLines w:val="0"/>
        <w:widowControl/>
        <w:numPr>
          <w:ilvl w:val="0"/>
          <w:numId w:val="20"/>
        </w:numPr>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Necessidade urgente de solução para o grande estoque de madeiras, podas e volumosos acumulados, que têm sido foco de incêndios recorrentes, com risco à segurança, prejuízos ambientais e interrupções operacionais.</w:t>
      </w:r>
    </w:p>
    <w:p w14:paraId="7DE3699E" w14:textId="77777777" w:rsidR="00E21169" w:rsidRPr="00095CB6" w:rsidRDefault="00E930C5">
      <w:pPr>
        <w:keepLines w:val="0"/>
        <w:widowControl/>
        <w:numPr>
          <w:ilvl w:val="0"/>
          <w:numId w:val="20"/>
        </w:numPr>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 xml:space="preserve">Pressão para contratação de soluções específicas para o processamento ou destinação de resíduos volumosos, atualmente a maior parcela recebida no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w:t>
      </w:r>
    </w:p>
    <w:p w14:paraId="1857D7A0" w14:textId="77777777" w:rsidR="00E21169" w:rsidRPr="00095CB6" w:rsidRDefault="00E930C5">
      <w:pPr>
        <w:keepLines w:val="0"/>
        <w:widowControl/>
        <w:numPr>
          <w:ilvl w:val="0"/>
          <w:numId w:val="20"/>
        </w:numPr>
        <w:tabs>
          <w:tab w:val="left" w:pos="720"/>
        </w:tabs>
        <w:spacing w:line="360" w:lineRule="auto"/>
        <w:ind w:left="425" w:hanging="283"/>
        <w:jc w:val="left"/>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Custos elevados de destinação de rejeitos a aterros licenciados.</w:t>
      </w:r>
    </w:p>
    <w:p w14:paraId="7CF7C719" w14:textId="77777777" w:rsidR="00E21169" w:rsidRPr="00095CB6" w:rsidRDefault="00E930C5">
      <w:pPr>
        <w:keepLines w:val="0"/>
        <w:widowControl/>
        <w:numPr>
          <w:ilvl w:val="0"/>
          <w:numId w:val="20"/>
        </w:numPr>
        <w:tabs>
          <w:tab w:val="left" w:pos="720"/>
        </w:tabs>
        <w:spacing w:line="360" w:lineRule="auto"/>
        <w:ind w:left="425" w:hanging="283"/>
        <w:jc w:val="left"/>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Dificuldade de remoção tempestiva dos rejeitos, que muitas vezes demoram a ser retirados pela empresa contratada pela Prefeitura, gerando acúmulo, sobrecarga da operação e limitação de espaço para triagem;</w:t>
      </w:r>
    </w:p>
    <w:p w14:paraId="489E1034" w14:textId="77777777" w:rsidR="00E21169" w:rsidRPr="00095CB6" w:rsidRDefault="00E930C5">
      <w:pPr>
        <w:keepLines w:val="0"/>
        <w:widowControl/>
        <w:numPr>
          <w:ilvl w:val="0"/>
          <w:numId w:val="20"/>
        </w:numPr>
        <w:tabs>
          <w:tab w:val="left" w:pos="720"/>
        </w:tabs>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Limitações operacionais, provocadas pelos limites orçamentários, para atendimento eficiente da demanda crescente.</w:t>
      </w:r>
    </w:p>
    <w:p w14:paraId="72E07A1F" w14:textId="77777777" w:rsidR="00E21169" w:rsidRPr="00095CB6" w:rsidRDefault="00E930C5">
      <w:pPr>
        <w:keepLines w:val="0"/>
        <w:widowControl/>
        <w:numPr>
          <w:ilvl w:val="0"/>
          <w:numId w:val="20"/>
        </w:numPr>
        <w:tabs>
          <w:tab w:val="left" w:pos="720"/>
        </w:tabs>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Urgência no investimento na intensificação da fiscalização dos pontos de descarte clandestino já identificados como “viciados”, além da ampliação das atividades, incluindo o monitoramento de obras e empresas de caçambas.</w:t>
      </w:r>
    </w:p>
    <w:p w14:paraId="28B9F24C" w14:textId="77777777" w:rsidR="00E21169" w:rsidRPr="00095CB6" w:rsidRDefault="00E930C5">
      <w:pPr>
        <w:keepLines w:val="0"/>
        <w:widowControl/>
        <w:numPr>
          <w:ilvl w:val="0"/>
          <w:numId w:val="20"/>
        </w:numPr>
        <w:tabs>
          <w:tab w:val="left" w:pos="720"/>
        </w:tabs>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Educação Ambiental para conscientização da população quanto aos efeitos negativos da cultura em jogar resíduos nas calçadas e não cobrar a correta destinação, principalmente dos volumosos.</w:t>
      </w:r>
    </w:p>
    <w:p w14:paraId="00910AFB" w14:textId="77777777" w:rsidR="00E21169" w:rsidRPr="00095CB6" w:rsidRDefault="00E930C5">
      <w:pPr>
        <w:keepLines w:val="0"/>
        <w:widowControl/>
        <w:numPr>
          <w:ilvl w:val="0"/>
          <w:numId w:val="20"/>
        </w:numPr>
        <w:tabs>
          <w:tab w:val="left" w:pos="720"/>
        </w:tabs>
        <w:spacing w:line="360" w:lineRule="auto"/>
        <w:ind w:left="425" w:hanging="283"/>
        <w:jc w:val="both"/>
        <w:rPr>
          <w:rFonts w:ascii="Times New Roman" w:eastAsia="Times New Roman" w:hAnsi="Times New Roman" w:cs="Times New Roman"/>
          <w:color w:val="EE0000"/>
          <w:sz w:val="20"/>
          <w:szCs w:val="20"/>
          <w:lang w:val="pt-BR"/>
        </w:rPr>
      </w:pPr>
      <w:r w:rsidRPr="00095CB6">
        <w:rPr>
          <w:rFonts w:ascii="Times New Roman" w:eastAsia="Times New Roman" w:hAnsi="Times New Roman" w:cs="Times New Roman"/>
          <w:color w:val="EE0000"/>
          <w:sz w:val="24"/>
          <w:szCs w:val="24"/>
          <w:lang w:val="pt-BR"/>
        </w:rPr>
        <w:t xml:space="preserve">Incentivar o uso do agregado reciclado produzido na Usina nas obras públicas de saneamento, pavimentação e obras viárias. </w:t>
      </w:r>
    </w:p>
    <w:p w14:paraId="575EE998" w14:textId="77777777" w:rsidR="00E21169" w:rsidRPr="00095CB6" w:rsidRDefault="00E21169">
      <w:pPr>
        <w:keepLines w:val="0"/>
        <w:widowControl/>
        <w:spacing w:line="360" w:lineRule="auto"/>
        <w:ind w:left="1428"/>
        <w:jc w:val="left"/>
        <w:rPr>
          <w:rFonts w:ascii="Times New Roman" w:eastAsia="Times New Roman" w:hAnsi="Times New Roman" w:cs="Times New Roman"/>
          <w:color w:val="EE0000"/>
          <w:sz w:val="24"/>
          <w:szCs w:val="24"/>
          <w:lang w:val="pt-BR"/>
        </w:rPr>
      </w:pPr>
    </w:p>
    <w:p w14:paraId="6F343EB7"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highlight w:val="yellow"/>
          <w:lang w:val="pt-BR"/>
        </w:rPr>
      </w:pPr>
      <w:r w:rsidRPr="00095CB6">
        <w:rPr>
          <w:rFonts w:ascii="Times New Roman" w:eastAsia="Times New Roman" w:hAnsi="Times New Roman" w:cs="Times New Roman"/>
          <w:color w:val="EE0000"/>
          <w:sz w:val="24"/>
          <w:szCs w:val="24"/>
          <w:lang w:val="pt-BR"/>
        </w:rPr>
        <w:t>Diante desse cenário, torna-se imprescindível a contratação emergencial de empresa especializada para execução integrada dos serviços de operação de ecopontos, beneficiamento de resíduos volumosos, simplificação dos processos da usina de RCC, limpeza mecanizada e manual de pontos de descarte irregular, coleta e destinação de volumosos, transporte dos rejeitos, com fornecimento de mão de obra, veículos, maquinário e insumos, conforme parâmetros a serem estabelecidos neste Termo de Referência.</w:t>
      </w:r>
    </w:p>
    <w:p w14:paraId="4256D742" w14:textId="77777777" w:rsidR="00E21169" w:rsidRPr="00095CB6" w:rsidRDefault="00E930C5">
      <w:pPr>
        <w:pStyle w:val="Ttulo1"/>
        <w:spacing w:line="360" w:lineRule="auto"/>
        <w:rPr>
          <w:color w:val="EE0000"/>
          <w:lang w:val="pt-BR"/>
        </w:rPr>
      </w:pPr>
      <w:r w:rsidRPr="00095CB6">
        <w:rPr>
          <w:color w:val="EE0000"/>
          <w:lang w:val="pt-BR"/>
        </w:rPr>
        <w:t>3. DA DESCRIÇÃO DA SOLUÇÃO COMO UM TODO CONSIDERADO O CICLO DE VIDA E ESPECIFICAÇÃO DO OBJETO</w:t>
      </w:r>
    </w:p>
    <w:p w14:paraId="188CE4A8"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3.1. </w:t>
      </w:r>
      <w:r w:rsidRPr="00095CB6">
        <w:rPr>
          <w:rFonts w:ascii="Times New Roman" w:eastAsia="Times New Roman" w:hAnsi="Times New Roman" w:cs="Times New Roman"/>
          <w:color w:val="EE0000"/>
          <w:sz w:val="24"/>
          <w:szCs w:val="24"/>
          <w:lang w:val="pt-BR"/>
        </w:rPr>
        <w:t xml:space="preserve">No município de Canoas, desde abril/2019, esses serviços são executados por </w:t>
      </w:r>
      <w:proofErr w:type="gramStart"/>
      <w:r w:rsidRPr="00095CB6">
        <w:rPr>
          <w:rFonts w:ascii="Times New Roman" w:eastAsia="Times New Roman" w:hAnsi="Times New Roman" w:cs="Times New Roman"/>
          <w:color w:val="EE0000"/>
          <w:sz w:val="24"/>
          <w:szCs w:val="24"/>
          <w:lang w:val="pt-BR"/>
        </w:rPr>
        <w:t>empresa  terceirizada</w:t>
      </w:r>
      <w:proofErr w:type="gramEnd"/>
      <w:r w:rsidRPr="00095CB6">
        <w:rPr>
          <w:rFonts w:ascii="Times New Roman" w:eastAsia="Times New Roman" w:hAnsi="Times New Roman" w:cs="Times New Roman"/>
          <w:color w:val="EE0000"/>
          <w:sz w:val="24"/>
          <w:szCs w:val="24"/>
          <w:lang w:val="pt-BR"/>
        </w:rPr>
        <w:t xml:space="preserve">, sendo realizada de forma satisfatória e se mostrando o modelo mais adequado para a nossa realidade.  A contratação de empresa especializada na prestação de serviços de natureza continuada emerge </w:t>
      </w:r>
      <w:proofErr w:type="gramStart"/>
      <w:r w:rsidRPr="00095CB6">
        <w:rPr>
          <w:rFonts w:ascii="Times New Roman" w:eastAsia="Times New Roman" w:hAnsi="Times New Roman" w:cs="Times New Roman"/>
          <w:color w:val="EE0000"/>
          <w:sz w:val="24"/>
          <w:szCs w:val="24"/>
          <w:lang w:val="pt-BR"/>
        </w:rPr>
        <w:t>como  a</w:t>
      </w:r>
      <w:proofErr w:type="gramEnd"/>
      <w:r w:rsidRPr="00095CB6">
        <w:rPr>
          <w:rFonts w:ascii="Times New Roman" w:eastAsia="Times New Roman" w:hAnsi="Times New Roman" w:cs="Times New Roman"/>
          <w:color w:val="EE0000"/>
          <w:sz w:val="24"/>
          <w:szCs w:val="24"/>
          <w:lang w:val="pt-BR"/>
        </w:rPr>
        <w:t xml:space="preserve"> solução que apresenta mais agilidade no serviço </w:t>
      </w:r>
      <w:proofErr w:type="gramStart"/>
      <w:r w:rsidRPr="00095CB6">
        <w:rPr>
          <w:rFonts w:ascii="Times New Roman" w:eastAsia="Times New Roman" w:hAnsi="Times New Roman" w:cs="Times New Roman"/>
          <w:color w:val="EE0000"/>
          <w:sz w:val="24"/>
          <w:szCs w:val="24"/>
          <w:lang w:val="pt-BR"/>
        </w:rPr>
        <w:t>e  melhores</w:t>
      </w:r>
      <w:proofErr w:type="gramEnd"/>
      <w:r w:rsidRPr="00095CB6">
        <w:rPr>
          <w:rFonts w:ascii="Times New Roman" w:eastAsia="Times New Roman" w:hAnsi="Times New Roman" w:cs="Times New Roman"/>
          <w:color w:val="EE0000"/>
          <w:sz w:val="24"/>
          <w:szCs w:val="24"/>
          <w:lang w:val="pt-BR"/>
        </w:rPr>
        <w:t xml:space="preserve"> condições de planejamento e previsibilidade. A terceirização desses serviços pode ser mais ágil e fácil de realizar um cronograma sem desfalque de equ</w:t>
      </w:r>
      <w:r w:rsidRPr="00095CB6">
        <w:rPr>
          <w:rFonts w:ascii="Times New Roman" w:eastAsia="Times New Roman" w:hAnsi="Times New Roman" w:cs="Times New Roman"/>
          <w:color w:val="EE0000"/>
          <w:sz w:val="24"/>
          <w:szCs w:val="24"/>
          <w:lang w:val="pt-BR"/>
        </w:rPr>
        <w:t xml:space="preserve">ipes, levando à entrega de um serviço de qualidade e atendendo todos os munícipes, conforme demanda solicitada.  No mercado nacional há diversas empresas que realizam este tipo </w:t>
      </w:r>
      <w:proofErr w:type="gramStart"/>
      <w:r w:rsidRPr="00095CB6">
        <w:rPr>
          <w:rFonts w:ascii="Times New Roman" w:eastAsia="Times New Roman" w:hAnsi="Times New Roman" w:cs="Times New Roman"/>
          <w:color w:val="EE0000"/>
          <w:sz w:val="24"/>
          <w:szCs w:val="24"/>
          <w:lang w:val="pt-BR"/>
        </w:rPr>
        <w:t>de  serviços</w:t>
      </w:r>
      <w:proofErr w:type="gramEnd"/>
      <w:r w:rsidRPr="00095CB6">
        <w:rPr>
          <w:rFonts w:ascii="Times New Roman" w:eastAsia="Times New Roman" w:hAnsi="Times New Roman" w:cs="Times New Roman"/>
          <w:color w:val="EE0000"/>
          <w:sz w:val="24"/>
          <w:szCs w:val="24"/>
          <w:lang w:val="pt-BR"/>
        </w:rPr>
        <w:t>, o que possibilita ampla concorrência e vantagens à administração pública, propiciando transparência e legalidade para referida contratação. Assim, será elaborada pela equipe técnica responsável pelo planejamento da licitação a planilha orçamentária acompanhada de sua memória de cálculo onde estarão discriminados os valo</w:t>
      </w:r>
      <w:r w:rsidRPr="00095CB6">
        <w:rPr>
          <w:rFonts w:ascii="Times New Roman" w:eastAsia="Times New Roman" w:hAnsi="Times New Roman" w:cs="Times New Roman"/>
          <w:color w:val="EE0000"/>
          <w:sz w:val="24"/>
          <w:szCs w:val="24"/>
          <w:lang w:val="pt-BR"/>
        </w:rPr>
        <w:t xml:space="preserve">res estimados de todos os materiais e serviços que serão aplicados na contratação e o projeto básico. </w:t>
      </w:r>
    </w:p>
    <w:p w14:paraId="702CC729" w14:textId="77777777" w:rsidR="00E21169" w:rsidRPr="00095CB6" w:rsidRDefault="00E930C5">
      <w:pPr>
        <w:widowControl/>
        <w:spacing w:after="1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solução a ser contratada consiste na </w:t>
      </w:r>
      <w:r w:rsidRPr="00095CB6">
        <w:rPr>
          <w:rFonts w:ascii="Times New Roman" w:eastAsia="Times New Roman" w:hAnsi="Times New Roman" w:cs="Times New Roman"/>
          <w:b/>
          <w:bCs/>
          <w:color w:val="EE0000"/>
          <w:sz w:val="24"/>
          <w:szCs w:val="24"/>
          <w:lang w:val="pt-BR"/>
        </w:rPr>
        <w:t>execução integrada</w:t>
      </w:r>
      <w:r w:rsidRPr="00095CB6">
        <w:rPr>
          <w:rFonts w:ascii="Times New Roman" w:eastAsia="Times New Roman" w:hAnsi="Times New Roman" w:cs="Times New Roman"/>
          <w:color w:val="EE0000"/>
          <w:sz w:val="24"/>
          <w:szCs w:val="24"/>
          <w:lang w:val="pt-BR"/>
        </w:rPr>
        <w:t xml:space="preserve"> dos serviços de limpeza urbana e gestão de resíduos sólidos, com foco em RCC, volumosos e resíduos provenientes de descartes irregulares e ecopontos. O escopo envolve a operação contínua de ecopontos, usina de beneficiamento, limpeza mecanizada de vias e áreas públicas, transporte e destinação de rejeitos, incluindo o fornecimento de mão de obra, veículos, equipamentos e insumos necessários.</w:t>
      </w:r>
    </w:p>
    <w:p w14:paraId="00E170B3" w14:textId="77777777" w:rsidR="00E21169" w:rsidRPr="00095CB6" w:rsidRDefault="00E930C5">
      <w:pPr>
        <w:keepLines w:val="0"/>
        <w:widowControl/>
        <w:spacing w:after="16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Se o serviço fosse executado diretamente pela Prefeitura</w:t>
      </w:r>
      <w:r w:rsidRPr="00095CB6">
        <w:rPr>
          <w:rFonts w:ascii="Times New Roman" w:eastAsia="Times New Roman" w:hAnsi="Times New Roman" w:cs="Times New Roman"/>
          <w:b/>
          <w:bCs/>
          <w:color w:val="EE0000"/>
          <w:sz w:val="24"/>
          <w:szCs w:val="24"/>
          <w:lang w:val="pt-BR"/>
        </w:rPr>
        <w:t xml:space="preserve"> </w:t>
      </w:r>
      <w:r w:rsidRPr="00095CB6">
        <w:rPr>
          <w:rFonts w:ascii="Times New Roman" w:eastAsia="Times New Roman" w:hAnsi="Times New Roman" w:cs="Times New Roman"/>
          <w:color w:val="EE0000"/>
          <w:sz w:val="24"/>
          <w:szCs w:val="24"/>
          <w:lang w:val="pt-BR"/>
        </w:rPr>
        <w:t>exigiria a expansão da frota, aquisição de equipamentos especializados (caminhões poliguindaste, pás carregadeiras, retroescavadeiras, caminhões basculantes), contratação e treinamento de equipe operacional e a ampliação da estrutura administrativa e de fiscalização.</w:t>
      </w:r>
    </w:p>
    <w:p w14:paraId="63AD3FCB"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As </w:t>
      </w:r>
      <w:proofErr w:type="spellStart"/>
      <w:r w:rsidRPr="00095CB6">
        <w:rPr>
          <w:rFonts w:ascii="Times New Roman" w:eastAsia="Times New Roman" w:hAnsi="Times New Roman" w:cs="Times New Roman"/>
          <w:color w:val="EE0000"/>
          <w:sz w:val="24"/>
          <w:szCs w:val="24"/>
        </w:rPr>
        <w:t>desvantagens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incluem</w:t>
      </w:r>
      <w:proofErr w:type="spellEnd"/>
      <w:r w:rsidRPr="00095CB6">
        <w:rPr>
          <w:rFonts w:ascii="Times New Roman" w:eastAsia="Times New Roman" w:hAnsi="Times New Roman" w:cs="Times New Roman"/>
          <w:color w:val="EE0000"/>
          <w:sz w:val="24"/>
          <w:szCs w:val="24"/>
        </w:rPr>
        <w:t>:</w:t>
      </w:r>
    </w:p>
    <w:p w14:paraId="08753481" w14:textId="77777777" w:rsidR="00E21169" w:rsidRPr="00095CB6" w:rsidRDefault="00E930C5">
      <w:pPr>
        <w:keepLines w:val="0"/>
        <w:widowControl/>
        <w:numPr>
          <w:ilvl w:val="0"/>
          <w:numId w:val="19"/>
        </w:numPr>
        <w:spacing w:line="360" w:lineRule="auto"/>
        <w:jc w:val="both"/>
        <w:rPr>
          <w:rFonts w:ascii="Noto Sans Symbols" w:eastAsia="Noto Sans Symbols" w:hAnsi="Noto Sans Symbols" w:cs="Noto Sans Symbols"/>
          <w:color w:val="EE0000"/>
          <w:sz w:val="20"/>
          <w:szCs w:val="20"/>
          <w:lang w:val="pt-BR"/>
        </w:rPr>
      </w:pPr>
      <w:r w:rsidRPr="00095CB6">
        <w:rPr>
          <w:rFonts w:ascii="Times New Roman" w:eastAsia="Times New Roman" w:hAnsi="Times New Roman" w:cs="Times New Roman"/>
          <w:b/>
          <w:bCs/>
          <w:color w:val="EE0000"/>
          <w:sz w:val="24"/>
          <w:szCs w:val="24"/>
          <w:lang w:val="pt-BR"/>
        </w:rPr>
        <w:t>Morosidade</w:t>
      </w:r>
      <w:r w:rsidRPr="00095CB6">
        <w:rPr>
          <w:rFonts w:ascii="Times New Roman" w:eastAsia="Times New Roman" w:hAnsi="Times New Roman" w:cs="Times New Roman"/>
          <w:color w:val="EE0000"/>
          <w:sz w:val="24"/>
          <w:szCs w:val="24"/>
          <w:lang w:val="pt-BR"/>
        </w:rPr>
        <w:t xml:space="preserve"> na reposição de peças e insumos devido à burocracia de compras públicas, podendo paralisar serviços críticos.</w:t>
      </w:r>
    </w:p>
    <w:p w14:paraId="136BEB11" w14:textId="77777777" w:rsidR="00E21169" w:rsidRPr="00095CB6" w:rsidRDefault="00E930C5">
      <w:pPr>
        <w:keepLines w:val="0"/>
        <w:widowControl/>
        <w:numPr>
          <w:ilvl w:val="0"/>
          <w:numId w:val="19"/>
        </w:numPr>
        <w:spacing w:line="360" w:lineRule="auto"/>
        <w:jc w:val="both"/>
        <w:rPr>
          <w:rFonts w:ascii="Noto Sans Symbols" w:eastAsia="Noto Sans Symbols" w:hAnsi="Noto Sans Symbols" w:cs="Noto Sans Symbols"/>
          <w:color w:val="EE0000"/>
          <w:sz w:val="20"/>
          <w:szCs w:val="20"/>
          <w:lang w:val="pt-BR"/>
        </w:rPr>
      </w:pPr>
      <w:r w:rsidRPr="00095CB6">
        <w:rPr>
          <w:rFonts w:ascii="Times New Roman" w:eastAsia="Times New Roman" w:hAnsi="Times New Roman" w:cs="Times New Roman"/>
          <w:b/>
          <w:bCs/>
          <w:color w:val="EE0000"/>
          <w:sz w:val="24"/>
          <w:szCs w:val="24"/>
          <w:lang w:val="pt-BR"/>
        </w:rPr>
        <w:t>Falta de incentivo à produtividade</w:t>
      </w:r>
      <w:r w:rsidRPr="00095CB6">
        <w:rPr>
          <w:rFonts w:ascii="Times New Roman" w:eastAsia="Times New Roman" w:hAnsi="Times New Roman" w:cs="Times New Roman"/>
          <w:color w:val="EE0000"/>
          <w:sz w:val="24"/>
          <w:szCs w:val="24"/>
          <w:lang w:val="pt-BR"/>
        </w:rPr>
        <w:t>, pois o ente público não busca lucro e não estabelece metas com a mesma rigidez que um operador privado.</w:t>
      </w:r>
    </w:p>
    <w:p w14:paraId="2E25B97A" w14:textId="77777777" w:rsidR="00E21169" w:rsidRPr="00095CB6" w:rsidRDefault="00E930C5">
      <w:pPr>
        <w:keepLines w:val="0"/>
        <w:widowControl/>
        <w:numPr>
          <w:ilvl w:val="0"/>
          <w:numId w:val="19"/>
        </w:numPr>
        <w:spacing w:line="360" w:lineRule="auto"/>
        <w:jc w:val="both"/>
        <w:rPr>
          <w:rFonts w:ascii="Noto Sans Symbols" w:eastAsia="Noto Sans Symbols" w:hAnsi="Noto Sans Symbols" w:cs="Noto Sans Symbols"/>
          <w:color w:val="EE0000"/>
          <w:sz w:val="20"/>
          <w:szCs w:val="20"/>
          <w:lang w:val="pt-BR"/>
        </w:rPr>
      </w:pPr>
      <w:r w:rsidRPr="00095CB6">
        <w:rPr>
          <w:rFonts w:ascii="Times New Roman" w:eastAsia="Times New Roman" w:hAnsi="Times New Roman" w:cs="Times New Roman"/>
          <w:b/>
          <w:bCs/>
          <w:color w:val="EE0000"/>
          <w:sz w:val="24"/>
          <w:szCs w:val="24"/>
          <w:lang w:val="pt-BR"/>
        </w:rPr>
        <w:t>Sobreposição administrativa</w:t>
      </w:r>
      <w:r w:rsidRPr="00095CB6">
        <w:rPr>
          <w:rFonts w:ascii="Times New Roman" w:eastAsia="Times New Roman" w:hAnsi="Times New Roman" w:cs="Times New Roman"/>
          <w:color w:val="EE0000"/>
          <w:sz w:val="24"/>
          <w:szCs w:val="24"/>
          <w:lang w:val="pt-BR"/>
        </w:rPr>
        <w:t xml:space="preserve"> que eleva custos: mais fiscais, mais processos, maior carga de aprovações internas.</w:t>
      </w:r>
    </w:p>
    <w:p w14:paraId="7849500A" w14:textId="77777777" w:rsidR="00E21169" w:rsidRPr="00095CB6" w:rsidRDefault="00E930C5">
      <w:pPr>
        <w:keepLines w:val="0"/>
        <w:widowControl/>
        <w:numPr>
          <w:ilvl w:val="0"/>
          <w:numId w:val="19"/>
        </w:numPr>
        <w:spacing w:line="360" w:lineRule="auto"/>
        <w:jc w:val="both"/>
        <w:rPr>
          <w:rFonts w:ascii="Noto Sans Symbols" w:eastAsia="Noto Sans Symbols" w:hAnsi="Noto Sans Symbols" w:cs="Noto Sans Symbols"/>
          <w:color w:val="EE0000"/>
          <w:sz w:val="20"/>
          <w:szCs w:val="20"/>
          <w:lang w:val="pt-BR"/>
        </w:rPr>
      </w:pPr>
      <w:r w:rsidRPr="00095CB6">
        <w:rPr>
          <w:rFonts w:ascii="Times New Roman" w:eastAsia="Times New Roman" w:hAnsi="Times New Roman" w:cs="Times New Roman"/>
          <w:color w:val="EE0000"/>
          <w:sz w:val="24"/>
          <w:szCs w:val="24"/>
          <w:lang w:val="pt-BR"/>
        </w:rPr>
        <w:t xml:space="preserve">Risco de </w:t>
      </w:r>
      <w:r w:rsidRPr="00095CB6">
        <w:rPr>
          <w:rFonts w:ascii="Times New Roman" w:eastAsia="Times New Roman" w:hAnsi="Times New Roman" w:cs="Times New Roman"/>
          <w:b/>
          <w:bCs/>
          <w:color w:val="EE0000"/>
          <w:sz w:val="24"/>
          <w:szCs w:val="24"/>
          <w:lang w:val="pt-BR"/>
        </w:rPr>
        <w:t>subaproveitamento da capacidade instalada</w:t>
      </w:r>
      <w:r w:rsidRPr="00095CB6">
        <w:rPr>
          <w:rFonts w:ascii="Times New Roman" w:eastAsia="Times New Roman" w:hAnsi="Times New Roman" w:cs="Times New Roman"/>
          <w:color w:val="EE0000"/>
          <w:sz w:val="24"/>
          <w:szCs w:val="24"/>
          <w:lang w:val="pt-BR"/>
        </w:rPr>
        <w:t xml:space="preserve"> por ausência de metas de produção e de reaproveitamento de materiais.</w:t>
      </w:r>
    </w:p>
    <w:p w14:paraId="2F907DDB" w14:textId="77777777" w:rsidR="00E21169" w:rsidRPr="00095CB6" w:rsidRDefault="00E930C5">
      <w:pPr>
        <w:keepLines w:val="0"/>
        <w:widowControl/>
        <w:spacing w:before="200" w:after="288" w:line="360" w:lineRule="auto"/>
        <w:jc w:val="both"/>
        <w:rPr>
          <w:rFonts w:ascii="Times New Roman" w:eastAsia="Times New Roman" w:hAnsi="Times New Roman" w:cs="Times New Roman"/>
          <w:b/>
          <w:bCs/>
          <w:color w:val="EE0000"/>
          <w:lang w:val="pt-BR"/>
        </w:rPr>
      </w:pPr>
      <w:r w:rsidRPr="00095CB6">
        <w:rPr>
          <w:rFonts w:ascii="Times New Roman" w:eastAsia="Times New Roman" w:hAnsi="Times New Roman" w:cs="Times New Roman"/>
          <w:b/>
          <w:bCs/>
          <w:color w:val="EE0000"/>
          <w:lang w:val="pt-BR"/>
        </w:rPr>
        <w:t>4. DOS REQUISITOS DA CONTRATAÇÃO</w:t>
      </w:r>
    </w:p>
    <w:p w14:paraId="5538F587"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4.1. </w:t>
      </w:r>
      <w:r w:rsidRPr="00095CB6">
        <w:rPr>
          <w:rFonts w:ascii="Times New Roman" w:eastAsia="Times New Roman" w:hAnsi="Times New Roman" w:cs="Times New Roman"/>
          <w:color w:val="EE0000"/>
          <w:sz w:val="24"/>
          <w:szCs w:val="24"/>
          <w:lang w:val="pt-BR"/>
        </w:rPr>
        <w:t xml:space="preserve">Os requisitos para a contratação deverão </w:t>
      </w:r>
      <w:r w:rsidRPr="00095CB6">
        <w:rPr>
          <w:rFonts w:ascii="Aptos" w:eastAsia="Aptos" w:hAnsi="Aptos" w:cs="Aptos"/>
          <w:color w:val="EE0000"/>
          <w:sz w:val="24"/>
          <w:szCs w:val="24"/>
          <w:lang w:val="pt-BR"/>
        </w:rPr>
        <w:t xml:space="preserve"> </w:t>
      </w:r>
      <w:r w:rsidRPr="00095CB6">
        <w:rPr>
          <w:rFonts w:ascii="Times New Roman" w:eastAsia="Times New Roman" w:hAnsi="Times New Roman" w:cs="Times New Roman"/>
          <w:color w:val="EE0000"/>
          <w:sz w:val="24"/>
          <w:szCs w:val="24"/>
          <w:lang w:val="pt-BR"/>
        </w:rPr>
        <w:t>ser prestados de forma integrada</w:t>
      </w:r>
      <w:r w:rsidRPr="00095CB6">
        <w:rPr>
          <w:rFonts w:ascii="Times New Roman" w:eastAsia="Times New Roman" w:hAnsi="Times New Roman" w:cs="Times New Roman"/>
          <w:color w:val="EE0000"/>
          <w:sz w:val="24"/>
          <w:szCs w:val="24"/>
          <w:lang w:val="pt-BR"/>
        </w:rPr>
        <w:t xml:space="preserve"> contemplando</w:t>
      </w:r>
      <w:r w:rsidRPr="00095CB6">
        <w:rPr>
          <w:rFonts w:ascii="Times New Roman" w:eastAsia="Times New Roman" w:hAnsi="Times New Roman" w:cs="Times New Roman"/>
          <w:b/>
          <w:bCs/>
          <w:color w:val="EE0000"/>
          <w:sz w:val="24"/>
          <w:szCs w:val="24"/>
          <w:lang w:val="pt-BR"/>
        </w:rPr>
        <w:t xml:space="preserve"> </w:t>
      </w:r>
      <w:r w:rsidRPr="00095CB6">
        <w:rPr>
          <w:rFonts w:ascii="Times New Roman" w:eastAsia="Times New Roman" w:hAnsi="Times New Roman" w:cs="Times New Roman"/>
          <w:color w:val="EE0000"/>
          <w:sz w:val="24"/>
          <w:szCs w:val="24"/>
          <w:lang w:val="pt-BR"/>
        </w:rPr>
        <w:t xml:space="preserve">o  recolhimento de resíduos descartados irregularmente nas vias públicas (entulhos, caliças, volumosos, madeiras, vegetais, resíduos da construção civil e outros materiais descartados), serviços de gerenciamento e manutenção dos ecopontos, beneficiamento e destinação adequada dos resíduos da construção civil (RCC), transporte e destinação de rejeitos, e Sistema eletrônico de monitoramento e fiscalização (CTR). </w:t>
      </w:r>
    </w:p>
    <w:p w14:paraId="05301403"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highlight w:val="yellow"/>
          <w:lang w:val="pt-BR"/>
        </w:rPr>
      </w:pPr>
      <w:r w:rsidRPr="00095CB6">
        <w:rPr>
          <w:rFonts w:ascii="Times New Roman" w:eastAsia="Times New Roman" w:hAnsi="Times New Roman" w:cs="Times New Roman"/>
          <w:color w:val="EE0000"/>
          <w:sz w:val="24"/>
          <w:szCs w:val="24"/>
          <w:lang w:val="pt-BR"/>
        </w:rPr>
        <w:t>A contratação deverá atender aos requisitos técnicos e operacionais definidos pela Secretaria Municipal de Serviços e Zeladoria Urbana (SMSZU), assegurando a execução contínua, eficiente e ambientalmente adequada das atividades que compõem o sistema municipal de gestão de resíduos sólidos inertes e volumosos.</w:t>
      </w:r>
    </w:p>
    <w:p w14:paraId="207C7402" w14:textId="77777777" w:rsidR="00E21169" w:rsidRPr="00095CB6" w:rsidRDefault="00E930C5">
      <w:pPr>
        <w:pStyle w:val="Ttulo1"/>
        <w:rPr>
          <w:color w:val="EE0000"/>
          <w:lang w:val="pt-BR"/>
        </w:rPr>
      </w:pPr>
      <w:r w:rsidRPr="00095CB6">
        <w:rPr>
          <w:color w:val="EE0000"/>
          <w:lang w:val="pt-BR"/>
        </w:rPr>
        <w:t>5. DOS CRITÉRIOS DE SUSTENTABILIDADE</w:t>
      </w:r>
    </w:p>
    <w:p w14:paraId="617B3E0D" w14:textId="77777777" w:rsidR="00E21169" w:rsidRPr="00095CB6" w:rsidRDefault="00E930C5">
      <w:pPr>
        <w:keepLines w:val="0"/>
        <w:widowControl/>
        <w:spacing w:before="200" w:after="12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5.1.</w:t>
      </w:r>
      <w:bookmarkStart w:id="0" w:name="bookmark=kix.2krrzce7du3w"/>
      <w:bookmarkEnd w:id="0"/>
      <w:r w:rsidRPr="00095CB6">
        <w:rPr>
          <w:rFonts w:ascii="Times New Roman" w:eastAsia="Times New Roman" w:hAnsi="Times New Roman" w:cs="Times New Roman"/>
          <w:color w:val="EE0000"/>
          <w:sz w:val="24"/>
          <w:szCs w:val="24"/>
          <w:lang w:val="pt-BR"/>
        </w:rPr>
        <w:t xml:space="preserve"> O impacto ambiental é positivo, por propiciar ao cidadão, locais adequados para descarte destes tipos materiais, eliminando possíveis focos de descartes irregulares de resíduos no município de Canoas.</w:t>
      </w:r>
    </w:p>
    <w:p w14:paraId="500863F2" w14:textId="77777777" w:rsidR="00E21169" w:rsidRPr="00095CB6" w:rsidRDefault="00E930C5">
      <w:pPr>
        <w:widowControl/>
        <w:spacing w:before="200" w:line="360" w:lineRule="auto"/>
        <w:ind w:firstLine="20"/>
        <w:jc w:val="both"/>
        <w:rPr>
          <w:rFonts w:ascii="Times New Roman" w:eastAsia="Times New Roman" w:hAnsi="Times New Roman" w:cs="Times New Roman"/>
          <w:color w:val="EE0000"/>
          <w:sz w:val="24"/>
          <w:szCs w:val="24"/>
          <w:highlight w:val="yellow"/>
          <w:lang w:val="pt-BR"/>
        </w:rPr>
      </w:pPr>
      <w:r w:rsidRPr="00095CB6">
        <w:rPr>
          <w:rFonts w:ascii="Times New Roman" w:eastAsia="Times New Roman" w:hAnsi="Times New Roman" w:cs="Times New Roman"/>
          <w:color w:val="EE0000"/>
          <w:sz w:val="24"/>
          <w:szCs w:val="24"/>
          <w:lang w:val="pt-BR"/>
        </w:rPr>
        <w:t>Se a contratação não for concretizada, haverá um grande impacto causado pela interrupção dos serviços (no momento, realizados via reconhecimento de despesas pela mesma empresa do contrato nº 061/2019), com o acúmulo de resíduos nas vias públicas, e consequentemente, riscos e impactos ao meio ambiente e à população.</w:t>
      </w:r>
    </w:p>
    <w:p w14:paraId="6CEF11FA" w14:textId="77777777" w:rsidR="00E21169" w:rsidRPr="00095CB6" w:rsidRDefault="00E930C5">
      <w:pPr>
        <w:keepLines w:val="0"/>
        <w:widowControl/>
        <w:spacing w:before="200" w:after="12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color w:val="EE0000"/>
          <w:sz w:val="24"/>
          <w:szCs w:val="24"/>
          <w:lang w:val="pt-BR"/>
        </w:rPr>
        <w:t>Além dos critérios de sustentabilidade pormenorizados acima, devem ser atendidos os seguintes requisitos, que se baseiam no Guia Nacional de Contratações Sustentáveis:</w:t>
      </w:r>
    </w:p>
    <w:p w14:paraId="2A91A692" w14:textId="77777777" w:rsidR="00E21169" w:rsidRPr="00095CB6" w:rsidRDefault="00E930C5">
      <w:pPr>
        <w:keepLines w:val="0"/>
        <w:widowControl/>
        <w:spacing w:before="200" w:after="12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5.1.1.</w:t>
      </w:r>
      <w:r w:rsidRPr="00095CB6">
        <w:rPr>
          <w:rFonts w:ascii="Times New Roman" w:eastAsia="Times New Roman" w:hAnsi="Times New Roman" w:cs="Times New Roman"/>
          <w:color w:val="EE0000"/>
          <w:sz w:val="24"/>
          <w:szCs w:val="24"/>
          <w:lang w:val="pt-BR"/>
        </w:rPr>
        <w:t xml:space="preserve"> Só será admitida a oferta de veículo automotor que atenda aos limites máximos de ruídos fixados nas Resoluções CONAMA n.º 1, de 11/02/1993, n.º 08/1993, n.º 17/1995, n.º 272/2000 e n. 242/1998 e legislação superveniente e correlata. </w:t>
      </w:r>
    </w:p>
    <w:p w14:paraId="30B00788" w14:textId="77777777" w:rsidR="00E21169" w:rsidRPr="00095CB6" w:rsidRDefault="00E930C5">
      <w:pPr>
        <w:keepLines w:val="0"/>
        <w:widowControl/>
        <w:spacing w:before="200" w:after="120" w:line="360" w:lineRule="auto"/>
        <w:jc w:val="both"/>
        <w:rPr>
          <w:color w:val="EE0000"/>
          <w:lang w:val="pt-BR"/>
        </w:rPr>
      </w:pPr>
      <w:r w:rsidRPr="00095CB6">
        <w:rPr>
          <w:rFonts w:ascii="Times New Roman" w:eastAsia="Times New Roman" w:hAnsi="Times New Roman" w:cs="Times New Roman"/>
          <w:b/>
          <w:bCs/>
          <w:color w:val="EE0000"/>
          <w:sz w:val="24"/>
          <w:szCs w:val="24"/>
          <w:lang w:val="pt-BR"/>
        </w:rPr>
        <w:t>5.1.2</w:t>
      </w:r>
      <w:r w:rsidRPr="00095CB6">
        <w:rPr>
          <w:rFonts w:ascii="Times New Roman" w:eastAsia="Times New Roman" w:hAnsi="Times New Roman" w:cs="Times New Roman"/>
          <w:color w:val="EE0000"/>
          <w:sz w:val="24"/>
          <w:szCs w:val="24"/>
          <w:lang w:val="pt-BR"/>
        </w:rPr>
        <w:t xml:space="preserve"> Só será admitida a oferta de veículo automotor que atenda aos limites máximos de emissão de poluentes provenientes do escapamento fixados no âmbito do Programa de Controle da Poluição do Ar por Veículos Automotores – PROCONVE, conforme Resolução CONAMA n.º 18, de 06/05/1986, Resolução CONAMA n.º 490, de 16 de novembro de 2018 e 287 CONSULTORIA-GERAL DA UNIÃO – CGU/AGU Guia Nacional de Contratações Sustentáveis PROVIDÊNCIA A SER TOMADA Resolução CONAMA n.º 492, de 20 de dezembro de 2018, complementações e a</w:t>
      </w:r>
      <w:r w:rsidRPr="00095CB6">
        <w:rPr>
          <w:rFonts w:ascii="Times New Roman" w:eastAsia="Times New Roman" w:hAnsi="Times New Roman" w:cs="Times New Roman"/>
          <w:color w:val="EE0000"/>
          <w:sz w:val="24"/>
          <w:szCs w:val="24"/>
          <w:lang w:val="pt-BR"/>
        </w:rPr>
        <w:t>lterações supervenientes.</w:t>
      </w:r>
    </w:p>
    <w:p w14:paraId="6C1DB3BC" w14:textId="77777777" w:rsidR="00E21169" w:rsidRPr="00095CB6" w:rsidRDefault="00E930C5">
      <w:pPr>
        <w:pStyle w:val="Ttulo1"/>
        <w:rPr>
          <w:color w:val="EE0000"/>
          <w:lang w:val="pt-BR"/>
        </w:rPr>
      </w:pPr>
      <w:r w:rsidRPr="00095CB6">
        <w:rPr>
          <w:color w:val="EE0000"/>
          <w:lang w:val="pt-BR"/>
        </w:rPr>
        <w:t>6. DO MODELO DE EXECUÇÃO CONTRATUAL</w:t>
      </w:r>
    </w:p>
    <w:p w14:paraId="4A853080" w14:textId="77777777" w:rsidR="00E21169" w:rsidRPr="00095CB6" w:rsidRDefault="00E21169">
      <w:pPr>
        <w:rPr>
          <w:color w:val="EE0000"/>
          <w:lang w:val="pt-BR"/>
        </w:rPr>
      </w:pPr>
    </w:p>
    <w:p w14:paraId="72A28C6B" w14:textId="77777777" w:rsidR="00E21169" w:rsidRPr="00095CB6" w:rsidRDefault="00E930C5">
      <w:pPr>
        <w:keepLines w:val="0"/>
        <w:widowControl/>
        <w:spacing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6.1.</w:t>
      </w:r>
      <w:r w:rsidRPr="00095CB6">
        <w:rPr>
          <w:rFonts w:ascii="Times New Roman" w:eastAsia="Times New Roman" w:hAnsi="Times New Roman" w:cs="Times New Roman"/>
          <w:color w:val="EE0000"/>
          <w:sz w:val="24"/>
          <w:szCs w:val="24"/>
          <w:lang w:val="pt-BR"/>
        </w:rPr>
        <w:t xml:space="preserve"> A CONTRATADA deverá apresentar ao Fiscal do Contrato, no prazo estabelecido pelo mesmo, mediante notificação por escrito, o(s) seguinte(s) documento(s):</w:t>
      </w:r>
    </w:p>
    <w:p w14:paraId="60F1D09E"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6.1.1</w:t>
      </w:r>
      <w:r w:rsidRPr="00095CB6">
        <w:rPr>
          <w:rFonts w:ascii="Times New Roman" w:eastAsia="Times New Roman" w:hAnsi="Times New Roman" w:cs="Times New Roman"/>
          <w:color w:val="EE0000"/>
          <w:sz w:val="24"/>
          <w:szCs w:val="24"/>
          <w:lang w:val="pt-BR"/>
        </w:rPr>
        <w:t xml:space="preserve"> Mensalmente a contratada deverá apresentar a relação dos empregados relacionados diretamente com os serviços do objeto contratado.</w:t>
      </w:r>
    </w:p>
    <w:p w14:paraId="37DD1F08"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6.1.2</w:t>
      </w:r>
      <w:r w:rsidRPr="00095CB6">
        <w:rPr>
          <w:rFonts w:ascii="Times New Roman" w:eastAsia="Times New Roman" w:hAnsi="Times New Roman" w:cs="Times New Roman"/>
          <w:color w:val="EE0000"/>
          <w:sz w:val="24"/>
          <w:szCs w:val="24"/>
          <w:lang w:val="pt-BR"/>
        </w:rPr>
        <w:t xml:space="preserve"> No início do contrato deverá ser apresentado pela contratada a relação dos equipamentos e veículos listados </w:t>
      </w:r>
      <w:proofErr w:type="spellStart"/>
      <w:r w:rsidRPr="00095CB6">
        <w:rPr>
          <w:rFonts w:ascii="Times New Roman" w:eastAsia="Times New Roman" w:hAnsi="Times New Roman" w:cs="Times New Roman"/>
          <w:color w:val="EE0000"/>
          <w:sz w:val="24"/>
          <w:szCs w:val="24"/>
          <w:lang w:val="pt-BR"/>
        </w:rPr>
        <w:t>neste</w:t>
      </w:r>
      <w:proofErr w:type="spellEnd"/>
      <w:r w:rsidRPr="00095CB6">
        <w:rPr>
          <w:rFonts w:ascii="Times New Roman" w:eastAsia="Times New Roman" w:hAnsi="Times New Roman" w:cs="Times New Roman"/>
          <w:color w:val="EE0000"/>
          <w:sz w:val="24"/>
          <w:szCs w:val="24"/>
          <w:lang w:val="pt-BR"/>
        </w:rPr>
        <w:t xml:space="preserve"> termo de referência.</w:t>
      </w:r>
    </w:p>
    <w:p w14:paraId="38FC4362"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6.1.3.</w:t>
      </w:r>
      <w:r w:rsidRPr="00095CB6">
        <w:rPr>
          <w:rFonts w:ascii="Times New Roman" w:eastAsia="Times New Roman" w:hAnsi="Times New Roman" w:cs="Times New Roman"/>
          <w:color w:val="EE0000"/>
          <w:sz w:val="24"/>
          <w:szCs w:val="24"/>
          <w:lang w:val="pt-BR"/>
        </w:rPr>
        <w:t xml:space="preserve"> A contratada deverá atender o cronograma de serviços elaborado pela fiscalização do contrato.</w:t>
      </w:r>
    </w:p>
    <w:p w14:paraId="40B1D966"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6.1.4. </w:t>
      </w:r>
      <w:r w:rsidRPr="00095CB6">
        <w:rPr>
          <w:rFonts w:ascii="Times New Roman" w:eastAsia="Times New Roman" w:hAnsi="Times New Roman" w:cs="Times New Roman"/>
          <w:color w:val="EE0000"/>
          <w:sz w:val="24"/>
          <w:szCs w:val="24"/>
          <w:lang w:val="pt-BR"/>
        </w:rPr>
        <w:t>A nota de empenho será enviada à CONTRATADA via correio eletrônico (e-mail), contendo a indicação do objeto e dados do contrato.</w:t>
      </w:r>
    </w:p>
    <w:p w14:paraId="01EDECE2" w14:textId="77777777" w:rsidR="00E21169" w:rsidRPr="00095CB6" w:rsidRDefault="00E930C5">
      <w:pPr>
        <w:spacing w:before="240" w:after="240" w:line="42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6.1.5.</w:t>
      </w:r>
      <w:r w:rsidRPr="00095CB6">
        <w:rPr>
          <w:rFonts w:ascii="Times New Roman" w:eastAsia="Times New Roman" w:hAnsi="Times New Roman" w:cs="Times New Roman"/>
          <w:color w:val="EE0000"/>
          <w:sz w:val="24"/>
          <w:szCs w:val="24"/>
          <w:lang w:val="pt-BR"/>
        </w:rPr>
        <w:t xml:space="preserve"> O número do empenho deverá vir indicado na nota fiscal. Não serão aceitas notas fiscais que não estejam rigorosamente de acordo com o empenho ou outro instrumento hábil</w:t>
      </w:r>
      <w:r w:rsidRPr="00095CB6">
        <w:rPr>
          <w:rFonts w:ascii="Times New Roman" w:eastAsia="Times New Roman" w:hAnsi="Times New Roman" w:cs="Times New Roman"/>
          <w:b/>
          <w:bCs/>
          <w:color w:val="EE0000"/>
          <w:sz w:val="24"/>
          <w:szCs w:val="24"/>
          <w:lang w:val="pt-BR"/>
        </w:rPr>
        <w:t>.</w:t>
      </w:r>
    </w:p>
    <w:p w14:paraId="1FA550E0"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6.1.6.</w:t>
      </w:r>
      <w:r w:rsidRPr="00095CB6">
        <w:rPr>
          <w:rFonts w:ascii="Times New Roman" w:eastAsia="Times New Roman" w:hAnsi="Times New Roman" w:cs="Times New Roman"/>
          <w:color w:val="EE0000"/>
          <w:sz w:val="24"/>
          <w:szCs w:val="24"/>
          <w:lang w:val="pt-BR"/>
        </w:rPr>
        <w:t xml:space="preserve"> Todo e qualquer execução do objeto fora do estabelecido neste Termo de Referência será, imediatamente, notificada à CONTRATADA, que ficará obrigada a substituí-lo no prazo estipulado pelo fiscal do contrato, ficando entendido que correrá por sua conta e risco tal substituição, sujeitando-se, também, às sanções previstas neste Termo de Referência.</w:t>
      </w:r>
    </w:p>
    <w:p w14:paraId="241C72C0"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6.1.7. </w:t>
      </w:r>
      <w:r w:rsidRPr="00095CB6">
        <w:rPr>
          <w:rFonts w:ascii="Times New Roman" w:eastAsia="Times New Roman" w:hAnsi="Times New Roman" w:cs="Times New Roman"/>
          <w:color w:val="EE0000"/>
          <w:sz w:val="24"/>
          <w:szCs w:val="24"/>
          <w:lang w:val="pt-BR"/>
        </w:rPr>
        <w:t>A CONTRATADA deverá apresentar ao Fiscal do Contrato, no prazo estabelecido pelo mesmo, mediante notificação por escrito, o(s) seguinte(s) documento(s):</w:t>
      </w:r>
    </w:p>
    <w:p w14:paraId="726B0444" w14:textId="77777777" w:rsidR="00E21169" w:rsidRPr="00095CB6" w:rsidRDefault="00E930C5">
      <w:pPr>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6.1.8.1. </w:t>
      </w:r>
      <w:r w:rsidRPr="00095CB6">
        <w:rPr>
          <w:rFonts w:ascii="Times New Roman" w:eastAsia="Times New Roman" w:hAnsi="Times New Roman" w:cs="Times New Roman"/>
          <w:color w:val="EE0000"/>
          <w:sz w:val="24"/>
          <w:szCs w:val="24"/>
          <w:lang w:val="pt-BR"/>
        </w:rPr>
        <w:t>Registro ou inscrição na entidade profissional competente com o visto regional, quando assim exigir a entidade, caso a licitante tenha apresentado o registro ou a inscrição, expedidos por Conselho de outra região, cuja circunscrição não seja o Estado do Rio Grande do Sul.</w:t>
      </w:r>
    </w:p>
    <w:p w14:paraId="0E8FA0B6" w14:textId="77777777" w:rsidR="00E21169" w:rsidRPr="00095CB6" w:rsidRDefault="00E930C5">
      <w:pPr>
        <w:spacing w:before="240" w:after="240"/>
        <w:jc w:val="both"/>
        <w:rPr>
          <w:rFonts w:ascii="Twentieth Century" w:eastAsia="Twentieth Century" w:hAnsi="Twentieth Century" w:cs="Twentieth Century"/>
          <w:color w:val="EE0000"/>
          <w:sz w:val="24"/>
          <w:szCs w:val="24"/>
          <w:lang w:val="pt-BR"/>
        </w:rPr>
      </w:pPr>
      <w:r w:rsidRPr="00095CB6">
        <w:rPr>
          <w:rFonts w:ascii="Times New Roman" w:eastAsia="Times New Roman" w:hAnsi="Times New Roman" w:cs="Times New Roman"/>
          <w:b/>
          <w:bCs/>
          <w:color w:val="EE0000"/>
          <w:sz w:val="24"/>
          <w:szCs w:val="24"/>
          <w:lang w:val="pt-BR"/>
        </w:rPr>
        <w:t>6.1.8.2.</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 xml:space="preserve">ART(s) e RRT(s) de execução devidamente paga(s). </w:t>
      </w:r>
    </w:p>
    <w:p w14:paraId="37153145" w14:textId="77777777" w:rsidR="00E21169" w:rsidRPr="00095CB6" w:rsidRDefault="00E930C5">
      <w:pPr>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6.1.9. </w:t>
      </w:r>
      <w:r w:rsidRPr="00095CB6">
        <w:rPr>
          <w:rFonts w:ascii="Times New Roman" w:eastAsia="Times New Roman" w:hAnsi="Times New Roman" w:cs="Times New Roman"/>
          <w:color w:val="EE0000"/>
          <w:sz w:val="24"/>
          <w:szCs w:val="24"/>
          <w:lang w:val="pt-BR"/>
        </w:rPr>
        <w:t>Os itens deverão estar compatíveis com as normas da ABNT (Associação Brasileira de Normas Técnicas), quando aplicável.</w:t>
      </w:r>
    </w:p>
    <w:p w14:paraId="43100506" w14:textId="77777777" w:rsidR="00E21169" w:rsidRPr="00095CB6" w:rsidRDefault="00E930C5">
      <w:pPr>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6.1.10.</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A presente contratação adotará como regime de execução a empreitada por preço unitário, nos termos do art. 6º, XXVIII</w:t>
      </w:r>
    </w:p>
    <w:p w14:paraId="589D92AA" w14:textId="77777777" w:rsidR="00E21169" w:rsidRPr="00095CB6" w:rsidRDefault="00E930C5">
      <w:pPr>
        <w:pStyle w:val="Ttulo1"/>
        <w:rPr>
          <w:color w:val="EE0000"/>
          <w:lang w:val="pt-BR"/>
        </w:rPr>
      </w:pPr>
      <w:r w:rsidRPr="00095CB6">
        <w:rPr>
          <w:color w:val="EE0000"/>
          <w:lang w:val="pt-BR"/>
        </w:rPr>
        <w:t xml:space="preserve">7. DA VISTORIA </w:t>
      </w:r>
    </w:p>
    <w:p w14:paraId="30107BA5" w14:textId="77777777" w:rsidR="00E21169" w:rsidRPr="00095CB6" w:rsidRDefault="00E21169">
      <w:pPr>
        <w:rPr>
          <w:color w:val="EE0000"/>
          <w:lang w:val="pt-BR"/>
        </w:rPr>
      </w:pPr>
    </w:p>
    <w:p w14:paraId="03643466" w14:textId="77777777" w:rsidR="00E21169" w:rsidRPr="00095CB6" w:rsidRDefault="00E930C5">
      <w:pPr>
        <w:keepLines w:val="0"/>
        <w:widowControl/>
        <w:spacing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7.1.</w:t>
      </w:r>
      <w:r w:rsidRPr="00095CB6">
        <w:rPr>
          <w:rFonts w:ascii="Times New Roman" w:eastAsia="Times New Roman" w:hAnsi="Times New Roman" w:cs="Times New Roman"/>
          <w:color w:val="EE0000"/>
          <w:sz w:val="24"/>
          <w:szCs w:val="24"/>
          <w:lang w:val="pt-BR"/>
        </w:rPr>
        <w:t xml:space="preserve"> Para o correto dimensionamento e elaboração de sua proposta, o licitante poderá realizar vistoria nas instalações do local de execução dos serviços, acompanhado por servidor designado para esse fim, de segunda à sexta-feira, das 9:00 horas às 16:00 horas, devendo o agendamento ser efetuado previamente na SMSZU, pelo e-mail smszu@canoas.rs.gov.br.</w:t>
      </w:r>
    </w:p>
    <w:p w14:paraId="363ADD29"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7.2.</w:t>
      </w:r>
      <w:r w:rsidRPr="00095CB6">
        <w:rPr>
          <w:rFonts w:ascii="Times New Roman" w:eastAsia="Times New Roman" w:hAnsi="Times New Roman" w:cs="Times New Roman"/>
          <w:color w:val="EE0000"/>
          <w:sz w:val="24"/>
          <w:szCs w:val="24"/>
          <w:lang w:val="pt-BR"/>
        </w:rPr>
        <w:t xml:space="preserve"> O prazo para vistoria iniciar-se-á no dia útil seguinte ao da publicação do Edital, estendendo-se até o dia útil anterior à data prevista para a abertura da sessão pública.</w:t>
      </w:r>
    </w:p>
    <w:p w14:paraId="0B4338E7"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7.2.1.</w:t>
      </w:r>
      <w:r w:rsidRPr="00095CB6">
        <w:rPr>
          <w:rFonts w:ascii="Times New Roman" w:eastAsia="Times New Roman" w:hAnsi="Times New Roman" w:cs="Times New Roman"/>
          <w:color w:val="EE0000"/>
          <w:sz w:val="24"/>
          <w:szCs w:val="24"/>
          <w:lang w:val="pt-BR"/>
        </w:rPr>
        <w:t xml:space="preserve"> Para a vistoria o licitante, ou o seu representante legal, deverá estar devidamente identificado, apresentando documento de identidade civil e documento expedido pela empresa comprovando sua habilitação para a realização da vistoria.</w:t>
      </w:r>
    </w:p>
    <w:p w14:paraId="2CEAA294"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7.3. </w:t>
      </w:r>
      <w:r w:rsidRPr="00095CB6">
        <w:rPr>
          <w:rFonts w:ascii="Times New Roman" w:eastAsia="Times New Roman" w:hAnsi="Times New Roman" w:cs="Times New Roman"/>
          <w:color w:val="EE0000"/>
          <w:sz w:val="24"/>
          <w:szCs w:val="24"/>
          <w:lang w:val="pt-BR"/>
        </w:rPr>
        <w:t>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406BC522"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7.4. </w:t>
      </w:r>
      <w:r w:rsidRPr="00095CB6">
        <w:rPr>
          <w:rFonts w:ascii="Times New Roman" w:eastAsia="Times New Roman" w:hAnsi="Times New Roman" w:cs="Times New Roman"/>
          <w:color w:val="EE0000"/>
          <w:sz w:val="24"/>
          <w:szCs w:val="24"/>
          <w:lang w:val="pt-BR"/>
        </w:rPr>
        <w:t>A licitante deverá declarar que tomou conhecimento de todas as informações e das condições locais para o cumprimento das obrigações objeto da licitação, conforme anexo IV.</w:t>
      </w:r>
    </w:p>
    <w:p w14:paraId="01767A21" w14:textId="77777777" w:rsidR="00E21169" w:rsidRPr="00095CB6" w:rsidRDefault="00E930C5">
      <w:pPr>
        <w:pStyle w:val="Ttulo1"/>
        <w:rPr>
          <w:color w:val="EE0000"/>
          <w:u w:val="single"/>
          <w:lang w:val="pt-BR"/>
        </w:rPr>
      </w:pPr>
      <w:r w:rsidRPr="00095CB6">
        <w:rPr>
          <w:color w:val="EE0000"/>
          <w:lang w:val="pt-BR"/>
        </w:rPr>
        <w:t>8. DA SUBCONTRATAÇÃO E DO CONSÓRCIO</w:t>
      </w:r>
    </w:p>
    <w:p w14:paraId="3937F01F" w14:textId="77777777" w:rsidR="00E21169" w:rsidRPr="00095CB6" w:rsidRDefault="00E21169">
      <w:pPr>
        <w:rPr>
          <w:color w:val="EE0000"/>
          <w:lang w:val="pt-BR"/>
        </w:rPr>
      </w:pPr>
    </w:p>
    <w:p w14:paraId="3203AE94"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8.1.</w:t>
      </w:r>
      <w:r w:rsidRPr="00095CB6">
        <w:rPr>
          <w:rFonts w:ascii="Times New Roman" w:eastAsia="Times New Roman" w:hAnsi="Times New Roman" w:cs="Times New Roman"/>
          <w:color w:val="EE0000"/>
          <w:sz w:val="24"/>
          <w:szCs w:val="24"/>
          <w:lang w:val="pt-BR"/>
        </w:rPr>
        <w:t xml:space="preserve"> É vedada qualquer forma de subcontratação ou transferência total ou parcial do</w:t>
      </w:r>
      <w:r w:rsidRPr="00095CB6">
        <w:rPr>
          <w:rFonts w:ascii="Twentieth Century" w:eastAsia="Twentieth Century" w:hAnsi="Twentieth Century" w:cs="Twentieth Century"/>
          <w:color w:val="EE0000"/>
          <w:sz w:val="24"/>
          <w:szCs w:val="24"/>
          <w:lang w:val="pt-BR"/>
        </w:rPr>
        <w:t xml:space="preserve"> </w:t>
      </w:r>
      <w:r w:rsidRPr="00095CB6">
        <w:rPr>
          <w:rFonts w:ascii="Times New Roman" w:eastAsia="Times New Roman" w:hAnsi="Times New Roman" w:cs="Times New Roman"/>
          <w:color w:val="EE0000"/>
          <w:sz w:val="24"/>
          <w:szCs w:val="24"/>
          <w:lang w:val="pt-BR"/>
        </w:rPr>
        <w:t>objeto da licitação.</w:t>
      </w:r>
    </w:p>
    <w:p w14:paraId="524D367C" w14:textId="77777777" w:rsidR="00E21169" w:rsidRPr="00095CB6" w:rsidRDefault="00E930C5">
      <w:pPr>
        <w:spacing w:before="200" w:after="28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8.2.</w:t>
      </w:r>
      <w:r w:rsidRPr="00095CB6">
        <w:rPr>
          <w:rFonts w:ascii="Times New Roman" w:eastAsia="Times New Roman" w:hAnsi="Times New Roman" w:cs="Times New Roman"/>
          <w:color w:val="EE0000"/>
          <w:sz w:val="24"/>
          <w:szCs w:val="24"/>
          <w:lang w:val="pt-BR"/>
        </w:rPr>
        <w:t xml:space="preserve"> Poderão participar desta licitação empresas reunidas em consórcio ou isoladamente, que satisfaçam plenamente às condições do edital e termo de referência.</w:t>
      </w:r>
    </w:p>
    <w:p w14:paraId="77302143" w14:textId="77777777" w:rsidR="00E21169" w:rsidRPr="00095CB6" w:rsidRDefault="00E930C5">
      <w:pPr>
        <w:spacing w:before="240" w:after="240" w:line="360" w:lineRule="auto"/>
        <w:ind w:right="44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8.2.1.</w:t>
      </w:r>
      <w:r w:rsidRPr="00095CB6">
        <w:rPr>
          <w:rFonts w:ascii="Times New Roman" w:eastAsia="Times New Roman" w:hAnsi="Times New Roman" w:cs="Times New Roman"/>
          <w:color w:val="EE0000"/>
          <w:sz w:val="24"/>
          <w:szCs w:val="24"/>
          <w:lang w:val="pt-BR"/>
        </w:rPr>
        <w:t xml:space="preserve"> Em relação à habilitação econômico-financeira, haverá um acréscimo de </w:t>
      </w:r>
      <w:r w:rsidRPr="00095CB6">
        <w:rPr>
          <w:rFonts w:ascii="Times New Roman" w:eastAsia="Times New Roman" w:hAnsi="Times New Roman" w:cs="Times New Roman"/>
          <w:i/>
          <w:iCs/>
          <w:color w:val="EE0000"/>
          <w:sz w:val="24"/>
          <w:szCs w:val="24"/>
          <w:lang w:val="pt-BR"/>
        </w:rPr>
        <w:t>20%</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para o consórcio, em relação ao valor exigido para os licitantes individuais, exceto se o consórcio for formado integralmente por microempresas ou empresas de pequeno porte.</w:t>
      </w:r>
    </w:p>
    <w:p w14:paraId="0C790EF7" w14:textId="77777777" w:rsidR="00E21169" w:rsidRPr="00095CB6" w:rsidRDefault="00E930C5">
      <w:pPr>
        <w:spacing w:before="200" w:after="280" w:line="360" w:lineRule="auto"/>
        <w:ind w:right="44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8.2.2.</w:t>
      </w:r>
      <w:r w:rsidRPr="00095CB6">
        <w:rPr>
          <w:rFonts w:ascii="Times New Roman" w:eastAsia="Times New Roman" w:hAnsi="Times New Roman" w:cs="Times New Roman"/>
          <w:color w:val="EE0000"/>
          <w:sz w:val="24"/>
          <w:szCs w:val="24"/>
          <w:lang w:val="pt-BR"/>
        </w:rPr>
        <w:t xml:space="preserve"> Não será permitida a participação de empresa consorciada, na mesma licitação, por meio de mais de um consórcio ou isoladamente.</w:t>
      </w:r>
    </w:p>
    <w:p w14:paraId="1B3FC484" w14:textId="77777777" w:rsidR="00E21169" w:rsidRPr="00095CB6" w:rsidRDefault="00E930C5">
      <w:pPr>
        <w:pStyle w:val="Ttulo1"/>
        <w:spacing w:after="0" w:line="360" w:lineRule="auto"/>
        <w:rPr>
          <w:color w:val="EE0000"/>
          <w:lang w:val="pt-BR"/>
        </w:rPr>
      </w:pPr>
      <w:r w:rsidRPr="00095CB6">
        <w:rPr>
          <w:color w:val="EE0000"/>
          <w:lang w:val="pt-BR"/>
        </w:rPr>
        <w:t>9. DAS OBRIGAÇÕES DO CONTRATANTE</w:t>
      </w:r>
    </w:p>
    <w:p w14:paraId="7862CAED" w14:textId="77777777" w:rsidR="00E21169" w:rsidRPr="00095CB6" w:rsidRDefault="00E930C5">
      <w:pPr>
        <w:pStyle w:val="Ttulo1"/>
        <w:spacing w:before="0" w:line="360" w:lineRule="auto"/>
        <w:rPr>
          <w:b w:val="0"/>
          <w:bCs w:val="0"/>
          <w:color w:val="EE0000"/>
          <w:lang w:val="pt-BR"/>
        </w:rPr>
      </w:pPr>
      <w:r w:rsidRPr="00095CB6">
        <w:rPr>
          <w:color w:val="EE0000"/>
          <w:lang w:val="pt-BR"/>
        </w:rPr>
        <w:t xml:space="preserve">9.1. </w:t>
      </w:r>
      <w:r w:rsidRPr="00095CB6">
        <w:rPr>
          <w:b w:val="0"/>
          <w:bCs w:val="0"/>
          <w:color w:val="EE0000"/>
          <w:lang w:val="pt-BR"/>
        </w:rPr>
        <w:t>Compete ao CONTRATANTE:</w:t>
      </w:r>
    </w:p>
    <w:p w14:paraId="010FD12D"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9.1.1.</w:t>
      </w:r>
      <w:r w:rsidRPr="00095CB6">
        <w:rPr>
          <w:rFonts w:ascii="Times New Roman" w:eastAsia="Times New Roman" w:hAnsi="Times New Roman" w:cs="Times New Roman"/>
          <w:color w:val="EE0000"/>
          <w:sz w:val="24"/>
          <w:szCs w:val="24"/>
          <w:lang w:val="pt-BR"/>
        </w:rPr>
        <w:t xml:space="preserve"> Receber, fiscalizar, orientar, contestar, dirimir dúvidas emergentes da execução do objeto contratado;</w:t>
      </w:r>
    </w:p>
    <w:p w14:paraId="56D84E30"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9.1.2.</w:t>
      </w:r>
      <w:r w:rsidRPr="00095CB6">
        <w:rPr>
          <w:rFonts w:ascii="Times New Roman" w:eastAsia="Times New Roman" w:hAnsi="Times New Roman" w:cs="Times New Roman"/>
          <w:color w:val="EE0000"/>
          <w:sz w:val="24"/>
          <w:szCs w:val="24"/>
          <w:lang w:val="pt-BR"/>
        </w:rPr>
        <w:t xml:space="preserve"> Notificar à CONTRATADA, por </w:t>
      </w:r>
      <w:r w:rsidRPr="00095CB6">
        <w:rPr>
          <w:rFonts w:ascii="Times New Roman" w:eastAsia="Times New Roman" w:hAnsi="Times New Roman" w:cs="Times New Roman"/>
          <w:b/>
          <w:bCs/>
          <w:color w:val="EE0000"/>
          <w:sz w:val="24"/>
          <w:szCs w:val="24"/>
          <w:u w:val="single"/>
          <w:lang w:val="pt-BR"/>
        </w:rPr>
        <w:t>ESCRITO</w:t>
      </w:r>
      <w:r w:rsidRPr="00095CB6">
        <w:rPr>
          <w:rFonts w:ascii="Times New Roman" w:eastAsia="Times New Roman" w:hAnsi="Times New Roman" w:cs="Times New Roman"/>
          <w:color w:val="EE0000"/>
          <w:sz w:val="24"/>
          <w:szCs w:val="24"/>
          <w:lang w:val="pt-BR"/>
        </w:rPr>
        <w:t>, podendo ser via correio eletrônico (e-mail), desde que haja confirmação de recebimento pela CONTRATADA, sobre imperfeições, falhas ou irregularidades verificadas no objeto fornecido, para que seja substituído, reparado ou corrigido;</w:t>
      </w:r>
    </w:p>
    <w:p w14:paraId="433C7309"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9.1.3.</w:t>
      </w:r>
      <w:r w:rsidRPr="00095CB6">
        <w:rPr>
          <w:rFonts w:ascii="Times New Roman" w:eastAsia="Times New Roman" w:hAnsi="Times New Roman" w:cs="Times New Roman"/>
          <w:color w:val="EE0000"/>
          <w:sz w:val="24"/>
          <w:szCs w:val="24"/>
          <w:lang w:val="pt-BR"/>
        </w:rPr>
        <w:t xml:space="preserve"> Efetuar o pagamento à CONTRATADA</w:t>
      </w:r>
      <w:r w:rsidRPr="00095CB6">
        <w:rPr>
          <w:rFonts w:ascii="Times New Roman" w:eastAsia="Times New Roman" w:hAnsi="Times New Roman" w:cs="Times New Roman"/>
          <w:b/>
          <w:bCs/>
          <w:color w:val="EE0000"/>
          <w:sz w:val="24"/>
          <w:szCs w:val="24"/>
          <w:lang w:val="pt-BR"/>
        </w:rPr>
        <w:t xml:space="preserve"> </w:t>
      </w:r>
      <w:r w:rsidRPr="00095CB6">
        <w:rPr>
          <w:rFonts w:ascii="Times New Roman" w:eastAsia="Times New Roman" w:hAnsi="Times New Roman" w:cs="Times New Roman"/>
          <w:color w:val="EE0000"/>
          <w:sz w:val="24"/>
          <w:szCs w:val="24"/>
          <w:lang w:val="pt-BR"/>
        </w:rPr>
        <w:t>no valor correspondente ao fornecimento do objeto, no prazo e forma estabelecidos neste Termo de Referência.</w:t>
      </w:r>
    </w:p>
    <w:p w14:paraId="0115FF48"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9.1.4.</w:t>
      </w:r>
      <w:r w:rsidRPr="00095CB6">
        <w:rPr>
          <w:rFonts w:ascii="Times New Roman" w:eastAsia="Times New Roman" w:hAnsi="Times New Roman" w:cs="Times New Roman"/>
          <w:color w:val="EE0000"/>
          <w:sz w:val="24"/>
          <w:szCs w:val="24"/>
          <w:lang w:val="pt-BR"/>
        </w:rPr>
        <w:t xml:space="preserve"> Emitir e manter as licenças ambientais necessárias à operação dos Ecopontos, realizados em terrenos do Município.</w:t>
      </w:r>
    </w:p>
    <w:p w14:paraId="43EF2CEC"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9.2.</w:t>
      </w:r>
      <w:r w:rsidRPr="00095CB6">
        <w:rPr>
          <w:rFonts w:ascii="Times New Roman" w:eastAsia="Times New Roman" w:hAnsi="Times New Roman" w:cs="Times New Roman"/>
          <w:color w:val="EE0000"/>
          <w:sz w:val="24"/>
          <w:szCs w:val="24"/>
          <w:lang w:val="pt-BR"/>
        </w:rPr>
        <w:t xml:space="preserve"> O </w:t>
      </w:r>
      <w:r w:rsidRPr="00095CB6">
        <w:rPr>
          <w:rFonts w:ascii="Times New Roman" w:eastAsia="Times New Roman" w:hAnsi="Times New Roman" w:cs="Times New Roman"/>
          <w:color w:val="EE0000"/>
          <w:sz w:val="24"/>
          <w:szCs w:val="24"/>
          <w:highlight w:val="white"/>
          <w:lang w:val="pt-BR"/>
        </w:rPr>
        <w:t>CONTRATANTE</w:t>
      </w:r>
      <w:r w:rsidRPr="00095CB6">
        <w:rPr>
          <w:rFonts w:ascii="Times New Roman" w:eastAsia="Times New Roman" w:hAnsi="Times New Roman" w:cs="Times New Roman"/>
          <w:color w:val="EE0000"/>
          <w:sz w:val="24"/>
          <w:szCs w:val="24"/>
          <w:lang w:val="pt-BR"/>
        </w:rPr>
        <w:t xml:space="preserve">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499B2351" w14:textId="77777777" w:rsidR="00E21169" w:rsidRPr="00095CB6" w:rsidRDefault="00E930C5">
      <w:pPr>
        <w:pStyle w:val="Ttulo1"/>
        <w:rPr>
          <w:color w:val="EE0000"/>
          <w:lang w:val="pt-BR"/>
        </w:rPr>
      </w:pPr>
      <w:r w:rsidRPr="00095CB6">
        <w:rPr>
          <w:color w:val="EE0000"/>
          <w:lang w:val="pt-BR"/>
        </w:rPr>
        <w:t>10. DAS OBRIGAÇÕES DA CONTRATADA</w:t>
      </w:r>
    </w:p>
    <w:p w14:paraId="5FA6A79A"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 </w:t>
      </w:r>
      <w:r w:rsidRPr="00095CB6">
        <w:rPr>
          <w:rFonts w:ascii="Times New Roman" w:eastAsia="Times New Roman" w:hAnsi="Times New Roman" w:cs="Times New Roman"/>
          <w:color w:val="EE0000"/>
          <w:sz w:val="24"/>
          <w:szCs w:val="24"/>
          <w:lang w:val="pt-BR"/>
        </w:rPr>
        <w:t>A CONTRATADA cumprirá todas as obrigações constantes no Termo de Referência, seus Anexos e sua proposta, assumindo como exclusivamente seus os riscos e as despesas decorrentes da boa e perfeita execução do objeto e, ainda:</w:t>
      </w:r>
    </w:p>
    <w:p w14:paraId="17789C3C"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10.1.1.</w:t>
      </w:r>
      <w:r w:rsidRPr="00095CB6">
        <w:rPr>
          <w:rFonts w:ascii="Times New Roman" w:eastAsia="Times New Roman" w:hAnsi="Times New Roman" w:cs="Times New Roman"/>
          <w:color w:val="EE0000"/>
          <w:sz w:val="24"/>
          <w:szCs w:val="24"/>
          <w:lang w:val="pt-BR"/>
        </w:rPr>
        <w:t xml:space="preserve"> Considerar os preços propostos completos e suficientes para o fornecimento do objeto desta contratação, sendo desconsiderada qualquer reivindicação de pagamento adicional devido a erro ou à má interpretação de parte da CONTRATADA;</w:t>
      </w:r>
    </w:p>
    <w:p w14:paraId="090E62BF"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10.1.2.</w:t>
      </w:r>
      <w:r w:rsidRPr="00095CB6">
        <w:rPr>
          <w:rFonts w:ascii="Times New Roman" w:eastAsia="Times New Roman" w:hAnsi="Times New Roman" w:cs="Times New Roman"/>
          <w:color w:val="EE0000"/>
          <w:sz w:val="24"/>
          <w:szCs w:val="24"/>
          <w:lang w:val="pt-BR"/>
        </w:rPr>
        <w:t xml:space="preserve"> Arcar com os encargos previdenciários, fiscais (ICMS e outros), comerciais, trabalhistas, tributários, itens, embalagens, tarifas, fretes, seguros, descarga, transporte, material, responsabilidade civil e outros resultantes do contrato, bem como os riscos atinentes à atividade, inclusive quaisquer despesas que venham a incidir sobre os itens, objeto desta contratação;</w:t>
      </w:r>
    </w:p>
    <w:p w14:paraId="07EEEEAA"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10.1.2.1.</w:t>
      </w:r>
      <w:r w:rsidRPr="00095CB6">
        <w:rPr>
          <w:rFonts w:ascii="Times New Roman" w:eastAsia="Times New Roman" w:hAnsi="Times New Roman" w:cs="Times New Roman"/>
          <w:color w:val="EE0000"/>
          <w:sz w:val="24"/>
          <w:szCs w:val="24"/>
          <w:lang w:val="pt-BR"/>
        </w:rPr>
        <w:t xml:space="preserve"> Entende-se por encargos os tributos (impostos, taxas), contribuições fiscais e parafiscais, os instituídos por leis sociais, emolumentos, fornecimento de mão de obra especializada, administração, lucros, equipamentos e ferramental, transporte de material</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e de pessoal, estada, hospedagem, alimentação e qualquer despesa, acessória e/ou necessária, não especificada neste Termo de Referência;</w:t>
      </w:r>
    </w:p>
    <w:p w14:paraId="7446A8DA"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10.1.3.</w:t>
      </w:r>
      <w:r w:rsidRPr="00095CB6">
        <w:rPr>
          <w:rFonts w:ascii="Times New Roman" w:eastAsia="Times New Roman" w:hAnsi="Times New Roman" w:cs="Times New Roman"/>
          <w:color w:val="EE0000"/>
          <w:sz w:val="24"/>
          <w:szCs w:val="24"/>
          <w:lang w:val="pt-BR"/>
        </w:rPr>
        <w:t xml:space="preserve"> Indenizar terceiros e ao CONTRATANTE os possíveis prejuízos ou danos, decorrentes de dolo ou culpa, durante a contratação, em conformidade com o artigo 120 da Lei n.º 14.133/21;</w:t>
      </w:r>
    </w:p>
    <w:p w14:paraId="55C89CC5"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10.1.4.</w:t>
      </w:r>
      <w:r w:rsidRPr="00095CB6">
        <w:rPr>
          <w:rFonts w:ascii="Times New Roman" w:eastAsia="Times New Roman" w:hAnsi="Times New Roman" w:cs="Times New Roman"/>
          <w:color w:val="EE0000"/>
          <w:sz w:val="24"/>
          <w:szCs w:val="24"/>
          <w:lang w:val="pt-BR"/>
        </w:rPr>
        <w:t xml:space="preserve"> Arcar com todas as despesas necessárias à execução do objeto contratado;</w:t>
      </w:r>
    </w:p>
    <w:p w14:paraId="0C3308DD"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10.1.5.</w:t>
      </w:r>
      <w:r w:rsidRPr="00095CB6">
        <w:rPr>
          <w:rFonts w:ascii="Times New Roman" w:eastAsia="Times New Roman" w:hAnsi="Times New Roman" w:cs="Times New Roman"/>
          <w:color w:val="EE0000"/>
          <w:sz w:val="24"/>
          <w:szCs w:val="24"/>
          <w:lang w:val="pt-BR"/>
        </w:rPr>
        <w:t xml:space="preserve"> Cumprir fielmente o contrato, em compatibilidade com as obrigações assumidas;</w:t>
      </w:r>
    </w:p>
    <w:p w14:paraId="1CE7AADA"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10.1.6.</w:t>
      </w:r>
      <w:r w:rsidRPr="00095CB6">
        <w:rPr>
          <w:rFonts w:ascii="Times New Roman" w:eastAsia="Times New Roman" w:hAnsi="Times New Roman" w:cs="Times New Roman"/>
          <w:color w:val="EE0000"/>
          <w:sz w:val="24"/>
          <w:szCs w:val="24"/>
          <w:lang w:val="pt-BR"/>
        </w:rPr>
        <w:t xml:space="preserve"> Manter todas as condições de habilitação e qualificação exigidas na licitação, durante toda a execução do contrato e em compatibilidade com as obrigações assumidas;</w:t>
      </w:r>
    </w:p>
    <w:p w14:paraId="7E92393E"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10.1.7.</w:t>
      </w:r>
      <w:r w:rsidRPr="00095CB6">
        <w:rPr>
          <w:rFonts w:ascii="Times New Roman" w:eastAsia="Times New Roman" w:hAnsi="Times New Roman" w:cs="Times New Roman"/>
          <w:color w:val="EE0000"/>
          <w:sz w:val="24"/>
          <w:szCs w:val="24"/>
          <w:lang w:val="pt-BR"/>
        </w:rPr>
        <w:t xml:space="preserve"> Responder pela qualidade, quantidade, validade, segurança e demais características do objeto, bem como a observação às normas técnicas;</w:t>
      </w:r>
    </w:p>
    <w:p w14:paraId="4AAB0DBD"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10.1.8.</w:t>
      </w:r>
      <w:r w:rsidRPr="00095CB6">
        <w:rPr>
          <w:rFonts w:ascii="Times New Roman" w:eastAsia="Times New Roman" w:hAnsi="Times New Roman" w:cs="Times New Roman"/>
          <w:color w:val="EE0000"/>
          <w:sz w:val="24"/>
          <w:szCs w:val="24"/>
          <w:lang w:val="pt-BR"/>
        </w:rPr>
        <w:t xml:space="preserve"> Não subcontratar o objeto deste contrato, salvo esteja expressamente permitido neste Termo de Referência;</w:t>
      </w:r>
    </w:p>
    <w:p w14:paraId="1F3ADC36"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10.1.9. </w:t>
      </w:r>
      <w:r w:rsidRPr="00095CB6">
        <w:rPr>
          <w:rFonts w:ascii="Times New Roman" w:eastAsia="Times New Roman" w:hAnsi="Times New Roman" w:cs="Times New Roman"/>
          <w:color w:val="EE0000"/>
          <w:sz w:val="24"/>
          <w:szCs w:val="24"/>
          <w:lang w:val="pt-BR"/>
        </w:rPr>
        <w:t>Prestar a garantia do objeto, manutenção e assistência técnica, caso exigida neste Termo de Referência;</w:t>
      </w:r>
    </w:p>
    <w:p w14:paraId="301EC136"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10.1.10. </w:t>
      </w:r>
      <w:r w:rsidRPr="00095CB6">
        <w:rPr>
          <w:rFonts w:ascii="Times New Roman" w:eastAsia="Times New Roman" w:hAnsi="Times New Roman" w:cs="Times New Roman"/>
          <w:color w:val="EE0000"/>
          <w:sz w:val="24"/>
          <w:szCs w:val="24"/>
          <w:lang w:val="pt-BR"/>
        </w:rPr>
        <w:t>Informar à Secretaria requisitante, durante o período de vigência do contrato, qualquer alteração de endereço, telefone, correio eletrônico (e-mail) ou outros dados.</w:t>
      </w:r>
    </w:p>
    <w:p w14:paraId="26E6F3EF" w14:textId="77777777" w:rsidR="00E21169" w:rsidRPr="00095CB6" w:rsidRDefault="00E930C5">
      <w:pPr>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10.1.11. </w:t>
      </w:r>
      <w:r w:rsidRPr="00095CB6">
        <w:rPr>
          <w:rFonts w:ascii="Times New Roman" w:eastAsia="Times New Roman" w:hAnsi="Times New Roman" w:cs="Times New Roman"/>
          <w:color w:val="EE0000"/>
          <w:sz w:val="24"/>
          <w:szCs w:val="24"/>
          <w:lang w:val="pt-BR"/>
        </w:rPr>
        <w:t>Fornecer máquinas, equipamentos e pessoal para mão de obra, além de fornecer e utilizar todos os materiais necessários à plena execução do objeto, sem ônus de qualquer espécie para o Município, obedecendo às especificações dos Projetos e Memoriais Descritivos;</w:t>
      </w:r>
    </w:p>
    <w:p w14:paraId="0528DDF6"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10.1.12. </w:t>
      </w:r>
      <w:r w:rsidRPr="00095CB6">
        <w:rPr>
          <w:rFonts w:ascii="Times New Roman" w:eastAsia="Times New Roman" w:hAnsi="Times New Roman" w:cs="Times New Roman"/>
          <w:color w:val="EE0000"/>
          <w:sz w:val="24"/>
          <w:szCs w:val="24"/>
          <w:lang w:val="pt-BR"/>
        </w:rPr>
        <w:t>Assumir responsabilidade técnica pela execução do objeto, com a respectiva ART ou RRT, devidamente paga, em nome do profissional detentor do atestado de capacidade técnica:</w:t>
      </w:r>
    </w:p>
    <w:p w14:paraId="0BD7DA72"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10.1.13. </w:t>
      </w:r>
      <w:r w:rsidRPr="00095CB6">
        <w:rPr>
          <w:rFonts w:ascii="Times New Roman" w:eastAsia="Times New Roman" w:hAnsi="Times New Roman" w:cs="Times New Roman"/>
          <w:color w:val="EE0000"/>
          <w:sz w:val="24"/>
          <w:szCs w:val="24"/>
          <w:lang w:val="pt-BR"/>
        </w:rPr>
        <w:t>Tratar as questões inerentes ao serviço com o fiscal do contrato, através do responsável técnico pela execução ou, na ausência deste, do mestre de obras, não se admitindo aos demais empregados da CONTRATADA tratar de questões técnicas com o fiscal do contrato, a não ser por iniciativa deste último;</w:t>
      </w:r>
    </w:p>
    <w:p w14:paraId="72E4041A"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10.1.14. </w:t>
      </w:r>
      <w:r w:rsidRPr="00095CB6">
        <w:rPr>
          <w:rFonts w:ascii="Times New Roman" w:eastAsia="Times New Roman" w:hAnsi="Times New Roman" w:cs="Times New Roman"/>
          <w:color w:val="EE0000"/>
          <w:sz w:val="24"/>
          <w:szCs w:val="24"/>
          <w:lang w:val="pt-BR"/>
        </w:rPr>
        <w:t>Comunicar por ESCRITO à fiscalização a ocorrência de qualquer fato ou condição que possa atrasar ou impedir a realização do serviço em partes ou no todo;</w:t>
      </w:r>
    </w:p>
    <w:p w14:paraId="307E5E98"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10.1.15. </w:t>
      </w:r>
      <w:r w:rsidRPr="00095CB6">
        <w:rPr>
          <w:rFonts w:ascii="Times New Roman" w:eastAsia="Times New Roman" w:hAnsi="Times New Roman" w:cs="Times New Roman"/>
          <w:color w:val="EE0000"/>
          <w:sz w:val="24"/>
          <w:szCs w:val="24"/>
          <w:lang w:val="pt-BR"/>
        </w:rPr>
        <w:t>A CONTRATADA ficará responsável pela guarda dos materiais, máquinas, equipamentos, ferramentas, utensílios e demais componentes necessários à execução do serviço, sendo que a mesma será responsável por qualquer sinistro que acarrete prejuízo material e/ou financeiro que possa ocorrer durante a execução dos serviços;</w:t>
      </w:r>
    </w:p>
    <w:p w14:paraId="7AFFBE83"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10.1.16. </w:t>
      </w:r>
      <w:r w:rsidRPr="00095CB6">
        <w:rPr>
          <w:rFonts w:ascii="Times New Roman" w:eastAsia="Times New Roman" w:hAnsi="Times New Roman" w:cs="Times New Roman"/>
          <w:color w:val="EE0000"/>
          <w:sz w:val="24"/>
          <w:szCs w:val="24"/>
          <w:lang w:val="pt-BR"/>
        </w:rPr>
        <w:t xml:space="preserve">Equipar e fiscalizar o uso de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xml:space="preserve"> (Equipamentos de Proteção Individual) e </w:t>
      </w:r>
      <w:proofErr w:type="spellStart"/>
      <w:r w:rsidRPr="00095CB6">
        <w:rPr>
          <w:rFonts w:ascii="Times New Roman" w:eastAsia="Times New Roman" w:hAnsi="Times New Roman" w:cs="Times New Roman"/>
          <w:color w:val="EE0000"/>
          <w:sz w:val="24"/>
          <w:szCs w:val="24"/>
          <w:lang w:val="pt-BR"/>
        </w:rPr>
        <w:t>EPC’s</w:t>
      </w:r>
      <w:proofErr w:type="spellEnd"/>
      <w:r w:rsidRPr="00095CB6">
        <w:rPr>
          <w:rFonts w:ascii="Times New Roman" w:eastAsia="Times New Roman" w:hAnsi="Times New Roman" w:cs="Times New Roman"/>
          <w:color w:val="EE0000"/>
          <w:sz w:val="24"/>
          <w:szCs w:val="24"/>
          <w:lang w:val="pt-BR"/>
        </w:rPr>
        <w:t xml:space="preserve"> (Equipamentos de Proteção Coletiva) de todos os funcionários que participarem da execução do objeto do Contrato;</w:t>
      </w:r>
    </w:p>
    <w:p w14:paraId="403CAADD" w14:textId="77777777" w:rsidR="00E21169" w:rsidRPr="00095CB6" w:rsidRDefault="00E930C5">
      <w:pPr>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10.1.17. </w:t>
      </w:r>
      <w:r w:rsidRPr="00095CB6">
        <w:rPr>
          <w:rFonts w:ascii="Times New Roman" w:eastAsia="Times New Roman" w:hAnsi="Times New Roman" w:cs="Times New Roman"/>
          <w:color w:val="EE0000"/>
          <w:sz w:val="24"/>
          <w:szCs w:val="24"/>
          <w:lang w:val="pt-BR"/>
        </w:rPr>
        <w:t>Cumprir todas as normas regulamentares sobre Medicina e Segurança do Trabalho;</w:t>
      </w:r>
    </w:p>
    <w:p w14:paraId="7273C31D"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 xml:space="preserve">10.1.18. </w:t>
      </w:r>
      <w:r w:rsidRPr="00095CB6">
        <w:rPr>
          <w:rFonts w:ascii="Times New Roman" w:eastAsia="Times New Roman" w:hAnsi="Times New Roman" w:cs="Times New Roman"/>
          <w:color w:val="EE0000"/>
          <w:sz w:val="24"/>
          <w:szCs w:val="24"/>
          <w:lang w:val="pt-BR"/>
        </w:rPr>
        <w:t>Responsabilizar-se por qualquer dano causado, por sua culpa ou dolo, às redes da CORSAN, RGE ou outra concessionária, bem como a qualquer órgão público, empresa privada ou pessoa física, não cabendo ao CONTRATANTE suportar qualquer ônus;</w:t>
      </w:r>
    </w:p>
    <w:p w14:paraId="5E111FC7"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b/>
          <w:bCs/>
          <w:color w:val="EE0000"/>
          <w:sz w:val="24"/>
          <w:szCs w:val="24"/>
          <w:highlight w:val="white"/>
          <w:lang w:val="pt-BR"/>
        </w:rPr>
        <w:t xml:space="preserve">10.1.19. </w:t>
      </w:r>
      <w:r w:rsidRPr="00095CB6">
        <w:rPr>
          <w:rFonts w:ascii="Times New Roman" w:eastAsia="Times New Roman" w:hAnsi="Times New Roman" w:cs="Times New Roman"/>
          <w:color w:val="EE0000"/>
          <w:sz w:val="24"/>
          <w:szCs w:val="24"/>
          <w:highlight w:val="white"/>
          <w:lang w:val="pt-BR"/>
        </w:rPr>
        <w:t>Aceitar acréscimo ou supressão do objeto contratado, por iniciativa do CONTRATANTE, havendo justificativa técnica e recurso financeiro disponível, nos termos do art. 124 da Lei n° 14.133/2021.</w:t>
      </w:r>
    </w:p>
    <w:p w14:paraId="51FCF307" w14:textId="77777777" w:rsidR="00E21169" w:rsidRPr="00095CB6" w:rsidRDefault="00E930C5">
      <w:pPr>
        <w:pStyle w:val="Ttulo1"/>
        <w:rPr>
          <w:color w:val="EE0000"/>
          <w:lang w:val="pt-BR"/>
        </w:rPr>
      </w:pPr>
      <w:bookmarkStart w:id="1" w:name="_heading=h.tsmlllpzmi4y"/>
      <w:bookmarkEnd w:id="1"/>
      <w:r w:rsidRPr="00095CB6">
        <w:rPr>
          <w:color w:val="EE0000"/>
          <w:lang w:val="pt-BR"/>
        </w:rPr>
        <w:t>11. DO CONTROLE E FISCALIZAÇÃO DA EXECUÇÃO</w:t>
      </w:r>
    </w:p>
    <w:p w14:paraId="7004364C"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11.1. </w:t>
      </w:r>
      <w:r w:rsidRPr="00095CB6">
        <w:rPr>
          <w:rFonts w:ascii="Times New Roman" w:eastAsia="Times New Roman" w:hAnsi="Times New Roman" w:cs="Times New Roman"/>
          <w:color w:val="EE0000"/>
          <w:sz w:val="24"/>
          <w:szCs w:val="24"/>
          <w:lang w:val="pt-BR"/>
        </w:rPr>
        <w:t>Para fins de controle e fiscalização dos serviços do referido objeto deverá ser apresentado junto ao pagamento os seguintes documentos:</w:t>
      </w:r>
    </w:p>
    <w:p w14:paraId="6CA3EAE2"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11.1.1.</w:t>
      </w:r>
      <w:r w:rsidRPr="00095CB6">
        <w:rPr>
          <w:rFonts w:ascii="Times New Roman" w:eastAsia="Times New Roman" w:hAnsi="Times New Roman" w:cs="Times New Roman"/>
          <w:color w:val="EE0000"/>
          <w:sz w:val="24"/>
          <w:szCs w:val="24"/>
          <w:lang w:val="pt-BR"/>
        </w:rPr>
        <w:t xml:space="preserve"> Boletim de medição.</w:t>
      </w:r>
    </w:p>
    <w:p w14:paraId="6776C1E2"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11.1.2.</w:t>
      </w:r>
      <w:r w:rsidRPr="00095CB6">
        <w:rPr>
          <w:rFonts w:ascii="Times New Roman" w:eastAsia="Times New Roman" w:hAnsi="Times New Roman" w:cs="Times New Roman"/>
          <w:color w:val="EE0000"/>
          <w:sz w:val="24"/>
          <w:szCs w:val="24"/>
          <w:lang w:val="pt-BR"/>
        </w:rPr>
        <w:t xml:space="preserve"> Roteiro dos serviços realizados.</w:t>
      </w:r>
    </w:p>
    <w:p w14:paraId="51F8D697"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11.1.2.</w:t>
      </w:r>
      <w:r w:rsidRPr="00095CB6">
        <w:rPr>
          <w:rFonts w:ascii="Times New Roman" w:eastAsia="Times New Roman" w:hAnsi="Times New Roman" w:cs="Times New Roman"/>
          <w:color w:val="EE0000"/>
          <w:sz w:val="24"/>
          <w:szCs w:val="24"/>
          <w:lang w:val="pt-BR"/>
        </w:rPr>
        <w:t xml:space="preserve"> Relatório fotográfico do serviço realizado por amostragem.</w:t>
      </w:r>
    </w:p>
    <w:p w14:paraId="524D3060"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11.1.4. </w:t>
      </w:r>
      <w:r w:rsidRPr="00095CB6">
        <w:rPr>
          <w:rFonts w:ascii="Times New Roman" w:eastAsia="Times New Roman" w:hAnsi="Times New Roman" w:cs="Times New Roman"/>
          <w:color w:val="EE0000"/>
          <w:sz w:val="24"/>
          <w:szCs w:val="24"/>
          <w:lang w:val="pt-BR"/>
        </w:rPr>
        <w:t>Termo de fiscalização aprovado e emitido pela secretaria municipal responsável, conforme determina o Decreto n.º 196/2018.</w:t>
      </w:r>
    </w:p>
    <w:p w14:paraId="7645C4B0"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11.1.5.</w:t>
      </w:r>
      <w:r w:rsidRPr="00095CB6">
        <w:rPr>
          <w:rFonts w:ascii="Times New Roman" w:eastAsia="Times New Roman" w:hAnsi="Times New Roman" w:cs="Times New Roman"/>
          <w:color w:val="EE0000"/>
          <w:sz w:val="24"/>
          <w:szCs w:val="24"/>
          <w:lang w:val="pt-BR"/>
        </w:rPr>
        <w:t xml:space="preserve"> Para o efetivo pagamento a CONTRATADA estará sujeita ao cumprimento das disposições contidas no Decreto n.º 196/2018.</w:t>
      </w:r>
    </w:p>
    <w:p w14:paraId="6D9790C4"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11.2</w:t>
      </w:r>
      <w:r w:rsidRPr="00095CB6">
        <w:rPr>
          <w:rFonts w:ascii="Times New Roman" w:eastAsia="Times New Roman" w:hAnsi="Times New Roman" w:cs="Times New Roman"/>
          <w:color w:val="EE0000"/>
          <w:sz w:val="24"/>
          <w:szCs w:val="24"/>
          <w:lang w:val="pt-BR"/>
        </w:rPr>
        <w:t xml:space="preserve"> A contratada deverá fornecer o relatório fotográfico georreferenciado dos serviços executados nas vias, de forma a viabilizar, via sistema, um acompanhamento dos serviços por meio do relatório fotográfico, dos dados do GPS </w:t>
      </w:r>
      <w:proofErr w:type="gramStart"/>
      <w:r w:rsidRPr="00095CB6">
        <w:rPr>
          <w:rFonts w:ascii="Times New Roman" w:eastAsia="Times New Roman" w:hAnsi="Times New Roman" w:cs="Times New Roman"/>
          <w:color w:val="EE0000"/>
          <w:sz w:val="24"/>
          <w:szCs w:val="24"/>
          <w:lang w:val="pt-BR"/>
        </w:rPr>
        <w:t>dos equipamento</w:t>
      </w:r>
      <w:proofErr w:type="gramEnd"/>
      <w:r w:rsidRPr="00095CB6">
        <w:rPr>
          <w:rFonts w:ascii="Times New Roman" w:eastAsia="Times New Roman" w:hAnsi="Times New Roman" w:cs="Times New Roman"/>
          <w:color w:val="EE0000"/>
          <w:sz w:val="24"/>
          <w:szCs w:val="24"/>
          <w:lang w:val="pt-BR"/>
        </w:rPr>
        <w:t xml:space="preserve"> e do mapa georreferenciado das vias por quadrante, que disponibiliza a metragem de cada área de serviço executado. O pagamento será realizado de acordo com a comprovação da meta atingida. A Contratante irá fornecer à contratada o mapa georreferenciado atualizado das vias </w:t>
      </w:r>
      <w:r w:rsidRPr="00095CB6">
        <w:rPr>
          <w:rFonts w:ascii="Times New Roman" w:eastAsia="Times New Roman" w:hAnsi="Times New Roman" w:cs="Times New Roman"/>
          <w:color w:val="EE0000"/>
          <w:sz w:val="24"/>
          <w:szCs w:val="24"/>
          <w:lang w:val="pt-BR"/>
        </w:rPr>
        <w:t>da cidade com as respectivas metragens. Dessa forma, espera-se que, com a junção dos dados do GPS dos equipamentos, do relatório fotográfico georreferenciado dos serviços executados e do mapa georreferenciado com as metragens das vias possam servir de instrumento de acompanhamento da fiscalização para comprovação dos serviços executados e o pagamento realizado conforme comprovação do serviço executado, a partir dos dados analisados disponíveis no sistema de monitoramento.</w:t>
      </w:r>
    </w:p>
    <w:p w14:paraId="6A99A0B8"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11.3</w:t>
      </w:r>
      <w:r w:rsidRPr="00095CB6">
        <w:rPr>
          <w:rFonts w:ascii="Times New Roman" w:eastAsia="Times New Roman" w:hAnsi="Times New Roman" w:cs="Times New Roman"/>
          <w:color w:val="EE0000"/>
          <w:sz w:val="24"/>
          <w:szCs w:val="24"/>
          <w:lang w:val="pt-BR"/>
        </w:rPr>
        <w:t>. O contrato deverá ser executado fielmente pelas partes, de acordo com as cláusulas avençadas e as normas da Lei n.º 14.133/21, e cada parte responderá pelas consequências de sua inexecução total ou parcial (Lei n.º 14.133/21, art. 115, caput).</w:t>
      </w:r>
    </w:p>
    <w:p w14:paraId="22B793E1"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11.4.</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A execução do contrato deverá ser acompanhada e fiscalizada pelo(s) fiscal(</w:t>
      </w:r>
      <w:proofErr w:type="spellStart"/>
      <w:r w:rsidRPr="00095CB6">
        <w:rPr>
          <w:rFonts w:ascii="Times New Roman" w:eastAsia="Times New Roman" w:hAnsi="Times New Roman" w:cs="Times New Roman"/>
          <w:color w:val="EE0000"/>
          <w:sz w:val="24"/>
          <w:szCs w:val="24"/>
          <w:lang w:val="pt-BR"/>
        </w:rPr>
        <w:t>is</w:t>
      </w:r>
      <w:proofErr w:type="spellEnd"/>
      <w:r w:rsidRPr="00095CB6">
        <w:rPr>
          <w:rFonts w:ascii="Times New Roman" w:eastAsia="Times New Roman" w:hAnsi="Times New Roman" w:cs="Times New Roman"/>
          <w:color w:val="EE0000"/>
          <w:sz w:val="24"/>
          <w:szCs w:val="24"/>
          <w:lang w:val="pt-BR"/>
        </w:rPr>
        <w:t>) do contrato, ou pelos respectivos substitutos (Lei n.º 14.133/21, art. 117, caput).</w:t>
      </w:r>
    </w:p>
    <w:p w14:paraId="77B0DAD4"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11.5.</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w:t>
      </w:r>
    </w:p>
    <w:p w14:paraId="56C7EAC7"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11.6.</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A CONTRATADA será responsável pelos danos causados diretamente à Administração ou a terceiros em razão da execução do contrato, e não excluirá nem reduzirá essa responsabilidade à fiscalização ou ao acompanhamento pelo CONTRATANTE (Lei n.º 14.133/21, art. 120).</w:t>
      </w:r>
    </w:p>
    <w:p w14:paraId="4E86C68F"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11.7.</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 xml:space="preserve">Somente a CONTRATADA será responsável pelos encargos trabalhistas, previdenciários, fiscais e comerciais resultantes da execução do contrato ou do instrumento equivalente (Lei n.º 14.133/21, art. 121, </w:t>
      </w:r>
      <w:r w:rsidRPr="00095CB6">
        <w:rPr>
          <w:rFonts w:ascii="Times New Roman" w:eastAsia="Times New Roman" w:hAnsi="Times New Roman" w:cs="Times New Roman"/>
          <w:i/>
          <w:iCs/>
          <w:color w:val="EE0000"/>
          <w:sz w:val="24"/>
          <w:szCs w:val="24"/>
          <w:lang w:val="pt-BR"/>
        </w:rPr>
        <w:t>caput</w:t>
      </w:r>
      <w:r w:rsidRPr="00095CB6">
        <w:rPr>
          <w:rFonts w:ascii="Times New Roman" w:eastAsia="Times New Roman" w:hAnsi="Times New Roman" w:cs="Times New Roman"/>
          <w:color w:val="EE0000"/>
          <w:sz w:val="24"/>
          <w:szCs w:val="24"/>
          <w:lang w:val="pt-BR"/>
        </w:rPr>
        <w:t>).</w:t>
      </w:r>
    </w:p>
    <w:p w14:paraId="237C35DE"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11.7.1.</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A inadimplência da CONTRATADA em relação aos encargos trabalhistas, fiscais e comerciais não transfere à Administração a responsabilidade pelo seu pagamento e não poderá onerar o objeto do contrato ou do instrumento equivalente (Lei n.º 14.133/21, art. 121, § 1.º).</w:t>
      </w:r>
    </w:p>
    <w:p w14:paraId="6F2B37EC"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11.8.</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 xml:space="preserve">As comunicações entre o órgão ou entidade e a CONTRATADA devem ser realizadas por </w:t>
      </w:r>
      <w:r w:rsidRPr="00095CB6">
        <w:rPr>
          <w:rFonts w:ascii="Times New Roman" w:eastAsia="Times New Roman" w:hAnsi="Times New Roman" w:cs="Times New Roman"/>
          <w:b/>
          <w:bCs/>
          <w:color w:val="EE0000"/>
          <w:sz w:val="24"/>
          <w:szCs w:val="24"/>
          <w:u w:val="single"/>
          <w:lang w:val="pt-BR"/>
        </w:rPr>
        <w:t>ESCRITO</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 xml:space="preserve">sempre que o ato exigir tal formalidade, admitindo-se, </w:t>
      </w:r>
      <w:r w:rsidRPr="00095CB6">
        <w:rPr>
          <w:rFonts w:ascii="Times New Roman" w:eastAsia="Times New Roman" w:hAnsi="Times New Roman" w:cs="Times New Roman"/>
          <w:b/>
          <w:bCs/>
          <w:color w:val="EE0000"/>
          <w:sz w:val="24"/>
          <w:szCs w:val="24"/>
          <w:u w:val="single"/>
          <w:lang w:val="pt-BR"/>
        </w:rPr>
        <w:t>EXCEPCIONALMENTE,</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o uso de mensagens eletrônicas, via aplicativo de troca de mensagens, para esse fim (IN 5/2017, art. 44, § 2.º).</w:t>
      </w:r>
    </w:p>
    <w:p w14:paraId="680D545D"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11.8.1. </w:t>
      </w:r>
      <w:r w:rsidRPr="00095CB6">
        <w:rPr>
          <w:rFonts w:ascii="Times New Roman" w:eastAsia="Times New Roman" w:hAnsi="Times New Roman" w:cs="Times New Roman"/>
          <w:color w:val="EE0000"/>
          <w:sz w:val="24"/>
          <w:szCs w:val="24"/>
          <w:lang w:val="pt-BR"/>
        </w:rPr>
        <w:t>Por meios de comunicação por escrito entende-se: ofícios e e-mails.</w:t>
      </w:r>
    </w:p>
    <w:p w14:paraId="626A68E5"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11.9. </w:t>
      </w:r>
      <w:r w:rsidRPr="00095CB6">
        <w:rPr>
          <w:rFonts w:ascii="Times New Roman" w:eastAsia="Times New Roman" w:hAnsi="Times New Roman" w:cs="Times New Roman"/>
          <w:color w:val="EE0000"/>
          <w:sz w:val="24"/>
          <w:szCs w:val="24"/>
          <w:lang w:val="pt-BR"/>
        </w:rPr>
        <w:t>A contratada deverá providenciar a abertura de conta depósito vinculada - bloqueada para</w:t>
      </w:r>
      <w:r w:rsidRPr="00095CB6">
        <w:rPr>
          <w:rFonts w:ascii="Times New Roman" w:eastAsia="Times New Roman" w:hAnsi="Times New Roman" w:cs="Times New Roman"/>
          <w:b/>
          <w:bCs/>
          <w:color w:val="EE0000"/>
          <w:sz w:val="24"/>
          <w:szCs w:val="24"/>
          <w:lang w:val="pt-BR"/>
        </w:rPr>
        <w:t xml:space="preserve"> </w:t>
      </w:r>
      <w:r w:rsidRPr="00095CB6">
        <w:rPr>
          <w:rFonts w:ascii="Times New Roman" w:eastAsia="Times New Roman" w:hAnsi="Times New Roman" w:cs="Times New Roman"/>
          <w:color w:val="EE0000"/>
          <w:sz w:val="24"/>
          <w:szCs w:val="24"/>
          <w:lang w:val="pt-BR"/>
        </w:rPr>
        <w:t>o pagamento dos encargos trabalhistas, conforme Anexo XII da IN SEGES/MP n. 05/2017, aplicável por força do art. 1º da IN SEGES/ME nº 98, de 2022.</w:t>
      </w:r>
    </w:p>
    <w:p w14:paraId="274715B9"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11.9.1</w:t>
      </w:r>
      <w:r w:rsidRPr="00095CB6">
        <w:rPr>
          <w:rFonts w:ascii="Times New Roman" w:eastAsia="Times New Roman" w:hAnsi="Times New Roman" w:cs="Times New Roman"/>
          <w:color w:val="EE0000"/>
          <w:sz w:val="24"/>
          <w:szCs w:val="24"/>
          <w:lang w:val="pt-BR"/>
        </w:rPr>
        <w:t xml:space="preserve"> O regramento desta conta deverá </w:t>
      </w:r>
      <w:proofErr w:type="gramStart"/>
      <w:r w:rsidRPr="00095CB6">
        <w:rPr>
          <w:rFonts w:ascii="Times New Roman" w:eastAsia="Times New Roman" w:hAnsi="Times New Roman" w:cs="Times New Roman"/>
          <w:color w:val="EE0000"/>
          <w:sz w:val="24"/>
          <w:szCs w:val="24"/>
          <w:lang w:val="pt-BR"/>
        </w:rPr>
        <w:t>obedecer as</w:t>
      </w:r>
      <w:proofErr w:type="gramEnd"/>
      <w:r w:rsidRPr="00095CB6">
        <w:rPr>
          <w:rFonts w:ascii="Times New Roman" w:eastAsia="Times New Roman" w:hAnsi="Times New Roman" w:cs="Times New Roman"/>
          <w:color w:val="EE0000"/>
          <w:sz w:val="24"/>
          <w:szCs w:val="24"/>
          <w:lang w:val="pt-BR"/>
        </w:rPr>
        <w:t xml:space="preserve"> diretrizes do Anexo XII da IN SEGES/MP n. 05/2017.</w:t>
      </w:r>
    </w:p>
    <w:p w14:paraId="6D192FB3" w14:textId="77777777" w:rsidR="00E21169" w:rsidRPr="00095CB6" w:rsidRDefault="00E21169">
      <w:pPr>
        <w:jc w:val="both"/>
        <w:rPr>
          <w:color w:val="EE0000"/>
          <w:lang w:val="pt-BR"/>
        </w:rPr>
      </w:pPr>
    </w:p>
    <w:p w14:paraId="7A47C987" w14:textId="77777777" w:rsidR="00E21169" w:rsidRPr="00095CB6" w:rsidRDefault="00E930C5">
      <w:pPr>
        <w:pStyle w:val="Ttulo1"/>
        <w:rPr>
          <w:color w:val="EE0000"/>
          <w:lang w:val="pt-BR"/>
        </w:rPr>
      </w:pPr>
      <w:r w:rsidRPr="00095CB6">
        <w:rPr>
          <w:color w:val="EE0000"/>
          <w:lang w:val="pt-BR"/>
        </w:rPr>
        <w:t>12. DO PAGAMENTO</w:t>
      </w:r>
    </w:p>
    <w:p w14:paraId="2F0B48A3"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12.1. </w:t>
      </w:r>
      <w:r w:rsidRPr="00095CB6">
        <w:rPr>
          <w:rFonts w:ascii="Times New Roman" w:eastAsia="Times New Roman" w:hAnsi="Times New Roman" w:cs="Times New Roman"/>
          <w:color w:val="EE0000"/>
          <w:sz w:val="24"/>
          <w:szCs w:val="24"/>
          <w:lang w:val="pt-BR"/>
        </w:rPr>
        <w:t>O pagamento será efetuado mensalmente, acompanhado da respectiva nota fiscal, até o 30.º dia consecutivo,</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após o ateste realizado pelo servidor responsável/fiscal do contrato. A data do referido ateste será a mesma informada na emissão/inclusão do Termo de</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lang w:val="pt-BR"/>
        </w:rPr>
        <w:t>Fiscalização.</w:t>
      </w:r>
    </w:p>
    <w:p w14:paraId="5EEE7426"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12.2. </w:t>
      </w:r>
      <w:r w:rsidRPr="00095CB6">
        <w:rPr>
          <w:rFonts w:ascii="Times New Roman" w:eastAsia="Times New Roman" w:hAnsi="Times New Roman" w:cs="Times New Roman"/>
          <w:color w:val="EE0000"/>
          <w:sz w:val="24"/>
          <w:szCs w:val="24"/>
          <w:lang w:val="pt-BR"/>
        </w:rPr>
        <w:t>A CONTRATADA deverá emitir documento fiscal em conformidade com a legislação tributária, sob pena de devolução para que haja o acerto do faturamento.</w:t>
      </w:r>
    </w:p>
    <w:p w14:paraId="7CEAB4F6"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12.2.1. </w:t>
      </w:r>
      <w:r w:rsidRPr="00095CB6">
        <w:rPr>
          <w:rFonts w:ascii="Times New Roman" w:eastAsia="Times New Roman" w:hAnsi="Times New Roman" w:cs="Times New Roman"/>
          <w:color w:val="EE0000"/>
          <w:sz w:val="24"/>
          <w:szCs w:val="24"/>
          <w:lang w:val="pt-BR"/>
        </w:rPr>
        <w:t>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w:t>
      </w:r>
    </w:p>
    <w:p w14:paraId="532D356E"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12.3. </w:t>
      </w:r>
      <w:r w:rsidRPr="00095CB6">
        <w:rPr>
          <w:rFonts w:ascii="Times New Roman" w:eastAsia="Times New Roman" w:hAnsi="Times New Roman" w:cs="Times New Roman"/>
          <w:color w:val="EE0000"/>
          <w:sz w:val="24"/>
          <w:szCs w:val="24"/>
          <w:lang w:val="pt-BR"/>
        </w:rPr>
        <w:t>Serão retidos na fonte os tributos e as contribuições elencados nas disposições determinadas pelos órgãos fiscais e fazendários, em conformidade com as instruções normativas vigentes.</w:t>
      </w:r>
    </w:p>
    <w:p w14:paraId="0867A4BE"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12.4</w:t>
      </w:r>
      <w:r w:rsidRPr="00095CB6">
        <w:rPr>
          <w:rFonts w:ascii="Times New Roman" w:eastAsia="Times New Roman" w:hAnsi="Times New Roman" w:cs="Times New Roman"/>
          <w:color w:val="EE0000"/>
          <w:sz w:val="24"/>
          <w:szCs w:val="24"/>
          <w:lang w:val="pt-BR"/>
        </w:rPr>
        <w:t xml:space="preserve"> Em caso de atraso pelo contratante, os valores devidos à contratada serão atualizados monetariamente entre o termo final do prazo de pagamento até a data de sua efetiva realização, mediante aplicação do índice nacional de preços ao consumidor amplo – IPCA. </w:t>
      </w:r>
    </w:p>
    <w:p w14:paraId="0B27B018" w14:textId="77777777" w:rsidR="00E21169" w:rsidRPr="00095CB6" w:rsidRDefault="00E930C5">
      <w:pPr>
        <w:pStyle w:val="Ttulo1"/>
        <w:rPr>
          <w:color w:val="EE0000"/>
          <w:lang w:val="pt-BR"/>
        </w:rPr>
      </w:pPr>
      <w:r w:rsidRPr="00095CB6">
        <w:rPr>
          <w:color w:val="EE0000"/>
          <w:lang w:val="pt-BR"/>
        </w:rPr>
        <w:t>13. DO REAJUSTE</w:t>
      </w:r>
    </w:p>
    <w:p w14:paraId="0C9B3C7F"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13.1.</w:t>
      </w:r>
      <w:r w:rsidRPr="00095CB6">
        <w:rPr>
          <w:rFonts w:ascii="Times New Roman" w:eastAsia="Times New Roman" w:hAnsi="Times New Roman" w:cs="Times New Roman"/>
          <w:color w:val="EE0000"/>
          <w:sz w:val="24"/>
          <w:szCs w:val="24"/>
          <w:lang w:val="pt-BR"/>
        </w:rPr>
        <w:t xml:space="preserve"> Os preços inicialmente contratados são fixos e irreajustáveis no prazo de 12 (doze) meses, contados da data do orçamento estimado.</w:t>
      </w:r>
    </w:p>
    <w:p w14:paraId="3A6C9B52" w14:textId="77777777" w:rsidR="00E21169" w:rsidRPr="00095CB6" w:rsidRDefault="00E930C5">
      <w:pPr>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13.1.1.</w:t>
      </w:r>
      <w:r w:rsidRPr="00095CB6">
        <w:rPr>
          <w:rFonts w:ascii="Times New Roman" w:eastAsia="Times New Roman" w:hAnsi="Times New Roman" w:cs="Times New Roman"/>
          <w:color w:val="EE0000"/>
          <w:sz w:val="24"/>
          <w:szCs w:val="24"/>
          <w:lang w:val="pt-BR"/>
        </w:rPr>
        <w:t xml:space="preserve"> Após o prazo inicial de 12 (doze) meses do subitem anterior, os preços iniciais poderão ser reajustados, mediante a aplicação, pela CONTRATANTE, do Índice de Preços ao Consumidor Amplo – IPCA, apurado pelo Instituto Brasileiro de Geografia – IBGE, exclusivamente para as obrigações iniciadas e concluídas após a ocorrência da anualidade.</w:t>
      </w:r>
    </w:p>
    <w:p w14:paraId="738F61B1" w14:textId="77777777" w:rsidR="00E21169" w:rsidRPr="00095CB6" w:rsidRDefault="00E930C5">
      <w:pPr>
        <w:spacing w:before="200" w:after="240" w:line="42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lang w:val="pt-BR"/>
        </w:rPr>
        <w:t>13.1.1.1</w:t>
      </w:r>
      <w:r w:rsidRPr="00095CB6">
        <w:rPr>
          <w:rFonts w:ascii="Times New Roman" w:eastAsia="Times New Roman" w:hAnsi="Times New Roman" w:cs="Times New Roman"/>
          <w:color w:val="EE0000"/>
          <w:sz w:val="24"/>
          <w:szCs w:val="24"/>
          <w:lang w:val="pt-BR"/>
        </w:rPr>
        <w:t xml:space="preserve"> E também serão </w:t>
      </w:r>
      <w:r w:rsidRPr="00095CB6">
        <w:rPr>
          <w:rFonts w:ascii="Times New Roman" w:eastAsia="Times New Roman" w:hAnsi="Times New Roman" w:cs="Times New Roman"/>
          <w:b/>
          <w:bCs/>
          <w:color w:val="EE0000"/>
          <w:sz w:val="24"/>
          <w:szCs w:val="24"/>
          <w:lang w:val="pt-BR"/>
        </w:rPr>
        <w:t>repactuados</w:t>
      </w:r>
      <w:r w:rsidRPr="00095CB6">
        <w:rPr>
          <w:rFonts w:ascii="Times New Roman" w:eastAsia="Times New Roman" w:hAnsi="Times New Roman" w:cs="Times New Roman"/>
          <w:color w:val="EE0000"/>
          <w:sz w:val="24"/>
          <w:szCs w:val="24"/>
          <w:lang w:val="pt-BR"/>
        </w:rPr>
        <w:t xml:space="preserve"> para manutenção do equilíbrio econômico-financeiro, mediante demonstração analítica da variação dos custos contratuais, com data vinculada ao acordo, à convenção coletiva ou ao dissídio coletivo ao qual a proposta esteja vinculada, para os custos de mão de obra. </w:t>
      </w:r>
      <w:r w:rsidRPr="00095CB6">
        <w:rPr>
          <w:rFonts w:ascii="Times New Roman" w:eastAsia="Times New Roman" w:hAnsi="Times New Roman" w:cs="Times New Roman"/>
          <w:color w:val="EE0000"/>
          <w:lang w:val="pt-BR"/>
        </w:rPr>
        <w:t>Aplicam-se à repactuação os mesmos procedimentos e preceitos cabíveis ao reajuste:</w:t>
      </w:r>
      <w:r w:rsidRPr="00095CB6">
        <w:rPr>
          <w:rFonts w:ascii="Times New Roman" w:eastAsia="Times New Roman" w:hAnsi="Times New Roman" w:cs="Times New Roman"/>
          <w:color w:val="EE0000"/>
          <w:lang w:val="pt-BR"/>
        </w:rPr>
        <w:br/>
      </w:r>
      <w:r w:rsidRPr="00095CB6">
        <w:rPr>
          <w:rFonts w:ascii="Times New Roman" w:eastAsia="Times New Roman" w:hAnsi="Times New Roman" w:cs="Times New Roman"/>
          <w:color w:val="EE0000"/>
          <w:sz w:val="24"/>
          <w:szCs w:val="24"/>
          <w:lang w:val="pt-BR"/>
        </w:rPr>
        <w:t xml:space="preserve"> a)</w:t>
      </w:r>
      <w:r w:rsidRPr="00095CB6">
        <w:rPr>
          <w:rFonts w:ascii="Times New Roman" w:eastAsia="Times New Roman" w:hAnsi="Times New Roman" w:cs="Times New Roman"/>
          <w:color w:val="EE0000"/>
          <w:lang w:val="pt-BR"/>
        </w:rPr>
        <w:t xml:space="preserve"> O termo inicial para concessão da repactuação será a data base da categoria compreendida no ajuste, conforme o instrumento de negociaç</w:t>
      </w:r>
      <w:r w:rsidRPr="00095CB6">
        <w:rPr>
          <w:rFonts w:ascii="Times New Roman" w:eastAsia="Times New Roman" w:hAnsi="Times New Roman" w:cs="Times New Roman"/>
          <w:color w:val="EE0000"/>
          <w:lang w:val="pt-BR"/>
        </w:rPr>
        <w:t>ão coletiva vigente.</w:t>
      </w:r>
      <w:r w:rsidRPr="00095CB6">
        <w:rPr>
          <w:rFonts w:ascii="Times New Roman" w:eastAsia="Times New Roman" w:hAnsi="Times New Roman" w:cs="Times New Roman"/>
          <w:color w:val="EE0000"/>
          <w:lang w:val="pt-BR"/>
        </w:rPr>
        <w:br/>
      </w:r>
      <w:r w:rsidRPr="00095CB6">
        <w:rPr>
          <w:rFonts w:ascii="Times New Roman" w:eastAsia="Times New Roman" w:hAnsi="Times New Roman" w:cs="Times New Roman"/>
          <w:color w:val="EE0000"/>
          <w:sz w:val="24"/>
          <w:szCs w:val="24"/>
          <w:lang w:val="pt-BR"/>
        </w:rPr>
        <w:t xml:space="preserve"> b)</w:t>
      </w:r>
      <w:r w:rsidRPr="00095CB6">
        <w:rPr>
          <w:rFonts w:ascii="Times New Roman" w:eastAsia="Times New Roman" w:hAnsi="Times New Roman" w:cs="Times New Roman"/>
          <w:color w:val="EE0000"/>
          <w:lang w:val="pt-BR"/>
        </w:rPr>
        <w:t xml:space="preserve"> Nas repactuações de contratos envolvendo mais de uma categoria profissional, a data base de acordo, convenção ou dissídio coletivo poderá ser dividida em tantos quantos forem os acordos, convenções ou dissídios coletivos das categorias envolvidas na contratação.</w:t>
      </w:r>
      <w:r w:rsidRPr="00095CB6">
        <w:rPr>
          <w:rFonts w:ascii="Times New Roman" w:eastAsia="Times New Roman" w:hAnsi="Times New Roman" w:cs="Times New Roman"/>
          <w:color w:val="EE0000"/>
          <w:lang w:val="pt-BR"/>
        </w:rPr>
        <w:br/>
      </w:r>
      <w:r w:rsidRPr="00095CB6">
        <w:rPr>
          <w:rFonts w:ascii="Times New Roman" w:eastAsia="Times New Roman" w:hAnsi="Times New Roman" w:cs="Times New Roman"/>
          <w:color w:val="EE0000"/>
          <w:sz w:val="24"/>
          <w:szCs w:val="24"/>
          <w:lang w:val="pt-BR"/>
        </w:rPr>
        <w:t xml:space="preserve"> c)</w:t>
      </w:r>
      <w:r w:rsidRPr="00095CB6">
        <w:rPr>
          <w:rFonts w:ascii="Times New Roman" w:eastAsia="Times New Roman" w:hAnsi="Times New Roman" w:cs="Times New Roman"/>
          <w:color w:val="EE0000"/>
          <w:lang w:val="pt-BR"/>
        </w:rPr>
        <w:t xml:space="preserve"> As repactuações serão obrigatoriamente acompanhadas de demonstração da alteração dos custos, por meio de apresentação da planilha de custos e formação de preços e do novo instrumento coletivo de trabalho que enseja a rep</w:t>
      </w:r>
      <w:r w:rsidRPr="00095CB6">
        <w:rPr>
          <w:rFonts w:ascii="Times New Roman" w:eastAsia="Times New Roman" w:hAnsi="Times New Roman" w:cs="Times New Roman"/>
          <w:color w:val="EE0000"/>
          <w:lang w:val="pt-BR"/>
        </w:rPr>
        <w:t>actuação.</w:t>
      </w:r>
      <w:r w:rsidRPr="00095CB6">
        <w:rPr>
          <w:rFonts w:ascii="Times New Roman" w:eastAsia="Times New Roman" w:hAnsi="Times New Roman" w:cs="Times New Roman"/>
          <w:color w:val="EE0000"/>
          <w:lang w:val="pt-BR"/>
        </w:rPr>
        <w:br/>
      </w:r>
      <w:r w:rsidRPr="00095CB6">
        <w:rPr>
          <w:rFonts w:ascii="Times New Roman" w:eastAsia="Times New Roman" w:hAnsi="Times New Roman" w:cs="Times New Roman"/>
          <w:color w:val="EE0000"/>
          <w:sz w:val="24"/>
          <w:szCs w:val="24"/>
          <w:lang w:val="pt-BR"/>
        </w:rPr>
        <w:t xml:space="preserve"> d)</w:t>
      </w:r>
      <w:r w:rsidRPr="00095CB6">
        <w:rPr>
          <w:rFonts w:ascii="Times New Roman" w:eastAsia="Times New Roman" w:hAnsi="Times New Roman" w:cs="Times New Roman"/>
          <w:color w:val="EE0000"/>
          <w:lang w:val="pt-BR"/>
        </w:rPr>
        <w:t xml:space="preserve"> Não poderão ser incluídos, quando da repactuação, benefícios não previstos na proposta inicial, salvo quando se tornarem obrigatórios em razão de norma legal ou instrumento de negociação coletiva.</w:t>
      </w:r>
      <w:r w:rsidRPr="00095CB6">
        <w:rPr>
          <w:rFonts w:ascii="Times New Roman" w:eastAsia="Times New Roman" w:hAnsi="Times New Roman" w:cs="Times New Roman"/>
          <w:color w:val="EE0000"/>
          <w:lang w:val="pt-BR"/>
        </w:rPr>
        <w:br/>
      </w:r>
      <w:r w:rsidRPr="00095CB6">
        <w:rPr>
          <w:rFonts w:ascii="Times New Roman" w:eastAsia="Times New Roman" w:hAnsi="Times New Roman" w:cs="Times New Roman"/>
          <w:color w:val="EE0000"/>
          <w:sz w:val="24"/>
          <w:szCs w:val="24"/>
          <w:lang w:val="pt-BR"/>
        </w:rPr>
        <w:t xml:space="preserve"> e)</w:t>
      </w:r>
      <w:r w:rsidRPr="00095CB6">
        <w:rPr>
          <w:rFonts w:ascii="Times New Roman" w:eastAsia="Times New Roman" w:hAnsi="Times New Roman" w:cs="Times New Roman"/>
          <w:color w:val="EE0000"/>
          <w:lang w:val="pt-BR"/>
        </w:rPr>
        <w:t xml:space="preserve"> O percentual calculado a título de repactuação deverá incidir tão somente sobre as parcelas referentes à mão de obra, devendo as demais parcelas serem corrigidas por meio da aplicação do respectivo índice de reajuste.</w:t>
      </w:r>
    </w:p>
    <w:p w14:paraId="5EA3B963" w14:textId="77777777" w:rsidR="00E21169" w:rsidRPr="00095CB6" w:rsidRDefault="00E930C5">
      <w:pPr>
        <w:shd w:val="clear" w:color="auto" w:fill="FFFFFF"/>
        <w:spacing w:before="200" w:after="28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13.1.2. </w:t>
      </w:r>
      <w:r w:rsidRPr="00095CB6">
        <w:rPr>
          <w:rFonts w:ascii="Times New Roman" w:eastAsia="Times New Roman" w:hAnsi="Times New Roman" w:cs="Times New Roman"/>
          <w:color w:val="EE0000"/>
          <w:sz w:val="24"/>
          <w:szCs w:val="24"/>
          <w:lang w:val="pt-BR"/>
        </w:rPr>
        <w:t>O reajuste deverá ser pleiteado pela CONTRATADA em até 90 (noventa) dias após a ocorrência do lapso temporal que o autoriza, nos termos do subitem anterior, desde que ainda vigente o contrato.</w:t>
      </w:r>
    </w:p>
    <w:p w14:paraId="4A0BEEFE" w14:textId="77777777" w:rsidR="00E21169" w:rsidRPr="00095CB6" w:rsidRDefault="00E930C5">
      <w:pPr>
        <w:shd w:val="clear" w:color="auto" w:fill="FFFFFF"/>
        <w:spacing w:before="200" w:after="28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13.1.3. </w:t>
      </w:r>
      <w:r w:rsidRPr="00095CB6">
        <w:rPr>
          <w:rFonts w:ascii="Times New Roman" w:eastAsia="Times New Roman" w:hAnsi="Times New Roman" w:cs="Times New Roman"/>
          <w:color w:val="EE0000"/>
          <w:sz w:val="24"/>
          <w:szCs w:val="24"/>
          <w:lang w:val="pt-BR"/>
        </w:rPr>
        <w:t>Não requerido o reajuste no prazo previsto no subitem anterior, haverá a renúncia tácita a este.</w:t>
      </w:r>
    </w:p>
    <w:p w14:paraId="46DC72EB" w14:textId="77777777" w:rsidR="00E21169" w:rsidRPr="00095CB6" w:rsidRDefault="00E930C5">
      <w:pPr>
        <w:spacing w:before="200" w:line="360" w:lineRule="auto"/>
        <w:jc w:val="both"/>
        <w:rPr>
          <w:color w:val="EE0000"/>
        </w:rPr>
      </w:pPr>
      <w:r w:rsidRPr="00095CB6">
        <w:rPr>
          <w:rFonts w:ascii="Times New Roman" w:eastAsia="Times New Roman" w:hAnsi="Times New Roman" w:cs="Times New Roman"/>
          <w:b/>
          <w:bCs/>
          <w:color w:val="EE0000"/>
          <w:sz w:val="24"/>
          <w:szCs w:val="24"/>
          <w:lang w:val="pt-BR"/>
        </w:rPr>
        <w:t>13.1.4.</w:t>
      </w:r>
      <w:r w:rsidRPr="00095CB6">
        <w:rPr>
          <w:rFonts w:ascii="Times New Roman" w:eastAsia="Times New Roman" w:hAnsi="Times New Roman" w:cs="Times New Roman"/>
          <w:color w:val="EE0000"/>
          <w:sz w:val="24"/>
          <w:szCs w:val="24"/>
          <w:lang w:val="pt-BR"/>
        </w:rPr>
        <w:t xml:space="preserve"> Os pedidos de reajuste deverão ser encaminhados diretamente à Secretaria Municipal da Fazenda, aos cuidados do Gabinete do Secretário Adjunto da Despesa (SMF/GSAD).</w:t>
      </w:r>
      <w:r w:rsidRPr="00095CB6">
        <w:rPr>
          <w:color w:val="EE0000"/>
          <w:lang w:val="pt-BR"/>
        </w:rPr>
        <w:t xml:space="preserve">15. </w:t>
      </w:r>
      <w:r w:rsidRPr="00095CB6">
        <w:rPr>
          <w:color w:val="EE0000"/>
        </w:rPr>
        <w:t>DA GARANTIA DE EXECUÇÃO CONTRATUAL.</w:t>
      </w:r>
    </w:p>
    <w:p w14:paraId="123189C0" w14:textId="77777777" w:rsidR="00E21169" w:rsidRPr="00095CB6" w:rsidRDefault="00E930C5">
      <w:pPr>
        <w:pStyle w:val="Ttulo1"/>
        <w:spacing w:before="200" w:after="240" w:line="420" w:lineRule="auto"/>
        <w:rPr>
          <w:color w:val="EE0000"/>
          <w:lang w:val="pt-BR"/>
        </w:rPr>
      </w:pPr>
      <w:bookmarkStart w:id="2" w:name="_heading=h.qjbo1d3e2k8g"/>
      <w:bookmarkEnd w:id="2"/>
      <w:r w:rsidRPr="00095CB6">
        <w:rPr>
          <w:color w:val="EE0000"/>
          <w:lang w:val="pt-BR"/>
        </w:rPr>
        <w:t>14. DA GARANTIA DE EXECUÇÃO CONTRATUAL</w:t>
      </w:r>
    </w:p>
    <w:p w14:paraId="117E3F34" w14:textId="77777777" w:rsidR="00E21169" w:rsidRPr="00095CB6" w:rsidRDefault="00E930C5">
      <w:pPr>
        <w:pStyle w:val="Ttulo1"/>
        <w:spacing w:before="200" w:after="240" w:line="420" w:lineRule="auto"/>
        <w:rPr>
          <w:b w:val="0"/>
          <w:bCs w:val="0"/>
          <w:color w:val="EE0000"/>
          <w:lang w:val="pt-BR"/>
        </w:rPr>
      </w:pPr>
      <w:r w:rsidRPr="00095CB6">
        <w:rPr>
          <w:color w:val="EE0000"/>
          <w:lang w:val="pt-BR"/>
        </w:rPr>
        <w:t>14.1</w:t>
      </w:r>
      <w:r w:rsidRPr="00095CB6">
        <w:rPr>
          <w:b w:val="0"/>
          <w:bCs w:val="0"/>
          <w:color w:val="EE0000"/>
          <w:lang w:val="pt-BR"/>
        </w:rPr>
        <w:t>. Será exigida a garantia de execução contratual, no valor de 5% (cinco por cento) do valor anual do contrato, consoante o artigo 98 combinado e seguintes da Lei n.º 14.133/21.</w:t>
      </w:r>
    </w:p>
    <w:p w14:paraId="334B6710" w14:textId="77777777" w:rsidR="00E21169" w:rsidRPr="00095CB6" w:rsidRDefault="00E930C5">
      <w:pPr>
        <w:pStyle w:val="Ttulo1"/>
        <w:spacing w:before="200" w:after="240" w:line="420" w:lineRule="auto"/>
        <w:rPr>
          <w:b w:val="0"/>
          <w:bCs w:val="0"/>
          <w:i/>
          <w:iCs/>
          <w:color w:val="EE0000"/>
          <w:lang w:val="pt-BR"/>
        </w:rPr>
      </w:pPr>
      <w:r w:rsidRPr="00095CB6">
        <w:rPr>
          <w:color w:val="EE0000"/>
          <w:lang w:val="pt-BR"/>
        </w:rPr>
        <w:t>14.1.1.</w:t>
      </w:r>
      <w:r w:rsidRPr="00095CB6">
        <w:rPr>
          <w:b w:val="0"/>
          <w:bCs w:val="0"/>
          <w:color w:val="EE0000"/>
          <w:lang w:val="pt-BR"/>
        </w:rPr>
        <w:t xml:space="preserve"> Caso utilizada a modalidade seguro-garantia, a CONTRATADA deverá apresentar ao Fiscal do Contrato da Secretaria requisitante, no prazo de até 1 (um) mês, contado da data de homologação da contratação emergencial e antes da assinatura, a apólice do seguro-garantia no seu original, cópia autenticada ou documento expedido pela internet</w:t>
      </w:r>
      <w:r w:rsidRPr="00095CB6">
        <w:rPr>
          <w:b w:val="0"/>
          <w:bCs w:val="0"/>
          <w:i/>
          <w:iCs/>
          <w:color w:val="EE0000"/>
          <w:lang w:val="pt-BR"/>
        </w:rPr>
        <w:t>.</w:t>
      </w:r>
    </w:p>
    <w:p w14:paraId="6EBD9AFD" w14:textId="77777777" w:rsidR="00E21169" w:rsidRPr="00095CB6" w:rsidRDefault="00E930C5">
      <w:pPr>
        <w:pStyle w:val="Ttulo1"/>
        <w:spacing w:before="200" w:after="240" w:line="420" w:lineRule="auto"/>
        <w:rPr>
          <w:b w:val="0"/>
          <w:bCs w:val="0"/>
          <w:color w:val="EE0000"/>
          <w:lang w:val="pt-BR"/>
        </w:rPr>
      </w:pPr>
      <w:r w:rsidRPr="00095CB6">
        <w:rPr>
          <w:color w:val="EE0000"/>
          <w:lang w:val="pt-BR"/>
        </w:rPr>
        <w:t xml:space="preserve">a) </w:t>
      </w:r>
      <w:r w:rsidRPr="00095CB6">
        <w:rPr>
          <w:b w:val="0"/>
          <w:bCs w:val="0"/>
          <w:color w:val="EE0000"/>
          <w:lang w:val="pt-BR"/>
        </w:rPr>
        <w:t>A garantia deverá ser renovada caso seja necessário efetivar-se a prorrogação do prazo de execução.</w:t>
      </w:r>
    </w:p>
    <w:p w14:paraId="7AEFD55E" w14:textId="77777777" w:rsidR="00E21169" w:rsidRPr="00095CB6" w:rsidRDefault="00E930C5">
      <w:pPr>
        <w:pStyle w:val="Ttulo1"/>
        <w:spacing w:before="200" w:after="240" w:line="420" w:lineRule="auto"/>
        <w:rPr>
          <w:b w:val="0"/>
          <w:bCs w:val="0"/>
          <w:color w:val="EE0000"/>
          <w:lang w:val="pt-BR"/>
        </w:rPr>
      </w:pPr>
      <w:r w:rsidRPr="00095CB6">
        <w:rPr>
          <w:color w:val="EE0000"/>
          <w:lang w:val="pt-BR"/>
        </w:rPr>
        <w:t>b)</w:t>
      </w:r>
      <w:r w:rsidRPr="00095CB6">
        <w:rPr>
          <w:b w:val="0"/>
          <w:bCs w:val="0"/>
          <w:color w:val="EE0000"/>
          <w:lang w:val="pt-BR"/>
        </w:rPr>
        <w:t xml:space="preserve"> Na apólice do seguro-garantia deverá estar expresso, no mínimo, cobertura de multas, condenações decorrentes de responsabilidade civil, bem como cobertura de prazo suplementar para obrigações trabalhistas e previdenciárias correspondente ao período do contrato administrativo.</w:t>
      </w:r>
    </w:p>
    <w:p w14:paraId="5DD961EB" w14:textId="77777777" w:rsidR="00E21169" w:rsidRPr="00095CB6" w:rsidRDefault="00E930C5">
      <w:pPr>
        <w:pStyle w:val="Ttulo1"/>
        <w:spacing w:before="200" w:after="240" w:line="420" w:lineRule="auto"/>
        <w:rPr>
          <w:b w:val="0"/>
          <w:bCs w:val="0"/>
          <w:color w:val="EE0000"/>
          <w:lang w:val="pt-BR"/>
        </w:rPr>
      </w:pPr>
      <w:r w:rsidRPr="00095CB6">
        <w:rPr>
          <w:color w:val="EE0000"/>
          <w:lang w:val="pt-BR"/>
        </w:rPr>
        <w:t>14.1.2</w:t>
      </w:r>
      <w:r w:rsidRPr="00095CB6">
        <w:rPr>
          <w:b w:val="0"/>
          <w:bCs w:val="0"/>
          <w:color w:val="EE0000"/>
          <w:lang w:val="pt-BR"/>
        </w:rPr>
        <w:t>. A garantia prestada será liberada ou restituída ao término de 90 (noventa) dias após a vigência do contrato, se não utilizada nas formas do artigo 100 da Lei n.º 14.133/21. Contudo, reverterá a garantia em favor da CONTRATANTE, no caso de rescisão do contrato por culpa exclusiva da CONTRATADA, sem prejuízo da indenização por perdas e danos porventura cabíveis.</w:t>
      </w:r>
    </w:p>
    <w:p w14:paraId="778E6E6D" w14:textId="77777777" w:rsidR="00E21169" w:rsidRPr="00095CB6" w:rsidRDefault="00E930C5">
      <w:pPr>
        <w:pStyle w:val="Ttulo1"/>
        <w:spacing w:before="200" w:after="240" w:line="420" w:lineRule="auto"/>
        <w:rPr>
          <w:b w:val="0"/>
          <w:bCs w:val="0"/>
          <w:color w:val="EE0000"/>
          <w:lang w:val="pt-BR"/>
        </w:rPr>
      </w:pPr>
      <w:r w:rsidRPr="00095CB6">
        <w:rPr>
          <w:color w:val="EE0000"/>
          <w:lang w:val="pt-BR"/>
        </w:rPr>
        <w:t>14.1.3</w:t>
      </w:r>
      <w:r w:rsidRPr="00095CB6">
        <w:rPr>
          <w:b w:val="0"/>
          <w:bCs w:val="0"/>
          <w:color w:val="EE0000"/>
          <w:lang w:val="pt-BR"/>
        </w:rPr>
        <w:t>. Se a garantia for prestada em moeda corrente nacional, quando devolvida, deverá sofrer atualização monetária.</w:t>
      </w:r>
    </w:p>
    <w:p w14:paraId="2E2F47AE" w14:textId="77777777" w:rsidR="00E21169" w:rsidRPr="00095CB6" w:rsidRDefault="00E930C5">
      <w:pPr>
        <w:pStyle w:val="Ttulo1"/>
        <w:spacing w:before="200" w:after="280" w:line="420" w:lineRule="auto"/>
        <w:rPr>
          <w:b w:val="0"/>
          <w:bCs w:val="0"/>
          <w:color w:val="EE0000"/>
          <w:lang w:val="pt-BR"/>
        </w:rPr>
      </w:pPr>
      <w:r w:rsidRPr="00095CB6">
        <w:rPr>
          <w:color w:val="EE0000"/>
          <w:lang w:val="pt-BR"/>
        </w:rPr>
        <w:t>14.1.4</w:t>
      </w:r>
      <w:r w:rsidRPr="00095CB6">
        <w:rPr>
          <w:b w:val="0"/>
          <w:bCs w:val="0"/>
          <w:color w:val="EE0000"/>
          <w:lang w:val="pt-BR"/>
        </w:rPr>
        <w:t>. A CONTRATADA terá prazo de um mês, contado da data da homologação da licitação e anterior à assinatura do contrato, para a prestação da garantia.</w:t>
      </w:r>
    </w:p>
    <w:p w14:paraId="66DDB041" w14:textId="77777777" w:rsidR="00E21169" w:rsidRPr="00095CB6" w:rsidRDefault="00E930C5">
      <w:pPr>
        <w:pStyle w:val="Ttulo1"/>
        <w:spacing w:before="200" w:after="280" w:line="420" w:lineRule="auto"/>
        <w:rPr>
          <w:b w:val="0"/>
          <w:bCs w:val="0"/>
          <w:color w:val="EE0000"/>
          <w:lang w:val="pt-BR"/>
        </w:rPr>
      </w:pPr>
      <w:r w:rsidRPr="00095CB6">
        <w:rPr>
          <w:color w:val="EE0000"/>
          <w:lang w:val="pt-BR"/>
        </w:rPr>
        <w:t>14.1.5</w:t>
      </w:r>
      <w:r w:rsidRPr="00095CB6">
        <w:rPr>
          <w:b w:val="0"/>
          <w:bCs w:val="0"/>
          <w:color w:val="EE0000"/>
          <w:lang w:val="pt-BR"/>
        </w:rPr>
        <w:t xml:space="preserve"> A garantia somente será liberada, após a devida comprovação de pagamento todas as verbas rescisórias trabalhistas pertinentes.</w:t>
      </w:r>
    </w:p>
    <w:p w14:paraId="61BFA9D8" w14:textId="77777777" w:rsidR="00E21169" w:rsidRPr="00095CB6" w:rsidRDefault="00E930C5">
      <w:pPr>
        <w:pStyle w:val="Ttulo1"/>
        <w:spacing w:before="200" w:after="280" w:line="420" w:lineRule="auto"/>
        <w:rPr>
          <w:b w:val="0"/>
          <w:bCs w:val="0"/>
          <w:color w:val="EE0000"/>
          <w:lang w:val="pt-BR"/>
        </w:rPr>
      </w:pPr>
      <w:bookmarkStart w:id="3" w:name="_heading=h.qrlftumjcteq"/>
      <w:bookmarkEnd w:id="3"/>
      <w:r w:rsidRPr="00095CB6">
        <w:rPr>
          <w:color w:val="EE0000"/>
          <w:lang w:val="pt-BR"/>
        </w:rPr>
        <w:t>14.1.5.1</w:t>
      </w:r>
      <w:r w:rsidRPr="00095CB6">
        <w:rPr>
          <w:b w:val="0"/>
          <w:bCs w:val="0"/>
          <w:color w:val="EE0000"/>
          <w:lang w:val="pt-BR"/>
        </w:rPr>
        <w:t xml:space="preserve"> Na hipótese de inadimplemento da contratada será utilizado o valor do seguro garantia para pagamento dessas verbas rescisórias trabalhistas.</w:t>
      </w:r>
    </w:p>
    <w:p w14:paraId="10E3A375" w14:textId="77777777" w:rsidR="00E21169" w:rsidRPr="00095CB6" w:rsidRDefault="00E930C5">
      <w:pPr>
        <w:pStyle w:val="Ttulo1"/>
        <w:spacing w:line="360" w:lineRule="auto"/>
        <w:rPr>
          <w:color w:val="EE0000"/>
          <w:lang w:val="pt-BR"/>
        </w:rPr>
      </w:pPr>
      <w:r w:rsidRPr="00095CB6">
        <w:rPr>
          <w:color w:val="EE0000"/>
          <w:lang w:val="pt-BR"/>
        </w:rPr>
        <w:t>15. DO ATENDIMENTO AO DISPOSTO NA LEI GERAL DE PROTEÇÃO DE DADOS – LEI N. 13.709/2018 (LGPD)</w:t>
      </w:r>
    </w:p>
    <w:p w14:paraId="080266C5" w14:textId="77777777" w:rsidR="00E21169" w:rsidRPr="00095CB6" w:rsidRDefault="00E930C5">
      <w:pPr>
        <w:pStyle w:val="Ttulo2"/>
        <w:spacing w:line="360" w:lineRule="auto"/>
        <w:rPr>
          <w:b w:val="0"/>
          <w:bCs w:val="0"/>
          <w:color w:val="EE0000"/>
          <w:lang w:val="pt-BR"/>
        </w:rPr>
      </w:pPr>
      <w:r w:rsidRPr="00095CB6">
        <w:rPr>
          <w:color w:val="EE0000"/>
          <w:lang w:val="pt-BR"/>
        </w:rPr>
        <w:t xml:space="preserve">15.1. </w:t>
      </w:r>
      <w:r w:rsidRPr="00095CB6">
        <w:rPr>
          <w:b w:val="0"/>
          <w:bCs w:val="0"/>
          <w:color w:val="EE0000"/>
          <w:lang w:val="pt-BR"/>
        </w:rPr>
        <w:t>A CONTRATADA fica obrigada a:</w:t>
      </w:r>
    </w:p>
    <w:p w14:paraId="5F2D4DEF"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a)</w:t>
      </w:r>
      <w:r w:rsidRPr="00095CB6">
        <w:rPr>
          <w:rFonts w:ascii="Times New Roman" w:eastAsia="Times New Roman" w:hAnsi="Times New Roman" w:cs="Times New Roman"/>
          <w:color w:val="EE0000"/>
          <w:sz w:val="24"/>
          <w:szCs w:val="24"/>
          <w:lang w:val="pt-BR"/>
        </w:rPr>
        <w:t xml:space="preserve"> cumprir as solicitações da Autoridade Nacional de Proteção de Dados (ANPD);</w:t>
      </w:r>
    </w:p>
    <w:p w14:paraId="6813B6C5"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b) </w:t>
      </w:r>
      <w:r w:rsidRPr="00095CB6">
        <w:rPr>
          <w:rFonts w:ascii="Times New Roman" w:eastAsia="Times New Roman" w:hAnsi="Times New Roman" w:cs="Times New Roman"/>
          <w:color w:val="EE0000"/>
          <w:sz w:val="24"/>
          <w:szCs w:val="24"/>
          <w:lang w:val="pt-BR"/>
        </w:rPr>
        <w:t xml:space="preserve">cumprir com o estabelecido pelo </w:t>
      </w:r>
      <w:r w:rsidRPr="00095CB6">
        <w:rPr>
          <w:rFonts w:ascii="Times New Roman" w:eastAsia="Times New Roman" w:hAnsi="Times New Roman" w:cs="Times New Roman"/>
          <w:color w:val="EE0000"/>
          <w:sz w:val="24"/>
          <w:szCs w:val="24"/>
          <w:highlight w:val="white"/>
          <w:lang w:val="pt-BR"/>
        </w:rPr>
        <w:t>CONTRATANTE</w:t>
      </w:r>
      <w:r w:rsidRPr="00095CB6">
        <w:rPr>
          <w:rFonts w:ascii="Times New Roman" w:eastAsia="Times New Roman" w:hAnsi="Times New Roman" w:cs="Times New Roman"/>
          <w:color w:val="EE0000"/>
          <w:sz w:val="24"/>
          <w:szCs w:val="24"/>
          <w:lang w:val="pt-BR"/>
        </w:rPr>
        <w:t xml:space="preserve"> para o tratamento de dados e dentro das finalidades necessárias ao cumprimento do objeto contratado;</w:t>
      </w:r>
    </w:p>
    <w:p w14:paraId="57578173"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c) </w:t>
      </w:r>
      <w:r w:rsidRPr="00095CB6">
        <w:rPr>
          <w:rFonts w:ascii="Times New Roman" w:eastAsia="Times New Roman" w:hAnsi="Times New Roman" w:cs="Times New Roman"/>
          <w:color w:val="EE0000"/>
          <w:sz w:val="24"/>
          <w:szCs w:val="24"/>
          <w:lang w:val="pt-BR"/>
        </w:rPr>
        <w:t>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w:t>
      </w:r>
    </w:p>
    <w:p w14:paraId="530E0978"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d) </w:t>
      </w:r>
      <w:r w:rsidRPr="00095CB6">
        <w:rPr>
          <w:rFonts w:ascii="Times New Roman" w:eastAsia="Times New Roman" w:hAnsi="Times New Roman" w:cs="Times New Roman"/>
          <w:color w:val="EE0000"/>
          <w:sz w:val="24"/>
          <w:szCs w:val="24"/>
          <w:lang w:val="pt-BR"/>
        </w:rPr>
        <w:t>não utilizar os dados obtidos por meio desse ajuste para finalidade diversa;</w:t>
      </w:r>
    </w:p>
    <w:p w14:paraId="5C8E21A0"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e) </w:t>
      </w:r>
      <w:r w:rsidRPr="00095CB6">
        <w:rPr>
          <w:rFonts w:ascii="Times New Roman" w:eastAsia="Times New Roman" w:hAnsi="Times New Roman" w:cs="Times New Roman"/>
          <w:color w:val="EE0000"/>
          <w:sz w:val="24"/>
          <w:szCs w:val="24"/>
          <w:lang w:val="pt-BR"/>
        </w:rPr>
        <w:t xml:space="preserve">notificar o </w:t>
      </w:r>
      <w:r w:rsidRPr="00095CB6">
        <w:rPr>
          <w:rFonts w:ascii="Times New Roman" w:eastAsia="Times New Roman" w:hAnsi="Times New Roman" w:cs="Times New Roman"/>
          <w:color w:val="EE0000"/>
          <w:sz w:val="24"/>
          <w:szCs w:val="24"/>
          <w:highlight w:val="white"/>
          <w:lang w:val="pt-BR"/>
        </w:rPr>
        <w:t>CONTRATANTE</w:t>
      </w:r>
      <w:r w:rsidRPr="00095CB6">
        <w:rPr>
          <w:rFonts w:ascii="Times New Roman" w:eastAsia="Times New Roman" w:hAnsi="Times New Roman" w:cs="Times New Roman"/>
          <w:color w:val="EE0000"/>
          <w:sz w:val="24"/>
          <w:szCs w:val="24"/>
          <w:lang w:val="pt-BR"/>
        </w:rPr>
        <w:t xml:space="preserve"> em caso de vazamento de dados que conduza à destruição, perda, alteração ou divulgação não autorizada de dados, por escrito, no prazo máximo de 24 (vinte e quatro) horas contadas da descoberta da referida violação;</w:t>
      </w:r>
    </w:p>
    <w:p w14:paraId="53ACD994"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f) </w:t>
      </w:r>
      <w:r w:rsidRPr="00095CB6">
        <w:rPr>
          <w:rFonts w:ascii="Times New Roman" w:eastAsia="Times New Roman" w:hAnsi="Times New Roman" w:cs="Times New Roman"/>
          <w:color w:val="EE0000"/>
          <w:sz w:val="24"/>
          <w:szCs w:val="24"/>
          <w:lang w:val="pt-BR"/>
        </w:rPr>
        <w:t xml:space="preserve">fornecer informações úteis ao </w:t>
      </w:r>
      <w:r w:rsidRPr="00095CB6">
        <w:rPr>
          <w:rFonts w:ascii="Times New Roman" w:eastAsia="Times New Roman" w:hAnsi="Times New Roman" w:cs="Times New Roman"/>
          <w:color w:val="EE0000"/>
          <w:sz w:val="24"/>
          <w:szCs w:val="24"/>
          <w:highlight w:val="white"/>
          <w:lang w:val="pt-BR"/>
        </w:rPr>
        <w:t>CONTRATANTE</w:t>
      </w:r>
      <w:r w:rsidRPr="00095CB6">
        <w:rPr>
          <w:rFonts w:ascii="Times New Roman" w:eastAsia="Times New Roman" w:hAnsi="Times New Roman" w:cs="Times New Roman"/>
          <w:color w:val="EE0000"/>
          <w:sz w:val="24"/>
          <w:szCs w:val="24"/>
          <w:lang w:val="pt-BR"/>
        </w:rPr>
        <w:t xml:space="preserve"> sobre a natureza e âmbito dos Dados Pessoais possivelmente afetados e as medidas corretivas tomadas ou planejadas;</w:t>
      </w:r>
    </w:p>
    <w:p w14:paraId="2923F688"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g) </w:t>
      </w:r>
      <w:r w:rsidRPr="00095CB6">
        <w:rPr>
          <w:rFonts w:ascii="Times New Roman" w:eastAsia="Times New Roman" w:hAnsi="Times New Roman" w:cs="Times New Roman"/>
          <w:color w:val="EE0000"/>
          <w:sz w:val="24"/>
          <w:szCs w:val="24"/>
          <w:lang w:val="pt-BR"/>
        </w:rPr>
        <w:t>implementar medidas corretivas a fim de impedir violações e a fim de limitar o seu impacto sobre os titulares de dados, na medida do possível.</w:t>
      </w:r>
    </w:p>
    <w:p w14:paraId="63B58B3B" w14:textId="77777777" w:rsidR="00E21169" w:rsidRPr="00095CB6" w:rsidRDefault="00E930C5">
      <w:pPr>
        <w:pStyle w:val="Ttulo1"/>
        <w:rPr>
          <w:color w:val="EE0000"/>
          <w:lang w:val="pt-BR"/>
        </w:rPr>
      </w:pPr>
      <w:r w:rsidRPr="00095CB6">
        <w:rPr>
          <w:color w:val="EE0000"/>
          <w:lang w:val="pt-BR"/>
        </w:rPr>
        <w:t>16. DAS SANÇÕES ADMINISTRATIVAS</w:t>
      </w:r>
    </w:p>
    <w:p w14:paraId="46AB4FBE" w14:textId="77777777" w:rsidR="00E21169" w:rsidRPr="00095CB6" w:rsidRDefault="00E930C5">
      <w:pPr>
        <w:keepLines w:val="0"/>
        <w:widowControl/>
        <w:spacing w:before="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16.1.</w:t>
      </w:r>
      <w:r w:rsidRPr="00095CB6">
        <w:rPr>
          <w:rFonts w:ascii="Times New Roman" w:eastAsia="Times New Roman" w:hAnsi="Times New Roman" w:cs="Times New Roman"/>
          <w:color w:val="EE0000"/>
          <w:sz w:val="24"/>
          <w:szCs w:val="24"/>
          <w:lang w:val="pt-BR"/>
        </w:rPr>
        <w:t xml:space="preserve"> Ao fornecedor responsável pelas infrações administrativas dispostas no art. 155 da Lei Federal nº 14.133, de 2021, poderão ser aplicadas as seguintes sanções:</w:t>
      </w:r>
    </w:p>
    <w:p w14:paraId="351F08C9" w14:textId="77777777" w:rsidR="00E21169" w:rsidRPr="00095CB6" w:rsidRDefault="00E930C5">
      <w:pPr>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 – Advertência;</w:t>
      </w:r>
    </w:p>
    <w:p w14:paraId="02A0DBEB"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II – Multa;</w:t>
      </w:r>
    </w:p>
    <w:p w14:paraId="70217220" w14:textId="77777777" w:rsidR="00E21169" w:rsidRPr="00095CB6" w:rsidRDefault="00E930C5">
      <w:pPr>
        <w:keepLines w:val="0"/>
        <w:widowControl/>
        <w:spacing w:line="360" w:lineRule="auto"/>
        <w:ind w:left="400"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compensatória; e</w:t>
      </w:r>
    </w:p>
    <w:p w14:paraId="4E2438D4" w14:textId="77777777" w:rsidR="00E21169" w:rsidRPr="00095CB6" w:rsidRDefault="00E930C5">
      <w:pPr>
        <w:keepLines w:val="0"/>
        <w:widowControl/>
        <w:spacing w:line="360" w:lineRule="auto"/>
        <w:ind w:left="400"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b) de mora. </w:t>
      </w:r>
    </w:p>
    <w:p w14:paraId="5EA4E984"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III – Impedimento de licitar e contratar;</w:t>
      </w:r>
    </w:p>
    <w:p w14:paraId="779F583F"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IV – Declaração de inidoneidade para licitar ou contratar.</w:t>
      </w:r>
    </w:p>
    <w:p w14:paraId="37096D49"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16.1.1. </w:t>
      </w:r>
      <w:r w:rsidRPr="00095CB6">
        <w:rPr>
          <w:rFonts w:ascii="Times New Roman" w:eastAsia="Times New Roman" w:hAnsi="Times New Roman" w:cs="Times New Roman"/>
          <w:color w:val="EE0000"/>
          <w:sz w:val="24"/>
          <w:szCs w:val="24"/>
          <w:lang w:val="pt-BR"/>
        </w:rPr>
        <w:t>As sanções previstas nos incisos I, III e IV do item 16.1. poderão ser aplicadas cumulativamente com a prevista no inciso II, alínea “a”.</w:t>
      </w:r>
    </w:p>
    <w:p w14:paraId="7FB261DB"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16.1.2. </w:t>
      </w:r>
      <w:r w:rsidRPr="00095CB6">
        <w:rPr>
          <w:rFonts w:ascii="Times New Roman" w:eastAsia="Times New Roman" w:hAnsi="Times New Roman" w:cs="Times New Roman"/>
          <w:color w:val="EE0000"/>
          <w:sz w:val="24"/>
          <w:szCs w:val="24"/>
          <w:lang w:val="pt-BR"/>
        </w:rPr>
        <w:t>A sanção de advertência somente poderá ser aplicada de forma isolada em hipóteses de inexistência de prejuízo ao erário, ao funcionamento dos serviços públicos ou aos munícipes, ainda que indiretamente.</w:t>
      </w:r>
    </w:p>
    <w:p w14:paraId="796114AD"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16.1.3 </w:t>
      </w:r>
      <w:r w:rsidRPr="00095CB6">
        <w:rPr>
          <w:rFonts w:ascii="Times New Roman" w:eastAsia="Times New Roman" w:hAnsi="Times New Roman" w:cs="Times New Roman"/>
          <w:color w:val="EE0000"/>
          <w:sz w:val="24"/>
          <w:szCs w:val="24"/>
          <w:lang w:val="pt-BR"/>
        </w:rPr>
        <w:t>A advertência não poderá ser aplicada de forma isolada quando o fornecedor for reincidente.</w:t>
      </w:r>
    </w:p>
    <w:p w14:paraId="1C633673"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16.1.4. </w:t>
      </w:r>
      <w:r w:rsidRPr="00095CB6">
        <w:rPr>
          <w:rFonts w:ascii="Times New Roman" w:eastAsia="Times New Roman" w:hAnsi="Times New Roman" w:cs="Times New Roman"/>
          <w:color w:val="EE0000"/>
          <w:sz w:val="24"/>
          <w:szCs w:val="24"/>
          <w:lang w:val="pt-BR"/>
        </w:rPr>
        <w:t xml:space="preserve">A sanção de multa compensatória será aplicada ao responsável por qualquer das infrações administrativas previstas no art. 155 da Lei Federal nº 14.133, de 2021, calculada na forma prevista no instrumento convocatório ou no contrato, não podendo ser inferior a 1% (um por cento) nem superior a 30% (trinta por cento) do valor contratado, observando-se os parâmetros dispostos nos </w:t>
      </w:r>
      <w:proofErr w:type="spellStart"/>
      <w:r w:rsidRPr="00095CB6">
        <w:rPr>
          <w:rFonts w:ascii="Times New Roman" w:eastAsia="Times New Roman" w:hAnsi="Times New Roman" w:cs="Times New Roman"/>
          <w:color w:val="EE0000"/>
          <w:sz w:val="24"/>
          <w:szCs w:val="24"/>
          <w:lang w:val="pt-BR"/>
        </w:rPr>
        <w:t>arts</w:t>
      </w:r>
      <w:proofErr w:type="spellEnd"/>
      <w:r w:rsidRPr="00095CB6">
        <w:rPr>
          <w:rFonts w:ascii="Times New Roman" w:eastAsia="Times New Roman" w:hAnsi="Times New Roman" w:cs="Times New Roman"/>
          <w:color w:val="EE0000"/>
          <w:sz w:val="24"/>
          <w:szCs w:val="24"/>
          <w:lang w:val="pt-BR"/>
        </w:rPr>
        <w:t>. 5º e 11 do Decreto Municipal nº 59/2024.</w:t>
      </w:r>
    </w:p>
    <w:p w14:paraId="252C8829"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16.1.5.</w:t>
      </w:r>
      <w:r w:rsidRPr="00095CB6">
        <w:rPr>
          <w:rFonts w:ascii="Times New Roman" w:eastAsia="Times New Roman" w:hAnsi="Times New Roman" w:cs="Times New Roman"/>
          <w:color w:val="EE0000"/>
          <w:sz w:val="24"/>
          <w:szCs w:val="24"/>
          <w:lang w:val="pt-BR"/>
        </w:rPr>
        <w:t xml:space="preserve"> O valor da multa de mora ou compensatória aplicada será:</w:t>
      </w:r>
    </w:p>
    <w:p w14:paraId="38705114"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I – </w:t>
      </w:r>
      <w:proofErr w:type="gramStart"/>
      <w:r w:rsidRPr="00095CB6">
        <w:rPr>
          <w:rFonts w:ascii="Times New Roman" w:eastAsia="Times New Roman" w:hAnsi="Times New Roman" w:cs="Times New Roman"/>
          <w:color w:val="EE0000"/>
          <w:sz w:val="24"/>
          <w:szCs w:val="24"/>
          <w:lang w:val="pt-BR"/>
        </w:rPr>
        <w:t>retido</w:t>
      </w:r>
      <w:proofErr w:type="gramEnd"/>
      <w:r w:rsidRPr="00095CB6">
        <w:rPr>
          <w:rFonts w:ascii="Times New Roman" w:eastAsia="Times New Roman" w:hAnsi="Times New Roman" w:cs="Times New Roman"/>
          <w:color w:val="EE0000"/>
          <w:sz w:val="24"/>
          <w:szCs w:val="24"/>
          <w:lang w:val="pt-BR"/>
        </w:rPr>
        <w:t xml:space="preserve"> dos pagamentos devidos pelo órgão ou entidade, incluindo pagamentos decorrentes de outros contratos firmados com o contratado;</w:t>
      </w:r>
    </w:p>
    <w:p w14:paraId="47E35158" w14:textId="77777777" w:rsidR="00E21169" w:rsidRPr="00095CB6" w:rsidRDefault="00E930C5">
      <w:pPr>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II – Descontado do valor da garantia prestada, se houver;</w:t>
      </w:r>
    </w:p>
    <w:p w14:paraId="76B47814"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III – Pago por meio de documento próprio de arrecadação do Município; ou</w:t>
      </w:r>
    </w:p>
    <w:p w14:paraId="046F92AD"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IV – Cobrado judicialmente.</w:t>
      </w:r>
    </w:p>
    <w:p w14:paraId="475AB09E"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16.1.5.1.</w:t>
      </w:r>
      <w:r w:rsidRPr="00095CB6">
        <w:rPr>
          <w:rFonts w:ascii="Times New Roman" w:eastAsia="Times New Roman" w:hAnsi="Times New Roman" w:cs="Times New Roman"/>
          <w:color w:val="EE0000"/>
          <w:sz w:val="24"/>
          <w:szCs w:val="24"/>
          <w:lang w:val="pt-BR"/>
        </w:rPr>
        <w:t xml:space="preserve"> O não pagamento do valor integral das multas arbitradas poderá ser objeto de protesto, nos termos do art. 1º da Lei Federal nº 9.492 de 1997.</w:t>
      </w:r>
    </w:p>
    <w:p w14:paraId="7D3678F5"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16.1.6. </w:t>
      </w:r>
      <w:r w:rsidRPr="00095CB6">
        <w:rPr>
          <w:rFonts w:ascii="Times New Roman" w:eastAsia="Times New Roman" w:hAnsi="Times New Roman" w:cs="Times New Roman"/>
          <w:color w:val="EE0000"/>
          <w:sz w:val="24"/>
          <w:szCs w:val="24"/>
          <w:lang w:val="pt-BR"/>
        </w:rPr>
        <w:t xml:space="preserve">Será aplicada a sanção de impedimento de licitar e contratar com a Administração Pública Municipal, pelo prazo máximo de 3 (três) anos, quando não se justificar a imposição de penalidade mais grave, observando-se os parâmetros estabelecidos no </w:t>
      </w:r>
      <w:proofErr w:type="spellStart"/>
      <w:r w:rsidRPr="00095CB6">
        <w:rPr>
          <w:rFonts w:ascii="Times New Roman" w:eastAsia="Times New Roman" w:hAnsi="Times New Roman" w:cs="Times New Roman"/>
          <w:color w:val="EE0000"/>
          <w:sz w:val="24"/>
          <w:szCs w:val="24"/>
          <w:lang w:val="pt-BR"/>
        </w:rPr>
        <w:t>arts</w:t>
      </w:r>
      <w:proofErr w:type="spellEnd"/>
      <w:r w:rsidRPr="00095CB6">
        <w:rPr>
          <w:rFonts w:ascii="Times New Roman" w:eastAsia="Times New Roman" w:hAnsi="Times New Roman" w:cs="Times New Roman"/>
          <w:color w:val="EE0000"/>
          <w:sz w:val="24"/>
          <w:szCs w:val="24"/>
          <w:lang w:val="pt-BR"/>
        </w:rPr>
        <w:t>. 7º e 11 do Decreto Municipal nº 59/2024.</w:t>
      </w:r>
    </w:p>
    <w:p w14:paraId="2DCB4DD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16.1.7. </w:t>
      </w:r>
      <w:r w:rsidRPr="00095CB6">
        <w:rPr>
          <w:rFonts w:ascii="Times New Roman" w:eastAsia="Times New Roman" w:hAnsi="Times New Roman" w:cs="Times New Roman"/>
          <w:color w:val="EE0000"/>
          <w:sz w:val="24"/>
          <w:szCs w:val="24"/>
          <w:lang w:val="pt-BR"/>
        </w:rPr>
        <w:t>Será aplicada a sanção de declaração de inidoneidade para licitar e contratar com a Administração Pública direta e indireta, de todos os entes federativos, pelo prazo mínimo de 3 (três) e máximo de 6 (seis) anos, observando-se os parâmetros estabelecidos no art. 11 do Decreto Municipal nº 59/2024, aos responsáveis pelas seguintes infrações:</w:t>
      </w:r>
    </w:p>
    <w:p w14:paraId="6B76B854"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 - Apresentar declaração ou documentação falsa exigida para o certame ou prestar declaração falsa durante a licitação ou a execução do contrato;</w:t>
      </w:r>
    </w:p>
    <w:p w14:paraId="448A4C53"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II - Fraudar a licitação ou praticar ato fraudulento na execução do contrato;</w:t>
      </w:r>
    </w:p>
    <w:p w14:paraId="089EF5E1"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III - Comportar-se de modo inidôneo ou cometer fraude de qualquer natureza;</w:t>
      </w:r>
    </w:p>
    <w:p w14:paraId="554B7787"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IV - Praticar atos ilícitos com vistas a frustrar os objetivos da licitação;</w:t>
      </w:r>
    </w:p>
    <w:p w14:paraId="4B355820" w14:textId="77777777" w:rsidR="00E21169" w:rsidRPr="00095CB6" w:rsidRDefault="00E930C5">
      <w:pPr>
        <w:keepLines w:val="0"/>
        <w:widowControl/>
        <w:spacing w:line="360" w:lineRule="auto"/>
        <w:ind w:firstLine="40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V - Praticar ato lesivo previsto no art. 5º da Lei Federal nº 12.846, de 1º de agosto de 2013.</w:t>
      </w:r>
    </w:p>
    <w:p w14:paraId="5882948C"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16.1.8. </w:t>
      </w:r>
      <w:r w:rsidRPr="00095CB6">
        <w:rPr>
          <w:rFonts w:ascii="Times New Roman" w:eastAsia="Times New Roman" w:hAnsi="Times New Roman" w:cs="Times New Roman"/>
          <w:color w:val="EE0000"/>
          <w:sz w:val="24"/>
          <w:szCs w:val="24"/>
          <w:lang w:val="pt-BR"/>
        </w:rPr>
        <w:t>Os demais procedimentos relativos às apurações de infrações, aplicação de sanções administrativas aos fornecedores, bem como as respectivas dosimetrias destas, serão regidos pelo Decreto Municipal nº 59, de 8 de fevereiro de 2024 e pela Lei Federal nº 14.133, de 1º de abril de 2021.</w:t>
      </w:r>
    </w:p>
    <w:p w14:paraId="24899F4B" w14:textId="77777777" w:rsidR="00E21169" w:rsidRPr="00095CB6" w:rsidRDefault="00E930C5">
      <w:pPr>
        <w:pStyle w:val="Ttulo1"/>
        <w:spacing w:line="360" w:lineRule="auto"/>
        <w:rPr>
          <w:color w:val="EE0000"/>
          <w:lang w:val="pt-BR"/>
        </w:rPr>
      </w:pPr>
      <w:r w:rsidRPr="00095CB6">
        <w:rPr>
          <w:color w:val="EE0000"/>
          <w:lang w:val="pt-BR"/>
        </w:rPr>
        <w:t>17. DA DOTAÇÃO ORÇAMENTÁRIA</w:t>
      </w:r>
    </w:p>
    <w:p w14:paraId="4EB0D151"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17.1.</w:t>
      </w:r>
      <w:r w:rsidRPr="00095CB6">
        <w:rPr>
          <w:rFonts w:ascii="Times New Roman" w:eastAsia="Times New Roman" w:hAnsi="Times New Roman" w:cs="Times New Roman"/>
          <w:color w:val="EE0000"/>
          <w:sz w:val="24"/>
          <w:szCs w:val="24"/>
          <w:lang w:val="pt-BR"/>
        </w:rPr>
        <w:t xml:space="preserve"> As despesas decorrentes deste objeto correrão por conta da(s) dotação(</w:t>
      </w:r>
      <w:proofErr w:type="spellStart"/>
      <w:r w:rsidRPr="00095CB6">
        <w:rPr>
          <w:rFonts w:ascii="Times New Roman" w:eastAsia="Times New Roman" w:hAnsi="Times New Roman" w:cs="Times New Roman"/>
          <w:color w:val="EE0000"/>
          <w:sz w:val="24"/>
          <w:szCs w:val="24"/>
          <w:lang w:val="pt-BR"/>
        </w:rPr>
        <w:t>ões</w:t>
      </w:r>
      <w:proofErr w:type="spellEnd"/>
      <w:r w:rsidRPr="00095CB6">
        <w:rPr>
          <w:rFonts w:ascii="Times New Roman" w:eastAsia="Times New Roman" w:hAnsi="Times New Roman" w:cs="Times New Roman"/>
          <w:color w:val="EE0000"/>
          <w:sz w:val="24"/>
          <w:szCs w:val="24"/>
          <w:lang w:val="pt-BR"/>
        </w:rPr>
        <w:t>) orçamentária(s) do(s) Órgão(s) requisitante(s), a ser(em) informada(s) no Pedido e Autorização (PA).</w:t>
      </w:r>
    </w:p>
    <w:p w14:paraId="705AFECB" w14:textId="77777777" w:rsidR="00E21169" w:rsidRPr="00095CB6" w:rsidRDefault="00E930C5">
      <w:pPr>
        <w:pStyle w:val="Ttulo1"/>
        <w:spacing w:line="360" w:lineRule="auto"/>
        <w:rPr>
          <w:color w:val="EE0000"/>
          <w:lang w:val="pt-BR"/>
        </w:rPr>
      </w:pPr>
      <w:r w:rsidRPr="00095CB6">
        <w:rPr>
          <w:color w:val="EE0000"/>
          <w:lang w:val="pt-BR"/>
        </w:rPr>
        <w:t>18. DAS DISPOSIÇÕES GERAIS</w:t>
      </w:r>
    </w:p>
    <w:p w14:paraId="6DEDA0F0"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18.1. </w:t>
      </w:r>
      <w:r w:rsidRPr="00095CB6">
        <w:rPr>
          <w:rFonts w:ascii="Times New Roman" w:eastAsia="Times New Roman" w:hAnsi="Times New Roman" w:cs="Times New Roman"/>
          <w:color w:val="EE0000"/>
          <w:sz w:val="24"/>
          <w:szCs w:val="24"/>
          <w:lang w:val="pt-BR"/>
        </w:rPr>
        <w:t>Dúvidas referentes ao objeto deste aviso de dispensa eletrônica devem ser sanadas através de pedido de esclarecimento, o qual deve ser apresentado via sistema, nos termos do deste aviso de dispensa eletrônica.</w:t>
      </w:r>
    </w:p>
    <w:p w14:paraId="5044064E" w14:textId="77777777" w:rsidR="00E21169" w:rsidRPr="00095CB6" w:rsidRDefault="00E930C5">
      <w:pPr>
        <w:keepLines w:val="0"/>
        <w:widowControl/>
        <w:spacing w:before="200" w:after="288" w:line="360" w:lineRule="auto"/>
        <w:jc w:val="both"/>
        <w:rPr>
          <w:rFonts w:ascii="Times New Roman" w:eastAsia="Times New Roman" w:hAnsi="Times New Roman" w:cs="Times New Roman"/>
          <w:b/>
          <w:bCs/>
          <w:color w:val="EE0000"/>
          <w:sz w:val="24"/>
          <w:szCs w:val="24"/>
          <w:highlight w:val="red"/>
          <w:lang w:val="pt-BR"/>
        </w:rPr>
      </w:pPr>
      <w:r w:rsidRPr="00095CB6">
        <w:rPr>
          <w:rFonts w:ascii="Times New Roman" w:eastAsia="Times New Roman" w:hAnsi="Times New Roman" w:cs="Times New Roman"/>
          <w:b/>
          <w:bCs/>
          <w:color w:val="EE0000"/>
          <w:sz w:val="24"/>
          <w:szCs w:val="24"/>
          <w:lang w:val="pt-BR"/>
        </w:rPr>
        <w:t xml:space="preserve">18.2. </w:t>
      </w:r>
      <w:r w:rsidRPr="00095CB6">
        <w:rPr>
          <w:rFonts w:ascii="Times New Roman" w:eastAsia="Times New Roman" w:hAnsi="Times New Roman" w:cs="Times New Roman"/>
          <w:color w:val="EE0000"/>
          <w:sz w:val="24"/>
          <w:szCs w:val="24"/>
          <w:lang w:val="pt-BR"/>
        </w:rPr>
        <w:t xml:space="preserve">Fazem parte deste Termo de Referência: </w:t>
      </w:r>
    </w:p>
    <w:p w14:paraId="5CB2C68F"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I – Planilha Orçamentária;</w:t>
      </w:r>
    </w:p>
    <w:p w14:paraId="51784F30"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II – Memorial Descritivo dos Serviços;</w:t>
      </w:r>
    </w:p>
    <w:p w14:paraId="0F82CC37"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III- Modelo de Proposta Financeira;</w:t>
      </w:r>
    </w:p>
    <w:p w14:paraId="27E12369"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IV - Benefícios e Despesas Indiretas (BDI);</w:t>
      </w:r>
    </w:p>
    <w:p w14:paraId="03184D4A"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V – Forma e critérios de seleção do fornecedor;</w:t>
      </w:r>
    </w:p>
    <w:p w14:paraId="5659B0B3"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VI – Declaração de Disponibilidade de Equipamentos e Pessoal;</w:t>
      </w:r>
    </w:p>
    <w:p w14:paraId="49DCB24C"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VII – Declaração de Reconhecimento do Local de Execução do Objeto;</w:t>
      </w:r>
    </w:p>
    <w:p w14:paraId="32B0F456"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VIII –Programas de Prevenção de Segurança e Saúde no Trabalho;</w:t>
      </w:r>
    </w:p>
    <w:p w14:paraId="499A6234"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Anexo IX – Modelo de declarações de habilitação.</w:t>
      </w:r>
    </w:p>
    <w:p w14:paraId="42B6525C" w14:textId="77777777" w:rsidR="00E21169" w:rsidRPr="00095CB6" w:rsidRDefault="00E21169">
      <w:pPr>
        <w:keepLines w:val="0"/>
        <w:widowControl/>
        <w:spacing w:before="200" w:after="288" w:line="360" w:lineRule="auto"/>
        <w:jc w:val="both"/>
        <w:rPr>
          <w:rFonts w:ascii="Times New Roman" w:eastAsia="Times New Roman" w:hAnsi="Times New Roman" w:cs="Times New Roman"/>
          <w:b/>
          <w:bCs/>
          <w:color w:val="EE0000"/>
          <w:sz w:val="24"/>
          <w:szCs w:val="24"/>
          <w:highlight w:val="red"/>
          <w:lang w:val="pt-BR"/>
        </w:rPr>
      </w:pPr>
    </w:p>
    <w:p w14:paraId="67827BB8" w14:textId="77777777" w:rsidR="00E21169" w:rsidRPr="00095CB6" w:rsidRDefault="00E21169">
      <w:pPr>
        <w:keepLines w:val="0"/>
        <w:widowControl/>
        <w:spacing w:before="200" w:after="288" w:line="360" w:lineRule="auto"/>
        <w:jc w:val="both"/>
        <w:rPr>
          <w:rFonts w:ascii="Times New Roman" w:eastAsia="Times New Roman" w:hAnsi="Times New Roman" w:cs="Times New Roman"/>
          <w:b/>
          <w:bCs/>
          <w:color w:val="EE0000"/>
          <w:sz w:val="24"/>
          <w:szCs w:val="24"/>
          <w:highlight w:val="red"/>
          <w:lang w:val="pt-BR"/>
        </w:rPr>
      </w:pPr>
    </w:p>
    <w:p w14:paraId="13D13C0E"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5CF9A260" w14:textId="77777777" w:rsidR="00E21169" w:rsidRPr="00095CB6" w:rsidRDefault="00E930C5">
      <w:pPr>
        <w:spacing w:before="240" w:after="240" w:line="276"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Fernando Ferrari Sobrinho</w:t>
      </w:r>
    </w:p>
    <w:p w14:paraId="6FD72D0A" w14:textId="77777777" w:rsidR="00E21169" w:rsidRPr="00095CB6" w:rsidRDefault="00E930C5">
      <w:pPr>
        <w:spacing w:before="240" w:after="240" w:line="276"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Engenheiro Agrônomo</w:t>
      </w:r>
    </w:p>
    <w:p w14:paraId="2CE7D59D" w14:textId="77777777" w:rsidR="00E21169" w:rsidRPr="00095CB6" w:rsidRDefault="00E930C5">
      <w:pPr>
        <w:spacing w:before="240" w:after="240"/>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Matrícula: </w:t>
      </w:r>
      <w:r w:rsidRPr="00095CB6">
        <w:rPr>
          <w:rFonts w:ascii="Times New Roman" w:eastAsia="Times New Roman" w:hAnsi="Times New Roman" w:cs="Times New Roman"/>
          <w:color w:val="EE0000"/>
          <w:sz w:val="24"/>
          <w:szCs w:val="24"/>
          <w:lang w:val="pt-BR"/>
        </w:rPr>
        <w:t>74543</w:t>
      </w:r>
    </w:p>
    <w:p w14:paraId="54FAC0F9" w14:textId="77777777" w:rsidR="00E21169" w:rsidRPr="00095CB6" w:rsidRDefault="00E930C5">
      <w:pPr>
        <w:spacing w:before="240" w:after="240"/>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Responsável pela elaboração do Termo de Referência</w:t>
      </w:r>
    </w:p>
    <w:p w14:paraId="32CA019A" w14:textId="77777777" w:rsidR="00E21169" w:rsidRPr="00095CB6" w:rsidRDefault="00E21169">
      <w:pPr>
        <w:spacing w:before="240" w:after="240"/>
        <w:rPr>
          <w:rFonts w:ascii="Times New Roman" w:eastAsia="Times New Roman" w:hAnsi="Times New Roman" w:cs="Times New Roman"/>
          <w:color w:val="EE0000"/>
          <w:sz w:val="24"/>
          <w:szCs w:val="24"/>
          <w:lang w:val="pt-BR"/>
        </w:rPr>
      </w:pPr>
    </w:p>
    <w:p w14:paraId="0AAC2F10" w14:textId="77777777" w:rsidR="00E21169" w:rsidRPr="00095CB6" w:rsidRDefault="00E930C5">
      <w:pPr>
        <w:spacing w:before="240" w:after="240"/>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br/>
      </w:r>
    </w:p>
    <w:p w14:paraId="0A96428C" w14:textId="77777777" w:rsidR="00E21169" w:rsidRPr="00095CB6" w:rsidRDefault="00E930C5">
      <w:pPr>
        <w:spacing w:before="240" w:after="240"/>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De acordo: </w:t>
      </w:r>
    </w:p>
    <w:p w14:paraId="41839E25" w14:textId="77777777" w:rsidR="00E21169" w:rsidRPr="00095CB6" w:rsidRDefault="00E930C5">
      <w:pPr>
        <w:spacing w:before="240" w:after="240"/>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br/>
      </w:r>
    </w:p>
    <w:p w14:paraId="7156CE80" w14:textId="77777777" w:rsidR="00E21169" w:rsidRPr="00095CB6" w:rsidRDefault="00E21169">
      <w:pPr>
        <w:spacing w:before="240" w:after="240"/>
        <w:rPr>
          <w:rFonts w:ascii="Times New Roman" w:eastAsia="Times New Roman" w:hAnsi="Times New Roman" w:cs="Times New Roman"/>
          <w:color w:val="EE0000"/>
          <w:sz w:val="24"/>
          <w:szCs w:val="24"/>
          <w:lang w:val="pt-BR"/>
        </w:rPr>
      </w:pPr>
    </w:p>
    <w:p w14:paraId="2A3CF545" w14:textId="77777777" w:rsidR="00E21169" w:rsidRPr="00095CB6" w:rsidRDefault="00E930C5">
      <w:pPr>
        <w:spacing w:before="240" w:after="240"/>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highlight w:val="white"/>
          <w:lang w:val="pt-BR"/>
        </w:rPr>
        <w:t>Marcos Aurélio Chedid</w:t>
      </w:r>
    </w:p>
    <w:p w14:paraId="7F9A19C6" w14:textId="77777777" w:rsidR="00E21169" w:rsidRPr="00095CB6" w:rsidRDefault="00E930C5">
      <w:pPr>
        <w:spacing w:before="240" w:after="240"/>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Secretário Municipal</w:t>
      </w:r>
    </w:p>
    <w:p w14:paraId="55DBCC98" w14:textId="77777777" w:rsidR="00E21169" w:rsidRPr="00095CB6" w:rsidRDefault="00E930C5">
      <w:pPr>
        <w:spacing w:before="240" w:after="240"/>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Secretaria Municipal de Serviços e Zeladoria Urbana - SMSZU</w:t>
      </w:r>
    </w:p>
    <w:p w14:paraId="6C44D33C" w14:textId="77777777" w:rsidR="00E21169" w:rsidRPr="00095CB6" w:rsidRDefault="00E930C5">
      <w:pPr>
        <w:spacing w:line="360" w:lineRule="auto"/>
        <w:rPr>
          <w:rFonts w:ascii="Times New Roman" w:eastAsia="Times New Roman" w:hAnsi="Times New Roman" w:cs="Times New Roman"/>
          <w:color w:val="EE0000"/>
          <w:sz w:val="24"/>
          <w:szCs w:val="24"/>
          <w:lang w:val="pt-BR"/>
        </w:rPr>
      </w:pPr>
      <w:r w:rsidRPr="00095CB6">
        <w:rPr>
          <w:color w:val="EE0000"/>
          <w:lang w:val="pt-BR"/>
        </w:rPr>
        <w:br w:type="page"/>
      </w:r>
    </w:p>
    <w:p w14:paraId="276893D8" w14:textId="77777777" w:rsidR="00E21169" w:rsidRPr="00095CB6" w:rsidRDefault="00E930C5">
      <w:pPr>
        <w:keepLines w:val="0"/>
        <w:widowControl/>
        <w:spacing w:before="200" w:after="240" w:line="42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ANEXO I – PLANILHA ORÇAMENTÁRIA E DESCRIÇÃO DOS SERVIÇOS</w:t>
      </w:r>
    </w:p>
    <w:p w14:paraId="71FC806F" w14:textId="77777777" w:rsidR="00E21169" w:rsidRPr="00095CB6" w:rsidRDefault="00E930C5">
      <w:pPr>
        <w:keepLines w:val="0"/>
        <w:widowControl/>
        <w:numPr>
          <w:ilvl w:val="0"/>
          <w:numId w:val="12"/>
        </w:numPr>
        <w:spacing w:before="240" w:after="240"/>
        <w:ind w:left="425"/>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PLANILHA ORÇAMENTÁRIA</w:t>
      </w:r>
    </w:p>
    <w:tbl>
      <w:tblPr>
        <w:tblW w:w="9105" w:type="dxa"/>
        <w:jc w:val="center"/>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92" w:type="dxa"/>
          <w:right w:w="100" w:type="dxa"/>
        </w:tblCellMar>
        <w:tblLook w:val="0400" w:firstRow="0" w:lastRow="0" w:firstColumn="0" w:lastColumn="0" w:noHBand="0" w:noVBand="1"/>
      </w:tblPr>
      <w:tblGrid>
        <w:gridCol w:w="726"/>
        <w:gridCol w:w="2958"/>
        <w:gridCol w:w="1166"/>
        <w:gridCol w:w="852"/>
        <w:gridCol w:w="1973"/>
        <w:gridCol w:w="1613"/>
      </w:tblGrid>
      <w:tr w:rsidR="00E21169" w:rsidRPr="00095CB6" w14:paraId="4188909F" w14:textId="77777777">
        <w:trPr>
          <w:trHeight w:val="79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7ED820A6"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ITEM</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44698A19"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 xml:space="preserve"> DESCRIÇÃO / ESPECIFICAÇÃO DO OBJETO</w:t>
            </w:r>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1FE3BC6C"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proofErr w:type="spellStart"/>
            <w:r w:rsidRPr="00095CB6">
              <w:rPr>
                <w:rFonts w:ascii="Times New Roman" w:eastAsia="Times New Roman" w:hAnsi="Times New Roman" w:cs="Times New Roman"/>
                <w:b/>
                <w:bCs/>
                <w:color w:val="EE0000"/>
                <w:sz w:val="20"/>
                <w:szCs w:val="20"/>
              </w:rPr>
              <w:t>Unidade</w:t>
            </w:r>
            <w:proofErr w:type="spellEnd"/>
            <w:r w:rsidRPr="00095CB6">
              <w:rPr>
                <w:rFonts w:ascii="Times New Roman" w:eastAsia="Times New Roman" w:hAnsi="Times New Roman" w:cs="Times New Roman"/>
                <w:b/>
                <w:bCs/>
                <w:color w:val="EE0000"/>
                <w:sz w:val="20"/>
                <w:szCs w:val="20"/>
              </w:rPr>
              <w:t xml:space="preserve"> de </w:t>
            </w:r>
            <w:proofErr w:type="spellStart"/>
            <w:r w:rsidRPr="00095CB6">
              <w:rPr>
                <w:rFonts w:ascii="Times New Roman" w:eastAsia="Times New Roman" w:hAnsi="Times New Roman" w:cs="Times New Roman"/>
                <w:b/>
                <w:bCs/>
                <w:color w:val="EE0000"/>
                <w:sz w:val="20"/>
                <w:szCs w:val="20"/>
              </w:rPr>
              <w:t>Medida</w:t>
            </w:r>
            <w:proofErr w:type="spellEnd"/>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7EC03ED1"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Quant. Mensa</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3036D1FC"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 xml:space="preserve">Valor </w:t>
            </w:r>
            <w:proofErr w:type="spellStart"/>
            <w:r w:rsidRPr="00095CB6">
              <w:rPr>
                <w:rFonts w:ascii="Times New Roman" w:eastAsia="Times New Roman" w:hAnsi="Times New Roman" w:cs="Times New Roman"/>
                <w:b/>
                <w:bCs/>
                <w:color w:val="EE0000"/>
                <w:sz w:val="20"/>
                <w:szCs w:val="20"/>
              </w:rPr>
              <w:t>Unitário</w:t>
            </w:r>
            <w:proofErr w:type="spellEnd"/>
            <w:r w:rsidRPr="00095CB6">
              <w:rPr>
                <w:rFonts w:ascii="Times New Roman" w:eastAsia="Times New Roman" w:hAnsi="Times New Roman" w:cs="Times New Roman"/>
                <w:b/>
                <w:bCs/>
                <w:color w:val="EE0000"/>
                <w:sz w:val="20"/>
                <w:szCs w:val="20"/>
              </w:rPr>
              <w:t xml:space="preserve"> </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42228657"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Valor total mensal</w:t>
            </w:r>
          </w:p>
        </w:tc>
      </w:tr>
      <w:tr w:rsidR="00E21169" w:rsidRPr="00095CB6" w14:paraId="6427B098" w14:textId="77777777">
        <w:trPr>
          <w:trHeight w:val="79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2F20F583" w14:textId="77777777" w:rsidR="00E21169" w:rsidRPr="00095CB6" w:rsidRDefault="00E930C5">
            <w:pPr>
              <w:keepLines w:val="0"/>
              <w:spacing w:before="200" w:line="360" w:lineRule="auto"/>
              <w:rPr>
                <w:rFonts w:ascii="Times New Roman" w:eastAsia="Times New Roman" w:hAnsi="Times New Roman" w:cs="Times New Roman"/>
                <w:b/>
                <w:bCs/>
                <w:color w:val="EE0000"/>
                <w:sz w:val="20"/>
                <w:szCs w:val="20"/>
              </w:rPr>
            </w:pPr>
            <w:r w:rsidRPr="00095CB6">
              <w:rPr>
                <w:rFonts w:ascii="Times New Roman" w:eastAsia="Times New Roman" w:hAnsi="Times New Roman" w:cs="Times New Roman"/>
                <w:b/>
                <w:bCs/>
                <w:color w:val="EE0000"/>
                <w:sz w:val="20"/>
                <w:szCs w:val="20"/>
              </w:rPr>
              <w:t>1</w:t>
            </w:r>
          </w:p>
        </w:tc>
        <w:tc>
          <w:tcPr>
            <w:tcW w:w="8219" w:type="dxa"/>
            <w:gridSpan w:val="5"/>
            <w:tcBorders>
              <w:top w:val="single" w:sz="6" w:space="0" w:color="000001"/>
              <w:left w:val="single" w:sz="6" w:space="0" w:color="000001"/>
              <w:bottom w:val="single" w:sz="6" w:space="0" w:color="000001"/>
              <w:right w:val="single" w:sz="6" w:space="0" w:color="000001"/>
            </w:tcBorders>
            <w:tcMar>
              <w:left w:w="92" w:type="dxa"/>
            </w:tcMar>
          </w:tcPr>
          <w:p w14:paraId="1E775C96" w14:textId="77777777" w:rsidR="00E21169" w:rsidRPr="00095CB6" w:rsidRDefault="00E930C5">
            <w:pPr>
              <w:keepLines w:val="0"/>
              <w:widowControl/>
              <w:spacing w:before="200" w:after="288" w:line="360" w:lineRule="auto"/>
              <w:jc w:val="both"/>
              <w:rPr>
                <w:rFonts w:ascii="Times New Roman" w:eastAsia="Times New Roman" w:hAnsi="Times New Roman" w:cs="Times New Roman"/>
                <w:b/>
                <w:bCs/>
                <w:color w:val="EE0000"/>
                <w:sz w:val="20"/>
                <w:szCs w:val="20"/>
                <w:lang w:val="pt-BR"/>
              </w:rPr>
            </w:pPr>
            <w:r w:rsidRPr="00095CB6">
              <w:rPr>
                <w:rFonts w:ascii="Times New Roman" w:eastAsia="Times New Roman" w:hAnsi="Times New Roman" w:cs="Times New Roman"/>
                <w:color w:val="EE0000"/>
                <w:sz w:val="24"/>
                <w:szCs w:val="24"/>
                <w:lang w:val="pt-BR"/>
              </w:rPr>
              <w:t>Coleta e transporte de resíduos descartados irregularmente nas vias públicas de Canoas/RS, através da locação mensal de veículos e fornecimento de mão de obra</w:t>
            </w:r>
          </w:p>
        </w:tc>
      </w:tr>
      <w:tr w:rsidR="00E21169" w:rsidRPr="00095CB6" w14:paraId="0A315588" w14:textId="77777777">
        <w:trPr>
          <w:trHeight w:val="91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61AEA9B5"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1.1</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04B17394" w14:textId="77777777" w:rsidR="00E21169" w:rsidRPr="00095CB6" w:rsidRDefault="00E930C5">
            <w:pPr>
              <w:keepLines w:val="0"/>
              <w:spacing w:before="20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 xml:space="preserve">Retroescavadeira sobre rodas, cabine fechada com ar condicionado de fábrica, tração 4x4 e potência líquida mínima de 88 HP, capacidade da carregadeira mín. de 1,00m³ e da retroescavadeira mín. de 0,26m³. Possuir no máximo 5 (cinco) anos de fabricação e uso. Com operador incluso. </w:t>
            </w:r>
            <w:proofErr w:type="spellStart"/>
            <w:r w:rsidRPr="00095CB6">
              <w:rPr>
                <w:rFonts w:ascii="Times New Roman" w:eastAsia="Times New Roman" w:hAnsi="Times New Roman" w:cs="Times New Roman"/>
                <w:color w:val="EE0000"/>
                <w:sz w:val="24"/>
                <w:szCs w:val="24"/>
              </w:rPr>
              <w:t>Quantidade</w:t>
            </w:r>
            <w:proofErr w:type="spellEnd"/>
            <w:r w:rsidRPr="00095CB6">
              <w:rPr>
                <w:rFonts w:ascii="Times New Roman" w:eastAsia="Times New Roman" w:hAnsi="Times New Roman" w:cs="Times New Roman"/>
                <w:color w:val="EE0000"/>
                <w:sz w:val="24"/>
                <w:szCs w:val="24"/>
              </w:rPr>
              <w:t xml:space="preserve">: 03 </w:t>
            </w:r>
            <w:proofErr w:type="spellStart"/>
            <w:r w:rsidRPr="00095CB6">
              <w:rPr>
                <w:rFonts w:ascii="Times New Roman" w:eastAsia="Times New Roman" w:hAnsi="Times New Roman" w:cs="Times New Roman"/>
                <w:color w:val="EE0000"/>
                <w:sz w:val="24"/>
                <w:szCs w:val="24"/>
              </w:rPr>
              <w:t>retroescavadeiras</w:t>
            </w:r>
            <w:proofErr w:type="spellEnd"/>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26AB9AAE" w14:textId="77777777" w:rsidR="00E21169" w:rsidRPr="00095CB6" w:rsidRDefault="00E930C5">
            <w:pPr>
              <w:keepLines w:val="0"/>
              <w:spacing w:before="200" w:line="360" w:lineRule="auto"/>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Diárias</w:t>
            </w:r>
            <w:proofErr w:type="spellEnd"/>
            <w:r w:rsidRPr="00095CB6">
              <w:rPr>
                <w:rFonts w:ascii="Times New Roman" w:eastAsia="Times New Roman" w:hAnsi="Times New Roman" w:cs="Times New Roman"/>
                <w:color w:val="EE0000"/>
                <w:sz w:val="24"/>
                <w:szCs w:val="24"/>
              </w:rPr>
              <w:t>.</w:t>
            </w:r>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2059DB9B" w14:textId="77777777" w:rsidR="00E21169" w:rsidRPr="00095CB6" w:rsidRDefault="00E930C5">
            <w:pPr>
              <w:keepLines w:val="0"/>
              <w:spacing w:before="20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24</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324A8D58"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R$ 2.352,8909722 (</w:t>
            </w:r>
            <w:proofErr w:type="spellStart"/>
            <w:r w:rsidRPr="00095CB6">
              <w:rPr>
                <w:rFonts w:ascii="Times New Roman" w:eastAsia="Times New Roman" w:hAnsi="Times New Roman" w:cs="Times New Roman"/>
                <w:color w:val="EE0000"/>
                <w:sz w:val="24"/>
                <w:szCs w:val="24"/>
              </w:rPr>
              <w:t>diária</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por</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equipamento</w:t>
            </w:r>
            <w:proofErr w:type="spellEnd"/>
            <w:r w:rsidRPr="00095CB6">
              <w:rPr>
                <w:rFonts w:ascii="Times New Roman" w:eastAsia="Times New Roman" w:hAnsi="Times New Roman" w:cs="Times New Roman"/>
                <w:color w:val="EE0000"/>
                <w:sz w:val="24"/>
                <w:szCs w:val="24"/>
              </w:rPr>
              <w:t>)</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711D401C"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R$ 169.408,15</w:t>
            </w:r>
          </w:p>
        </w:tc>
      </w:tr>
      <w:tr w:rsidR="00E21169" w:rsidRPr="00095CB6" w14:paraId="15E0A033"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21AAF07D"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1.2</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35D8BA16"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 xml:space="preserve">Caminhão trucado, peso bruto total mín. de 23.000 kg, potência mínima de 286 CV, com cabine para no mínimo 01 motorista e 02 passageiros, ar condicionado de fábrica, equipado com caçamba metálica basculante com no mínimo 12m³ de capacidade. Possuir no máximo 7 (sete) anos de fabricação e uso. Com motorista incluso. </w:t>
            </w:r>
            <w:proofErr w:type="spellStart"/>
            <w:r w:rsidRPr="00095CB6">
              <w:rPr>
                <w:rFonts w:ascii="Times New Roman" w:eastAsia="Times New Roman" w:hAnsi="Times New Roman" w:cs="Times New Roman"/>
                <w:color w:val="EE0000"/>
                <w:sz w:val="24"/>
                <w:szCs w:val="24"/>
              </w:rPr>
              <w:t>Quantidade</w:t>
            </w:r>
            <w:proofErr w:type="spellEnd"/>
            <w:r w:rsidRPr="00095CB6">
              <w:rPr>
                <w:rFonts w:ascii="Times New Roman" w:eastAsia="Times New Roman" w:hAnsi="Times New Roman" w:cs="Times New Roman"/>
                <w:color w:val="EE0000"/>
                <w:sz w:val="24"/>
                <w:szCs w:val="24"/>
              </w:rPr>
              <w:t xml:space="preserve">: 06 </w:t>
            </w:r>
            <w:proofErr w:type="spellStart"/>
            <w:r w:rsidRPr="00095CB6">
              <w:rPr>
                <w:rFonts w:ascii="Times New Roman" w:eastAsia="Times New Roman" w:hAnsi="Times New Roman" w:cs="Times New Roman"/>
                <w:color w:val="EE0000"/>
                <w:sz w:val="24"/>
                <w:szCs w:val="24"/>
              </w:rPr>
              <w:t>caminhões</w:t>
            </w:r>
            <w:proofErr w:type="spellEnd"/>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5667AD31"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Diárias</w:t>
            </w:r>
            <w:proofErr w:type="spellEnd"/>
            <w:r w:rsidRPr="00095CB6">
              <w:rPr>
                <w:rFonts w:ascii="Times New Roman" w:eastAsia="Times New Roman" w:hAnsi="Times New Roman" w:cs="Times New Roman"/>
                <w:color w:val="EE0000"/>
                <w:sz w:val="24"/>
                <w:szCs w:val="24"/>
              </w:rPr>
              <w:t>.</w:t>
            </w:r>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626C0A6A"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24</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65D867A3"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R$ 2.073,868958 (</w:t>
            </w:r>
            <w:proofErr w:type="spellStart"/>
            <w:r w:rsidRPr="00095CB6">
              <w:rPr>
                <w:rFonts w:ascii="Times New Roman" w:eastAsia="Times New Roman" w:hAnsi="Times New Roman" w:cs="Times New Roman"/>
                <w:color w:val="EE0000"/>
                <w:sz w:val="24"/>
                <w:szCs w:val="24"/>
              </w:rPr>
              <w:t>diária</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por</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equipamento</w:t>
            </w:r>
            <w:proofErr w:type="spellEnd"/>
            <w:r w:rsidRPr="00095CB6">
              <w:rPr>
                <w:rFonts w:ascii="Times New Roman" w:eastAsia="Times New Roman" w:hAnsi="Times New Roman" w:cs="Times New Roman"/>
                <w:color w:val="EE0000"/>
                <w:sz w:val="24"/>
                <w:szCs w:val="24"/>
              </w:rPr>
              <w:t>)</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3A0CBDF8" w14:textId="77777777" w:rsidR="00E21169" w:rsidRPr="00095CB6" w:rsidRDefault="00E930C5">
            <w:pPr>
              <w:keepLines w:val="0"/>
              <w:spacing w:before="200"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R$ 298.637,13</w:t>
            </w:r>
          </w:p>
        </w:tc>
      </w:tr>
      <w:tr w:rsidR="00E21169" w:rsidRPr="00095CB6" w14:paraId="60D34915"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656E747B"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1.3</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5977761D"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sdt>
              <w:sdtPr>
                <w:rPr>
                  <w:color w:val="EE0000"/>
                </w:rPr>
                <w:id w:val="404739167"/>
              </w:sdtPr>
              <w:sdtEndPr/>
              <w:sdtContent>
                <w:r w:rsidRPr="00095CB6">
                  <w:rPr>
                    <w:rFonts w:ascii="Gungsuh" w:eastAsia="Gungsuh" w:hAnsi="Gungsuh" w:cs="Gungsuh"/>
                    <w:color w:val="EE0000"/>
                    <w:sz w:val="24"/>
                    <w:szCs w:val="24"/>
                    <w:lang w:val="pt-BR"/>
                  </w:rPr>
                  <w:t xml:space="preserve">Caminhão trucado, peso bruto total mín. de 23.000 kg, potência mínima de 230 CV, com cabine para no mínimo 01 motorista e 02 passageiros, ar condicionado de fábrica, equipado com Guindauto Hidráulico de capacidade máxima de carga ≥ 6.200,00 Kg, momento máximo ≥ 11,7 TM, alcance máximo horizontal ≥ 9,70m, acoplado com garra hidráulica articulada/sucateira giro 360º de 4 unhas com capacidade volumétrica mínima de 0,28 m³, e equipado com caçamba metálica basculante com no mínimo 12m³ de capacidade. Possuir no </w:t>
                </w:r>
                <w:r w:rsidRPr="00095CB6">
                  <w:rPr>
                    <w:rFonts w:ascii="Gungsuh" w:eastAsia="Gungsuh" w:hAnsi="Gungsuh" w:cs="Gungsuh"/>
                    <w:color w:val="EE0000"/>
                    <w:sz w:val="24"/>
                    <w:szCs w:val="24"/>
                    <w:lang w:val="pt-BR"/>
                  </w:rPr>
                  <w:t xml:space="preserve">máximo 7 (sete) anos de fabricação e uso. Com motorista operador incluso. </w:t>
                </w:r>
                <w:proofErr w:type="spellStart"/>
                <w:r w:rsidRPr="00095CB6">
                  <w:rPr>
                    <w:rFonts w:ascii="Gungsuh" w:eastAsia="Gungsuh" w:hAnsi="Gungsuh" w:cs="Gungsuh"/>
                    <w:color w:val="EE0000"/>
                    <w:sz w:val="24"/>
                    <w:szCs w:val="24"/>
                  </w:rPr>
                  <w:t>Quantidade</w:t>
                </w:r>
                <w:proofErr w:type="spellEnd"/>
                <w:r w:rsidRPr="00095CB6">
                  <w:rPr>
                    <w:rFonts w:ascii="Gungsuh" w:eastAsia="Gungsuh" w:hAnsi="Gungsuh" w:cs="Gungsuh"/>
                    <w:color w:val="EE0000"/>
                    <w:sz w:val="24"/>
                    <w:szCs w:val="24"/>
                  </w:rPr>
                  <w:t xml:space="preserve">: 01 </w:t>
                </w:r>
                <w:proofErr w:type="spellStart"/>
                <w:r w:rsidRPr="00095CB6">
                  <w:rPr>
                    <w:rFonts w:ascii="Gungsuh" w:eastAsia="Gungsuh" w:hAnsi="Gungsuh" w:cs="Gungsuh"/>
                    <w:color w:val="EE0000"/>
                    <w:sz w:val="24"/>
                    <w:szCs w:val="24"/>
                  </w:rPr>
                  <w:t>caminhões</w:t>
                </w:r>
                <w:proofErr w:type="spellEnd"/>
              </w:sdtContent>
            </w:sdt>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56FB11CC"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Diária</w:t>
            </w:r>
            <w:proofErr w:type="spellEnd"/>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78E6A216"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24</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42E5242C"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R$ 2.340,8745833 (</w:t>
            </w:r>
            <w:proofErr w:type="spellStart"/>
            <w:r w:rsidRPr="00095CB6">
              <w:rPr>
                <w:rFonts w:ascii="Times New Roman" w:eastAsia="Times New Roman" w:hAnsi="Times New Roman" w:cs="Times New Roman"/>
                <w:color w:val="EE0000"/>
                <w:sz w:val="24"/>
                <w:szCs w:val="24"/>
              </w:rPr>
              <w:t>diária</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por</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equipamento</w:t>
            </w:r>
            <w:proofErr w:type="spellEnd"/>
            <w:r w:rsidRPr="00095CB6">
              <w:rPr>
                <w:rFonts w:ascii="Times New Roman" w:eastAsia="Times New Roman" w:hAnsi="Times New Roman" w:cs="Times New Roman"/>
                <w:color w:val="EE0000"/>
                <w:sz w:val="24"/>
                <w:szCs w:val="24"/>
              </w:rPr>
              <w:t>)</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6BA98153"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R$ 56.180,99</w:t>
            </w:r>
          </w:p>
        </w:tc>
      </w:tr>
      <w:tr w:rsidR="00E21169" w:rsidRPr="00095CB6" w14:paraId="00509A91"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24A79541"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1.4</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4C15A44C"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Ajudante</w:t>
            </w:r>
            <w:proofErr w:type="spellEnd"/>
            <w:r w:rsidRPr="00095CB6">
              <w:rPr>
                <w:rFonts w:ascii="Times New Roman" w:eastAsia="Times New Roman" w:hAnsi="Times New Roman" w:cs="Times New Roman"/>
                <w:color w:val="EE0000"/>
                <w:sz w:val="24"/>
                <w:szCs w:val="24"/>
              </w:rPr>
              <w:t xml:space="preserve"> Geral. </w:t>
            </w:r>
            <w:proofErr w:type="spellStart"/>
            <w:r w:rsidRPr="00095CB6">
              <w:rPr>
                <w:rFonts w:ascii="Times New Roman" w:eastAsia="Times New Roman" w:hAnsi="Times New Roman" w:cs="Times New Roman"/>
                <w:color w:val="EE0000"/>
                <w:sz w:val="24"/>
                <w:szCs w:val="24"/>
              </w:rPr>
              <w:t>Quantidade</w:t>
            </w:r>
            <w:proofErr w:type="spellEnd"/>
            <w:r w:rsidRPr="00095CB6">
              <w:rPr>
                <w:rFonts w:ascii="Times New Roman" w:eastAsia="Times New Roman" w:hAnsi="Times New Roman" w:cs="Times New Roman"/>
                <w:color w:val="EE0000"/>
                <w:sz w:val="24"/>
                <w:szCs w:val="24"/>
              </w:rPr>
              <w:t xml:space="preserve">: 07 </w:t>
            </w:r>
            <w:proofErr w:type="spellStart"/>
            <w:r w:rsidRPr="00095CB6">
              <w:rPr>
                <w:rFonts w:ascii="Times New Roman" w:eastAsia="Times New Roman" w:hAnsi="Times New Roman" w:cs="Times New Roman"/>
                <w:color w:val="EE0000"/>
                <w:sz w:val="24"/>
                <w:szCs w:val="24"/>
              </w:rPr>
              <w:t>funcionários</w:t>
            </w:r>
            <w:proofErr w:type="spellEnd"/>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754CCE99"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Diária</w:t>
            </w:r>
            <w:proofErr w:type="spellEnd"/>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1E9EBF5E"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24</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4B202F52"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R$ 339,710714 (</w:t>
            </w:r>
            <w:proofErr w:type="spellStart"/>
            <w:r w:rsidRPr="00095CB6">
              <w:rPr>
                <w:rFonts w:ascii="Times New Roman" w:eastAsia="Times New Roman" w:hAnsi="Times New Roman" w:cs="Times New Roman"/>
                <w:color w:val="EE0000"/>
                <w:sz w:val="24"/>
                <w:szCs w:val="24"/>
              </w:rPr>
              <w:t>diária</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por</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ajudante</w:t>
            </w:r>
            <w:proofErr w:type="spellEnd"/>
            <w:r w:rsidRPr="00095CB6">
              <w:rPr>
                <w:rFonts w:ascii="Times New Roman" w:eastAsia="Times New Roman" w:hAnsi="Times New Roman" w:cs="Times New Roman"/>
                <w:color w:val="EE0000"/>
                <w:sz w:val="24"/>
                <w:szCs w:val="24"/>
              </w:rPr>
              <w:t>)</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2CC44325"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R$ 57.071,40</w:t>
            </w:r>
          </w:p>
        </w:tc>
      </w:tr>
      <w:tr w:rsidR="00E21169" w:rsidRPr="00095CB6" w14:paraId="661C2AB8"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2F466207"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02</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3A2B669C"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lang w:val="pt-BR"/>
              </w:rPr>
              <w:t>Operação e administração dos Ecopontos, com controle de acesso, registro eletrônico (MTR/CTR) e rastreabilidade dos resíduos</w:t>
            </w:r>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2E0C3C26" w14:textId="77777777" w:rsidR="00E21169" w:rsidRPr="00095CB6" w:rsidRDefault="00E930C5">
            <w:pPr>
              <w:keepLines w:val="0"/>
              <w:spacing w:before="200"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Nº de </w:t>
            </w:r>
            <w:proofErr w:type="spellStart"/>
            <w:r w:rsidRPr="00095CB6">
              <w:rPr>
                <w:rFonts w:ascii="Times New Roman" w:eastAsia="Times New Roman" w:hAnsi="Times New Roman" w:cs="Times New Roman"/>
                <w:color w:val="EE0000"/>
                <w:sz w:val="24"/>
                <w:szCs w:val="24"/>
              </w:rPr>
              <w:t>ecopontos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mensais</w:t>
            </w:r>
            <w:proofErr w:type="spellEnd"/>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266C509A"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04</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245CF2C6"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w:t>
            </w:r>
            <w:proofErr w:type="gramStart"/>
            <w:r w:rsidRPr="00095CB6">
              <w:rPr>
                <w:rFonts w:ascii="Times New Roman" w:eastAsia="Times New Roman" w:hAnsi="Times New Roman" w:cs="Times New Roman"/>
                <w:color w:val="EE0000"/>
                <w:sz w:val="24"/>
                <w:szCs w:val="24"/>
              </w:rPr>
              <w:t>$  52.434</w:t>
            </w:r>
            <w:proofErr w:type="gramEnd"/>
            <w:r w:rsidRPr="00095CB6">
              <w:rPr>
                <w:rFonts w:ascii="Times New Roman" w:eastAsia="Times New Roman" w:hAnsi="Times New Roman" w:cs="Times New Roman"/>
                <w:color w:val="EE0000"/>
                <w:sz w:val="24"/>
                <w:szCs w:val="24"/>
              </w:rPr>
              <w:t>,0475</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1CDA4CB4"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R$ 209.736,19</w:t>
            </w:r>
          </w:p>
          <w:p w14:paraId="7DBD66C2" w14:textId="77777777" w:rsidR="00E21169" w:rsidRPr="00095CB6" w:rsidRDefault="00E21169">
            <w:pPr>
              <w:keepLines w:val="0"/>
              <w:spacing w:line="360" w:lineRule="auto"/>
              <w:rPr>
                <w:rFonts w:ascii="Times New Roman" w:eastAsia="Times New Roman" w:hAnsi="Times New Roman" w:cs="Times New Roman"/>
                <w:color w:val="EE0000"/>
                <w:sz w:val="24"/>
                <w:szCs w:val="24"/>
              </w:rPr>
            </w:pPr>
          </w:p>
        </w:tc>
      </w:tr>
      <w:tr w:rsidR="00E21169" w:rsidRPr="00095CB6" w14:paraId="629DD187"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619FB3A0"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03</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46BAF8B6" w14:textId="77777777" w:rsidR="00E21169" w:rsidRPr="00095CB6" w:rsidRDefault="00E930C5">
            <w:pPr>
              <w:widowControl/>
              <w:spacing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color w:val="EE0000"/>
                <w:lang w:val="pt-BR"/>
              </w:rPr>
              <w:t>Operação de sistema de monitoramento on-line e em tempo real de caçambas, integrado à fiscalização municipal, com agentes de campo motorizados.</w:t>
            </w:r>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0DE43410" w14:textId="77777777" w:rsidR="00E21169" w:rsidRPr="00095CB6" w:rsidRDefault="00E930C5">
            <w:pPr>
              <w:keepLines w:val="0"/>
              <w:spacing w:before="200"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Mensal</w:t>
            </w:r>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06AE0A68"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5DD1DAEC"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R$ 43.325,70 </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56C870D7"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R$ 43.325,70</w:t>
            </w:r>
          </w:p>
        </w:tc>
      </w:tr>
      <w:tr w:rsidR="00E21169" w:rsidRPr="00095CB6" w14:paraId="57774443"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5B7C17AF"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04</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42A58724"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color w:val="EE0000"/>
                <w:sz w:val="24"/>
                <w:szCs w:val="24"/>
                <w:lang w:val="pt-BR"/>
              </w:rPr>
              <w:t xml:space="preserve">Operação da Usina municipal para recebimento de Resíduos da Construção </w:t>
            </w:r>
            <w:proofErr w:type="spellStart"/>
            <w:r w:rsidRPr="00095CB6">
              <w:rPr>
                <w:rFonts w:ascii="Times New Roman" w:eastAsia="Times New Roman" w:hAnsi="Times New Roman" w:cs="Times New Roman"/>
                <w:color w:val="EE0000"/>
                <w:sz w:val="24"/>
                <w:szCs w:val="24"/>
                <w:lang w:val="pt-BR"/>
              </w:rPr>
              <w:t>Cívil</w:t>
            </w:r>
            <w:proofErr w:type="spellEnd"/>
            <w:r w:rsidRPr="00095CB6">
              <w:rPr>
                <w:rFonts w:ascii="Times New Roman" w:eastAsia="Times New Roman" w:hAnsi="Times New Roman" w:cs="Times New Roman"/>
                <w:color w:val="EE0000"/>
                <w:sz w:val="24"/>
                <w:szCs w:val="24"/>
                <w:lang w:val="pt-BR"/>
              </w:rPr>
              <w:t>, Demolição e volumosos</w:t>
            </w:r>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633E3F80" w14:textId="77777777" w:rsidR="00E21169" w:rsidRPr="00095CB6" w:rsidRDefault="00E930C5">
            <w:pPr>
              <w:keepLines w:val="0"/>
              <w:spacing w:before="20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m³</w:t>
            </w:r>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66170004" w14:textId="77777777" w:rsidR="00E21169" w:rsidRPr="00095CB6" w:rsidRDefault="00E930C5">
            <w:pPr>
              <w:keepLines w:val="0"/>
              <w:spacing w:before="20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33.159</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1B689696"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R$ 23,87299</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1665B902"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R$ 791.604,71</w:t>
            </w:r>
          </w:p>
        </w:tc>
      </w:tr>
      <w:tr w:rsidR="00E21169" w:rsidRPr="00095CB6" w14:paraId="70EB877D" w14:textId="77777777">
        <w:trPr>
          <w:trHeight w:val="405"/>
          <w:jc w:val="center"/>
        </w:trPr>
        <w:tc>
          <w:tcPr>
            <w:tcW w:w="885" w:type="dxa"/>
            <w:tcBorders>
              <w:top w:val="single" w:sz="6" w:space="0" w:color="000001"/>
              <w:left w:val="single" w:sz="6" w:space="0" w:color="000001"/>
              <w:bottom w:val="single" w:sz="6" w:space="0" w:color="000001"/>
              <w:right w:val="single" w:sz="6" w:space="0" w:color="000001"/>
            </w:tcBorders>
            <w:tcMar>
              <w:left w:w="92" w:type="dxa"/>
            </w:tcMar>
          </w:tcPr>
          <w:p w14:paraId="1582A392"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05</w:t>
            </w:r>
          </w:p>
        </w:tc>
        <w:tc>
          <w:tcPr>
            <w:tcW w:w="2700" w:type="dxa"/>
            <w:tcBorders>
              <w:top w:val="single" w:sz="6" w:space="0" w:color="000001"/>
              <w:left w:val="single" w:sz="6" w:space="0" w:color="000001"/>
              <w:bottom w:val="single" w:sz="6" w:space="0" w:color="000001"/>
              <w:right w:val="single" w:sz="6" w:space="0" w:color="000001"/>
            </w:tcBorders>
            <w:tcMar>
              <w:left w:w="92" w:type="dxa"/>
            </w:tcMar>
          </w:tcPr>
          <w:p w14:paraId="4FC9DAB9" w14:textId="77777777" w:rsidR="00E21169" w:rsidRPr="00095CB6" w:rsidRDefault="00E930C5">
            <w:pPr>
              <w:keepLines w:val="0"/>
              <w:widowControl/>
              <w:spacing w:before="200" w:after="288"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Equipes e </w:t>
            </w:r>
            <w:proofErr w:type="spellStart"/>
            <w:r w:rsidRPr="00095CB6">
              <w:rPr>
                <w:rFonts w:ascii="Times New Roman" w:eastAsia="Times New Roman" w:hAnsi="Times New Roman" w:cs="Times New Roman"/>
                <w:color w:val="EE0000"/>
                <w:sz w:val="24"/>
                <w:szCs w:val="24"/>
              </w:rPr>
              <w:t>Máquinas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Compartilhadas</w:t>
            </w:r>
            <w:proofErr w:type="spellEnd"/>
          </w:p>
        </w:tc>
        <w:tc>
          <w:tcPr>
            <w:tcW w:w="1050" w:type="dxa"/>
            <w:tcBorders>
              <w:top w:val="single" w:sz="6" w:space="0" w:color="000001"/>
              <w:left w:val="single" w:sz="6" w:space="0" w:color="000001"/>
              <w:bottom w:val="single" w:sz="6" w:space="0" w:color="000001"/>
              <w:right w:val="single" w:sz="6" w:space="0" w:color="000001"/>
            </w:tcBorders>
            <w:tcMar>
              <w:left w:w="92" w:type="dxa"/>
            </w:tcMar>
          </w:tcPr>
          <w:p w14:paraId="0DD8DE60" w14:textId="77777777" w:rsidR="00E21169" w:rsidRPr="00095CB6" w:rsidRDefault="00E930C5">
            <w:pPr>
              <w:keepLines w:val="0"/>
              <w:spacing w:before="20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Mensal</w:t>
            </w:r>
          </w:p>
        </w:tc>
        <w:tc>
          <w:tcPr>
            <w:tcW w:w="975" w:type="dxa"/>
            <w:tcBorders>
              <w:top w:val="single" w:sz="6" w:space="0" w:color="000001"/>
              <w:left w:val="single" w:sz="6" w:space="0" w:color="000001"/>
              <w:bottom w:val="single" w:sz="6" w:space="0" w:color="000001"/>
              <w:right w:val="single" w:sz="6" w:space="0" w:color="000001"/>
            </w:tcBorders>
            <w:tcMar>
              <w:left w:w="92" w:type="dxa"/>
            </w:tcMar>
          </w:tcPr>
          <w:p w14:paraId="53D7C351" w14:textId="77777777" w:rsidR="00E21169" w:rsidRPr="00095CB6" w:rsidRDefault="00E930C5">
            <w:pPr>
              <w:keepLines w:val="0"/>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w:t>
            </w:r>
          </w:p>
        </w:tc>
        <w:tc>
          <w:tcPr>
            <w:tcW w:w="1635" w:type="dxa"/>
            <w:tcBorders>
              <w:top w:val="single" w:sz="6" w:space="0" w:color="000001"/>
              <w:left w:val="single" w:sz="6" w:space="0" w:color="000001"/>
              <w:bottom w:val="single" w:sz="6" w:space="0" w:color="000001"/>
              <w:right w:val="single" w:sz="6" w:space="0" w:color="000001"/>
            </w:tcBorders>
            <w:tcMar>
              <w:left w:w="92" w:type="dxa"/>
            </w:tcMar>
          </w:tcPr>
          <w:p w14:paraId="176CEE58"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R$ 94.647,51</w:t>
            </w:r>
          </w:p>
        </w:tc>
        <w:tc>
          <w:tcPr>
            <w:tcW w:w="1859" w:type="dxa"/>
            <w:tcBorders>
              <w:top w:val="single" w:sz="6" w:space="0" w:color="000001"/>
              <w:left w:val="single" w:sz="6" w:space="0" w:color="000001"/>
              <w:bottom w:val="single" w:sz="6" w:space="0" w:color="000001"/>
              <w:right w:val="single" w:sz="6" w:space="0" w:color="000001"/>
            </w:tcBorders>
            <w:tcMar>
              <w:left w:w="92" w:type="dxa"/>
            </w:tcMar>
          </w:tcPr>
          <w:p w14:paraId="4900595F" w14:textId="77777777" w:rsidR="00E21169" w:rsidRPr="00095CB6" w:rsidRDefault="00E930C5">
            <w:pPr>
              <w:keepLines w:val="0"/>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R$ 94.647,51</w:t>
            </w:r>
          </w:p>
          <w:p w14:paraId="2D715C37" w14:textId="77777777" w:rsidR="00E21169" w:rsidRPr="00095CB6" w:rsidRDefault="00E21169">
            <w:pPr>
              <w:keepLines w:val="0"/>
              <w:spacing w:line="360" w:lineRule="auto"/>
              <w:rPr>
                <w:rFonts w:ascii="Times New Roman" w:eastAsia="Times New Roman" w:hAnsi="Times New Roman" w:cs="Times New Roman"/>
                <w:color w:val="EE0000"/>
                <w:sz w:val="24"/>
                <w:szCs w:val="24"/>
              </w:rPr>
            </w:pPr>
          </w:p>
        </w:tc>
      </w:tr>
      <w:tr w:rsidR="00E21169" w:rsidRPr="00095CB6" w14:paraId="29771882" w14:textId="77777777">
        <w:trPr>
          <w:trHeight w:val="405"/>
          <w:jc w:val="center"/>
        </w:trPr>
        <w:tc>
          <w:tcPr>
            <w:tcW w:w="5610" w:type="dxa"/>
            <w:gridSpan w:val="4"/>
            <w:tcBorders>
              <w:top w:val="single" w:sz="6" w:space="0" w:color="000001"/>
              <w:left w:val="single" w:sz="6" w:space="0" w:color="000001"/>
              <w:bottom w:val="single" w:sz="6" w:space="0" w:color="000001"/>
              <w:right w:val="single" w:sz="6" w:space="0" w:color="000001"/>
            </w:tcBorders>
            <w:tcMar>
              <w:left w:w="92" w:type="dxa"/>
            </w:tcMar>
          </w:tcPr>
          <w:p w14:paraId="16B9BAA0" w14:textId="77777777" w:rsidR="00E21169" w:rsidRPr="00095CB6" w:rsidRDefault="00E930C5">
            <w:pPr>
              <w:keepLines w:val="0"/>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 xml:space="preserve">Total Mensal  </w:t>
            </w:r>
          </w:p>
        </w:tc>
        <w:tc>
          <w:tcPr>
            <w:tcW w:w="3494" w:type="dxa"/>
            <w:gridSpan w:val="2"/>
            <w:tcBorders>
              <w:top w:val="single" w:sz="6" w:space="0" w:color="000001"/>
              <w:left w:val="single" w:sz="6" w:space="0" w:color="000001"/>
              <w:bottom w:val="single" w:sz="6" w:space="0" w:color="000001"/>
              <w:right w:val="single" w:sz="6" w:space="0" w:color="000001"/>
            </w:tcBorders>
            <w:tcMar>
              <w:left w:w="92" w:type="dxa"/>
            </w:tcMar>
          </w:tcPr>
          <w:p w14:paraId="6E395B79" w14:textId="77777777" w:rsidR="00E21169" w:rsidRPr="00095CB6" w:rsidRDefault="00E930C5">
            <w:pPr>
              <w:keepLines w:val="0"/>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R$ 1.720.611,77</w:t>
            </w:r>
          </w:p>
        </w:tc>
      </w:tr>
      <w:tr w:rsidR="00E21169" w:rsidRPr="00095CB6" w14:paraId="542DFA79" w14:textId="77777777">
        <w:trPr>
          <w:trHeight w:val="405"/>
          <w:jc w:val="center"/>
        </w:trPr>
        <w:tc>
          <w:tcPr>
            <w:tcW w:w="5610" w:type="dxa"/>
            <w:gridSpan w:val="4"/>
            <w:tcBorders>
              <w:top w:val="single" w:sz="6" w:space="0" w:color="000001"/>
              <w:left w:val="single" w:sz="6" w:space="0" w:color="000001"/>
              <w:bottom w:val="single" w:sz="6" w:space="0" w:color="000001"/>
              <w:right w:val="single" w:sz="6" w:space="0" w:color="000001"/>
            </w:tcBorders>
            <w:tcMar>
              <w:left w:w="92" w:type="dxa"/>
            </w:tcMar>
          </w:tcPr>
          <w:p w14:paraId="58F40E43" w14:textId="77777777" w:rsidR="00E21169" w:rsidRPr="00095CB6" w:rsidRDefault="00E930C5">
            <w:pPr>
              <w:keepLines w:val="0"/>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 xml:space="preserve">Total </w:t>
            </w:r>
            <w:proofErr w:type="spellStart"/>
            <w:r w:rsidRPr="00095CB6">
              <w:rPr>
                <w:rFonts w:ascii="Times New Roman" w:eastAsia="Times New Roman" w:hAnsi="Times New Roman" w:cs="Times New Roman"/>
                <w:b/>
                <w:bCs/>
                <w:color w:val="EE0000"/>
                <w:sz w:val="24"/>
                <w:szCs w:val="24"/>
              </w:rPr>
              <w:t>Anual</w:t>
            </w:r>
            <w:proofErr w:type="spellEnd"/>
            <w:r w:rsidRPr="00095CB6">
              <w:rPr>
                <w:rFonts w:ascii="Times New Roman" w:eastAsia="Times New Roman" w:hAnsi="Times New Roman" w:cs="Times New Roman"/>
                <w:b/>
                <w:bCs/>
                <w:color w:val="EE0000"/>
                <w:sz w:val="24"/>
                <w:szCs w:val="24"/>
              </w:rPr>
              <w:t xml:space="preserve"> </w:t>
            </w:r>
          </w:p>
        </w:tc>
        <w:tc>
          <w:tcPr>
            <w:tcW w:w="3494" w:type="dxa"/>
            <w:gridSpan w:val="2"/>
            <w:tcBorders>
              <w:top w:val="single" w:sz="6" w:space="0" w:color="000001"/>
              <w:left w:val="single" w:sz="6" w:space="0" w:color="000001"/>
              <w:bottom w:val="single" w:sz="6" w:space="0" w:color="000001"/>
              <w:right w:val="single" w:sz="6" w:space="0" w:color="000001"/>
            </w:tcBorders>
            <w:tcMar>
              <w:left w:w="92" w:type="dxa"/>
            </w:tcMar>
          </w:tcPr>
          <w:p w14:paraId="25D414C8" w14:textId="77777777" w:rsidR="00E21169" w:rsidRPr="00095CB6" w:rsidRDefault="00E930C5">
            <w:pPr>
              <w:keepLines w:val="0"/>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R$ 20.647.341,24</w:t>
            </w:r>
          </w:p>
        </w:tc>
      </w:tr>
    </w:tbl>
    <w:p w14:paraId="02EEC82E" w14:textId="77777777" w:rsidR="00E21169" w:rsidRPr="00095CB6" w:rsidRDefault="00E930C5">
      <w:pPr>
        <w:keepLines w:val="0"/>
        <w:widowControl/>
        <w:spacing w:before="240" w:after="240"/>
        <w:ind w:left="720"/>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br/>
      </w:r>
    </w:p>
    <w:p w14:paraId="1D82467C" w14:textId="77777777" w:rsidR="00E21169" w:rsidRPr="00095CB6" w:rsidRDefault="00E930C5">
      <w:pPr>
        <w:keepLines w:val="0"/>
        <w:widowControl/>
        <w:spacing w:before="240" w:after="240" w:line="42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ANEXO II - MEMORIAL DESCRITIVO DOS SERVIÇOS</w:t>
      </w:r>
    </w:p>
    <w:p w14:paraId="29D6B840" w14:textId="77777777" w:rsidR="00E21169" w:rsidRPr="00095CB6" w:rsidRDefault="00E930C5">
      <w:pPr>
        <w:keepLines w:val="0"/>
        <w:widowControl/>
        <w:numPr>
          <w:ilvl w:val="0"/>
          <w:numId w:val="13"/>
        </w:numPr>
        <w:spacing w:before="240" w:after="240" w:line="420" w:lineRule="auto"/>
        <w:ind w:left="283" w:hanging="285"/>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Serviço de Coleta - Locação de Maquinário com disponibilização de mão de obra: </w:t>
      </w:r>
    </w:p>
    <w:p w14:paraId="2D673862"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serviço de coleta de resíduos oriundos do descarte irregular será prestado em todo o território do Município de Canoas, através de cronograma estabelecido pela SMSZU. O serviço consiste no recolhimento de todos os resíduos ou detritos descartados irregularmente nas vias públicas, através de:</w:t>
      </w:r>
    </w:p>
    <w:p w14:paraId="6BEAC5DD"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Equipe de Limpeza Mecanizada com Retroescavadeira (com operador) e Caminhão (com motorista) com Caçamba Basculante, com um ajudante: os resíduos (entulhos, caliças, madeiras, resíduos da construção civil e outros diversos) são coletados pela retroescavadeira, que faz o carregamento da caçamba do caminhão, e este último realiza o transporte até 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w:t>
      </w:r>
    </w:p>
    <w:p w14:paraId="28B5AD51" w14:textId="77777777" w:rsidR="00E21169" w:rsidRPr="00095CB6" w:rsidRDefault="00E930C5">
      <w:pPr>
        <w:keepLines w:val="0"/>
        <w:widowControl/>
        <w:shd w:val="clear" w:color="auto" w:fill="FFFFFF"/>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 xml:space="preserve">Equipe de Coleta Mecanizada de Volumosos através de caminhão (com motorista operador) com garra sucateira e caçamba basculante, com um ajudante: usado para a coleta de resíduos volumosos (vegetação, arbustos, galhos de árvores, </w:t>
      </w:r>
      <w:proofErr w:type="gramStart"/>
      <w:r w:rsidRPr="00095CB6">
        <w:rPr>
          <w:rFonts w:ascii="Times New Roman" w:eastAsia="Times New Roman" w:hAnsi="Times New Roman" w:cs="Times New Roman"/>
          <w:color w:val="EE0000"/>
          <w:sz w:val="24"/>
          <w:szCs w:val="24"/>
          <w:lang w:val="pt-BR"/>
        </w:rPr>
        <w:t>mobiliários, e outros</w:t>
      </w:r>
      <w:proofErr w:type="gramEnd"/>
      <w:r w:rsidRPr="00095CB6">
        <w:rPr>
          <w:rFonts w:ascii="Times New Roman" w:eastAsia="Times New Roman" w:hAnsi="Times New Roman" w:cs="Times New Roman"/>
          <w:color w:val="EE0000"/>
          <w:sz w:val="24"/>
          <w:szCs w:val="24"/>
          <w:lang w:val="pt-BR"/>
        </w:rPr>
        <w:t xml:space="preserve">). A garra sucateira realiza a coleta e carrega a caçamba do caminhão, que faz o transporte </w:t>
      </w:r>
      <w:r w:rsidRPr="00095CB6">
        <w:rPr>
          <w:rFonts w:ascii="Times New Roman" w:eastAsia="Times New Roman" w:hAnsi="Times New Roman" w:cs="Times New Roman"/>
          <w:color w:val="EE0000"/>
          <w:sz w:val="24"/>
          <w:szCs w:val="24"/>
          <w:lang w:val="pt-BR"/>
        </w:rPr>
        <w:t xml:space="preserve">até 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w:t>
      </w:r>
    </w:p>
    <w:p w14:paraId="5CC6C3FB"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Serão abrangidas pelo serviço quaisquer vias ou qualquer local público no Município.</w:t>
      </w:r>
    </w:p>
    <w:p w14:paraId="50595FEE"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funcionários da CONTRATADA, através das máquinas ou manualmente, deverão recolher e depositar os resíduos nas caçambas dos caminhões, que farão o transporte dos mesmos.</w:t>
      </w:r>
    </w:p>
    <w:p w14:paraId="0FC20EF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Deverão ser recolhidos todos os resíduos dispostos irregularmente em calçadas, vias, praças, logradouros e/ou locais públicos conforme determinação da SMSZU.</w:t>
      </w:r>
    </w:p>
    <w:p w14:paraId="22C4197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não poderá fazer qualquer diferenciação dos resíduos que serão coletados, visto que poderá encontrar todos os tipos de resíduos conforme resolução CONAMA nº 452/2012.</w:t>
      </w:r>
    </w:p>
    <w:p w14:paraId="5811522D"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resíduos que eventualmente venham a cair dos caminhões durante a execução dos serviços deverão ser recolhidos imediatamente pelos ajudantes com os equipamentos/ferramentas previstos para cada caminhão.</w:t>
      </w:r>
    </w:p>
    <w:p w14:paraId="2B8A7CC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Após a lotação da capacidade de carga dos veículos, será procedido o seu deslocamento para o local de descarga.</w:t>
      </w:r>
    </w:p>
    <w:p w14:paraId="7AE20F3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No percurso de deslocamento para a descarga no destino final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 xml:space="preserve">), sempre que possível, os operadores e motoristas dos veículos deverão permitir o livre trânsito dos demais veículos nas vias públicas. Os veículos de transporte deverão atender ao Código de Trânsito Brasileiro - CTB, Lei </w:t>
      </w:r>
      <w:proofErr w:type="spellStart"/>
      <w:r w:rsidRPr="00095CB6">
        <w:rPr>
          <w:rFonts w:ascii="Times New Roman" w:eastAsia="Times New Roman" w:hAnsi="Times New Roman" w:cs="Times New Roman"/>
          <w:color w:val="EE0000"/>
          <w:sz w:val="24"/>
          <w:szCs w:val="24"/>
          <w:lang w:val="pt-BR"/>
        </w:rPr>
        <w:t>n.°</w:t>
      </w:r>
      <w:proofErr w:type="spellEnd"/>
      <w:r w:rsidRPr="00095CB6">
        <w:rPr>
          <w:rFonts w:ascii="Times New Roman" w:eastAsia="Times New Roman" w:hAnsi="Times New Roman" w:cs="Times New Roman"/>
          <w:color w:val="EE0000"/>
          <w:sz w:val="24"/>
          <w:szCs w:val="24"/>
          <w:lang w:val="pt-BR"/>
        </w:rPr>
        <w:t xml:space="preserve"> 9.503/97 e suas Resoluções, especialmente nos itens relativos a equipamentos de segurança e sinalização.</w:t>
      </w:r>
    </w:p>
    <w:p w14:paraId="4D6DEBBF"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Não será permitido que os caminhões se desloquem para o local de descarga com resíduos dispostos de forma perigosa e/ou sem cobertura, devendo possuir a lona de proteção na caçamba para evitar acidentes com detritos.</w:t>
      </w:r>
    </w:p>
    <w:p w14:paraId="0CF9DE86"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roteiro deverá ser executado pela CONTRATADA dentro do horário estabelecido, completando quantas cargas forem necessárias para a coleta de todos os resíduos dispostos.</w:t>
      </w:r>
    </w:p>
    <w:p w14:paraId="68DA6FE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Se, por qualquer motivo, os serviços do setor tiverem sido interrompidos, as equipes deverão reiniciá-la no exato ponto onde houve a interrupção e a fiscalização deverá ser informada do ponto de reinício.</w:t>
      </w:r>
    </w:p>
    <w:p w14:paraId="1F02E33B"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Em nenhuma hipótese a CONTRATADA poderá deixar o serviço de recolhimento de resíduos deficitário, ou seja, o serviço do recolhimento não poderá ser prejudicado de nenhuma forma, mantendo, no mínimo, a quantidade de veículos e da mão de obra listados no item 1.1.</w:t>
      </w:r>
    </w:p>
    <w:p w14:paraId="4CD415C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motoristas e operadores de veículos e máquinas vinculados ao contrato deverão possuir Carteira Nacional de Habilitação (CNH) válida e ativa, com categoria compatível com o veículo. Para o caso dos motoristas de caminhão (basculante e garra), na CNH deverá constar a inscrição EAR (“exerce atividade remunerada ao veículo”);</w:t>
      </w:r>
    </w:p>
    <w:p w14:paraId="7F53D70B"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motoristas e operadores deverão possuir Curso de Direção Defensiva, de acordo com o parágrafo único do art. 150 do Código de Trânsito Brasileiro (CTB), com validade máxima de 05 (cinco) anos;</w:t>
      </w:r>
    </w:p>
    <w:p w14:paraId="4E6DAED7"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operadores de máquinas devem possuir treinamento, com emissão de certificado, em conformidade com a legislação e sempre que cabível.</w:t>
      </w:r>
    </w:p>
    <w:p w14:paraId="60D95308" w14:textId="77777777" w:rsidR="00E21169" w:rsidRPr="00095CB6" w:rsidRDefault="00E930C5">
      <w:pPr>
        <w:keepLines w:val="0"/>
        <w:widowControl/>
        <w:spacing w:before="240" w:after="240" w:line="42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w:t>
      </w:r>
      <w:proofErr w:type="gramStart"/>
      <w:r w:rsidRPr="00095CB6">
        <w:rPr>
          <w:rFonts w:ascii="Times New Roman" w:eastAsia="Times New Roman" w:hAnsi="Times New Roman" w:cs="Times New Roman"/>
          <w:b/>
          <w:bCs/>
          <w:color w:val="EE0000"/>
          <w:sz w:val="24"/>
          <w:szCs w:val="24"/>
          <w:lang w:val="pt-BR"/>
        </w:rPr>
        <w:t>1.Fornecimento</w:t>
      </w:r>
      <w:proofErr w:type="gramEnd"/>
      <w:r w:rsidRPr="00095CB6">
        <w:rPr>
          <w:rFonts w:ascii="Times New Roman" w:eastAsia="Times New Roman" w:hAnsi="Times New Roman" w:cs="Times New Roman"/>
          <w:b/>
          <w:bCs/>
          <w:color w:val="EE0000"/>
          <w:sz w:val="24"/>
          <w:szCs w:val="24"/>
          <w:lang w:val="pt-BR"/>
        </w:rPr>
        <w:t xml:space="preserve"> da mão de obra especializada</w:t>
      </w:r>
    </w:p>
    <w:p w14:paraId="0C534D73" w14:textId="77777777" w:rsidR="00E21169" w:rsidRPr="00095CB6" w:rsidRDefault="00E930C5">
      <w:pPr>
        <w:keepLines w:val="0"/>
        <w:widowControl/>
        <w:spacing w:before="240" w:after="240" w:line="42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serviço de fornecimento de mão de obra especializada será prestado em conjunto com os demais serviços.</w:t>
      </w:r>
    </w:p>
    <w:p w14:paraId="72CEEBB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Consiste no fornecimento de pessoal para auxiliar no recolhimento de todos os resíduos ou detritos apresentados irregularmente nas calçadas, vias e logradouros públicos, originários de descarte irregular e nas atividades correlatas. Os trabalhadores poderão ser utilizados também nas atividades de destinação final no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 xml:space="preserve"> (no momento de descarregar os caminhões). Eles garantirão a limpeza fina nos locais da realização dos serviços, e para isto, deverão ser utilizadas vassouras, pás e outras ferramentas para o completo asseio.</w:t>
      </w:r>
    </w:p>
    <w:p w14:paraId="07351157"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1.2. Planejamento, Fiscalização, horários e cargos para os serviços</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 xml:space="preserve"> O planejamento e a fiscalização dos serviços serão feitos de forma centralizada pela SMSZU, não podendo ser interrompido ou atrasado em nenhuma hipótese, de forma que o serviço não sofra descontinuidade.</w:t>
      </w:r>
    </w:p>
    <w:p w14:paraId="19E6EBE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coleta dos resíduos deverá ser executada de acordo com o cronograma passado pela SMSZU através da fiscalização do contrato. A definição da configuração dos cronogramas de recolhimento é de exclusiva responsabilidade da SMSZU e serão fornecidos à CONTRATADA, através de cronograma semanal ou mensal ou de acordo com determinação da Fiscalização.</w:t>
      </w:r>
    </w:p>
    <w:p w14:paraId="4AF3F63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deverá disponibilizar as máquinas, seus operadores e ajudantes nos locais, dias e horários previamente estabelecidos com a fiscalização da SMSZU.</w:t>
      </w:r>
    </w:p>
    <w:p w14:paraId="0C38C5BE"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impossibilidade de cumprimento dos roteiros definidos, seja por obras nas vias públicas, alterações no trânsito, ou qualquer outra razão, deverá ser comunicada imediatamente à Fiscalização da SMSZU, de forma que esta fiscalização possa orientar a CONTRATADA quanto a alternativa a ser seguida.</w:t>
      </w:r>
    </w:p>
    <w:p w14:paraId="7906BAE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fiscalização poderá exigir relatórios fotográficos das atividades para auxiliar na fiscalização do objeto. Todas as fotos devem possuir indicação de data, hora e localização (com georreferenciamento).</w:t>
      </w:r>
    </w:p>
    <w:p w14:paraId="123C0DB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declara ter capacidade de captar e fornecer fotografias em todas as frentes de serviço, com sua própria equipe e às suas expensas, estando ciente da impossibilidade desta atividade acessória ensejar aditivos, reequilíbrios contratuais ou qualquer tipo de remuneração extra.</w:t>
      </w:r>
    </w:p>
    <w:p w14:paraId="24E65C47"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deverá fornecer relatórios da atividade de todos os veículos e colaboradores, em formato de planilha eletrônica e de acordo com os requisitos da fiscalização, junto da medição de serviços. O modelo das planilhas será definido ou desenvolvido em conjunto com a fiscalização do contrato.</w:t>
      </w:r>
    </w:p>
    <w:p w14:paraId="346ED7E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 equipes, veículos e máquinas devem ser disponibilizados no local de serviço definido pela fiscalização, sem nenhum custo adicional pelo deslocamento.</w:t>
      </w:r>
    </w:p>
    <w:p w14:paraId="1B5C7C2D" w14:textId="77777777" w:rsidR="00E21169" w:rsidRPr="00095CB6" w:rsidRDefault="00E930C5">
      <w:pPr>
        <w:keepLines w:val="0"/>
        <w:widowControl/>
        <w:spacing w:before="120" w:after="12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Será considerado como horário inicial de prestação dos serviços o horário no qual as equipes, veículos, máquinas e equipamentos forem disponibilizados pela CONTRATADA à CONTRATANTE na frente de serviço, sendo necessária a ciência da fiscalização pelo acompanhamento do serviço.</w:t>
      </w:r>
    </w:p>
    <w:p w14:paraId="46148EFB" w14:textId="77777777" w:rsidR="00E21169" w:rsidRPr="00095CB6" w:rsidRDefault="00E930C5">
      <w:pPr>
        <w:keepLines w:val="0"/>
        <w:widowControl/>
        <w:spacing w:before="120" w:after="12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 será considerado como horário final de prestação de serviços o horário em que as equipes, veículos, máquinas e equipamentos, finalizarem o trabalho na frente de serviço, sendo obrigatória a ciência da fiscalização pelo acompanhamento do serviço.</w:t>
      </w:r>
    </w:p>
    <w:p w14:paraId="1DBE1BB6" w14:textId="77777777" w:rsidR="00E21169" w:rsidRPr="00095CB6" w:rsidRDefault="00E930C5">
      <w:pPr>
        <w:keepLines w:val="0"/>
        <w:widowControl/>
        <w:spacing w:before="120" w:after="12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deverá considerar o custo dos deslocamentos das equipes e veículos na proposta, não podendo estes ser objeto de solicitação de acréscimos no valor contratual.</w:t>
      </w:r>
    </w:p>
    <w:p w14:paraId="2139D782"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1.3. Horários de trabalho por função</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430D4728" w14:textId="77777777" w:rsidR="00E21169" w:rsidRPr="00095CB6" w:rsidRDefault="00E930C5">
      <w:pPr>
        <w:keepLines w:val="0"/>
        <w:widowControl/>
        <w:spacing w:before="240" w:line="360" w:lineRule="auto"/>
        <w:ind w:firstLine="20"/>
        <w:jc w:val="both"/>
        <w:rPr>
          <w:color w:val="EE0000"/>
          <w:lang w:val="pt-BR"/>
        </w:rPr>
      </w:pPr>
      <w:r w:rsidRPr="00095CB6">
        <w:rPr>
          <w:rFonts w:ascii="Times New Roman" w:eastAsia="Times New Roman" w:hAnsi="Times New Roman" w:cs="Times New Roman"/>
          <w:color w:val="EE0000"/>
          <w:sz w:val="24"/>
          <w:szCs w:val="24"/>
          <w:lang w:val="pt-BR"/>
        </w:rPr>
        <w:t>Os serviços serão prestados com uma carga horária 44 horas semanais (220 horas mensais), de segunda à sexta, das 8h às 17h (com 1h de intervalo de almoço), além de dois sábados intercalados por mês, no mesmo horário, para compensação da carga horária (conforme</w:t>
      </w:r>
      <w:hyperlink r:id="rId8">
        <w:r w:rsidRPr="00095CB6">
          <w:rPr>
            <w:rStyle w:val="LinkdaInternet"/>
            <w:rFonts w:ascii="Times New Roman" w:eastAsia="Times New Roman" w:hAnsi="Times New Roman" w:cs="Times New Roman"/>
            <w:color w:val="EE0000"/>
            <w:sz w:val="24"/>
            <w:szCs w:val="24"/>
            <w:lang w:val="pt-BR"/>
          </w:rPr>
          <w:t xml:space="preserve"> </w:t>
        </w:r>
      </w:hyperlink>
      <w:hyperlink r:id="rId9">
        <w:r w:rsidRPr="00095CB6">
          <w:rPr>
            <w:rStyle w:val="LinkdaInternet"/>
            <w:rFonts w:ascii="Times New Roman" w:eastAsia="Times New Roman" w:hAnsi="Times New Roman" w:cs="Times New Roman"/>
            <w:color w:val="EE0000"/>
            <w:sz w:val="24"/>
            <w:szCs w:val="24"/>
            <w:lang w:val="pt-BR"/>
          </w:rPr>
          <w:t>artigo nº59</w:t>
        </w:r>
      </w:hyperlink>
      <w:r w:rsidRPr="00095CB6">
        <w:rPr>
          <w:rFonts w:ascii="Times New Roman" w:eastAsia="Times New Roman" w:hAnsi="Times New Roman" w:cs="Times New Roman"/>
          <w:color w:val="EE0000"/>
          <w:sz w:val="24"/>
          <w:szCs w:val="24"/>
          <w:lang w:val="pt-BR"/>
        </w:rPr>
        <w:t>, § 6º da Lei nº 13.467, de 2017). Além disso, serão considerados trabalhos em um domingo ou feriado por mês, também das 8h às 17h com 1h de intervalo de almoço, para eventos e situações extraordinárias, totalizando 8 (oito) horas extras mensais, e 12 (doze) domingos ou feriados por ano. As horas extras consideradas também poderão ser usadas para a necessidade de serviços noturnos a serem realizados de 2ª à 6ª, em eventos extraordinários.</w:t>
      </w:r>
    </w:p>
    <w:p w14:paraId="6F6F9475"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1.4. Relação e quantidade de funcionários:</w:t>
      </w:r>
    </w:p>
    <w:p w14:paraId="269F3EEC" w14:textId="77777777" w:rsidR="00E21169" w:rsidRPr="00095CB6" w:rsidRDefault="00E930C5">
      <w:pPr>
        <w:keepLines w:val="0"/>
        <w:widowControl/>
        <w:spacing w:before="240" w:after="12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a execução integral dos serviços, a CONTRATADA deverá dispor de todo o pessoal necessário ao bom andamento das atividades relacionadas aos serviços. Para tanto, deverá haver a relação e quantidade de funcionários abaixo:</w:t>
      </w:r>
    </w:p>
    <w:p w14:paraId="463DA54C" w14:textId="77777777" w:rsidR="00E21169" w:rsidRPr="00095CB6" w:rsidRDefault="00E930C5">
      <w:pPr>
        <w:keepLines w:val="0"/>
        <w:widowControl/>
        <w:numPr>
          <w:ilvl w:val="0"/>
          <w:numId w:val="18"/>
        </w:numPr>
        <w:spacing w:before="24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03 </w:t>
      </w:r>
      <w:proofErr w:type="spellStart"/>
      <w:r w:rsidRPr="00095CB6">
        <w:rPr>
          <w:rFonts w:ascii="Times New Roman" w:eastAsia="Times New Roman" w:hAnsi="Times New Roman" w:cs="Times New Roman"/>
          <w:color w:val="EE0000"/>
          <w:sz w:val="24"/>
          <w:szCs w:val="24"/>
        </w:rPr>
        <w:t>Operadores</w:t>
      </w:r>
      <w:proofErr w:type="spellEnd"/>
      <w:r w:rsidRPr="00095CB6">
        <w:rPr>
          <w:rFonts w:ascii="Times New Roman" w:eastAsia="Times New Roman" w:hAnsi="Times New Roman" w:cs="Times New Roman"/>
          <w:color w:val="EE0000"/>
          <w:sz w:val="24"/>
          <w:szCs w:val="24"/>
        </w:rPr>
        <w:t xml:space="preserve"> de </w:t>
      </w:r>
      <w:proofErr w:type="spellStart"/>
      <w:r w:rsidRPr="00095CB6">
        <w:rPr>
          <w:rFonts w:ascii="Times New Roman" w:eastAsia="Times New Roman" w:hAnsi="Times New Roman" w:cs="Times New Roman"/>
          <w:color w:val="EE0000"/>
          <w:sz w:val="24"/>
          <w:szCs w:val="24"/>
        </w:rPr>
        <w:t>Retroescavadeira</w:t>
      </w:r>
      <w:proofErr w:type="spellEnd"/>
      <w:r w:rsidRPr="00095CB6">
        <w:rPr>
          <w:rFonts w:ascii="Times New Roman" w:eastAsia="Times New Roman" w:hAnsi="Times New Roman" w:cs="Times New Roman"/>
          <w:color w:val="EE0000"/>
          <w:sz w:val="24"/>
          <w:szCs w:val="24"/>
        </w:rPr>
        <w:t>;</w:t>
      </w:r>
    </w:p>
    <w:p w14:paraId="45FB2BFA" w14:textId="77777777" w:rsidR="00E21169" w:rsidRPr="00095CB6" w:rsidRDefault="00E930C5">
      <w:pPr>
        <w:keepLines w:val="0"/>
        <w:widowControl/>
        <w:numPr>
          <w:ilvl w:val="0"/>
          <w:numId w:val="18"/>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06 </w:t>
      </w:r>
      <w:proofErr w:type="spellStart"/>
      <w:r w:rsidRPr="00095CB6">
        <w:rPr>
          <w:rFonts w:ascii="Times New Roman" w:eastAsia="Times New Roman" w:hAnsi="Times New Roman" w:cs="Times New Roman"/>
          <w:color w:val="EE0000"/>
          <w:sz w:val="24"/>
          <w:szCs w:val="24"/>
        </w:rPr>
        <w:t>Motoristas</w:t>
      </w:r>
      <w:proofErr w:type="spellEnd"/>
      <w:r w:rsidRPr="00095CB6">
        <w:rPr>
          <w:rFonts w:ascii="Times New Roman" w:eastAsia="Times New Roman" w:hAnsi="Times New Roman" w:cs="Times New Roman"/>
          <w:color w:val="EE0000"/>
          <w:sz w:val="24"/>
          <w:szCs w:val="24"/>
        </w:rPr>
        <w:t xml:space="preserve"> de </w:t>
      </w:r>
      <w:proofErr w:type="spellStart"/>
      <w:r w:rsidRPr="00095CB6">
        <w:rPr>
          <w:rFonts w:ascii="Times New Roman" w:eastAsia="Times New Roman" w:hAnsi="Times New Roman" w:cs="Times New Roman"/>
          <w:color w:val="EE0000"/>
          <w:sz w:val="24"/>
          <w:szCs w:val="24"/>
        </w:rPr>
        <w:t>Caminhão</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Basculante</w:t>
      </w:r>
      <w:proofErr w:type="spellEnd"/>
      <w:r w:rsidRPr="00095CB6">
        <w:rPr>
          <w:rFonts w:ascii="Times New Roman" w:eastAsia="Times New Roman" w:hAnsi="Times New Roman" w:cs="Times New Roman"/>
          <w:color w:val="EE0000"/>
          <w:sz w:val="24"/>
          <w:szCs w:val="24"/>
        </w:rPr>
        <w:t>;</w:t>
      </w:r>
    </w:p>
    <w:p w14:paraId="4FD2E7B7" w14:textId="77777777" w:rsidR="00E21169" w:rsidRPr="00095CB6" w:rsidRDefault="00E930C5">
      <w:pPr>
        <w:keepLines w:val="0"/>
        <w:widowControl/>
        <w:numPr>
          <w:ilvl w:val="0"/>
          <w:numId w:val="18"/>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07 </w:t>
      </w:r>
      <w:proofErr w:type="spellStart"/>
      <w:r w:rsidRPr="00095CB6">
        <w:rPr>
          <w:rFonts w:ascii="Times New Roman" w:eastAsia="Times New Roman" w:hAnsi="Times New Roman" w:cs="Times New Roman"/>
          <w:color w:val="EE0000"/>
          <w:sz w:val="24"/>
          <w:szCs w:val="24"/>
        </w:rPr>
        <w:t>Ajudantes</w:t>
      </w:r>
      <w:proofErr w:type="spellEnd"/>
      <w:r w:rsidRPr="00095CB6">
        <w:rPr>
          <w:rFonts w:ascii="Times New Roman" w:eastAsia="Times New Roman" w:hAnsi="Times New Roman" w:cs="Times New Roman"/>
          <w:color w:val="EE0000"/>
          <w:sz w:val="24"/>
          <w:szCs w:val="24"/>
        </w:rPr>
        <w:t xml:space="preserve"> Gerais;</w:t>
      </w:r>
    </w:p>
    <w:p w14:paraId="691045C6" w14:textId="77777777" w:rsidR="00E21169" w:rsidRPr="00095CB6" w:rsidRDefault="00E930C5">
      <w:pPr>
        <w:keepLines w:val="0"/>
        <w:widowControl/>
        <w:numPr>
          <w:ilvl w:val="0"/>
          <w:numId w:val="18"/>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01 Motorista Operador de Caminhão Munck (Caminhão Garra).</w:t>
      </w:r>
    </w:p>
    <w:p w14:paraId="3051A528"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efetivos definidos </w:t>
      </w:r>
      <w:r w:rsidRPr="00095CB6">
        <w:rPr>
          <w:rFonts w:ascii="Times New Roman" w:eastAsia="Times New Roman" w:hAnsi="Times New Roman" w:cs="Times New Roman"/>
          <w:b/>
          <w:bCs/>
          <w:color w:val="EE0000"/>
          <w:sz w:val="24"/>
          <w:szCs w:val="24"/>
          <w:lang w:val="pt-BR"/>
        </w:rPr>
        <w:t>acima</w:t>
      </w:r>
      <w:r w:rsidRPr="00095CB6">
        <w:rPr>
          <w:rFonts w:ascii="Times New Roman" w:eastAsia="Times New Roman" w:hAnsi="Times New Roman" w:cs="Times New Roman"/>
          <w:color w:val="EE0000"/>
          <w:sz w:val="24"/>
          <w:szCs w:val="24"/>
          <w:lang w:val="pt-BR"/>
        </w:rPr>
        <w:t xml:space="preserve"> representam o quantitativo mínimo, por cargo/função, que a Contratada deverá dispor diariamente para operacionalização dos serviços.</w:t>
      </w:r>
    </w:p>
    <w:p w14:paraId="4739BC68"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Operador de Retroescavadeira: profissional responsável por executar, com segurança e eficiência, as operações de coleta mecanizada dos resíduos nas vias públicas do município, utilizando a retroescavadeira sobre pneus como equipamento principal, e carregando os resíduos coletados na caçamba dos caminhões, respeitando os limites de carga e a segurança da operação.</w:t>
      </w:r>
    </w:p>
    <w:p w14:paraId="0CFDC98F"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Motorista de Caminhão Basculante: o motorista deverá realizar a condução do veículo acompanhado de um ajudante. É responsável por realizar a rota estipulada até as retroescavadeiras para carregamento, e após finalizado</w:t>
      </w:r>
      <w:r w:rsidRPr="00095CB6">
        <w:rPr>
          <w:rFonts w:ascii="Times New Roman" w:eastAsia="Times New Roman" w:hAnsi="Times New Roman" w:cs="Times New Roman"/>
          <w:color w:val="EE0000"/>
          <w:sz w:val="24"/>
          <w:szCs w:val="24"/>
          <w:lang w:val="pt-BR"/>
        </w:rPr>
        <w:t xml:space="preserve">, a coleta dos resíduos deverá prosseguir até 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 onde deverá realizar a descarga dos resíduos. Caberá ao motorista informar/portar número da CTR/MTR e informá</w:t>
      </w:r>
      <w:r w:rsidRPr="00095CB6">
        <w:rPr>
          <w:rFonts w:ascii="Times New Roman" w:eastAsia="Times New Roman" w:hAnsi="Times New Roman" w:cs="Times New Roman"/>
          <w:color w:val="EE0000"/>
          <w:sz w:val="24"/>
          <w:szCs w:val="24"/>
          <w:lang w:val="pt-BR"/>
        </w:rPr>
        <w:t>-la no destino final para respectiva baixa.</w:t>
      </w:r>
    </w:p>
    <w:p w14:paraId="7F2A3C6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Ajudante Geral: acompanhará e apoiará a limpeza mecanizada. Cada caminhão basculante e caminhão com garra sucateira, além do seu respectivo operador, contará com um ajudante. Eles serão responsáveis pelo retoque final, varrendo a área para garantir uma limpeza adequada, e auxiliando a retroescavadeira e caminhões na coleta e carregamento manual de pequenos volumes de resíduos ou em atividades relacionadas. Os ajudantes gerais poderão acompanhar os caminhões para auxiliar na descarga do material, bem como </w:t>
      </w:r>
      <w:r w:rsidRPr="00095CB6">
        <w:rPr>
          <w:rFonts w:ascii="Times New Roman" w:eastAsia="Times New Roman" w:hAnsi="Times New Roman" w:cs="Times New Roman"/>
          <w:color w:val="EE0000"/>
          <w:sz w:val="24"/>
          <w:szCs w:val="24"/>
          <w:lang w:val="pt-BR"/>
        </w:rPr>
        <w:t>poderão permanecer nas frentes de serviço executando ações de recuperação e limpeza fina, a critério da administração.</w:t>
      </w:r>
    </w:p>
    <w:p w14:paraId="125B2F6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Motorista Operador de Caminhão Munck (Caminhão Garra): deverá realizar a condução do veículo acompanhado de um ajudante, com a responsabilidade de realizar a rota estipulada pela fiscalização e realizar o recolhimento de todos os resíduos operando a garra. Com a coleta e a limpeza final do ajudante finalizada, o veículo deverá prosseguir até o transbordo </w:t>
      </w:r>
      <w:r w:rsidRPr="00095CB6">
        <w:rPr>
          <w:rFonts w:ascii="Times New Roman" w:eastAsia="Times New Roman" w:hAnsi="Times New Roman" w:cs="Times New Roman"/>
          <w:color w:val="EE0000"/>
          <w:sz w:val="24"/>
          <w:szCs w:val="24"/>
          <w:lang w:val="pt-BR"/>
        </w:rPr>
        <w:t>(bota espera)</w:t>
      </w:r>
      <w:r w:rsidRPr="00095CB6">
        <w:rPr>
          <w:rFonts w:ascii="Times New Roman" w:eastAsia="Times New Roman" w:hAnsi="Times New Roman" w:cs="Times New Roman"/>
          <w:color w:val="EE0000"/>
          <w:sz w:val="24"/>
          <w:szCs w:val="24"/>
          <w:lang w:val="pt-BR"/>
        </w:rPr>
        <w:t xml:space="preserve"> ou destino final onde deverá realizar a descarga dos resíduos. Caberá ao motorista informar/portar número da CTR/MTR e informá</w:t>
      </w:r>
      <w:r w:rsidRPr="00095CB6">
        <w:rPr>
          <w:rFonts w:ascii="Times New Roman" w:eastAsia="Times New Roman" w:hAnsi="Times New Roman" w:cs="Times New Roman"/>
          <w:color w:val="EE0000"/>
          <w:sz w:val="24"/>
          <w:szCs w:val="24"/>
          <w:lang w:val="pt-BR"/>
        </w:rPr>
        <w:t>-la no destino final para respectiva baixa.</w:t>
      </w:r>
    </w:p>
    <w:p w14:paraId="4F35637F"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funcionários, excluindo os ajudantes, deverão ter seus nomes e telefones indicados à SMSZU e deverão ser devidamente atualizados sempre que forem alterados ou quando solicitado pela CONTRATANTE.</w:t>
      </w:r>
    </w:p>
    <w:p w14:paraId="4E36CF0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 pessoal envolvido na operação deverá ser do quadro funcional da empresa contratada, sendo vedada a subcontratação.</w:t>
      </w:r>
    </w:p>
    <w:p w14:paraId="27B071B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deverá seguir a NR 38 – Segurança e Saúde no Trabalho nas Atividades de Limpeza Urbana e Manejo de Resíduos Sólidos, Portaria MTP n.º 4.101, 16 de dezembro de 2022, para a execução das atividades do objeto.</w:t>
      </w:r>
    </w:p>
    <w:p w14:paraId="370677B5"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1.5. Uniformes, </w:t>
      </w:r>
      <w:proofErr w:type="spellStart"/>
      <w:r w:rsidRPr="00095CB6">
        <w:rPr>
          <w:rFonts w:ascii="Times New Roman" w:eastAsia="Times New Roman" w:hAnsi="Times New Roman" w:cs="Times New Roman"/>
          <w:b/>
          <w:bCs/>
          <w:color w:val="EE0000"/>
          <w:sz w:val="24"/>
          <w:szCs w:val="24"/>
          <w:lang w:val="pt-BR"/>
        </w:rPr>
        <w:t>EPI's</w:t>
      </w:r>
      <w:proofErr w:type="spellEnd"/>
      <w:r w:rsidRPr="00095CB6">
        <w:rPr>
          <w:rFonts w:ascii="Times New Roman" w:eastAsia="Times New Roman" w:hAnsi="Times New Roman" w:cs="Times New Roman"/>
          <w:b/>
          <w:bCs/>
          <w:color w:val="EE0000"/>
          <w:sz w:val="24"/>
          <w:szCs w:val="24"/>
          <w:lang w:val="pt-BR"/>
        </w:rPr>
        <w:t xml:space="preserve"> e </w:t>
      </w:r>
      <w:proofErr w:type="spellStart"/>
      <w:r w:rsidRPr="00095CB6">
        <w:rPr>
          <w:rFonts w:ascii="Times New Roman" w:eastAsia="Times New Roman" w:hAnsi="Times New Roman" w:cs="Times New Roman"/>
          <w:b/>
          <w:bCs/>
          <w:color w:val="EE0000"/>
          <w:sz w:val="24"/>
          <w:szCs w:val="24"/>
          <w:lang w:val="pt-BR"/>
        </w:rPr>
        <w:t>EPC’s</w:t>
      </w:r>
      <w:proofErr w:type="spellEnd"/>
      <w:r w:rsidRPr="00095CB6">
        <w:rPr>
          <w:rFonts w:ascii="Times New Roman" w:eastAsia="Times New Roman" w:hAnsi="Times New Roman" w:cs="Times New Roman"/>
          <w:b/>
          <w:bCs/>
          <w:color w:val="EE0000"/>
          <w:sz w:val="24"/>
          <w:szCs w:val="24"/>
          <w:lang w:val="pt-BR"/>
        </w:rPr>
        <w:br/>
      </w:r>
    </w:p>
    <w:p w14:paraId="0E2B1D8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CONTRATADA deverá fornecer gratuitamente aos seus trabalhadores, no mínimo, os uniformes,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xml:space="preserve"> e </w:t>
      </w:r>
      <w:proofErr w:type="spellStart"/>
      <w:r w:rsidRPr="00095CB6">
        <w:rPr>
          <w:rFonts w:ascii="Times New Roman" w:eastAsia="Times New Roman" w:hAnsi="Times New Roman" w:cs="Times New Roman"/>
          <w:color w:val="EE0000"/>
          <w:sz w:val="24"/>
          <w:szCs w:val="24"/>
          <w:lang w:val="pt-BR"/>
        </w:rPr>
        <w:t>EPC’s</w:t>
      </w:r>
      <w:proofErr w:type="spellEnd"/>
      <w:r w:rsidRPr="00095CB6">
        <w:rPr>
          <w:rFonts w:ascii="Times New Roman" w:eastAsia="Times New Roman" w:hAnsi="Times New Roman" w:cs="Times New Roman"/>
          <w:color w:val="EE0000"/>
          <w:sz w:val="24"/>
          <w:szCs w:val="24"/>
          <w:lang w:val="pt-BR"/>
        </w:rPr>
        <w:t xml:space="preserve"> listados na tabela a seguir.</w:t>
      </w:r>
    </w:p>
    <w:p w14:paraId="271824B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 quantidades indicadas são mínimas. As peças deverão ser repostas gratuitamente sempre que se apresentarem desgastadas, destruídas ou impróprias para a sua finalidade.</w:t>
      </w:r>
    </w:p>
    <w:p w14:paraId="6445A9E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equipamentos de proteção individual deverão ter certificado de aprovação do Ministério do Trabalho.</w:t>
      </w:r>
    </w:p>
    <w:p w14:paraId="5F93841D"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Fiscalização da SMSZU poderá determinar a substituição dos uniformes e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caso seja constatada alguma irregularidade.</w:t>
      </w:r>
    </w:p>
    <w:p w14:paraId="3940492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critério do técnico de segurança do trabalho da CONTRATADA, outros equipamentos de proteção individual e de proteção coletiva poderão ser utilizados, além dos exigidos neste Termo de Referência.</w:t>
      </w:r>
    </w:p>
    <w:p w14:paraId="7242C689"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uniformes deverão ser de cor laranja (atendendo a NBR 15.292 – Vestuário de Segurança de Alta Visibilidade). Na parte frontal das jaquetas e camisetas deverá constar o nome da empresa.</w:t>
      </w:r>
    </w:p>
    <w:p w14:paraId="06C77B8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Em nenhuma hipótese será permitido, por parte dos trabalhadores da CONTRATADA, o desenvolvimento dos serviços especificados neste Termo de Referência, sem a devida utilização dos uniformes e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xml:space="preserve"> listados.</w:t>
      </w:r>
    </w:p>
    <w:p w14:paraId="2DDA59A3"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OPERADOR RETROESCAVADEIRA</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608"/>
        <w:gridCol w:w="1462"/>
      </w:tblGrid>
      <w:tr w:rsidR="00E21169" w:rsidRPr="00095CB6" w14:paraId="6B0D5F7D" w14:textId="77777777">
        <w:trPr>
          <w:trHeight w:val="600"/>
        </w:trPr>
        <w:tc>
          <w:tcPr>
            <w:tcW w:w="7607"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2CAD7E29"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w:t>
            </w:r>
            <w:proofErr w:type="spellStart"/>
            <w:r w:rsidRPr="00095CB6">
              <w:rPr>
                <w:b/>
                <w:bCs/>
                <w:color w:val="EE0000"/>
                <w:sz w:val="20"/>
                <w:szCs w:val="20"/>
                <w:lang w:val="pt-BR"/>
              </w:rPr>
              <w:t>EPI’s</w:t>
            </w:r>
            <w:proofErr w:type="spellEnd"/>
            <w:r w:rsidRPr="00095CB6">
              <w:rPr>
                <w:b/>
                <w:bCs/>
                <w:color w:val="EE0000"/>
                <w:sz w:val="20"/>
                <w:szCs w:val="20"/>
                <w:lang w:val="pt-BR"/>
              </w:rPr>
              <w:t xml:space="preserve"> e </w:t>
            </w:r>
            <w:proofErr w:type="spellStart"/>
            <w:r w:rsidRPr="00095CB6">
              <w:rPr>
                <w:b/>
                <w:bCs/>
                <w:color w:val="EE0000"/>
                <w:sz w:val="20"/>
                <w:szCs w:val="20"/>
                <w:lang w:val="pt-BR"/>
              </w:rPr>
              <w:t>EPC’s</w:t>
            </w:r>
            <w:proofErr w:type="spellEnd"/>
            <w:r w:rsidRPr="00095CB6">
              <w:rPr>
                <w:b/>
                <w:bCs/>
                <w:color w:val="EE0000"/>
                <w:sz w:val="20"/>
                <w:szCs w:val="20"/>
                <w:lang w:val="pt-BR"/>
              </w:rPr>
              <w:t>) por posto</w:t>
            </w:r>
          </w:p>
        </w:tc>
        <w:tc>
          <w:tcPr>
            <w:tcW w:w="1462"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16CDAA5D"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Operador</w:t>
            </w:r>
          </w:p>
        </w:tc>
      </w:tr>
      <w:tr w:rsidR="00E21169" w:rsidRPr="00095CB6" w14:paraId="00D44E3F" w14:textId="77777777">
        <w:trPr>
          <w:trHeight w:val="264"/>
        </w:trPr>
        <w:tc>
          <w:tcPr>
            <w:tcW w:w="7607"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7B1536F7" w14:textId="77777777" w:rsidR="00E21169" w:rsidRPr="00095CB6" w:rsidRDefault="00E21169">
            <w:pPr>
              <w:keepLines w:val="0"/>
              <w:spacing w:line="276" w:lineRule="auto"/>
              <w:jc w:val="left"/>
              <w:rPr>
                <w:b/>
                <w:bCs/>
                <w:color w:val="EE0000"/>
                <w:sz w:val="20"/>
                <w:szCs w:val="20"/>
                <w:lang w:val="pt-BR"/>
              </w:rPr>
            </w:pPr>
          </w:p>
        </w:tc>
        <w:tc>
          <w:tcPr>
            <w:tcW w:w="1462"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77EAABF8" w14:textId="77777777" w:rsidR="00E21169" w:rsidRPr="00095CB6" w:rsidRDefault="00E21169">
            <w:pPr>
              <w:keepLines w:val="0"/>
              <w:spacing w:line="276" w:lineRule="auto"/>
              <w:jc w:val="left"/>
              <w:rPr>
                <w:b/>
                <w:bCs/>
                <w:color w:val="EE0000"/>
                <w:sz w:val="20"/>
                <w:szCs w:val="20"/>
                <w:lang w:val="pt-BR"/>
              </w:rPr>
            </w:pPr>
          </w:p>
        </w:tc>
      </w:tr>
      <w:tr w:rsidR="00E21169" w:rsidRPr="00095CB6" w14:paraId="752D2CE5"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BCA71D1"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507D6233"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603FFCFE"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1203C6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CB96AB9"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0E1273C0"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1D9888C"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1582864"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4D65E4E9"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74EF440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A125C26"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231CA722"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90BA6F2"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F1065C3"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0673A0C0"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D448D2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9E80E25"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C238964"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CEA8A2B"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CC351BC"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7233DF81"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A5A90F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F78A3E2"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3917A48A"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B123FDD"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628DF9F"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298B8DF7"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B100A7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16D4F65"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0E958E6C" w14:textId="77777777">
        <w:trPr>
          <w:trHeight w:val="255"/>
        </w:trPr>
        <w:tc>
          <w:tcPr>
            <w:tcW w:w="7607"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69D20004"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462"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385777A4" w14:textId="77777777" w:rsidR="00E21169" w:rsidRPr="00095CB6" w:rsidRDefault="00E930C5">
            <w:pPr>
              <w:keepLines w:val="0"/>
              <w:spacing w:line="276" w:lineRule="auto"/>
              <w:rPr>
                <w:color w:val="EE0000"/>
                <w:sz w:val="20"/>
                <w:szCs w:val="20"/>
              </w:rPr>
            </w:pPr>
            <w:r w:rsidRPr="00095CB6">
              <w:rPr>
                <w:color w:val="EE0000"/>
                <w:sz w:val="20"/>
                <w:szCs w:val="20"/>
              </w:rPr>
              <w:t>4</w:t>
            </w:r>
          </w:p>
        </w:tc>
      </w:tr>
    </w:tbl>
    <w:p w14:paraId="1A856F6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MOTORISTA CAMINHÃO (BASCULANTE E GARRA)</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608"/>
        <w:gridCol w:w="1462"/>
      </w:tblGrid>
      <w:tr w:rsidR="00E21169" w:rsidRPr="00095CB6" w14:paraId="0E21EE04" w14:textId="77777777">
        <w:trPr>
          <w:trHeight w:val="510"/>
        </w:trPr>
        <w:tc>
          <w:tcPr>
            <w:tcW w:w="7607"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0C103FD4"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w:t>
            </w:r>
            <w:proofErr w:type="spellStart"/>
            <w:r w:rsidRPr="00095CB6">
              <w:rPr>
                <w:b/>
                <w:bCs/>
                <w:color w:val="EE0000"/>
                <w:sz w:val="20"/>
                <w:szCs w:val="20"/>
                <w:lang w:val="pt-BR"/>
              </w:rPr>
              <w:t>EPI’s</w:t>
            </w:r>
            <w:proofErr w:type="spellEnd"/>
            <w:r w:rsidRPr="00095CB6">
              <w:rPr>
                <w:b/>
                <w:bCs/>
                <w:color w:val="EE0000"/>
                <w:sz w:val="20"/>
                <w:szCs w:val="20"/>
                <w:lang w:val="pt-BR"/>
              </w:rPr>
              <w:t xml:space="preserve"> e </w:t>
            </w:r>
            <w:proofErr w:type="spellStart"/>
            <w:r w:rsidRPr="00095CB6">
              <w:rPr>
                <w:b/>
                <w:bCs/>
                <w:color w:val="EE0000"/>
                <w:sz w:val="20"/>
                <w:szCs w:val="20"/>
                <w:lang w:val="pt-BR"/>
              </w:rPr>
              <w:t>EPC’s</w:t>
            </w:r>
            <w:proofErr w:type="spellEnd"/>
            <w:r w:rsidRPr="00095CB6">
              <w:rPr>
                <w:b/>
                <w:bCs/>
                <w:color w:val="EE0000"/>
                <w:sz w:val="20"/>
                <w:szCs w:val="20"/>
                <w:lang w:val="pt-BR"/>
              </w:rPr>
              <w:t>) por posto</w:t>
            </w:r>
          </w:p>
        </w:tc>
        <w:tc>
          <w:tcPr>
            <w:tcW w:w="1462"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666D6754"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Motorista</w:t>
            </w:r>
          </w:p>
        </w:tc>
      </w:tr>
      <w:tr w:rsidR="00E21169" w:rsidRPr="00095CB6" w14:paraId="55709EDE" w14:textId="77777777">
        <w:trPr>
          <w:trHeight w:val="264"/>
        </w:trPr>
        <w:tc>
          <w:tcPr>
            <w:tcW w:w="7607"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46B4C387" w14:textId="77777777" w:rsidR="00E21169" w:rsidRPr="00095CB6" w:rsidRDefault="00E21169">
            <w:pPr>
              <w:keepLines w:val="0"/>
              <w:spacing w:line="276" w:lineRule="auto"/>
              <w:jc w:val="left"/>
              <w:rPr>
                <w:b/>
                <w:bCs/>
                <w:color w:val="EE0000"/>
                <w:sz w:val="20"/>
                <w:szCs w:val="20"/>
                <w:lang w:val="pt-BR"/>
              </w:rPr>
            </w:pPr>
          </w:p>
        </w:tc>
        <w:tc>
          <w:tcPr>
            <w:tcW w:w="1462"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1FBDF51A" w14:textId="77777777" w:rsidR="00E21169" w:rsidRPr="00095CB6" w:rsidRDefault="00E21169">
            <w:pPr>
              <w:keepLines w:val="0"/>
              <w:spacing w:line="276" w:lineRule="auto"/>
              <w:jc w:val="left"/>
              <w:rPr>
                <w:b/>
                <w:bCs/>
                <w:color w:val="EE0000"/>
                <w:sz w:val="20"/>
                <w:szCs w:val="20"/>
                <w:lang w:val="pt-BR"/>
              </w:rPr>
            </w:pPr>
          </w:p>
        </w:tc>
      </w:tr>
      <w:tr w:rsidR="00E21169" w:rsidRPr="00095CB6" w14:paraId="40D14A98"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C8B7BDF"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E1BEFF4"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20642E45" w14:textId="77777777">
        <w:trPr>
          <w:trHeight w:val="27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382772E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5C6EC40E"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B18DA1A"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3E4FD71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7FB9F3E"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684DF486"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7373E358"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3FE5A73F"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533554FD"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1AAB451"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5CD42FA9"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636D24F0"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00A4BA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604DBB2"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6CD6F8F6"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D2EECE4"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3C42E1A3"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08FCA19C"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0E19F1E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461DA33"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28A6657E"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ED0914C"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0262F039"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311D3B4C"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29061C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4802DE76"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3D802F33" w14:textId="77777777">
        <w:trPr>
          <w:trHeight w:val="240"/>
        </w:trPr>
        <w:tc>
          <w:tcPr>
            <w:tcW w:w="7607" w:type="dxa"/>
            <w:tcBorders>
              <w:top w:val="single" w:sz="6" w:space="0" w:color="CCCCCC"/>
              <w:left w:val="single" w:sz="12" w:space="0" w:color="000001"/>
              <w:bottom w:val="single" w:sz="6" w:space="0" w:color="000001"/>
              <w:right w:val="single" w:sz="6" w:space="0" w:color="000001"/>
            </w:tcBorders>
            <w:shd w:val="clear" w:color="auto" w:fill="E5DFEC"/>
            <w:tcMar>
              <w:left w:w="25" w:type="dxa"/>
            </w:tcMar>
            <w:vAlign w:val="center"/>
          </w:tcPr>
          <w:p w14:paraId="497891B3"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462" w:type="dxa"/>
            <w:tcBorders>
              <w:top w:val="single" w:sz="6" w:space="0" w:color="CCCCCC"/>
              <w:left w:val="single" w:sz="6" w:space="0" w:color="CCCCCC"/>
              <w:bottom w:val="single" w:sz="6" w:space="0" w:color="000001"/>
              <w:right w:val="single" w:sz="6" w:space="0" w:color="000001"/>
            </w:tcBorders>
            <w:shd w:val="clear" w:color="auto" w:fill="E5DFEC"/>
            <w:tcMar>
              <w:left w:w="32" w:type="dxa"/>
            </w:tcMar>
            <w:vAlign w:val="center"/>
          </w:tcPr>
          <w:p w14:paraId="317A579F"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7346C204" w14:textId="77777777">
        <w:trPr>
          <w:trHeight w:val="255"/>
        </w:trPr>
        <w:tc>
          <w:tcPr>
            <w:tcW w:w="7607"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799F997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Lona Tela de Proteção para Caçamba</w:t>
            </w:r>
          </w:p>
        </w:tc>
        <w:tc>
          <w:tcPr>
            <w:tcW w:w="1462"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7ACF06DA" w14:textId="77777777" w:rsidR="00E21169" w:rsidRPr="00095CB6" w:rsidRDefault="00E930C5">
            <w:pPr>
              <w:keepLines w:val="0"/>
              <w:spacing w:line="276" w:lineRule="auto"/>
              <w:rPr>
                <w:color w:val="EE0000"/>
                <w:sz w:val="20"/>
                <w:szCs w:val="20"/>
              </w:rPr>
            </w:pPr>
            <w:r w:rsidRPr="00095CB6">
              <w:rPr>
                <w:color w:val="EE0000"/>
                <w:sz w:val="20"/>
                <w:szCs w:val="20"/>
              </w:rPr>
              <w:t>2</w:t>
            </w:r>
          </w:p>
        </w:tc>
      </w:tr>
    </w:tbl>
    <w:p w14:paraId="7C8E1826" w14:textId="77777777" w:rsidR="00E21169" w:rsidRPr="00095CB6" w:rsidRDefault="00E21169">
      <w:pPr>
        <w:keepLines w:val="0"/>
        <w:widowControl/>
        <w:spacing w:before="240" w:line="360" w:lineRule="auto"/>
        <w:ind w:firstLine="20"/>
        <w:jc w:val="both"/>
        <w:rPr>
          <w:rFonts w:ascii="Times New Roman" w:eastAsia="Times New Roman" w:hAnsi="Times New Roman" w:cs="Times New Roman"/>
          <w:color w:val="EE0000"/>
          <w:sz w:val="24"/>
          <w:szCs w:val="24"/>
        </w:rPr>
      </w:pPr>
    </w:p>
    <w:p w14:paraId="72415E0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highlight w:val="yellow"/>
        </w:rPr>
      </w:pPr>
      <w:r w:rsidRPr="00095CB6">
        <w:rPr>
          <w:rFonts w:ascii="Times New Roman" w:eastAsia="Times New Roman" w:hAnsi="Times New Roman" w:cs="Times New Roman"/>
          <w:b/>
          <w:bCs/>
          <w:color w:val="EE0000"/>
          <w:sz w:val="24"/>
          <w:szCs w:val="24"/>
        </w:rPr>
        <w:t>AJUDANTE GERAL</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608"/>
        <w:gridCol w:w="1462"/>
      </w:tblGrid>
      <w:tr w:rsidR="00E21169" w:rsidRPr="00095CB6" w14:paraId="028306F6" w14:textId="77777777">
        <w:trPr>
          <w:trHeight w:val="510"/>
        </w:trPr>
        <w:tc>
          <w:tcPr>
            <w:tcW w:w="7607"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50C0B52A"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w:t>
            </w:r>
            <w:proofErr w:type="spellStart"/>
            <w:r w:rsidRPr="00095CB6">
              <w:rPr>
                <w:b/>
                <w:bCs/>
                <w:color w:val="EE0000"/>
                <w:sz w:val="20"/>
                <w:szCs w:val="20"/>
                <w:lang w:val="pt-BR"/>
              </w:rPr>
              <w:t>EPI’s</w:t>
            </w:r>
            <w:proofErr w:type="spellEnd"/>
            <w:r w:rsidRPr="00095CB6">
              <w:rPr>
                <w:b/>
                <w:bCs/>
                <w:color w:val="EE0000"/>
                <w:sz w:val="20"/>
                <w:szCs w:val="20"/>
                <w:lang w:val="pt-BR"/>
              </w:rPr>
              <w:t xml:space="preserve"> e </w:t>
            </w:r>
            <w:proofErr w:type="spellStart"/>
            <w:r w:rsidRPr="00095CB6">
              <w:rPr>
                <w:b/>
                <w:bCs/>
                <w:color w:val="EE0000"/>
                <w:sz w:val="20"/>
                <w:szCs w:val="20"/>
                <w:lang w:val="pt-BR"/>
              </w:rPr>
              <w:t>EPC’s</w:t>
            </w:r>
            <w:proofErr w:type="spellEnd"/>
            <w:r w:rsidRPr="00095CB6">
              <w:rPr>
                <w:b/>
                <w:bCs/>
                <w:color w:val="EE0000"/>
                <w:sz w:val="20"/>
                <w:szCs w:val="20"/>
                <w:lang w:val="pt-BR"/>
              </w:rPr>
              <w:t>) por posto</w:t>
            </w:r>
          </w:p>
        </w:tc>
        <w:tc>
          <w:tcPr>
            <w:tcW w:w="1462"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0BF2F3E3"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Ajudante</w:t>
            </w:r>
          </w:p>
        </w:tc>
      </w:tr>
      <w:tr w:rsidR="00E21169" w:rsidRPr="00095CB6" w14:paraId="07711B16" w14:textId="77777777">
        <w:trPr>
          <w:trHeight w:val="264"/>
        </w:trPr>
        <w:tc>
          <w:tcPr>
            <w:tcW w:w="7607"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77AEC762" w14:textId="77777777" w:rsidR="00E21169" w:rsidRPr="00095CB6" w:rsidRDefault="00E21169">
            <w:pPr>
              <w:keepLines w:val="0"/>
              <w:spacing w:line="276" w:lineRule="auto"/>
              <w:jc w:val="left"/>
              <w:rPr>
                <w:b/>
                <w:bCs/>
                <w:color w:val="EE0000"/>
                <w:sz w:val="20"/>
                <w:szCs w:val="20"/>
                <w:lang w:val="pt-BR"/>
              </w:rPr>
            </w:pPr>
          </w:p>
        </w:tc>
        <w:tc>
          <w:tcPr>
            <w:tcW w:w="1462"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0723E767" w14:textId="77777777" w:rsidR="00E21169" w:rsidRPr="00095CB6" w:rsidRDefault="00E21169">
            <w:pPr>
              <w:keepLines w:val="0"/>
              <w:spacing w:line="276" w:lineRule="auto"/>
              <w:jc w:val="left"/>
              <w:rPr>
                <w:b/>
                <w:bCs/>
                <w:color w:val="EE0000"/>
                <w:sz w:val="20"/>
                <w:szCs w:val="20"/>
                <w:lang w:val="pt-BR"/>
              </w:rPr>
            </w:pPr>
          </w:p>
        </w:tc>
      </w:tr>
      <w:tr w:rsidR="00E21169" w:rsidRPr="00095CB6" w14:paraId="42738CC3"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928C51B"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4C1E536E"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13648ECC"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5EBDA9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42DFD8B"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1945A92B"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3C6DEA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4F58B5DC"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40C1E0A"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20778DD8"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5896C4A"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0F683B8D"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7FE92039"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D862C8F"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04DFE83F"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2CC13C48"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0C326882"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11D35FC"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CDD6206"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74064F4D"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5D49EBE7"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8ACC58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721F893"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7E61C5CA"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77EBE836"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Colete de Segurança Refletivo tipo “X”</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30386404"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36A933C0" w14:textId="77777777">
        <w:trPr>
          <w:trHeight w:val="46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07EDDC8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Luvas de proteção em suporte têxtil de algodão com revestimento em látex natural corrugado, dorso descoberto e punho em malha de algodão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4B312019" w14:textId="77777777" w:rsidR="00E21169" w:rsidRPr="00095CB6" w:rsidRDefault="00E930C5">
            <w:pPr>
              <w:keepLines w:val="0"/>
              <w:spacing w:line="276" w:lineRule="auto"/>
              <w:rPr>
                <w:color w:val="EE0000"/>
                <w:sz w:val="20"/>
                <w:szCs w:val="20"/>
              </w:rPr>
            </w:pPr>
            <w:r w:rsidRPr="00095CB6">
              <w:rPr>
                <w:color w:val="EE0000"/>
                <w:sz w:val="20"/>
                <w:szCs w:val="20"/>
              </w:rPr>
              <w:t>36</w:t>
            </w:r>
          </w:p>
        </w:tc>
      </w:tr>
      <w:tr w:rsidR="00E21169" w:rsidRPr="00095CB6" w14:paraId="32E61A38"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4333055"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0AD1EFB8"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769D8CA2"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088AEE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56AAEEF2"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D7402FA"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529111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Meia de algodão com cano alto (jogador de futebol)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380C0DE"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3275CECA" w14:textId="77777777">
        <w:trPr>
          <w:trHeight w:val="255"/>
        </w:trPr>
        <w:tc>
          <w:tcPr>
            <w:tcW w:w="7607" w:type="dxa"/>
            <w:tcBorders>
              <w:top w:val="single" w:sz="6" w:space="0" w:color="CCCCCC"/>
              <w:left w:val="single" w:sz="12" w:space="0" w:color="000001"/>
              <w:bottom w:val="single" w:sz="12" w:space="0" w:color="000001"/>
              <w:right w:val="single" w:sz="6" w:space="0" w:color="000001"/>
            </w:tcBorders>
            <w:tcMar>
              <w:left w:w="25" w:type="dxa"/>
            </w:tcMar>
            <w:vAlign w:val="center"/>
          </w:tcPr>
          <w:p w14:paraId="46A3141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Máscara facial PFF2 com válvula</w:t>
            </w:r>
          </w:p>
        </w:tc>
        <w:tc>
          <w:tcPr>
            <w:tcW w:w="1462" w:type="dxa"/>
            <w:tcBorders>
              <w:top w:val="single" w:sz="6" w:space="0" w:color="CCCCCC"/>
              <w:left w:val="single" w:sz="6" w:space="0" w:color="CCCCCC"/>
              <w:bottom w:val="single" w:sz="12" w:space="0" w:color="000001"/>
              <w:right w:val="single" w:sz="6" w:space="0" w:color="000001"/>
            </w:tcBorders>
            <w:tcMar>
              <w:left w:w="32" w:type="dxa"/>
            </w:tcMar>
            <w:vAlign w:val="center"/>
          </w:tcPr>
          <w:p w14:paraId="7946F6C5" w14:textId="77777777" w:rsidR="00E21169" w:rsidRPr="00095CB6" w:rsidRDefault="00E930C5">
            <w:pPr>
              <w:keepLines w:val="0"/>
              <w:spacing w:line="276" w:lineRule="auto"/>
              <w:rPr>
                <w:color w:val="EE0000"/>
                <w:sz w:val="20"/>
                <w:szCs w:val="20"/>
              </w:rPr>
            </w:pPr>
            <w:r w:rsidRPr="00095CB6">
              <w:rPr>
                <w:color w:val="EE0000"/>
                <w:sz w:val="20"/>
                <w:szCs w:val="20"/>
              </w:rPr>
              <w:t>252</w:t>
            </w:r>
          </w:p>
        </w:tc>
      </w:tr>
    </w:tbl>
    <w:p w14:paraId="6C8AF286"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1.6. Veículos e equipamentos</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 xml:space="preserve"> Para a execução exclusiva dos serviços constantes no objeto contratado, a CONTRATADA deverá dispor, no mínimo, dos equipamentos constantes na tabela a seguir:</w:t>
      </w:r>
    </w:p>
    <w:tbl>
      <w:tblPr>
        <w:tblW w:w="8955" w:type="dxa"/>
        <w:tblInd w:w="6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right w:w="0" w:type="dxa"/>
        </w:tblCellMar>
        <w:tblLook w:val="0600" w:firstRow="0" w:lastRow="0" w:firstColumn="0" w:lastColumn="0" w:noHBand="1" w:noVBand="1"/>
      </w:tblPr>
      <w:tblGrid>
        <w:gridCol w:w="7771"/>
        <w:gridCol w:w="1184"/>
      </w:tblGrid>
      <w:tr w:rsidR="00E21169" w:rsidRPr="00095CB6" w14:paraId="57BE0627" w14:textId="77777777">
        <w:trPr>
          <w:trHeight w:val="556"/>
        </w:trPr>
        <w:tc>
          <w:tcPr>
            <w:tcW w:w="7770" w:type="dxa"/>
            <w:tcBorders>
              <w:top w:val="single" w:sz="6" w:space="0" w:color="000001"/>
              <w:left w:val="single" w:sz="6" w:space="0" w:color="000001"/>
              <w:bottom w:val="single" w:sz="6" w:space="0" w:color="000001"/>
              <w:right w:val="single" w:sz="6" w:space="0" w:color="000001"/>
            </w:tcBorders>
            <w:tcMar>
              <w:left w:w="-7" w:type="dxa"/>
            </w:tcMar>
          </w:tcPr>
          <w:p w14:paraId="2986E209" w14:textId="77777777" w:rsidR="00E21169" w:rsidRPr="00095CB6" w:rsidRDefault="00E930C5">
            <w:pPr>
              <w:keepLines w:val="0"/>
              <w:widowControl/>
              <w:spacing w:before="240" w:line="360" w:lineRule="auto"/>
              <w:ind w:firstLine="20"/>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b/>
                <w:bCs/>
                <w:color w:val="EE0000"/>
                <w:sz w:val="20"/>
                <w:szCs w:val="20"/>
              </w:rPr>
              <w:t>Veículo</w:t>
            </w:r>
            <w:proofErr w:type="spellEnd"/>
            <w:r w:rsidRPr="00095CB6">
              <w:rPr>
                <w:rFonts w:ascii="Times New Roman" w:eastAsia="Times New Roman" w:hAnsi="Times New Roman" w:cs="Times New Roman"/>
                <w:b/>
                <w:bCs/>
                <w:color w:val="EE0000"/>
                <w:sz w:val="20"/>
                <w:szCs w:val="20"/>
              </w:rPr>
              <w:t>/</w:t>
            </w:r>
            <w:proofErr w:type="spellStart"/>
            <w:r w:rsidRPr="00095CB6">
              <w:rPr>
                <w:rFonts w:ascii="Times New Roman" w:eastAsia="Times New Roman" w:hAnsi="Times New Roman" w:cs="Times New Roman"/>
                <w:b/>
                <w:bCs/>
                <w:color w:val="EE0000"/>
                <w:sz w:val="20"/>
                <w:szCs w:val="20"/>
              </w:rPr>
              <w:t>Equipamento</w:t>
            </w:r>
            <w:proofErr w:type="spellEnd"/>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p>
        </w:tc>
        <w:tc>
          <w:tcPr>
            <w:tcW w:w="1184" w:type="dxa"/>
            <w:tcBorders>
              <w:top w:val="single" w:sz="6" w:space="0" w:color="000001"/>
              <w:left w:val="single" w:sz="6" w:space="0" w:color="000001"/>
              <w:bottom w:val="single" w:sz="6" w:space="0" w:color="000001"/>
              <w:right w:val="single" w:sz="6" w:space="0" w:color="000001"/>
            </w:tcBorders>
            <w:tcMar>
              <w:left w:w="-7" w:type="dxa"/>
            </w:tcMar>
          </w:tcPr>
          <w:p w14:paraId="369A47B7" w14:textId="77777777" w:rsidR="00E21169" w:rsidRPr="00095CB6" w:rsidRDefault="00E930C5">
            <w:pPr>
              <w:keepLines w:val="0"/>
              <w:widowControl/>
              <w:spacing w:before="200" w:after="240" w:line="360" w:lineRule="auto"/>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b/>
                <w:bCs/>
                <w:color w:val="EE0000"/>
                <w:sz w:val="20"/>
                <w:szCs w:val="20"/>
              </w:rPr>
              <w:t>Quantidade</w:t>
            </w:r>
            <w:proofErr w:type="spellEnd"/>
          </w:p>
        </w:tc>
      </w:tr>
      <w:tr w:rsidR="00E21169" w:rsidRPr="00095CB6" w14:paraId="3D96F3FD" w14:textId="77777777">
        <w:trPr>
          <w:trHeight w:val="1425"/>
        </w:trPr>
        <w:tc>
          <w:tcPr>
            <w:tcW w:w="7770" w:type="dxa"/>
            <w:tcBorders>
              <w:top w:val="single" w:sz="6" w:space="0" w:color="000001"/>
              <w:left w:val="single" w:sz="6" w:space="0" w:color="000001"/>
              <w:bottom w:val="single" w:sz="6" w:space="0" w:color="000001"/>
              <w:right w:val="single" w:sz="6" w:space="0" w:color="000001"/>
            </w:tcBorders>
            <w:tcMar>
              <w:left w:w="-7" w:type="dxa"/>
            </w:tcMar>
          </w:tcPr>
          <w:p w14:paraId="2FFEFBBB" w14:textId="77777777" w:rsidR="00E21169" w:rsidRPr="00095CB6" w:rsidRDefault="00E930C5">
            <w:pPr>
              <w:keepLines w:val="0"/>
              <w:widowControl/>
              <w:spacing w:before="24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0"/>
                <w:szCs w:val="20"/>
                <w:lang w:val="pt-BR"/>
              </w:rPr>
              <w:t xml:space="preserve">Retroescavadeira </w:t>
            </w:r>
            <w:r w:rsidRPr="00095CB6">
              <w:rPr>
                <w:rFonts w:ascii="Times New Roman" w:eastAsia="Times New Roman" w:hAnsi="Times New Roman" w:cs="Times New Roman"/>
                <w:color w:val="EE0000"/>
                <w:sz w:val="20"/>
                <w:szCs w:val="20"/>
                <w:lang w:val="pt-BR"/>
              </w:rPr>
              <w:tab/>
            </w:r>
            <w:r w:rsidRPr="00095CB6">
              <w:rPr>
                <w:rFonts w:ascii="Times New Roman" w:eastAsia="Times New Roman" w:hAnsi="Times New Roman" w:cs="Times New Roman"/>
                <w:color w:val="EE0000"/>
                <w:sz w:val="20"/>
                <w:szCs w:val="20"/>
                <w:lang w:val="pt-BR"/>
              </w:rPr>
              <w:t xml:space="preserve">sobre rodas, cabine fechada com ar condicionado de fábrica, tração 4x4 e potência líquida mínima de 72hp, capacidade da carregadeira mín. de 0,96m³ e da retroescavadeira mín. de 0,18m³. </w:t>
            </w:r>
            <w:proofErr w:type="spellStart"/>
            <w:r w:rsidRPr="00095CB6">
              <w:rPr>
                <w:rFonts w:ascii="Times New Roman" w:eastAsia="Times New Roman" w:hAnsi="Times New Roman" w:cs="Times New Roman"/>
                <w:color w:val="EE0000"/>
                <w:sz w:val="20"/>
                <w:szCs w:val="20"/>
              </w:rPr>
              <w:t>Possuir</w:t>
            </w:r>
            <w:proofErr w:type="spellEnd"/>
            <w:r w:rsidRPr="00095CB6">
              <w:rPr>
                <w:rFonts w:ascii="Times New Roman" w:eastAsia="Times New Roman" w:hAnsi="Times New Roman" w:cs="Times New Roman"/>
                <w:color w:val="EE0000"/>
                <w:sz w:val="20"/>
                <w:szCs w:val="20"/>
              </w:rPr>
              <w:t xml:space="preserve"> no </w:t>
            </w:r>
            <w:proofErr w:type="spellStart"/>
            <w:r w:rsidRPr="00095CB6">
              <w:rPr>
                <w:rFonts w:ascii="Times New Roman" w:eastAsia="Times New Roman" w:hAnsi="Times New Roman" w:cs="Times New Roman"/>
                <w:color w:val="EE0000"/>
                <w:sz w:val="20"/>
                <w:szCs w:val="20"/>
              </w:rPr>
              <w:t>máximo</w:t>
            </w:r>
            <w:proofErr w:type="spellEnd"/>
            <w:r w:rsidRPr="00095CB6">
              <w:rPr>
                <w:rFonts w:ascii="Times New Roman" w:eastAsia="Times New Roman" w:hAnsi="Times New Roman" w:cs="Times New Roman"/>
                <w:color w:val="EE0000"/>
                <w:sz w:val="20"/>
                <w:szCs w:val="20"/>
              </w:rPr>
              <w:t xml:space="preserve"> 5(</w:t>
            </w:r>
            <w:proofErr w:type="spellStart"/>
            <w:r w:rsidRPr="00095CB6">
              <w:rPr>
                <w:rFonts w:ascii="Times New Roman" w:eastAsia="Times New Roman" w:hAnsi="Times New Roman" w:cs="Times New Roman"/>
                <w:color w:val="EE0000"/>
                <w:sz w:val="20"/>
                <w:szCs w:val="20"/>
              </w:rPr>
              <w:t>cinco</w:t>
            </w:r>
            <w:proofErr w:type="spellEnd"/>
            <w:r w:rsidRPr="00095CB6">
              <w:rPr>
                <w:rFonts w:ascii="Times New Roman" w:eastAsia="Times New Roman" w:hAnsi="Times New Roman" w:cs="Times New Roman"/>
                <w:color w:val="EE0000"/>
                <w:sz w:val="20"/>
                <w:szCs w:val="20"/>
              </w:rPr>
              <w:t xml:space="preserve">) </w:t>
            </w:r>
            <w:proofErr w:type="spellStart"/>
            <w:r w:rsidRPr="00095CB6">
              <w:rPr>
                <w:rFonts w:ascii="Times New Roman" w:eastAsia="Times New Roman" w:hAnsi="Times New Roman" w:cs="Times New Roman"/>
                <w:color w:val="EE0000"/>
                <w:sz w:val="20"/>
                <w:szCs w:val="20"/>
              </w:rPr>
              <w:t>anos</w:t>
            </w:r>
            <w:proofErr w:type="spellEnd"/>
            <w:r w:rsidRPr="00095CB6">
              <w:rPr>
                <w:rFonts w:ascii="Times New Roman" w:eastAsia="Times New Roman" w:hAnsi="Times New Roman" w:cs="Times New Roman"/>
                <w:color w:val="EE0000"/>
                <w:sz w:val="20"/>
                <w:szCs w:val="20"/>
              </w:rPr>
              <w:t xml:space="preserve"> de </w:t>
            </w:r>
            <w:proofErr w:type="spellStart"/>
            <w:r w:rsidRPr="00095CB6">
              <w:rPr>
                <w:rFonts w:ascii="Times New Roman" w:eastAsia="Times New Roman" w:hAnsi="Times New Roman" w:cs="Times New Roman"/>
                <w:color w:val="EE0000"/>
                <w:sz w:val="20"/>
                <w:szCs w:val="20"/>
              </w:rPr>
              <w:t>fabricação</w:t>
            </w:r>
            <w:proofErr w:type="spellEnd"/>
            <w:r w:rsidRPr="00095CB6">
              <w:rPr>
                <w:rFonts w:ascii="Times New Roman" w:eastAsia="Times New Roman" w:hAnsi="Times New Roman" w:cs="Times New Roman"/>
                <w:color w:val="EE0000"/>
                <w:sz w:val="20"/>
                <w:szCs w:val="20"/>
              </w:rPr>
              <w:t xml:space="preserve"> e </w:t>
            </w:r>
            <w:proofErr w:type="spellStart"/>
            <w:r w:rsidRPr="00095CB6">
              <w:rPr>
                <w:rFonts w:ascii="Times New Roman" w:eastAsia="Times New Roman" w:hAnsi="Times New Roman" w:cs="Times New Roman"/>
                <w:color w:val="EE0000"/>
                <w:sz w:val="20"/>
                <w:szCs w:val="20"/>
              </w:rPr>
              <w:t>uso</w:t>
            </w:r>
            <w:proofErr w:type="spellEnd"/>
            <w:r w:rsidRPr="00095CB6">
              <w:rPr>
                <w:rFonts w:ascii="Times New Roman" w:eastAsia="Times New Roman" w:hAnsi="Times New Roman" w:cs="Times New Roman"/>
                <w:color w:val="EE0000"/>
                <w:sz w:val="20"/>
                <w:szCs w:val="20"/>
              </w:rPr>
              <w:t>.</w:t>
            </w:r>
            <w:r w:rsidRPr="00095CB6">
              <w:rPr>
                <w:rFonts w:ascii="Times New Roman" w:eastAsia="Times New Roman" w:hAnsi="Times New Roman" w:cs="Times New Roman"/>
                <w:color w:val="EE0000"/>
                <w:sz w:val="24"/>
                <w:szCs w:val="24"/>
              </w:rPr>
              <w:tab/>
            </w:r>
          </w:p>
        </w:tc>
        <w:tc>
          <w:tcPr>
            <w:tcW w:w="1184" w:type="dxa"/>
            <w:tcBorders>
              <w:top w:val="single" w:sz="6" w:space="0" w:color="000001"/>
              <w:left w:val="single" w:sz="6" w:space="0" w:color="000001"/>
              <w:bottom w:val="single" w:sz="6" w:space="0" w:color="000001"/>
              <w:right w:val="single" w:sz="6" w:space="0" w:color="000001"/>
            </w:tcBorders>
            <w:tcMar>
              <w:left w:w="-7" w:type="dxa"/>
            </w:tcMar>
          </w:tcPr>
          <w:p w14:paraId="640C0E8C" w14:textId="77777777" w:rsidR="00E21169" w:rsidRPr="00095CB6" w:rsidRDefault="00E930C5">
            <w:pPr>
              <w:keepLines w:val="0"/>
              <w:widowControl/>
              <w:spacing w:before="240" w:line="360" w:lineRule="auto"/>
              <w:ind w:firstLine="2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03</w:t>
            </w:r>
          </w:p>
        </w:tc>
      </w:tr>
      <w:tr w:rsidR="00E21169" w:rsidRPr="00095CB6" w14:paraId="4EC04197" w14:textId="77777777">
        <w:trPr>
          <w:trHeight w:val="1470"/>
        </w:trPr>
        <w:tc>
          <w:tcPr>
            <w:tcW w:w="7770" w:type="dxa"/>
            <w:tcBorders>
              <w:top w:val="single" w:sz="6" w:space="0" w:color="000001"/>
              <w:left w:val="single" w:sz="6" w:space="0" w:color="000001"/>
              <w:bottom w:val="single" w:sz="6" w:space="0" w:color="000001"/>
              <w:right w:val="single" w:sz="6" w:space="0" w:color="000001"/>
            </w:tcBorders>
            <w:tcMar>
              <w:left w:w="-7" w:type="dxa"/>
            </w:tcMar>
          </w:tcPr>
          <w:p w14:paraId="631B16A9" w14:textId="77777777" w:rsidR="00E21169" w:rsidRPr="00095CB6" w:rsidRDefault="00E930C5">
            <w:pPr>
              <w:keepLines w:val="0"/>
              <w:widowControl/>
              <w:spacing w:before="24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0"/>
                <w:szCs w:val="20"/>
                <w:lang w:val="pt-BR"/>
              </w:rPr>
              <w:t xml:space="preserve">Caminhão trucado, peso bruto total </w:t>
            </w:r>
            <w:proofErr w:type="spellStart"/>
            <w:r w:rsidRPr="00095CB6">
              <w:rPr>
                <w:rFonts w:ascii="Times New Roman" w:eastAsia="Times New Roman" w:hAnsi="Times New Roman" w:cs="Times New Roman"/>
                <w:color w:val="EE0000"/>
                <w:sz w:val="20"/>
                <w:szCs w:val="20"/>
                <w:lang w:val="pt-BR"/>
              </w:rPr>
              <w:t>mín</w:t>
            </w:r>
            <w:proofErr w:type="spellEnd"/>
            <w:r w:rsidRPr="00095CB6">
              <w:rPr>
                <w:rFonts w:ascii="Times New Roman" w:eastAsia="Times New Roman" w:hAnsi="Times New Roman" w:cs="Times New Roman"/>
                <w:color w:val="EE0000"/>
                <w:sz w:val="20"/>
                <w:szCs w:val="20"/>
                <w:lang w:val="pt-BR"/>
              </w:rPr>
              <w:t xml:space="preserve"> de 23.000 kg, potência mínima de 286 CV, com cabine para no mínimo 01 motorista e 02 passageiros, ar condicionado de fábrica, equipado com caçamba metálica basculante com no mínimo 12m³ de capacidade. </w:t>
            </w:r>
            <w:proofErr w:type="spellStart"/>
            <w:r w:rsidRPr="00095CB6">
              <w:rPr>
                <w:rFonts w:ascii="Times New Roman" w:eastAsia="Times New Roman" w:hAnsi="Times New Roman" w:cs="Times New Roman"/>
                <w:color w:val="EE0000"/>
                <w:sz w:val="20"/>
                <w:szCs w:val="20"/>
              </w:rPr>
              <w:t>Possuir</w:t>
            </w:r>
            <w:proofErr w:type="spellEnd"/>
            <w:r w:rsidRPr="00095CB6">
              <w:rPr>
                <w:rFonts w:ascii="Times New Roman" w:eastAsia="Times New Roman" w:hAnsi="Times New Roman" w:cs="Times New Roman"/>
                <w:color w:val="EE0000"/>
                <w:sz w:val="20"/>
                <w:szCs w:val="20"/>
              </w:rPr>
              <w:t xml:space="preserve"> no </w:t>
            </w:r>
            <w:proofErr w:type="spellStart"/>
            <w:r w:rsidRPr="00095CB6">
              <w:rPr>
                <w:rFonts w:ascii="Times New Roman" w:eastAsia="Times New Roman" w:hAnsi="Times New Roman" w:cs="Times New Roman"/>
                <w:color w:val="EE0000"/>
                <w:sz w:val="20"/>
                <w:szCs w:val="20"/>
              </w:rPr>
              <w:t>máximo</w:t>
            </w:r>
            <w:proofErr w:type="spellEnd"/>
            <w:r w:rsidRPr="00095CB6">
              <w:rPr>
                <w:rFonts w:ascii="Times New Roman" w:eastAsia="Times New Roman" w:hAnsi="Times New Roman" w:cs="Times New Roman"/>
                <w:color w:val="EE0000"/>
                <w:sz w:val="20"/>
                <w:szCs w:val="20"/>
              </w:rPr>
              <w:t xml:space="preserve"> 7 (</w:t>
            </w:r>
            <w:proofErr w:type="spellStart"/>
            <w:r w:rsidRPr="00095CB6">
              <w:rPr>
                <w:rFonts w:ascii="Times New Roman" w:eastAsia="Times New Roman" w:hAnsi="Times New Roman" w:cs="Times New Roman"/>
                <w:color w:val="EE0000"/>
                <w:sz w:val="20"/>
                <w:szCs w:val="20"/>
              </w:rPr>
              <w:t>sete</w:t>
            </w:r>
            <w:proofErr w:type="spellEnd"/>
            <w:r w:rsidRPr="00095CB6">
              <w:rPr>
                <w:rFonts w:ascii="Times New Roman" w:eastAsia="Times New Roman" w:hAnsi="Times New Roman" w:cs="Times New Roman"/>
                <w:color w:val="EE0000"/>
                <w:sz w:val="20"/>
                <w:szCs w:val="20"/>
              </w:rPr>
              <w:t xml:space="preserve">) </w:t>
            </w:r>
            <w:proofErr w:type="spellStart"/>
            <w:r w:rsidRPr="00095CB6">
              <w:rPr>
                <w:rFonts w:ascii="Times New Roman" w:eastAsia="Times New Roman" w:hAnsi="Times New Roman" w:cs="Times New Roman"/>
                <w:color w:val="EE0000"/>
                <w:sz w:val="20"/>
                <w:szCs w:val="20"/>
              </w:rPr>
              <w:t>anos</w:t>
            </w:r>
            <w:proofErr w:type="spellEnd"/>
            <w:r w:rsidRPr="00095CB6">
              <w:rPr>
                <w:rFonts w:ascii="Times New Roman" w:eastAsia="Times New Roman" w:hAnsi="Times New Roman" w:cs="Times New Roman"/>
                <w:color w:val="EE0000"/>
                <w:sz w:val="20"/>
                <w:szCs w:val="20"/>
              </w:rPr>
              <w:t xml:space="preserve"> de </w:t>
            </w:r>
            <w:proofErr w:type="spellStart"/>
            <w:r w:rsidRPr="00095CB6">
              <w:rPr>
                <w:rFonts w:ascii="Times New Roman" w:eastAsia="Times New Roman" w:hAnsi="Times New Roman" w:cs="Times New Roman"/>
                <w:color w:val="EE0000"/>
                <w:sz w:val="20"/>
                <w:szCs w:val="20"/>
              </w:rPr>
              <w:t>fabricação</w:t>
            </w:r>
            <w:proofErr w:type="spellEnd"/>
            <w:r w:rsidRPr="00095CB6">
              <w:rPr>
                <w:rFonts w:ascii="Times New Roman" w:eastAsia="Times New Roman" w:hAnsi="Times New Roman" w:cs="Times New Roman"/>
                <w:color w:val="EE0000"/>
                <w:sz w:val="20"/>
                <w:szCs w:val="20"/>
              </w:rPr>
              <w:t xml:space="preserve"> e </w:t>
            </w:r>
            <w:proofErr w:type="spellStart"/>
            <w:r w:rsidRPr="00095CB6">
              <w:rPr>
                <w:rFonts w:ascii="Times New Roman" w:eastAsia="Times New Roman" w:hAnsi="Times New Roman" w:cs="Times New Roman"/>
                <w:color w:val="EE0000"/>
                <w:sz w:val="20"/>
                <w:szCs w:val="20"/>
              </w:rPr>
              <w:t>uso</w:t>
            </w:r>
            <w:proofErr w:type="spellEnd"/>
            <w:r w:rsidRPr="00095CB6">
              <w:rPr>
                <w:rFonts w:ascii="Times New Roman" w:eastAsia="Times New Roman" w:hAnsi="Times New Roman" w:cs="Times New Roman"/>
                <w:color w:val="EE0000"/>
                <w:sz w:val="20"/>
                <w:szCs w:val="20"/>
              </w:rPr>
              <w:t>.</w:t>
            </w: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p>
        </w:tc>
        <w:tc>
          <w:tcPr>
            <w:tcW w:w="1184" w:type="dxa"/>
            <w:tcBorders>
              <w:top w:val="single" w:sz="6" w:space="0" w:color="000001"/>
              <w:left w:val="single" w:sz="6" w:space="0" w:color="000001"/>
              <w:bottom w:val="single" w:sz="6" w:space="0" w:color="000001"/>
              <w:right w:val="single" w:sz="6" w:space="0" w:color="000001"/>
            </w:tcBorders>
            <w:tcMar>
              <w:left w:w="-7" w:type="dxa"/>
            </w:tcMar>
          </w:tcPr>
          <w:p w14:paraId="214144DC" w14:textId="77777777" w:rsidR="00E21169" w:rsidRPr="00095CB6" w:rsidRDefault="00E930C5">
            <w:pPr>
              <w:keepLines w:val="0"/>
              <w:widowControl/>
              <w:spacing w:before="240" w:line="360" w:lineRule="auto"/>
              <w:ind w:firstLine="2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4"/>
                <w:szCs w:val="24"/>
              </w:rPr>
              <w:t>06</w:t>
            </w:r>
          </w:p>
          <w:p w14:paraId="5FFB823D" w14:textId="77777777" w:rsidR="00E21169" w:rsidRPr="00095CB6" w:rsidRDefault="00E21169">
            <w:pPr>
              <w:keepLines w:val="0"/>
              <w:widowControl/>
              <w:spacing w:before="240" w:line="360" w:lineRule="auto"/>
              <w:ind w:firstLine="20"/>
              <w:jc w:val="both"/>
              <w:rPr>
                <w:rFonts w:ascii="Times New Roman" w:eastAsia="Times New Roman" w:hAnsi="Times New Roman" w:cs="Times New Roman"/>
                <w:color w:val="EE0000"/>
                <w:sz w:val="24"/>
                <w:szCs w:val="24"/>
              </w:rPr>
            </w:pPr>
          </w:p>
        </w:tc>
      </w:tr>
      <w:tr w:rsidR="00E21169" w:rsidRPr="00095CB6" w14:paraId="1235B5EF" w14:textId="77777777">
        <w:trPr>
          <w:trHeight w:val="2670"/>
        </w:trPr>
        <w:tc>
          <w:tcPr>
            <w:tcW w:w="7770" w:type="dxa"/>
            <w:tcBorders>
              <w:top w:val="single" w:sz="6" w:space="0" w:color="000001"/>
              <w:left w:val="single" w:sz="6" w:space="0" w:color="000001"/>
              <w:bottom w:val="single" w:sz="6" w:space="0" w:color="000001"/>
              <w:right w:val="single" w:sz="6" w:space="0" w:color="000001"/>
            </w:tcBorders>
            <w:tcMar>
              <w:left w:w="-7" w:type="dxa"/>
            </w:tcMar>
          </w:tcPr>
          <w:p w14:paraId="40A1191E"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sdt>
              <w:sdtPr>
                <w:rPr>
                  <w:color w:val="EE0000"/>
                </w:rPr>
                <w:id w:val="820623590"/>
              </w:sdtPr>
              <w:sdtEndPr/>
              <w:sdtContent>
                <w:r w:rsidRPr="00095CB6">
                  <w:rPr>
                    <w:rFonts w:ascii="Gungsuh" w:eastAsia="Gungsuh" w:hAnsi="Gungsuh" w:cs="Gungsuh"/>
                    <w:color w:val="EE0000"/>
                    <w:sz w:val="20"/>
                    <w:szCs w:val="20"/>
                    <w:lang w:val="pt-BR"/>
                  </w:rPr>
                  <w:t xml:space="preserve">Caminhão trucado, peso bruto total mín. de 23.000 kg, potência mínima de 230 CV, com cabine para no mínimo 01 motorista e 02 passageiros, ar condicionado de fábrica, equipado com Guindauto </w:t>
                </w:r>
                <w:r w:rsidRPr="00095CB6">
                  <w:rPr>
                    <w:rFonts w:ascii="Gungsuh" w:eastAsia="Gungsuh" w:hAnsi="Gungsuh" w:cs="Gungsuh"/>
                    <w:color w:val="EE0000"/>
                    <w:sz w:val="20"/>
                    <w:szCs w:val="20"/>
                    <w:lang w:val="pt-BR"/>
                  </w:rPr>
                  <w:tab/>
                  <w:t xml:space="preserve">Hidráulico de capacidade máxima de carga ≥ 6.200,00 Kg, momento máximo ≥ 11,7 TM, alcance máximo horizontal ≥ </w:t>
                </w:r>
                <w:r w:rsidRPr="00095CB6">
                  <w:rPr>
                    <w:rFonts w:ascii="Gungsuh" w:eastAsia="Gungsuh" w:hAnsi="Gungsuh" w:cs="Gungsuh"/>
                    <w:color w:val="EE0000"/>
                    <w:sz w:val="20"/>
                    <w:szCs w:val="20"/>
                    <w:lang w:val="pt-BR"/>
                  </w:rPr>
                  <w:tab/>
                  <w:t>9,70m, acoplado com garra hidráulica articulada/sucateira giro</w:t>
                </w:r>
                <w:r w:rsidRPr="00095CB6">
                  <w:rPr>
                    <w:rFonts w:ascii="Gungsuh" w:eastAsia="Gungsuh" w:hAnsi="Gungsuh" w:cs="Gungsuh"/>
                    <w:color w:val="EE0000"/>
                    <w:sz w:val="20"/>
                    <w:szCs w:val="20"/>
                    <w:lang w:val="pt-BR"/>
                  </w:rPr>
                  <w:tab/>
                  <w:t xml:space="preserve">360º de 4 unhas com capacidade volumétrica mínima de 0,28 m³, e equipado com caçamba metálica basculante com no mínimo 12m³ de capacidade. </w:t>
                </w:r>
                <w:proofErr w:type="spellStart"/>
                <w:r w:rsidRPr="00095CB6">
                  <w:rPr>
                    <w:rFonts w:ascii="Gungsuh" w:eastAsia="Gungsuh" w:hAnsi="Gungsuh" w:cs="Gungsuh"/>
                    <w:color w:val="EE0000"/>
                    <w:sz w:val="20"/>
                    <w:szCs w:val="20"/>
                  </w:rPr>
                  <w:t>Possuir</w:t>
                </w:r>
                <w:proofErr w:type="spellEnd"/>
                <w:r w:rsidRPr="00095CB6">
                  <w:rPr>
                    <w:rFonts w:ascii="Gungsuh" w:eastAsia="Gungsuh" w:hAnsi="Gungsuh" w:cs="Gungsuh"/>
                    <w:color w:val="EE0000"/>
                    <w:sz w:val="20"/>
                    <w:szCs w:val="20"/>
                  </w:rPr>
                  <w:t xml:space="preserve"> no </w:t>
                </w:r>
                <w:proofErr w:type="spellStart"/>
                <w:r w:rsidRPr="00095CB6">
                  <w:rPr>
                    <w:rFonts w:ascii="Gungsuh" w:eastAsia="Gungsuh" w:hAnsi="Gungsuh" w:cs="Gungsuh"/>
                    <w:color w:val="EE0000"/>
                    <w:sz w:val="20"/>
                    <w:szCs w:val="20"/>
                  </w:rPr>
                  <w:t>máximo</w:t>
                </w:r>
                <w:proofErr w:type="spellEnd"/>
                <w:r w:rsidRPr="00095CB6">
                  <w:rPr>
                    <w:rFonts w:ascii="Gungsuh" w:eastAsia="Gungsuh" w:hAnsi="Gungsuh" w:cs="Gungsuh"/>
                    <w:color w:val="EE0000"/>
                    <w:sz w:val="20"/>
                    <w:szCs w:val="20"/>
                  </w:rPr>
                  <w:t xml:space="preserve"> 7 (</w:t>
                </w:r>
                <w:proofErr w:type="spellStart"/>
                <w:r w:rsidRPr="00095CB6">
                  <w:rPr>
                    <w:rFonts w:ascii="Gungsuh" w:eastAsia="Gungsuh" w:hAnsi="Gungsuh" w:cs="Gungsuh"/>
                    <w:color w:val="EE0000"/>
                    <w:sz w:val="20"/>
                    <w:szCs w:val="20"/>
                  </w:rPr>
                  <w:t>sete</w:t>
                </w:r>
                <w:proofErr w:type="spellEnd"/>
                <w:r w:rsidRPr="00095CB6">
                  <w:rPr>
                    <w:rFonts w:ascii="Gungsuh" w:eastAsia="Gungsuh" w:hAnsi="Gungsuh" w:cs="Gungsuh"/>
                    <w:color w:val="EE0000"/>
                    <w:sz w:val="20"/>
                    <w:szCs w:val="20"/>
                  </w:rPr>
                  <w:t xml:space="preserve">) </w:t>
                </w:r>
                <w:proofErr w:type="spellStart"/>
                <w:r w:rsidRPr="00095CB6">
                  <w:rPr>
                    <w:rFonts w:ascii="Gungsuh" w:eastAsia="Gungsuh" w:hAnsi="Gungsuh" w:cs="Gungsuh"/>
                    <w:color w:val="EE0000"/>
                    <w:sz w:val="20"/>
                    <w:szCs w:val="20"/>
                  </w:rPr>
                  <w:t>anos</w:t>
                </w:r>
                <w:proofErr w:type="spellEnd"/>
                <w:r w:rsidRPr="00095CB6">
                  <w:rPr>
                    <w:rFonts w:ascii="Gungsuh" w:eastAsia="Gungsuh" w:hAnsi="Gungsuh" w:cs="Gungsuh"/>
                    <w:color w:val="EE0000"/>
                    <w:sz w:val="20"/>
                    <w:szCs w:val="20"/>
                  </w:rPr>
                  <w:t xml:space="preserve"> de </w:t>
                </w:r>
                <w:proofErr w:type="spellStart"/>
                <w:r w:rsidRPr="00095CB6">
                  <w:rPr>
                    <w:rFonts w:ascii="Gungsuh" w:eastAsia="Gungsuh" w:hAnsi="Gungsuh" w:cs="Gungsuh"/>
                    <w:color w:val="EE0000"/>
                    <w:sz w:val="20"/>
                    <w:szCs w:val="20"/>
                  </w:rPr>
                  <w:t>fabricação</w:t>
                </w:r>
                <w:proofErr w:type="spellEnd"/>
                <w:r w:rsidRPr="00095CB6">
                  <w:rPr>
                    <w:rFonts w:ascii="Gungsuh" w:eastAsia="Gungsuh" w:hAnsi="Gungsuh" w:cs="Gungsuh"/>
                    <w:color w:val="EE0000"/>
                    <w:sz w:val="20"/>
                    <w:szCs w:val="20"/>
                  </w:rPr>
                  <w:t xml:space="preserve"> e </w:t>
                </w:r>
                <w:proofErr w:type="spellStart"/>
                <w:r w:rsidRPr="00095CB6">
                  <w:rPr>
                    <w:rFonts w:ascii="Gungsuh" w:eastAsia="Gungsuh" w:hAnsi="Gungsuh" w:cs="Gungsuh"/>
                    <w:color w:val="EE0000"/>
                    <w:sz w:val="20"/>
                    <w:szCs w:val="20"/>
                  </w:rPr>
                  <w:t>uso</w:t>
                </w:r>
                <w:proofErr w:type="spellEnd"/>
                <w:r w:rsidRPr="00095CB6">
                  <w:rPr>
                    <w:rFonts w:ascii="Gungsuh" w:eastAsia="Gungsuh" w:hAnsi="Gungsuh" w:cs="Gungsuh"/>
                    <w:color w:val="EE0000"/>
                    <w:sz w:val="20"/>
                    <w:szCs w:val="20"/>
                  </w:rPr>
                  <w:t>.</w:t>
                </w:r>
              </w:sdtContent>
            </w:sdt>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p>
        </w:tc>
        <w:tc>
          <w:tcPr>
            <w:tcW w:w="1184" w:type="dxa"/>
            <w:tcBorders>
              <w:top w:val="single" w:sz="6" w:space="0" w:color="000001"/>
              <w:left w:val="single" w:sz="6" w:space="0" w:color="000001"/>
              <w:bottom w:val="single" w:sz="6" w:space="0" w:color="000001"/>
              <w:right w:val="single" w:sz="6" w:space="0" w:color="000001"/>
            </w:tcBorders>
            <w:tcMar>
              <w:left w:w="-7" w:type="dxa"/>
            </w:tcMar>
          </w:tcPr>
          <w:p w14:paraId="7F4D76E0" w14:textId="77777777" w:rsidR="00E21169" w:rsidRPr="00095CB6" w:rsidRDefault="00E930C5">
            <w:pPr>
              <w:keepLines w:val="0"/>
              <w:widowControl/>
              <w:spacing w:before="240" w:line="360" w:lineRule="auto"/>
              <w:ind w:firstLine="20"/>
              <w:rPr>
                <w:rFonts w:ascii="Times New Roman" w:eastAsia="Times New Roman" w:hAnsi="Times New Roman" w:cs="Times New Roman"/>
                <w:color w:val="EE0000"/>
                <w:sz w:val="20"/>
                <w:szCs w:val="20"/>
              </w:rPr>
            </w:pPr>
            <w:r w:rsidRPr="00095CB6">
              <w:rPr>
                <w:rFonts w:ascii="Times New Roman" w:eastAsia="Times New Roman" w:hAnsi="Times New Roman" w:cs="Times New Roman"/>
                <w:color w:val="EE0000"/>
                <w:sz w:val="24"/>
                <w:szCs w:val="24"/>
              </w:rPr>
              <w:t>01</w:t>
            </w:r>
          </w:p>
          <w:p w14:paraId="59D66D8E" w14:textId="77777777" w:rsidR="00E21169" w:rsidRPr="00095CB6" w:rsidRDefault="00E930C5">
            <w:pPr>
              <w:keepLines w:val="0"/>
              <w:widowControl/>
              <w:spacing w:before="240" w:line="360" w:lineRule="auto"/>
              <w:ind w:firstLine="20"/>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p>
        </w:tc>
      </w:tr>
    </w:tbl>
    <w:p w14:paraId="31914108"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b/>
          <w:bCs/>
          <w:color w:val="EE0000"/>
          <w:sz w:val="24"/>
          <w:szCs w:val="24"/>
          <w:lang w:val="pt-BR"/>
        </w:rPr>
        <w:t>1.6.</w:t>
      </w:r>
      <w:proofErr w:type="gramStart"/>
      <w:r w:rsidRPr="00095CB6">
        <w:rPr>
          <w:rFonts w:ascii="Times New Roman" w:eastAsia="Times New Roman" w:hAnsi="Times New Roman" w:cs="Times New Roman"/>
          <w:b/>
          <w:bCs/>
          <w:color w:val="EE0000"/>
          <w:sz w:val="24"/>
          <w:szCs w:val="24"/>
          <w:lang w:val="pt-BR"/>
        </w:rPr>
        <w:t>1</w:t>
      </w:r>
      <w:r w:rsidRPr="00095CB6">
        <w:rPr>
          <w:rFonts w:ascii="Times New Roman" w:eastAsia="Times New Roman" w:hAnsi="Times New Roman" w:cs="Times New Roman"/>
          <w:color w:val="EE0000"/>
          <w:sz w:val="24"/>
          <w:szCs w:val="24"/>
          <w:lang w:val="pt-BR"/>
        </w:rPr>
        <w:t>.</w:t>
      </w:r>
      <w:r w:rsidRPr="00095CB6">
        <w:rPr>
          <w:rFonts w:ascii="Times New Roman" w:eastAsia="Times New Roman" w:hAnsi="Times New Roman" w:cs="Times New Roman"/>
          <w:b/>
          <w:bCs/>
          <w:color w:val="EE0000"/>
          <w:sz w:val="24"/>
          <w:szCs w:val="24"/>
          <w:lang w:val="pt-BR"/>
        </w:rPr>
        <w:t>Requisitos</w:t>
      </w:r>
      <w:proofErr w:type="gramEnd"/>
      <w:r w:rsidRPr="00095CB6">
        <w:rPr>
          <w:rFonts w:ascii="Times New Roman" w:eastAsia="Times New Roman" w:hAnsi="Times New Roman" w:cs="Times New Roman"/>
          <w:b/>
          <w:bCs/>
          <w:color w:val="EE0000"/>
          <w:sz w:val="24"/>
          <w:szCs w:val="24"/>
          <w:lang w:val="pt-BR"/>
        </w:rPr>
        <w:t xml:space="preserve"> Genéricos dos Veículos e Equipamentos</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 xml:space="preserve">Os equipamentos relacionados no quadro anterior, no início da prestação dos serviços, deverão possuir no máximo 7 (sete) anos de fabricação e uso (não inferior a 2018) e exceto a </w:t>
      </w:r>
      <w:r w:rsidRPr="00095CB6">
        <w:rPr>
          <w:rFonts w:ascii="Times New Roman" w:eastAsia="Times New Roman" w:hAnsi="Times New Roman" w:cs="Times New Roman"/>
          <w:color w:val="EE0000"/>
          <w:sz w:val="24"/>
          <w:szCs w:val="24"/>
          <w:lang w:val="pt-BR"/>
        </w:rPr>
        <w:t>Retroescavadeira que deverá possuir no máximo 5 anos de fabricação e uso (não inferior a 2020)</w:t>
      </w:r>
      <w:r w:rsidRPr="00095CB6">
        <w:rPr>
          <w:rFonts w:ascii="Times New Roman" w:eastAsia="Times New Roman" w:hAnsi="Times New Roman" w:cs="Times New Roman"/>
          <w:color w:val="EE0000"/>
          <w:sz w:val="24"/>
          <w:szCs w:val="24"/>
          <w:lang w:val="pt-BR"/>
        </w:rPr>
        <w:t>.</w:t>
      </w:r>
    </w:p>
    <w:p w14:paraId="2C789405"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Com vistas a minimizar o desgaste das equipes, todos os veículos deverão possuir ar-condicionado de fábrica, devendo tais equipamentos estarem em perfeitas condições de funcionamento durante o transcorrer do contrato.</w:t>
      </w:r>
    </w:p>
    <w:p w14:paraId="28D33B91"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caminhões deverão ser dotados de dispositivo hidráulico para basculação traseira automática e independente, o qual deverá atingir ângulo mínimo que permita o completo esvaziamento das caçambas.</w:t>
      </w:r>
    </w:p>
    <w:p w14:paraId="4AA0E28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poderá apresentar equipamentos em versões e características superiores às especificações descritas, desde que aprovado pela fiscalização, porém, será considerado e faturado em boletim de medição conforme os itens listados no Termo de Referência e respectivos preços da proposta.</w:t>
      </w:r>
    </w:p>
    <w:p w14:paraId="191FE988"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Caso </w:t>
      </w:r>
      <w:r w:rsidRPr="00095CB6">
        <w:rPr>
          <w:rFonts w:ascii="Times New Roman" w:eastAsia="Times New Roman" w:hAnsi="Times New Roman" w:cs="Times New Roman"/>
          <w:color w:val="EE0000"/>
          <w:sz w:val="24"/>
          <w:szCs w:val="24"/>
          <w:lang w:val="pt-BR"/>
        </w:rPr>
        <w:tab/>
        <w:t>forem apresentados equipamentos e máquinas de características inferiores às especificadas neste documento, ou danificados, não serão aceitos pela fiscalização, não sendo devido à CONTRATADA qualquer remuneração sobre os mesmos.</w:t>
      </w:r>
    </w:p>
    <w:p w14:paraId="784EC39F"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As máquinas deverão apresentar o perfeito funcionamento de hodômetro, medidor de combustível e </w:t>
      </w:r>
      <w:proofErr w:type="spellStart"/>
      <w:r w:rsidRPr="00095CB6">
        <w:rPr>
          <w:rFonts w:ascii="Times New Roman" w:eastAsia="Times New Roman" w:hAnsi="Times New Roman" w:cs="Times New Roman"/>
          <w:color w:val="EE0000"/>
          <w:sz w:val="24"/>
          <w:szCs w:val="24"/>
          <w:lang w:val="pt-BR"/>
        </w:rPr>
        <w:t>horímetro</w:t>
      </w:r>
      <w:proofErr w:type="spellEnd"/>
      <w:r w:rsidRPr="00095CB6">
        <w:rPr>
          <w:rFonts w:ascii="Times New Roman" w:eastAsia="Times New Roman" w:hAnsi="Times New Roman" w:cs="Times New Roman"/>
          <w:color w:val="EE0000"/>
          <w:sz w:val="24"/>
          <w:szCs w:val="24"/>
          <w:lang w:val="pt-BR"/>
        </w:rPr>
        <w:t>.</w:t>
      </w:r>
    </w:p>
    <w:p w14:paraId="00B393F7"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Todos os veículos deverão ser pintados ou adesivados, em suas laterais, o letreiro “A Serviço da SMSZU”, assim como seus respectivos prefixos para identificação. A CONTRATADA será responsável pela instalação dos mesmos às suas expensas, no padrão fornecido pela </w:t>
      </w:r>
      <w:r w:rsidRPr="00095CB6">
        <w:rPr>
          <w:rFonts w:ascii="Times New Roman" w:eastAsia="Times New Roman" w:hAnsi="Times New Roman" w:cs="Times New Roman"/>
          <w:color w:val="EE0000"/>
          <w:sz w:val="24"/>
          <w:szCs w:val="24"/>
          <w:lang w:val="pt-BR"/>
        </w:rPr>
        <w:tab/>
        <w:t>fiscalização.</w:t>
      </w:r>
    </w:p>
    <w:p w14:paraId="04401F1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Não será admitido a veiculação de qualquer propaganda, ou letreiro, com identificação da contratada no chassi ou no equipamento, sem a devida anuência e autorização por parte da SMSZU.</w:t>
      </w:r>
    </w:p>
    <w:p w14:paraId="2AF62760"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Cada </w:t>
      </w:r>
      <w:r w:rsidRPr="00095CB6">
        <w:rPr>
          <w:rFonts w:ascii="Times New Roman" w:eastAsia="Times New Roman" w:hAnsi="Times New Roman" w:cs="Times New Roman"/>
          <w:color w:val="EE0000"/>
          <w:sz w:val="24"/>
          <w:szCs w:val="24"/>
          <w:lang w:val="pt-BR"/>
        </w:rPr>
        <w:tab/>
        <w:t>caminhão deverá portar 02 (duas) vassouras e 01 (uma) pá para recolhimento de detritos que, eventualmente, venham a cair na via pública durante a execução do serviço de coleta dos resíduos.</w:t>
      </w:r>
    </w:p>
    <w:p w14:paraId="405167A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veículos deverão ser equipados com sinalização sonora para marcha à ré.</w:t>
      </w:r>
    </w:p>
    <w:p w14:paraId="0E030B37"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Todos </w:t>
      </w:r>
      <w:r w:rsidRPr="00095CB6">
        <w:rPr>
          <w:rFonts w:ascii="Times New Roman" w:eastAsia="Times New Roman" w:hAnsi="Times New Roman" w:cs="Times New Roman"/>
          <w:color w:val="EE0000"/>
          <w:sz w:val="24"/>
          <w:szCs w:val="24"/>
          <w:lang w:val="pt-BR"/>
        </w:rPr>
        <w:tab/>
        <w:t>os veículos (retroescavadeira, caminhões e automóveis) deverão portar no mínimo dois cones de sinalização viária, de acordo com a NBR 15.071 – Cones para Sinalização Viária.</w:t>
      </w:r>
    </w:p>
    <w:p w14:paraId="25D1F0F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Todos </w:t>
      </w:r>
      <w:r w:rsidRPr="00095CB6">
        <w:rPr>
          <w:rFonts w:ascii="Times New Roman" w:eastAsia="Times New Roman" w:hAnsi="Times New Roman" w:cs="Times New Roman"/>
          <w:color w:val="EE0000"/>
          <w:sz w:val="24"/>
          <w:szCs w:val="24"/>
          <w:lang w:val="pt-BR"/>
        </w:rPr>
        <w:tab/>
        <w:t>os veículos deverão atender ao Código de Trânsito Brasileiro – CTB, Lei 9.503/97 e suas Resoluções;</w:t>
      </w:r>
    </w:p>
    <w:p w14:paraId="0216A946"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As máquinas, equipamentos e veículos, deverão estar em perfeitas </w:t>
      </w:r>
      <w:r w:rsidRPr="00095CB6">
        <w:rPr>
          <w:rFonts w:ascii="Times New Roman" w:eastAsia="Times New Roman" w:hAnsi="Times New Roman" w:cs="Times New Roman"/>
          <w:color w:val="EE0000"/>
          <w:sz w:val="24"/>
          <w:szCs w:val="24"/>
          <w:lang w:val="pt-BR"/>
        </w:rPr>
        <w:tab/>
        <w:t>condições de locomoção e obediência às Leis de Trânsito em vigor.</w:t>
      </w:r>
    </w:p>
    <w:p w14:paraId="3A689EF9"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veículos e máquinas devem estar com a documentação regularizada junto ao órgão de trânsito (DETRAN) competente, com Certificado de Registro e Licenciamento de Veículo (CRLV) válido e ativo.</w:t>
      </w:r>
    </w:p>
    <w:p w14:paraId="5AA7874E"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veículos deverão possuir seguro contra terceiros, com valores mínimos de coberturas de:  responsabilidade Civil Equipamento: R$ 200.000,00 e Responsabilidade Civil Operador: R$ 50.000,00.</w:t>
      </w:r>
    </w:p>
    <w:p w14:paraId="67FEABCD"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veículos deverão ser providos de garrafas térmicas com capacidade de 5L (cinco litros), com vistas ao armazenamento de água fresca e potável, para uso dos trabalhadores das equipes. Esta exigência visa ao atendimento da Norma Regulamentadora n° 24 da portaria n° 3.214 do Ministério do Trabalho.</w:t>
      </w:r>
    </w:p>
    <w:p w14:paraId="3011C9F7"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veículos e equipamentos em serviço deverão ser lavados periodicamente (mínimo 2 vezes mensais).</w:t>
      </w:r>
    </w:p>
    <w:p w14:paraId="357DD130"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Todos os veículos e máquinas descritos no objeto devem ser dotados de equipamentos de rastreamento e monitoramento de veículos via GPS em tempo real, e gerenciados por plataforma online, com cadastros fornecidos à CONTRATANTE para acesso em tempo real. </w:t>
      </w:r>
    </w:p>
    <w:p w14:paraId="36CEEAB7"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Não serão aceitos equipamentos para a assinatura do Contrato, que estejam vinculados a contratos ativos com prazo de vigência no âmbito da Administração Municipal, sob pena de desclassificação da proposta, bem como das penalidades previstas na legislação. Excetuam-se dessa proibição aqueles equipamentos que tenham a sua substituição prevista no edital, sem prejuízo para os contratos do qual sejam integrantes.</w:t>
      </w:r>
    </w:p>
    <w:p w14:paraId="3B0F44E0"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1.6.1. Especificação Técnica dos Equipamentos</w:t>
      </w:r>
      <w:r w:rsidRPr="00095CB6">
        <w:rPr>
          <w:rFonts w:ascii="Times New Roman" w:eastAsia="Times New Roman" w:hAnsi="Times New Roman" w:cs="Times New Roman"/>
          <w:color w:val="EE0000"/>
          <w:sz w:val="24"/>
          <w:szCs w:val="24"/>
          <w:lang w:val="pt-BR"/>
        </w:rPr>
        <w:tab/>
      </w:r>
    </w:p>
    <w:p w14:paraId="53D20969"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Além do atendimento integral aos requisitos genéricos, citados anteriormente, os equipamentos deverão obedecer às seguintes especificações:</w:t>
      </w:r>
    </w:p>
    <w:p w14:paraId="3BBFD849"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1.6.1.1. Retroescavadeira sobre rodas, cabine fechada com ar condicionado de fábrica, tração 4x4:</w:t>
      </w:r>
    </w:p>
    <w:p w14:paraId="49D94BE0" w14:textId="77777777" w:rsidR="00E21169" w:rsidRPr="00095CB6" w:rsidRDefault="00E930C5">
      <w:pPr>
        <w:keepLines w:val="0"/>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Retroescavadeira sobre rodas, cabine fechada com ar condicionado de fábrica, tração 4x4 e potência líquida mínima de 88 HP, capacidade da carregadeira mín. de 1,00m³ e da retroescavadeira mín. de 0,26m³. Possuir no máximo 5 (cinco) anos de fabricação e uso.</w:t>
      </w:r>
      <w:r w:rsidRPr="00095CB6">
        <w:rPr>
          <w:rFonts w:ascii="Times New Roman" w:eastAsia="Times New Roman" w:hAnsi="Times New Roman" w:cs="Times New Roman"/>
          <w:b/>
          <w:bCs/>
          <w:color w:val="EE0000"/>
          <w:sz w:val="24"/>
          <w:szCs w:val="24"/>
          <w:lang w:val="pt-BR"/>
        </w:rPr>
        <w:t xml:space="preserve"> </w:t>
      </w:r>
      <w:r w:rsidRPr="00095CB6">
        <w:rPr>
          <w:rFonts w:ascii="Times New Roman" w:eastAsia="Times New Roman" w:hAnsi="Times New Roman" w:cs="Times New Roman"/>
          <w:color w:val="EE0000"/>
          <w:sz w:val="24"/>
          <w:szCs w:val="24"/>
          <w:lang w:val="pt-BR"/>
        </w:rPr>
        <w:t>O equipamento deverá possuir cabine fechada e com ar condicionado de fábrica.</w:t>
      </w:r>
    </w:p>
    <w:p w14:paraId="3040A4AC" w14:textId="77777777" w:rsidR="00E21169" w:rsidRPr="00095CB6" w:rsidRDefault="00E930C5">
      <w:pPr>
        <w:keepLines w:val="0"/>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br/>
      </w:r>
      <w:r w:rsidRPr="00095CB6">
        <w:rPr>
          <w:rFonts w:ascii="Times New Roman" w:eastAsia="Times New Roman" w:hAnsi="Times New Roman" w:cs="Times New Roman"/>
          <w:b/>
          <w:bCs/>
          <w:color w:val="EE0000"/>
          <w:sz w:val="24"/>
          <w:szCs w:val="24"/>
          <w:lang w:val="pt-BR"/>
        </w:rPr>
        <w:t>1.6.1.2. Caminhão trucado com caçamba metálica basculante com capacidade mínima de 12 m³:</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 xml:space="preserve">O chassi do veículo deverá possuir Peso Bruto Total – PBT de, no </w:t>
      </w:r>
      <w:r w:rsidRPr="00095CB6">
        <w:rPr>
          <w:rFonts w:ascii="Times New Roman" w:eastAsia="Times New Roman" w:hAnsi="Times New Roman" w:cs="Times New Roman"/>
          <w:color w:val="EE0000"/>
          <w:sz w:val="24"/>
          <w:szCs w:val="24"/>
          <w:lang w:val="pt-BR"/>
        </w:rPr>
        <w:tab/>
        <w:t>mínimo, 23.000kg, devendo ter capacidade de carga adequada aos equipamentos utilizados e com potência mínima de 286 CV.</w:t>
      </w:r>
      <w:r w:rsidRPr="00095CB6">
        <w:rPr>
          <w:rFonts w:ascii="Times New Roman" w:eastAsia="Times New Roman" w:hAnsi="Times New Roman" w:cs="Times New Roman"/>
          <w:color w:val="EE0000"/>
          <w:sz w:val="24"/>
          <w:szCs w:val="24"/>
          <w:lang w:val="pt-BR"/>
        </w:rPr>
        <w:br/>
        <w:t>O veículo deverá ser equipado com caçamba metálica e a mesma deverá ser acionada por sistema basculante e deverá ter capacidade para, no mínimo, 12m³.</w:t>
      </w:r>
      <w:r w:rsidRPr="00095CB6">
        <w:rPr>
          <w:rFonts w:ascii="Times New Roman" w:eastAsia="Times New Roman" w:hAnsi="Times New Roman" w:cs="Times New Roman"/>
          <w:color w:val="EE0000"/>
          <w:sz w:val="24"/>
          <w:szCs w:val="24"/>
          <w:lang w:val="pt-BR"/>
        </w:rPr>
        <w:br/>
        <w:t>O veículo deverá possuir cabine com capacidade para transportar 01 motorista e no mín</w:t>
      </w:r>
      <w:r w:rsidRPr="00095CB6">
        <w:rPr>
          <w:rFonts w:ascii="Times New Roman" w:eastAsia="Times New Roman" w:hAnsi="Times New Roman" w:cs="Times New Roman"/>
          <w:color w:val="EE0000"/>
          <w:sz w:val="24"/>
          <w:szCs w:val="24"/>
          <w:lang w:val="pt-BR"/>
        </w:rPr>
        <w:t>imo 02 passageiros.</w:t>
      </w:r>
    </w:p>
    <w:p w14:paraId="3AFA1B39"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br/>
      </w:r>
      <w:r w:rsidRPr="00095CB6">
        <w:rPr>
          <w:rFonts w:ascii="Times New Roman" w:eastAsia="Times New Roman" w:hAnsi="Times New Roman" w:cs="Times New Roman"/>
          <w:b/>
          <w:bCs/>
          <w:color w:val="EE0000"/>
          <w:sz w:val="24"/>
          <w:szCs w:val="24"/>
          <w:lang w:val="pt-BR"/>
        </w:rPr>
        <w:t>1.6.1.3.</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b/>
          <w:bCs/>
          <w:color w:val="EE0000"/>
          <w:sz w:val="24"/>
          <w:szCs w:val="24"/>
          <w:lang w:val="pt-BR"/>
        </w:rPr>
        <w:t>Caminhão trucado equipado com guindauto hidráulico garra (tipo sucateira), e com caçamba metálica basculante com capacidade mínima de 12m³:</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27F33126"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 chassi do veículo deverá possuir Peso Bruto Total – PBT de, no </w:t>
      </w:r>
      <w:r w:rsidRPr="00095CB6">
        <w:rPr>
          <w:rFonts w:ascii="Times New Roman" w:eastAsia="Times New Roman" w:hAnsi="Times New Roman" w:cs="Times New Roman"/>
          <w:color w:val="EE0000"/>
          <w:sz w:val="24"/>
          <w:szCs w:val="24"/>
          <w:lang w:val="pt-BR"/>
        </w:rPr>
        <w:tab/>
        <w:t>mínimo, 23.000 kg, devendo ter capacidade de carga adequada aos equipamentos utilizados e com potência mínima de 230 CV;</w:t>
      </w:r>
      <w:r w:rsidRPr="00095CB6">
        <w:rPr>
          <w:rFonts w:ascii="Times New Roman" w:eastAsia="Times New Roman" w:hAnsi="Times New Roman" w:cs="Times New Roman"/>
          <w:color w:val="EE0000"/>
          <w:sz w:val="24"/>
          <w:szCs w:val="24"/>
          <w:lang w:val="pt-BR"/>
        </w:rPr>
        <w:br/>
        <w:t xml:space="preserve">O veículo deverá ser equipamento com caçamba metálica e a mesma deverá ser acionada por sistema basculante e deverá ter capacidade </w:t>
      </w:r>
      <w:r w:rsidRPr="00095CB6">
        <w:rPr>
          <w:rFonts w:ascii="Times New Roman" w:eastAsia="Times New Roman" w:hAnsi="Times New Roman" w:cs="Times New Roman"/>
          <w:color w:val="EE0000"/>
          <w:sz w:val="24"/>
          <w:szCs w:val="24"/>
          <w:lang w:val="pt-BR"/>
        </w:rPr>
        <w:tab/>
        <w:t>para, no mínimo, 12 m³;</w:t>
      </w:r>
      <w:r w:rsidRPr="00095CB6">
        <w:rPr>
          <w:rFonts w:ascii="Times New Roman" w:eastAsia="Times New Roman" w:hAnsi="Times New Roman" w:cs="Times New Roman"/>
          <w:color w:val="EE0000"/>
          <w:sz w:val="24"/>
          <w:szCs w:val="24"/>
          <w:lang w:val="pt-BR"/>
        </w:rPr>
        <w:br/>
        <w:t>O veículo deverá possuir cabine com capacidade para transportar 01 motorista e no mínimo 02 passageiros;</w:t>
      </w:r>
      <w:r w:rsidRPr="00095CB6">
        <w:rPr>
          <w:rFonts w:ascii="Times New Roman" w:eastAsia="Times New Roman" w:hAnsi="Times New Roman" w:cs="Times New Roman"/>
          <w:color w:val="EE0000"/>
          <w:sz w:val="24"/>
          <w:szCs w:val="24"/>
          <w:lang w:val="pt-BR"/>
        </w:rPr>
        <w:br/>
        <w:t>O Guindauto Hidráulico deverá possuir capacidade máxima de carga maior ou igual a 6.200,00 Kg, momento máximo maior ou igual a 11</w:t>
      </w:r>
      <w:r w:rsidRPr="00095CB6">
        <w:rPr>
          <w:rFonts w:ascii="Times New Roman" w:eastAsia="Times New Roman" w:hAnsi="Times New Roman" w:cs="Times New Roman"/>
          <w:color w:val="EE0000"/>
          <w:sz w:val="24"/>
          <w:szCs w:val="24"/>
          <w:lang w:val="pt-BR"/>
        </w:rPr>
        <w:t>,7 TM, alcance máximo horizontal maior ou igual a 9,70m;</w:t>
      </w:r>
      <w:r w:rsidRPr="00095CB6">
        <w:rPr>
          <w:rFonts w:ascii="Times New Roman" w:eastAsia="Times New Roman" w:hAnsi="Times New Roman" w:cs="Times New Roman"/>
          <w:color w:val="EE0000"/>
          <w:sz w:val="24"/>
          <w:szCs w:val="24"/>
          <w:lang w:val="pt-BR"/>
        </w:rPr>
        <w:br/>
      </w:r>
      <w:r w:rsidRPr="00095CB6">
        <w:rPr>
          <w:rFonts w:ascii="Times New Roman" w:eastAsia="Times New Roman" w:hAnsi="Times New Roman" w:cs="Times New Roman"/>
          <w:color w:val="EE0000"/>
          <w:sz w:val="24"/>
          <w:szCs w:val="24"/>
          <w:lang w:val="pt-BR"/>
        </w:rPr>
        <w:t xml:space="preserve">O equipamento garra deverá ser do tipo hidráulica articulada/sucateira giro 360º de no mínimo 4 unhas, para um melhor recolhimento dos resíduos, com </w:t>
      </w:r>
      <w:r w:rsidRPr="00095CB6">
        <w:rPr>
          <w:rFonts w:ascii="Times New Roman" w:eastAsia="Times New Roman" w:hAnsi="Times New Roman" w:cs="Times New Roman"/>
          <w:color w:val="EE0000"/>
          <w:sz w:val="24"/>
          <w:szCs w:val="24"/>
          <w:lang w:val="pt-BR"/>
        </w:rPr>
        <w:tab/>
        <w:t>capacidade volumétrica mínima de 0,28 m³.</w:t>
      </w:r>
    </w:p>
    <w:p w14:paraId="37B157AC" w14:textId="77777777" w:rsidR="00E21169" w:rsidRPr="00095CB6" w:rsidRDefault="00E930C5">
      <w:pPr>
        <w:keepLines w:val="0"/>
        <w:widowControl/>
        <w:spacing w:before="240"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1.7. Insumos, Ferramentas e Aparelhos Celular</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 xml:space="preserve"> A CONTRATADA deverá fornecer os insumos e ferramentas necessárias à perfeita execução dos serviços, conforme estimativa no quadro abaixo:</w:t>
      </w:r>
      <w:r w:rsidRPr="00095CB6">
        <w:rPr>
          <w:rFonts w:ascii="Times New Roman" w:eastAsia="Times New Roman" w:hAnsi="Times New Roman" w:cs="Times New Roman"/>
          <w:color w:val="EE0000"/>
          <w:sz w:val="24"/>
          <w:szCs w:val="24"/>
          <w:lang w:val="pt-BR"/>
        </w:rPr>
        <w:tab/>
      </w:r>
    </w:p>
    <w:tbl>
      <w:tblPr>
        <w:tblW w:w="8025"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0" w:type="dxa"/>
        </w:tblCellMar>
        <w:tblLook w:val="0600" w:firstRow="0" w:lastRow="0" w:firstColumn="0" w:lastColumn="0" w:noHBand="1" w:noVBand="1"/>
      </w:tblPr>
      <w:tblGrid>
        <w:gridCol w:w="4844"/>
        <w:gridCol w:w="1635"/>
        <w:gridCol w:w="1546"/>
      </w:tblGrid>
      <w:tr w:rsidR="00E21169" w:rsidRPr="00095CB6" w14:paraId="7BBD209B" w14:textId="77777777">
        <w:trPr>
          <w:trHeight w:val="495"/>
        </w:trPr>
        <w:tc>
          <w:tcPr>
            <w:tcW w:w="4844" w:type="dxa"/>
            <w:tcBorders>
              <w:top w:val="single" w:sz="6" w:space="0" w:color="00000A"/>
              <w:left w:val="single" w:sz="6" w:space="0" w:color="00000A"/>
              <w:bottom w:val="single" w:sz="6" w:space="0" w:color="00000A"/>
              <w:right w:val="single" w:sz="6" w:space="0" w:color="00000A"/>
            </w:tcBorders>
            <w:tcMar>
              <w:left w:w="-7" w:type="dxa"/>
            </w:tcMar>
          </w:tcPr>
          <w:p w14:paraId="297D254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b/>
                <w:bCs/>
                <w:color w:val="EE0000"/>
                <w:sz w:val="20"/>
                <w:szCs w:val="20"/>
              </w:rPr>
              <w:t>Insumo</w:t>
            </w:r>
            <w:proofErr w:type="spellEnd"/>
            <w:r w:rsidRPr="00095CB6">
              <w:rPr>
                <w:rFonts w:ascii="Times New Roman" w:eastAsia="Times New Roman" w:hAnsi="Times New Roman" w:cs="Times New Roman"/>
                <w:b/>
                <w:bCs/>
                <w:color w:val="EE0000"/>
                <w:sz w:val="20"/>
                <w:szCs w:val="20"/>
              </w:rPr>
              <w:t xml:space="preserve"> </w:t>
            </w:r>
            <w:r w:rsidRPr="00095CB6">
              <w:rPr>
                <w:rFonts w:ascii="Times New Roman" w:eastAsia="Times New Roman" w:hAnsi="Times New Roman" w:cs="Times New Roman"/>
                <w:b/>
                <w:bCs/>
                <w:color w:val="EE0000"/>
                <w:sz w:val="20"/>
                <w:szCs w:val="20"/>
              </w:rPr>
              <w:tab/>
              <w:t>e Ferramenta</w:t>
            </w: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4"/>
                <w:szCs w:val="24"/>
              </w:rPr>
              <w:tab/>
            </w:r>
          </w:p>
        </w:tc>
        <w:tc>
          <w:tcPr>
            <w:tcW w:w="1635" w:type="dxa"/>
            <w:tcBorders>
              <w:right w:val="single" w:sz="6" w:space="0" w:color="00000A"/>
            </w:tcBorders>
          </w:tcPr>
          <w:p w14:paraId="410C96D9" w14:textId="77777777" w:rsidR="00E21169" w:rsidRPr="00095CB6" w:rsidRDefault="00E930C5">
            <w:pPr>
              <w:keepLines w:val="0"/>
              <w:widowControl/>
              <w:spacing w:before="24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0"/>
                <w:szCs w:val="20"/>
              </w:rPr>
              <w:t xml:space="preserve">Por </w:t>
            </w:r>
            <w:proofErr w:type="spellStart"/>
            <w:r w:rsidRPr="00095CB6">
              <w:rPr>
                <w:rFonts w:ascii="Times New Roman" w:eastAsia="Times New Roman" w:hAnsi="Times New Roman" w:cs="Times New Roman"/>
                <w:b/>
                <w:bCs/>
                <w:color w:val="EE0000"/>
                <w:sz w:val="20"/>
                <w:szCs w:val="20"/>
              </w:rPr>
              <w:t>ajudante</w:t>
            </w:r>
            <w:proofErr w:type="spellEnd"/>
            <w:r w:rsidRPr="00095CB6">
              <w:rPr>
                <w:rFonts w:ascii="Times New Roman" w:eastAsia="Times New Roman" w:hAnsi="Times New Roman" w:cs="Times New Roman"/>
                <w:b/>
                <w:bCs/>
                <w:color w:val="EE0000"/>
                <w:sz w:val="20"/>
                <w:szCs w:val="20"/>
              </w:rPr>
              <w:t xml:space="preserve"> (</w:t>
            </w:r>
            <w:proofErr w:type="spellStart"/>
            <w:r w:rsidRPr="00095CB6">
              <w:rPr>
                <w:rFonts w:ascii="Times New Roman" w:eastAsia="Times New Roman" w:hAnsi="Times New Roman" w:cs="Times New Roman"/>
                <w:b/>
                <w:bCs/>
                <w:color w:val="EE0000"/>
                <w:sz w:val="20"/>
                <w:szCs w:val="20"/>
              </w:rPr>
              <w:t>Caminhão</w:t>
            </w:r>
            <w:proofErr w:type="spellEnd"/>
            <w:r w:rsidRPr="00095CB6">
              <w:rPr>
                <w:rFonts w:ascii="Times New Roman" w:eastAsia="Times New Roman" w:hAnsi="Times New Roman" w:cs="Times New Roman"/>
                <w:b/>
                <w:bCs/>
                <w:color w:val="EE0000"/>
                <w:sz w:val="20"/>
                <w:szCs w:val="20"/>
              </w:rPr>
              <w:t>)</w:t>
            </w:r>
            <w:r w:rsidRPr="00095CB6">
              <w:rPr>
                <w:rFonts w:ascii="Times New Roman" w:eastAsia="Times New Roman" w:hAnsi="Times New Roman" w:cs="Times New Roman"/>
                <w:color w:val="EE0000"/>
                <w:sz w:val="24"/>
                <w:szCs w:val="24"/>
              </w:rPr>
              <w:tab/>
            </w:r>
          </w:p>
        </w:tc>
        <w:tc>
          <w:tcPr>
            <w:tcW w:w="1546" w:type="dxa"/>
            <w:tcBorders>
              <w:bottom w:val="single" w:sz="6" w:space="0" w:color="00000A"/>
              <w:right w:val="single" w:sz="6" w:space="0" w:color="00000A"/>
            </w:tcBorders>
          </w:tcPr>
          <w:p w14:paraId="1B03CC30"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0"/>
                <w:szCs w:val="20"/>
              </w:rPr>
              <w:t xml:space="preserve">Por </w:t>
            </w:r>
            <w:proofErr w:type="spellStart"/>
            <w:r w:rsidRPr="00095CB6">
              <w:rPr>
                <w:rFonts w:ascii="Times New Roman" w:eastAsia="Times New Roman" w:hAnsi="Times New Roman" w:cs="Times New Roman"/>
                <w:b/>
                <w:bCs/>
                <w:color w:val="EE0000"/>
                <w:sz w:val="20"/>
                <w:szCs w:val="20"/>
              </w:rPr>
              <w:t>Operador</w:t>
            </w:r>
            <w:proofErr w:type="spellEnd"/>
            <w:r w:rsidRPr="00095CB6">
              <w:rPr>
                <w:rFonts w:ascii="Times New Roman" w:eastAsia="Times New Roman" w:hAnsi="Times New Roman" w:cs="Times New Roman"/>
                <w:b/>
                <w:bCs/>
                <w:color w:val="EE0000"/>
                <w:sz w:val="20"/>
                <w:szCs w:val="20"/>
              </w:rPr>
              <w:t xml:space="preserve"> Retro</w:t>
            </w:r>
          </w:p>
        </w:tc>
      </w:tr>
      <w:tr w:rsidR="00E21169" w:rsidRPr="00095CB6" w14:paraId="154A7AB7" w14:textId="77777777">
        <w:trPr>
          <w:trHeight w:val="270"/>
        </w:trPr>
        <w:tc>
          <w:tcPr>
            <w:tcW w:w="4844" w:type="dxa"/>
            <w:tcBorders>
              <w:left w:val="single" w:sz="6" w:space="0" w:color="00000A"/>
              <w:bottom w:val="single" w:sz="6" w:space="0" w:color="00000A"/>
              <w:right w:val="single" w:sz="6" w:space="0" w:color="00000A"/>
            </w:tcBorders>
            <w:tcMar>
              <w:left w:w="-7" w:type="dxa"/>
            </w:tcMar>
          </w:tcPr>
          <w:p w14:paraId="2198CBF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0"/>
                <w:szCs w:val="20"/>
              </w:rPr>
              <w:t>Pá</w:t>
            </w:r>
            <w:proofErr w:type="spellEnd"/>
            <w:r w:rsidRPr="00095CB6">
              <w:rPr>
                <w:rFonts w:ascii="Times New Roman" w:eastAsia="Times New Roman" w:hAnsi="Times New Roman" w:cs="Times New Roman"/>
                <w:color w:val="EE0000"/>
                <w:sz w:val="20"/>
                <w:szCs w:val="20"/>
              </w:rPr>
              <w:t xml:space="preserve"> </w:t>
            </w:r>
            <w:proofErr w:type="spellStart"/>
            <w:r w:rsidRPr="00095CB6">
              <w:rPr>
                <w:rFonts w:ascii="Times New Roman" w:eastAsia="Times New Roman" w:hAnsi="Times New Roman" w:cs="Times New Roman"/>
                <w:color w:val="EE0000"/>
                <w:sz w:val="20"/>
                <w:szCs w:val="20"/>
              </w:rPr>
              <w:t>reta</w:t>
            </w:r>
            <w:proofErr w:type="spellEnd"/>
          </w:p>
        </w:tc>
        <w:tc>
          <w:tcPr>
            <w:tcW w:w="1635" w:type="dxa"/>
            <w:tcBorders>
              <w:top w:val="single" w:sz="6" w:space="0" w:color="00000A"/>
              <w:bottom w:val="single" w:sz="6" w:space="0" w:color="00000A"/>
              <w:right w:val="single" w:sz="6" w:space="0" w:color="00000A"/>
            </w:tcBorders>
          </w:tcPr>
          <w:p w14:paraId="7DD5FE6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0"/>
                <w:szCs w:val="20"/>
              </w:rPr>
              <w:t>2,00</w:t>
            </w:r>
            <w:r w:rsidRPr="00095CB6">
              <w:rPr>
                <w:rFonts w:ascii="Times New Roman" w:eastAsia="Times New Roman" w:hAnsi="Times New Roman" w:cs="Times New Roman"/>
                <w:color w:val="EE0000"/>
                <w:sz w:val="24"/>
                <w:szCs w:val="24"/>
              </w:rPr>
              <w:tab/>
            </w:r>
          </w:p>
        </w:tc>
        <w:tc>
          <w:tcPr>
            <w:tcW w:w="1546" w:type="dxa"/>
            <w:tcBorders>
              <w:bottom w:val="single" w:sz="6" w:space="0" w:color="00000A"/>
              <w:right w:val="single" w:sz="6" w:space="0" w:color="00000A"/>
            </w:tcBorders>
          </w:tcPr>
          <w:p w14:paraId="158E75D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0"/>
                <w:szCs w:val="20"/>
              </w:rPr>
              <w:t>1</w:t>
            </w:r>
          </w:p>
        </w:tc>
      </w:tr>
      <w:tr w:rsidR="00E21169" w:rsidRPr="00095CB6" w14:paraId="1C9C3C3A" w14:textId="77777777">
        <w:trPr>
          <w:trHeight w:val="495"/>
        </w:trPr>
        <w:tc>
          <w:tcPr>
            <w:tcW w:w="4844" w:type="dxa"/>
            <w:tcBorders>
              <w:left w:val="single" w:sz="6" w:space="0" w:color="00000A"/>
              <w:bottom w:val="single" w:sz="6" w:space="0" w:color="00000A"/>
              <w:right w:val="single" w:sz="6" w:space="0" w:color="00000A"/>
            </w:tcBorders>
            <w:tcMar>
              <w:left w:w="-7" w:type="dxa"/>
            </w:tcMar>
          </w:tcPr>
          <w:p w14:paraId="65528343"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proofErr w:type="spellStart"/>
            <w:r w:rsidRPr="00095CB6">
              <w:rPr>
                <w:rFonts w:ascii="Times New Roman" w:eastAsia="Times New Roman" w:hAnsi="Times New Roman" w:cs="Times New Roman"/>
                <w:color w:val="EE0000"/>
                <w:sz w:val="20"/>
                <w:szCs w:val="20"/>
                <w:lang w:val="pt-BR"/>
              </w:rPr>
              <w:t>Vassourão</w:t>
            </w:r>
            <w:proofErr w:type="spellEnd"/>
            <w:r w:rsidRPr="00095CB6">
              <w:rPr>
                <w:rFonts w:ascii="Times New Roman" w:eastAsia="Times New Roman" w:hAnsi="Times New Roman" w:cs="Times New Roman"/>
                <w:color w:val="EE0000"/>
                <w:sz w:val="20"/>
                <w:szCs w:val="20"/>
                <w:lang w:val="pt-BR"/>
              </w:rPr>
              <w:t xml:space="preserve"> gari cabo inclinado mínimo 1,40 m, cerdas de nylon de no mínimo 4”</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tc>
        <w:tc>
          <w:tcPr>
            <w:tcW w:w="1635" w:type="dxa"/>
            <w:tcBorders>
              <w:bottom w:val="single" w:sz="6" w:space="0" w:color="00000A"/>
              <w:right w:val="single" w:sz="6" w:space="0" w:color="00000A"/>
            </w:tcBorders>
          </w:tcPr>
          <w:p w14:paraId="298297CE"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0"/>
                <w:szCs w:val="20"/>
              </w:rPr>
              <w:t>4,00</w:t>
            </w:r>
          </w:p>
        </w:tc>
        <w:tc>
          <w:tcPr>
            <w:tcW w:w="1546" w:type="dxa"/>
            <w:tcBorders>
              <w:bottom w:val="single" w:sz="6" w:space="0" w:color="00000A"/>
              <w:right w:val="single" w:sz="6" w:space="0" w:color="00000A"/>
            </w:tcBorders>
          </w:tcPr>
          <w:p w14:paraId="120673F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0"/>
                <w:szCs w:val="20"/>
              </w:rPr>
              <w:t>-</w:t>
            </w:r>
            <w:r w:rsidRPr="00095CB6">
              <w:rPr>
                <w:rFonts w:ascii="Times New Roman" w:eastAsia="Times New Roman" w:hAnsi="Times New Roman" w:cs="Times New Roman"/>
                <w:color w:val="EE0000"/>
                <w:sz w:val="24"/>
                <w:szCs w:val="24"/>
              </w:rPr>
              <w:tab/>
            </w:r>
          </w:p>
        </w:tc>
      </w:tr>
      <w:tr w:rsidR="00E21169" w:rsidRPr="00095CB6" w14:paraId="0D832ABE" w14:textId="77777777">
        <w:trPr>
          <w:trHeight w:val="255"/>
        </w:trPr>
        <w:tc>
          <w:tcPr>
            <w:tcW w:w="4844" w:type="dxa"/>
            <w:tcBorders>
              <w:left w:val="single" w:sz="6" w:space="0" w:color="00000A"/>
              <w:bottom w:val="single" w:sz="6" w:space="0" w:color="00000A"/>
              <w:right w:val="single" w:sz="6" w:space="0" w:color="00000A"/>
            </w:tcBorders>
            <w:tcMar>
              <w:left w:w="-7" w:type="dxa"/>
            </w:tcMar>
          </w:tcPr>
          <w:p w14:paraId="30BF40F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0"/>
                <w:szCs w:val="20"/>
                <w:lang w:val="pt-BR"/>
              </w:rPr>
              <w:t>Garrafão Térmico para água 5L</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tc>
        <w:tc>
          <w:tcPr>
            <w:tcW w:w="1635" w:type="dxa"/>
            <w:tcBorders>
              <w:bottom w:val="single" w:sz="6" w:space="0" w:color="00000A"/>
              <w:right w:val="single" w:sz="6" w:space="0" w:color="00000A"/>
            </w:tcBorders>
          </w:tcPr>
          <w:p w14:paraId="342BC036"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0"/>
                <w:szCs w:val="20"/>
              </w:rPr>
              <w:t>1,00</w:t>
            </w:r>
            <w:r w:rsidRPr="00095CB6">
              <w:rPr>
                <w:rFonts w:ascii="Times New Roman" w:eastAsia="Times New Roman" w:hAnsi="Times New Roman" w:cs="Times New Roman"/>
                <w:color w:val="EE0000"/>
                <w:sz w:val="24"/>
                <w:szCs w:val="24"/>
              </w:rPr>
              <w:tab/>
            </w:r>
          </w:p>
        </w:tc>
        <w:tc>
          <w:tcPr>
            <w:tcW w:w="1546" w:type="dxa"/>
            <w:tcBorders>
              <w:bottom w:val="single" w:sz="6" w:space="0" w:color="00000A"/>
              <w:right w:val="single" w:sz="6" w:space="0" w:color="00000A"/>
            </w:tcBorders>
          </w:tcPr>
          <w:p w14:paraId="0D799CDB"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ab/>
            </w:r>
            <w:r w:rsidRPr="00095CB6">
              <w:rPr>
                <w:rFonts w:ascii="Times New Roman" w:eastAsia="Times New Roman" w:hAnsi="Times New Roman" w:cs="Times New Roman"/>
                <w:color w:val="EE0000"/>
                <w:sz w:val="20"/>
                <w:szCs w:val="20"/>
              </w:rPr>
              <w:t>1</w:t>
            </w:r>
            <w:r w:rsidRPr="00095CB6">
              <w:rPr>
                <w:rFonts w:ascii="Times New Roman" w:eastAsia="Times New Roman" w:hAnsi="Times New Roman" w:cs="Times New Roman"/>
                <w:color w:val="EE0000"/>
                <w:sz w:val="24"/>
                <w:szCs w:val="24"/>
              </w:rPr>
              <w:tab/>
            </w:r>
          </w:p>
        </w:tc>
      </w:tr>
    </w:tbl>
    <w:p w14:paraId="7C0B82CD" w14:textId="77777777" w:rsidR="00E21169" w:rsidRPr="00095CB6" w:rsidRDefault="00E930C5">
      <w:pPr>
        <w:keepLines w:val="0"/>
        <w:widowControl/>
        <w:spacing w:before="240" w:after="12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Além dos insumos e ferramentas acima, a CONTRATADA deverá disponibilizar aparelhos de celular smartphone para os operadores de retroescavadeira, motoristas de caminhão (basculante e garra), todos providos de plano de internet (pacote de dados móveis), para a realização da comunicação diária entre equipes e com a fiscalização da SMSZU, assim como para os registros necessários envolvendo a execução do objeto.</w:t>
      </w:r>
    </w:p>
    <w:p w14:paraId="60A5F31F" w14:textId="77777777" w:rsidR="00E21169" w:rsidRPr="00095CB6" w:rsidRDefault="00E930C5">
      <w:pPr>
        <w:keepLines w:val="0"/>
        <w:widowControl/>
        <w:spacing w:before="240" w:after="12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 aparelho smartphone deverá possuir as configurações mínimas: </w:t>
      </w:r>
      <w:proofErr w:type="spellStart"/>
      <w:r w:rsidRPr="00095CB6">
        <w:rPr>
          <w:rFonts w:ascii="Times New Roman" w:eastAsia="Times New Roman" w:hAnsi="Times New Roman" w:cs="Times New Roman"/>
          <w:color w:val="EE0000"/>
          <w:sz w:val="24"/>
          <w:szCs w:val="24"/>
          <w:lang w:val="pt-BR"/>
        </w:rPr>
        <w:t>android</w:t>
      </w:r>
      <w:proofErr w:type="spellEnd"/>
      <w:r w:rsidRPr="00095CB6">
        <w:rPr>
          <w:rFonts w:ascii="Times New Roman" w:eastAsia="Times New Roman" w:hAnsi="Times New Roman" w:cs="Times New Roman"/>
          <w:color w:val="EE0000"/>
          <w:sz w:val="24"/>
          <w:szCs w:val="24"/>
          <w:lang w:val="pt-BR"/>
        </w:rPr>
        <w:t xml:space="preserve"> 8, memória RAM de 4 GB, rede 4g, Memória Interna de 64 GB, </w:t>
      </w:r>
      <w:proofErr w:type="spellStart"/>
      <w:r w:rsidRPr="00095CB6">
        <w:rPr>
          <w:rFonts w:ascii="Times New Roman" w:eastAsia="Times New Roman" w:hAnsi="Times New Roman" w:cs="Times New Roman"/>
          <w:color w:val="EE0000"/>
          <w:sz w:val="24"/>
          <w:szCs w:val="24"/>
          <w:lang w:val="pt-BR"/>
        </w:rPr>
        <w:t>wifi</w:t>
      </w:r>
      <w:proofErr w:type="spellEnd"/>
      <w:r w:rsidRPr="00095CB6">
        <w:rPr>
          <w:rFonts w:ascii="Times New Roman" w:eastAsia="Times New Roman" w:hAnsi="Times New Roman" w:cs="Times New Roman"/>
          <w:color w:val="EE0000"/>
          <w:sz w:val="24"/>
          <w:szCs w:val="24"/>
          <w:lang w:val="pt-BR"/>
        </w:rPr>
        <w:t xml:space="preserve"> b/g/n/ac, câmera com 12 MO. Já o plano de internet deve possuir no mínimo 10 GB.</w:t>
      </w:r>
    </w:p>
    <w:p w14:paraId="596CE7D1"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1.7</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b/>
          <w:bCs/>
          <w:color w:val="EE0000"/>
          <w:sz w:val="24"/>
          <w:szCs w:val="24"/>
          <w:lang w:val="pt-BR"/>
        </w:rPr>
        <w:t>Sistema de Monitoramento de Frota</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Deverão ser instalados nos veículos retroescavadeira e caminhões (basculante e garra) dispositivos que registrem e transmitam dados sobre sua movimentação e estado de operação, além de disponibilizar software que permita acessar estes dados e obter informações, conforme detalhado abaixo.</w:t>
      </w:r>
    </w:p>
    <w:p w14:paraId="42062AE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1.7.1.</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b/>
          <w:bCs/>
          <w:color w:val="EE0000"/>
          <w:sz w:val="24"/>
          <w:szCs w:val="24"/>
          <w:lang w:val="pt-BR"/>
        </w:rPr>
        <w:t>Localização</w:t>
      </w:r>
      <w:r w:rsidRPr="00095CB6">
        <w:rPr>
          <w:rFonts w:ascii="Times New Roman" w:eastAsia="Times New Roman" w:hAnsi="Times New Roman" w:cs="Times New Roman"/>
          <w:b/>
          <w:bCs/>
          <w:color w:val="EE0000"/>
          <w:sz w:val="24"/>
          <w:szCs w:val="24"/>
          <w:lang w:val="pt-BR"/>
        </w:rPr>
        <w:br/>
      </w:r>
      <w:r w:rsidRPr="00095CB6">
        <w:rPr>
          <w:rFonts w:ascii="Times New Roman" w:eastAsia="Times New Roman" w:hAnsi="Times New Roman" w:cs="Times New Roman"/>
          <w:color w:val="EE0000"/>
          <w:sz w:val="24"/>
          <w:szCs w:val="24"/>
          <w:lang w:val="pt-BR"/>
        </w:rPr>
        <w:t>Os veículos deverão ser dotados de módulo localizador automático, que permitam registrar dados suficientes para o monitoramento remoto do status de sua operação, em tempo real, informando no mínimo: localização georreferenciada; velocidade por trecho entre dois posicionamentos; locais de paradas (velocidade igual a 0km/h); identificação dos membros da equipe; e atividade momentânea (recolhimento, deslocamento para a descarga, intervalo de almoço, etc.).</w:t>
      </w:r>
    </w:p>
    <w:p w14:paraId="01A96C17"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frequência de envios de posicionamento deverá ser adequada a registrar e permitir monitorar com precisão o trajeto em logradouros e esquinas urbanas em compatibilidade com a velocidade do veículo, além dos locais e tempo de paradas, por todo o tempo em que a chave de ignição dos veículos estiver ligada.</w:t>
      </w:r>
    </w:p>
    <w:p w14:paraId="5BA4655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dispositivo e a antena deverão ter sido projetados para reduzir distorções causadas por interferências de outros sinais, por exemplo, prédios altos ou arborização urbana cerrada.</w:t>
      </w:r>
    </w:p>
    <w:p w14:paraId="4CD113F9"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dispositivo deverá possuir memória interna, permitindo armazenar dados não enviados devido a áreas de sombra do sinal, por no mínimo 24 (vinte e quatro) horas.</w:t>
      </w:r>
    </w:p>
    <w:p w14:paraId="0BF81A7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cumprimento deste objeto deverá ser gerenciado pela SMSZU e pela CONTRATADA com o auxílio de software/site específico de monitoramento de frota, com características de aplicação de geoprocessamento, capaz de receber e processar, de forma rápida, as informações geradas pelos dispositivos instalados nos veículos descritos anteriormente, permitindo monitorar remotamente o cumprimento da metodologia de execução do objeto contratual.</w:t>
      </w:r>
    </w:p>
    <w:p w14:paraId="481B128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 sistema eletrônico deverá ser implantado para o uso em plataforma compatível com os principais navegadores do mercado, em destaque para Internet Explorer da Microsoft, Google Chrome, Safari e </w:t>
      </w:r>
      <w:proofErr w:type="spellStart"/>
      <w:r w:rsidRPr="00095CB6">
        <w:rPr>
          <w:rFonts w:ascii="Times New Roman" w:eastAsia="Times New Roman" w:hAnsi="Times New Roman" w:cs="Times New Roman"/>
          <w:color w:val="EE0000"/>
          <w:sz w:val="24"/>
          <w:szCs w:val="24"/>
          <w:lang w:val="pt-BR"/>
        </w:rPr>
        <w:t>Mozzila</w:t>
      </w:r>
      <w:proofErr w:type="spellEnd"/>
      <w:r w:rsidRPr="00095CB6">
        <w:rPr>
          <w:rFonts w:ascii="Times New Roman" w:eastAsia="Times New Roman" w:hAnsi="Times New Roman" w:cs="Times New Roman"/>
          <w:color w:val="EE0000"/>
          <w:sz w:val="24"/>
          <w:szCs w:val="24"/>
          <w:lang w:val="pt-BR"/>
        </w:rPr>
        <w:t xml:space="preserve"> da </w:t>
      </w:r>
      <w:proofErr w:type="spellStart"/>
      <w:r w:rsidRPr="00095CB6">
        <w:rPr>
          <w:rFonts w:ascii="Times New Roman" w:eastAsia="Times New Roman" w:hAnsi="Times New Roman" w:cs="Times New Roman"/>
          <w:color w:val="EE0000"/>
          <w:sz w:val="24"/>
          <w:szCs w:val="24"/>
          <w:lang w:val="pt-BR"/>
        </w:rPr>
        <w:t>FireFox</w:t>
      </w:r>
      <w:proofErr w:type="spellEnd"/>
      <w:r w:rsidRPr="00095CB6">
        <w:rPr>
          <w:rFonts w:ascii="Times New Roman" w:eastAsia="Times New Roman" w:hAnsi="Times New Roman" w:cs="Times New Roman"/>
          <w:color w:val="EE0000"/>
          <w:sz w:val="24"/>
          <w:szCs w:val="24"/>
          <w:lang w:val="pt-BR"/>
        </w:rPr>
        <w:t>, possibilitando sua perfeita execução em qualquer dispositivo móvel (Tablet, Smartphone).</w:t>
      </w:r>
    </w:p>
    <w:p w14:paraId="51A1B43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acesso ao software se dará por meio de registro inicial de login e senha, conforme as permissões cadastradas para cada usuário. A SMSZU poderá requisitar durante a vigência do Contrato até 5 contas de usuário, sendo que alguns destes deverão ter permissão para edição (inclusão/alteração/exclusão) de informações.</w:t>
      </w:r>
    </w:p>
    <w:p w14:paraId="438B2AD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usuários poderão substituir ou recuperar sua senha de acesso, eventualmente esquecida ou bloqueada, mediante confirmação por e-mail ou SMS para número de telefone previamente cadastrados.</w:t>
      </w:r>
    </w:p>
    <w:p w14:paraId="4CF6A4C3"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acesso deverá permanecer disponível 24 horas por dia, todos os dias durante a vigência do Contrato e por mais 90 dias após o encerramento do mesmo. Caso haja necessidade da interrupção de acesso ou de ajustes que venham a comprometer as funções durante esse período, a CONTRATADA deverá comunicar a SMSZU com 48 horas de antecedência, informando o prazo para realizar as modificações. Tais informações serão avaliadas pela equipe de fiscalização da SMSZU e somente após a homologação serão aceitas sem a possív</w:t>
      </w:r>
      <w:r w:rsidRPr="00095CB6">
        <w:rPr>
          <w:rFonts w:ascii="Times New Roman" w:eastAsia="Times New Roman" w:hAnsi="Times New Roman" w:cs="Times New Roman"/>
          <w:color w:val="EE0000"/>
          <w:sz w:val="24"/>
          <w:szCs w:val="24"/>
          <w:lang w:val="pt-BR"/>
        </w:rPr>
        <w:t>el aplicação de penalidade.</w:t>
      </w:r>
    </w:p>
    <w:p w14:paraId="2D1BAAF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Em caso de defeito em algum rastreador, o mesmo deverá ser substituído ou consertado em até 48 horas úteis.</w:t>
      </w:r>
    </w:p>
    <w:p w14:paraId="197A0B8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software deverá permitir o perfeito monitoramento em tempo real e histórico das imagens georreferenciadas, com informações de posicionamento e trajeto de todos os veículos do Contrato, emitindo alertas e relatórios parametrizáveis, conforme descrito neste Termo.</w:t>
      </w:r>
    </w:p>
    <w:p w14:paraId="7A18754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sistema deverá disponibilizar no mínimo, as seguintes consultas/relatórios:</w:t>
      </w:r>
    </w:p>
    <w:p w14:paraId="1757488F"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Veículos: relação de veículos com prefixo, placa, marca/modelo, cor e tipo, no mínimo;</w:t>
      </w:r>
    </w:p>
    <w:p w14:paraId="0A8758DD"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Motoristas e ajudantes – relação de motoristas com nome, matrícula e código de cadastro se houver;</w:t>
      </w:r>
    </w:p>
    <w:p w14:paraId="0568D1A2"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Resumo por dia e turno, por tipo de serviço, contendo: veículos, motoristas e ajudantes vinculados à execução de cada equipe; tempo despendido, velocidade média e hora inicial e final do turno (desde a saída até o retorno à garagem) e; tempo despedido, hora de início e fim, velocidade máxima e média e tempo total de paradas no setor de coleta. Filtrável por serviço, dia/turno ou intervalo de dias e turnos;</w:t>
      </w:r>
    </w:p>
    <w:p w14:paraId="213EE1EF"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Paradas: relatório de paradas contendo a identificação do veículo, equipe, endereço da parada, data e hora inicial e final da parada, tempo despedido e coordenadas, filtrável no mínimo por setor, intervalo de data e hora e tempo despedido;</w:t>
      </w:r>
    </w:p>
    <w:p w14:paraId="046E5C8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Resumo diário da prestação do serviço: relatório de emissão diária, contendo para cada setor percentual de Pontos de Coleta atendidos.</w:t>
      </w:r>
      <w:r w:rsidRPr="00095CB6">
        <w:rPr>
          <w:rFonts w:ascii="Times New Roman" w:eastAsia="Times New Roman" w:hAnsi="Times New Roman" w:cs="Times New Roman"/>
          <w:color w:val="EE0000"/>
          <w:sz w:val="24"/>
          <w:szCs w:val="24"/>
          <w:lang w:val="pt-BR"/>
        </w:rPr>
        <w:br/>
        <w:t>O desvio dos equipamentos ou equipes das rotas estabelecidas pela fiscalização estará sujeito às sanções administrativas expressas no termo de referência, além da não percepção dos valores pela CONTRATADA durante o período em que houver desvio de rota.</w:t>
      </w:r>
    </w:p>
    <w:p w14:paraId="18DF69B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Será considerado como comprovação suficiente para o desvio de rota os relatórios emitidos pelo sistema de monitoramento e rastreamento. Em caso de necessidade de alteração no itinerário previsto, a mesma deve ser comunicada e aprovada pela fiscalização, com o devido registro por escrito.</w:t>
      </w:r>
    </w:p>
    <w:p w14:paraId="4DE6D1A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dados extraídos do sistema de monitoramento poderão ser utilizados pela fiscalização para conferência, retificação ou ratificação dos boletins de medição emitidos pela contratada.</w:t>
      </w:r>
    </w:p>
    <w:p w14:paraId="2B0563B6"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b/>
          <w:bCs/>
          <w:color w:val="EE0000"/>
          <w:sz w:val="24"/>
          <w:szCs w:val="24"/>
          <w:highlight w:val="yellow"/>
          <w:lang w:val="pt-BR"/>
        </w:rPr>
      </w:pPr>
      <w:r w:rsidRPr="00095CB6">
        <w:rPr>
          <w:rFonts w:ascii="Times New Roman" w:eastAsia="Times New Roman" w:hAnsi="Times New Roman" w:cs="Times New Roman"/>
          <w:color w:val="EE0000"/>
          <w:sz w:val="24"/>
          <w:szCs w:val="24"/>
          <w:lang w:val="pt-BR"/>
        </w:rPr>
        <w:t xml:space="preserve">Os rastreadores GPS devem ser fornecidos e instalados nas máquinas e equipamentos no início das atividades. </w:t>
      </w:r>
    </w:p>
    <w:p w14:paraId="08CEFC83"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4" w:name="_heading=h.jfrssloowjen"/>
      <w:bookmarkEnd w:id="4"/>
      <w:r w:rsidRPr="00095CB6">
        <w:rPr>
          <w:rFonts w:ascii="Times New Roman" w:eastAsia="Times New Roman" w:hAnsi="Times New Roman" w:cs="Times New Roman"/>
          <w:b/>
          <w:bCs/>
          <w:color w:val="EE0000"/>
          <w:sz w:val="24"/>
          <w:szCs w:val="24"/>
          <w:lang w:val="pt-BR"/>
        </w:rPr>
        <w:t>2. ADMINISTRAÇÃO E OPERAÇÃO DE ECOPONTOS</w:t>
      </w:r>
    </w:p>
    <w:p w14:paraId="07B9D455"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5" w:name="_heading=h.k8fd9uu69b37"/>
      <w:bookmarkEnd w:id="5"/>
      <w:r w:rsidRPr="00095CB6">
        <w:rPr>
          <w:rFonts w:ascii="Times New Roman" w:eastAsia="Times New Roman" w:hAnsi="Times New Roman" w:cs="Times New Roman"/>
          <w:b/>
          <w:bCs/>
          <w:color w:val="EE0000"/>
          <w:sz w:val="24"/>
          <w:szCs w:val="24"/>
          <w:lang w:val="pt-BR"/>
        </w:rPr>
        <w:t>2.1 OPERAÇÃO DE ECOPONTOS</w:t>
      </w:r>
    </w:p>
    <w:p w14:paraId="7F1370D4"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serviços consistem no recebimento de resíduos transportados por pequenos geradores, ou seja, é um ponto de recebimento de resíduos. Para o pleno funcionamento do local denominado ECOPONTO a contratada deverá disponibilizar 05 (cinco) controladores de acesso (1 para cada ECOPONTO e 1 folguista para rodízio dos ECOPONTOS) que farão sua administração e dispor de caçambas estacionárias em quantidade suficiente para o descarte e acondicionamento correto de acordo com a classificação do resíduo recebido.</w:t>
      </w:r>
    </w:p>
    <w:p w14:paraId="27DC7ED0"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controladores serão responsáveis pela instrução dos geradores de pequenos volumes (até 2m³) e, de como deverá ser feita a disposição dos resíduos nas caçambas estacionárias.</w:t>
      </w:r>
    </w:p>
    <w:p w14:paraId="50F9A689"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controladores também farão a comunicação para a substituição da caçamba estacionária, quando necessário, além de todo o controle dos geradores, da quantidade, do tipo e da qualidade dos resíduos depositados.</w:t>
      </w:r>
    </w:p>
    <w:p w14:paraId="1476BFB9"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Esse controle é essencial para que se saiba quais resíduos estão sendo recebidos e qual o melhor tipo de descarte bem como qual a correta destinação.</w:t>
      </w:r>
    </w:p>
    <w:p w14:paraId="2AA5C98A"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Atualmente temos instalados 04 (quatro) ECOPONTOS, com as localizações conforme segue:</w:t>
      </w:r>
    </w:p>
    <w:p w14:paraId="353188DA" w14:textId="77777777" w:rsidR="00E21169" w:rsidRPr="00095CB6" w:rsidRDefault="00E930C5">
      <w:pPr>
        <w:keepLines w:val="0"/>
        <w:widowControl/>
        <w:numPr>
          <w:ilvl w:val="0"/>
          <w:numId w:val="17"/>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Ecoponto SUDESTE - Rua B, 59 -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 xml:space="preserve"> - Niterói</w:t>
      </w:r>
    </w:p>
    <w:p w14:paraId="485BE53E" w14:textId="77777777" w:rsidR="00E21169" w:rsidRPr="00095CB6" w:rsidRDefault="00E930C5">
      <w:pPr>
        <w:keepLines w:val="0"/>
        <w:widowControl/>
        <w:numPr>
          <w:ilvl w:val="0"/>
          <w:numId w:val="17"/>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Ecoponto NORDESTE 2 - Av. Nazário, Estrada Aterro Sanitário, s/nº - Guajuviras</w:t>
      </w:r>
    </w:p>
    <w:p w14:paraId="08765165" w14:textId="77777777" w:rsidR="00E21169" w:rsidRPr="00095CB6" w:rsidRDefault="00E930C5">
      <w:pPr>
        <w:keepLines w:val="0"/>
        <w:widowControl/>
        <w:numPr>
          <w:ilvl w:val="0"/>
          <w:numId w:val="17"/>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Ecoponto SUDOESTE - Rua Hermes da Fonseca, 1770 - Rio Branco</w:t>
      </w:r>
    </w:p>
    <w:p w14:paraId="3E1D4950" w14:textId="77777777" w:rsidR="00E21169" w:rsidRPr="00095CB6" w:rsidRDefault="00E930C5">
      <w:pPr>
        <w:keepLines w:val="0"/>
        <w:widowControl/>
        <w:numPr>
          <w:ilvl w:val="0"/>
          <w:numId w:val="17"/>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Ecoponto NOROESTE - Rua Espumoso, 315 — Mathias Velho</w:t>
      </w:r>
    </w:p>
    <w:p w14:paraId="04924FB1"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highlight w:val="yellow"/>
          <w:lang w:val="pt-BR"/>
        </w:rPr>
      </w:pPr>
    </w:p>
    <w:p w14:paraId="7C07F3AB"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Em cada Ecoponto estima-se a colocação de no mínimo 08 (oito) caçambas com capacidade de 5 m³ (para recebimento de caliça, sucata metálica, papelão, plásticos, vidros e rejeitos), e no mínimo 01 (um) caçamba de 36 m³ para recebimento de madeira/vegetação que serão removidas para a URE (Usina de Reciclagem de Entulho), somente quando atingirem a sua capacidade máxima. </w:t>
      </w:r>
    </w:p>
    <w:p w14:paraId="581BD411"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Todas as caçambas ou similares, utilizadas nos ECOPONTOS, deverão ser pintadas nas cores verdes e brancas e serem adesivadas com adesivo/pintura identificando o material que será depositado.</w:t>
      </w:r>
    </w:p>
    <w:p w14:paraId="3EA36E36"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 áreas de abrangência (ECOPONTOS) serão vistoriadas pelos 02 (dois) AGENTES INFORMANTES (motociclistas e celulares).</w:t>
      </w:r>
    </w:p>
    <w:p w14:paraId="1EC7E5E3"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75CAE7E3"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Não devem ser recebidos nos ECOPONTOS, resíduos como: pilhas, eletrônicos, lâmpadas e óleo de cozinha. A administração tem contratos vigentes que recebem esses resíduos. Cabe aos controladores orientarem ou entrarem em contato com as cooperativas de reciclagem para o recebimento do resíduo.</w:t>
      </w:r>
    </w:p>
    <w:p w14:paraId="042EF90A"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191494A1"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a realização dos serviços previstos neste item serão utilizados os seguintes equipamentos e equipes:</w:t>
      </w:r>
    </w:p>
    <w:p w14:paraId="4596AD78" w14:textId="77777777" w:rsidR="00E21169" w:rsidRPr="00095CB6" w:rsidRDefault="00E930C5">
      <w:pPr>
        <w:keepLines w:val="0"/>
        <w:widowControl/>
        <w:numPr>
          <w:ilvl w:val="0"/>
          <w:numId w:val="6"/>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05 (cinco) Controladores de Acesso (1 para cada ECOPONTO e 1 folguista para rodízio dos ECOPONTOS);</w:t>
      </w:r>
    </w:p>
    <w:p w14:paraId="4089AB49" w14:textId="77777777" w:rsidR="00E21169" w:rsidRPr="00095CB6" w:rsidRDefault="00E930C5">
      <w:pPr>
        <w:keepLines w:val="0"/>
        <w:widowControl/>
        <w:numPr>
          <w:ilvl w:val="0"/>
          <w:numId w:val="6"/>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32 (trinta e dois) caçambas com capacidade de 5 m³;</w:t>
      </w:r>
    </w:p>
    <w:p w14:paraId="7C7CEF6D" w14:textId="77777777" w:rsidR="00E21169" w:rsidRPr="00095CB6" w:rsidRDefault="00E930C5">
      <w:pPr>
        <w:keepLines w:val="0"/>
        <w:widowControl/>
        <w:numPr>
          <w:ilvl w:val="0"/>
          <w:numId w:val="6"/>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04 (quatro) caçambas com capacidade de 36 m³;</w:t>
      </w:r>
    </w:p>
    <w:p w14:paraId="5FFA159E" w14:textId="77777777" w:rsidR="00E21169" w:rsidRPr="00095CB6" w:rsidRDefault="00E930C5">
      <w:pPr>
        <w:keepLines w:val="0"/>
        <w:widowControl/>
        <w:numPr>
          <w:ilvl w:val="0"/>
          <w:numId w:val="6"/>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05 (</w:t>
      </w:r>
      <w:proofErr w:type="spellStart"/>
      <w:r w:rsidRPr="00095CB6">
        <w:rPr>
          <w:rFonts w:ascii="Times New Roman" w:eastAsia="Times New Roman" w:hAnsi="Times New Roman" w:cs="Times New Roman"/>
          <w:color w:val="EE0000"/>
          <w:sz w:val="24"/>
          <w:szCs w:val="24"/>
        </w:rPr>
        <w:t>cinco</w:t>
      </w:r>
      <w:proofErr w:type="spellEnd"/>
      <w:r w:rsidRPr="00095CB6">
        <w:rPr>
          <w:rFonts w:ascii="Times New Roman" w:eastAsia="Times New Roman" w:hAnsi="Times New Roman" w:cs="Times New Roman"/>
          <w:color w:val="EE0000"/>
          <w:sz w:val="24"/>
          <w:szCs w:val="24"/>
        </w:rPr>
        <w:t>) Smartphones/</w:t>
      </w:r>
      <w:proofErr w:type="spellStart"/>
      <w:r w:rsidRPr="00095CB6">
        <w:rPr>
          <w:rFonts w:ascii="Times New Roman" w:eastAsia="Times New Roman" w:hAnsi="Times New Roman" w:cs="Times New Roman"/>
          <w:color w:val="EE0000"/>
          <w:sz w:val="24"/>
          <w:szCs w:val="24"/>
        </w:rPr>
        <w:t>Celulares</w:t>
      </w:r>
      <w:proofErr w:type="spellEnd"/>
      <w:r w:rsidRPr="00095CB6">
        <w:rPr>
          <w:rFonts w:ascii="Times New Roman" w:eastAsia="Times New Roman" w:hAnsi="Times New Roman" w:cs="Times New Roman"/>
          <w:color w:val="EE0000"/>
          <w:sz w:val="24"/>
          <w:szCs w:val="24"/>
        </w:rPr>
        <w:t>.</w:t>
      </w:r>
    </w:p>
    <w:p w14:paraId="181C3354"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rPr>
      </w:pPr>
    </w:p>
    <w:p w14:paraId="0CE9EAB2" w14:textId="77777777" w:rsidR="00E21169" w:rsidRPr="00095CB6" w:rsidRDefault="00E930C5">
      <w:pPr>
        <w:keepLines w:val="0"/>
        <w:widowControl/>
        <w:spacing w:line="360" w:lineRule="auto"/>
        <w:jc w:val="both"/>
        <w:rPr>
          <w:rFonts w:ascii="Times New Roman" w:eastAsia="Times New Roman" w:hAnsi="Times New Roman" w:cs="Times New Roman"/>
          <w:b/>
          <w:bCs/>
          <w:color w:val="EE0000"/>
          <w:sz w:val="24"/>
          <w:szCs w:val="24"/>
          <w:lang w:val="pt-BR"/>
        </w:rPr>
      </w:pPr>
      <w:bookmarkStart w:id="6" w:name="_heading=h.1le0f3n0qhxe"/>
      <w:bookmarkEnd w:id="6"/>
      <w:r w:rsidRPr="00095CB6">
        <w:rPr>
          <w:rFonts w:ascii="Times New Roman" w:eastAsia="Times New Roman" w:hAnsi="Times New Roman" w:cs="Times New Roman"/>
          <w:b/>
          <w:bCs/>
          <w:color w:val="EE0000"/>
          <w:sz w:val="24"/>
          <w:szCs w:val="24"/>
          <w:lang w:val="pt-BR"/>
        </w:rPr>
        <w:t>2.2. REMOÇÃO DE CAÇAMBAS PARA URE (USINA DE RECICLAGEM DE ENTULHO).</w:t>
      </w:r>
    </w:p>
    <w:p w14:paraId="04DD6597"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3C8F0ACD"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empresa contratada pela gestão dos ECOPONTOS </w:t>
      </w:r>
      <w:proofErr w:type="gramStart"/>
      <w:r w:rsidRPr="00095CB6">
        <w:rPr>
          <w:rFonts w:ascii="Times New Roman" w:eastAsia="Times New Roman" w:hAnsi="Times New Roman" w:cs="Times New Roman"/>
          <w:color w:val="EE0000"/>
          <w:sz w:val="24"/>
          <w:szCs w:val="24"/>
          <w:lang w:val="pt-BR"/>
        </w:rPr>
        <w:t>cabe  a</w:t>
      </w:r>
      <w:proofErr w:type="gramEnd"/>
      <w:r w:rsidRPr="00095CB6">
        <w:rPr>
          <w:rFonts w:ascii="Times New Roman" w:eastAsia="Times New Roman" w:hAnsi="Times New Roman" w:cs="Times New Roman"/>
          <w:color w:val="EE0000"/>
          <w:sz w:val="24"/>
          <w:szCs w:val="24"/>
          <w:lang w:val="pt-BR"/>
        </w:rPr>
        <w:t xml:space="preserve"> responsabilidade de fazer a retirada e a recolocação das caçambas estacionárias sempre que estiverem com carga completa e pronta para serem removidas e transportadas para a URE.</w:t>
      </w:r>
    </w:p>
    <w:p w14:paraId="569E361C"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Quantidade Média Projetada de Remoções Mensais a serem monitoradas e fiscalizadas:</w:t>
      </w:r>
    </w:p>
    <w:p w14:paraId="0E8EAFA2" w14:textId="77777777" w:rsidR="00E21169" w:rsidRPr="00095CB6" w:rsidRDefault="00E930C5">
      <w:pPr>
        <w:keepLines w:val="0"/>
        <w:widowControl/>
        <w:numPr>
          <w:ilvl w:val="0"/>
          <w:numId w:val="9"/>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Caçambas de 5m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 xml:space="preserve"> = 04 Ecopontos x 08 caçambas/Ecoponto x 16 trocas por mês = total 512 remoções mensais em média</w:t>
      </w:r>
    </w:p>
    <w:p w14:paraId="12F49D11" w14:textId="77777777" w:rsidR="00E21169" w:rsidRPr="00095CB6" w:rsidRDefault="00E930C5">
      <w:pPr>
        <w:keepLines w:val="0"/>
        <w:widowControl/>
        <w:numPr>
          <w:ilvl w:val="0"/>
          <w:numId w:val="9"/>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Caçambas de 36m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 xml:space="preserve"> = 04 Ecopontos x 01 caçamba/Ecoponto x 18 trocas por mês = total 72 remoções mensais em média</w:t>
      </w:r>
    </w:p>
    <w:p w14:paraId="4D3A4607"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4F9D64DE"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 remoções deverão ser solicitadas para a CONTRATADA pelos CONTROLADORES DE ACESSO de cada Ecoponto, por mensagem pelo celular para que fique evidenciada a solicitação do serviço.</w:t>
      </w:r>
    </w:p>
    <w:p w14:paraId="643368D2"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234927C4"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É importante destacar que todas as remoções deverão obedecer às diretrizes de segurança e do trânsito. Portanto, todas as remoções deverão constar do controle de transporte de resíduos.</w:t>
      </w:r>
    </w:p>
    <w:p w14:paraId="48875E1F"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0C32B5E3"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a realização dos serviços previstos neste item serão utilizados os seguintes equipamentos e equipes:</w:t>
      </w:r>
    </w:p>
    <w:p w14:paraId="10788B27" w14:textId="77777777" w:rsidR="00E21169" w:rsidRPr="00095CB6" w:rsidRDefault="00E930C5">
      <w:pPr>
        <w:keepLines w:val="0"/>
        <w:widowControl/>
        <w:numPr>
          <w:ilvl w:val="0"/>
          <w:numId w:val="10"/>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02 (dois) Caminhões poliguindastes duplos com motorista; </w:t>
      </w:r>
    </w:p>
    <w:p w14:paraId="7B7F07CB" w14:textId="77777777" w:rsidR="00E21169" w:rsidRPr="00095CB6" w:rsidRDefault="00E930C5">
      <w:pPr>
        <w:keepLines w:val="0"/>
        <w:widowControl/>
        <w:numPr>
          <w:ilvl w:val="0"/>
          <w:numId w:val="10"/>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01 (um) </w:t>
      </w:r>
      <w:proofErr w:type="spellStart"/>
      <w:r w:rsidRPr="00095CB6">
        <w:rPr>
          <w:rFonts w:ascii="Times New Roman" w:eastAsia="Times New Roman" w:hAnsi="Times New Roman" w:cs="Times New Roman"/>
          <w:color w:val="EE0000"/>
          <w:sz w:val="24"/>
          <w:szCs w:val="24"/>
        </w:rPr>
        <w:t>Caminhão</w:t>
      </w:r>
      <w:proofErr w:type="spellEnd"/>
      <w:r w:rsidRPr="00095CB6">
        <w:rPr>
          <w:rFonts w:ascii="Times New Roman" w:eastAsia="Times New Roman" w:hAnsi="Times New Roman" w:cs="Times New Roman"/>
          <w:color w:val="EE0000"/>
          <w:sz w:val="24"/>
          <w:szCs w:val="24"/>
        </w:rPr>
        <w:t xml:space="preserve"> Roll-on/Roll-off com </w:t>
      </w:r>
      <w:proofErr w:type="spellStart"/>
      <w:r w:rsidRPr="00095CB6">
        <w:rPr>
          <w:rFonts w:ascii="Times New Roman" w:eastAsia="Times New Roman" w:hAnsi="Times New Roman" w:cs="Times New Roman"/>
          <w:color w:val="EE0000"/>
          <w:sz w:val="24"/>
          <w:szCs w:val="24"/>
        </w:rPr>
        <w:t>motorista</w:t>
      </w:r>
      <w:proofErr w:type="spellEnd"/>
      <w:r w:rsidRPr="00095CB6">
        <w:rPr>
          <w:rFonts w:ascii="Times New Roman" w:eastAsia="Times New Roman" w:hAnsi="Times New Roman" w:cs="Times New Roman"/>
          <w:color w:val="EE0000"/>
          <w:sz w:val="24"/>
          <w:szCs w:val="24"/>
        </w:rPr>
        <w:t>;</w:t>
      </w:r>
    </w:p>
    <w:p w14:paraId="535AF287" w14:textId="77777777" w:rsidR="00E21169" w:rsidRPr="00095CB6" w:rsidRDefault="00E930C5">
      <w:pPr>
        <w:keepLines w:val="0"/>
        <w:widowControl/>
        <w:numPr>
          <w:ilvl w:val="0"/>
          <w:numId w:val="10"/>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04 (quatro) caçambas com capacidade de 5 m³;</w:t>
      </w:r>
    </w:p>
    <w:p w14:paraId="63170194" w14:textId="77777777" w:rsidR="00E21169" w:rsidRPr="00095CB6" w:rsidRDefault="00E930C5">
      <w:pPr>
        <w:keepLines w:val="0"/>
        <w:widowControl/>
        <w:numPr>
          <w:ilvl w:val="0"/>
          <w:numId w:val="10"/>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01 (uma) caçamba com capacidade de 36 m³;</w:t>
      </w:r>
    </w:p>
    <w:p w14:paraId="04A4711F" w14:textId="77777777" w:rsidR="00E21169" w:rsidRPr="00095CB6" w:rsidRDefault="00E930C5">
      <w:pPr>
        <w:keepLines w:val="0"/>
        <w:widowControl/>
        <w:numPr>
          <w:ilvl w:val="0"/>
          <w:numId w:val="10"/>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03 (</w:t>
      </w:r>
      <w:proofErr w:type="spellStart"/>
      <w:r w:rsidRPr="00095CB6">
        <w:rPr>
          <w:rFonts w:ascii="Times New Roman" w:eastAsia="Times New Roman" w:hAnsi="Times New Roman" w:cs="Times New Roman"/>
          <w:color w:val="EE0000"/>
          <w:sz w:val="24"/>
          <w:szCs w:val="24"/>
        </w:rPr>
        <w:t>três</w:t>
      </w:r>
      <w:proofErr w:type="spellEnd"/>
      <w:r w:rsidRPr="00095CB6">
        <w:rPr>
          <w:rFonts w:ascii="Times New Roman" w:eastAsia="Times New Roman" w:hAnsi="Times New Roman" w:cs="Times New Roman"/>
          <w:color w:val="EE0000"/>
          <w:sz w:val="24"/>
          <w:szCs w:val="24"/>
        </w:rPr>
        <w:t>) Smartphones.</w:t>
      </w:r>
    </w:p>
    <w:p w14:paraId="33946A62"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rPr>
      </w:pPr>
    </w:p>
    <w:p w14:paraId="5FC20D50"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equipamentos e composição das equipes poderão ser substituídos, após anuência da fiscalização do contrato, por soluções ou tecnologias mais eficientes, desde que não incorra no aumento do valor contratado, podendo haver ajustes entre itens contratuais.</w:t>
      </w:r>
    </w:p>
    <w:p w14:paraId="32859C7E" w14:textId="77777777" w:rsidR="00E21169" w:rsidRPr="00095CB6" w:rsidRDefault="00E930C5">
      <w:pPr>
        <w:pStyle w:val="Ttulo2"/>
        <w:keepNext w:val="0"/>
        <w:spacing w:after="80" w:line="360" w:lineRule="auto"/>
        <w:rPr>
          <w:color w:val="EE0000"/>
          <w:highlight w:val="white"/>
          <w:lang w:val="pt-BR"/>
        </w:rPr>
      </w:pPr>
      <w:bookmarkStart w:id="7" w:name="_heading=h.58ptjxjtshql"/>
      <w:bookmarkEnd w:id="7"/>
      <w:r w:rsidRPr="00095CB6">
        <w:rPr>
          <w:color w:val="EE0000"/>
          <w:highlight w:val="white"/>
          <w:lang w:val="pt-BR"/>
        </w:rPr>
        <w:t>2.2.1. REMOÇÃO E TRANSPORTE DE CAÇAMBAS IRREGULARES OU CLANDESTINAS APREENDIDAS PELA FISCALIZAÇÃO MUNICIPAL</w:t>
      </w:r>
    </w:p>
    <w:p w14:paraId="4AD14CDD"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color w:val="EE0000"/>
          <w:sz w:val="24"/>
          <w:szCs w:val="24"/>
          <w:highlight w:val="white"/>
          <w:lang w:val="pt-BR"/>
        </w:rPr>
        <w:t xml:space="preserve">Sem prejuízo das atividades regulares de remoção de caçambas dos Ecopontos, a CONTRATADA deverá, </w:t>
      </w:r>
      <w:r w:rsidRPr="00095CB6">
        <w:rPr>
          <w:rFonts w:ascii="Times New Roman" w:eastAsia="Times New Roman" w:hAnsi="Times New Roman" w:cs="Times New Roman"/>
          <w:b/>
          <w:bCs/>
          <w:color w:val="EE0000"/>
          <w:sz w:val="24"/>
          <w:szCs w:val="24"/>
          <w:highlight w:val="white"/>
          <w:lang w:val="pt-BR"/>
        </w:rPr>
        <w:t>quando formalmente solicitada pela Fiscalização Municipal</w:t>
      </w:r>
      <w:r w:rsidRPr="00095CB6">
        <w:rPr>
          <w:rFonts w:ascii="Times New Roman" w:eastAsia="Times New Roman" w:hAnsi="Times New Roman" w:cs="Times New Roman"/>
          <w:color w:val="EE0000"/>
          <w:sz w:val="24"/>
          <w:szCs w:val="24"/>
          <w:highlight w:val="white"/>
          <w:lang w:val="pt-BR"/>
        </w:rPr>
        <w:t xml:space="preserve">, realizar a </w:t>
      </w:r>
      <w:r w:rsidRPr="00095CB6">
        <w:rPr>
          <w:rFonts w:ascii="Times New Roman" w:eastAsia="Times New Roman" w:hAnsi="Times New Roman" w:cs="Times New Roman"/>
          <w:b/>
          <w:bCs/>
          <w:color w:val="EE0000"/>
          <w:sz w:val="24"/>
          <w:szCs w:val="24"/>
          <w:highlight w:val="white"/>
          <w:lang w:val="pt-BR"/>
        </w:rPr>
        <w:t>remoção, o transporte e a entrega</w:t>
      </w:r>
      <w:r w:rsidRPr="00095CB6">
        <w:rPr>
          <w:rFonts w:ascii="Times New Roman" w:eastAsia="Times New Roman" w:hAnsi="Times New Roman" w:cs="Times New Roman"/>
          <w:color w:val="EE0000"/>
          <w:sz w:val="24"/>
          <w:szCs w:val="24"/>
          <w:highlight w:val="white"/>
          <w:lang w:val="pt-BR"/>
        </w:rPr>
        <w:t xml:space="preserve"> de </w:t>
      </w:r>
      <w:r w:rsidRPr="00095CB6">
        <w:rPr>
          <w:rFonts w:ascii="Times New Roman" w:eastAsia="Times New Roman" w:hAnsi="Times New Roman" w:cs="Times New Roman"/>
          <w:b/>
          <w:bCs/>
          <w:color w:val="EE0000"/>
          <w:sz w:val="24"/>
          <w:szCs w:val="24"/>
          <w:highlight w:val="white"/>
          <w:lang w:val="pt-BR"/>
        </w:rPr>
        <w:t>caçambas estacionárias irregulares, clandestinas ou apreendidas</w:t>
      </w:r>
      <w:r w:rsidRPr="00095CB6">
        <w:rPr>
          <w:rFonts w:ascii="Times New Roman" w:eastAsia="Times New Roman" w:hAnsi="Times New Roman" w:cs="Times New Roman"/>
          <w:color w:val="EE0000"/>
          <w:sz w:val="24"/>
          <w:szCs w:val="24"/>
          <w:highlight w:val="white"/>
          <w:lang w:val="pt-BR"/>
        </w:rPr>
        <w:t xml:space="preserve"> em razão de infrações constatadas pelo Poder de Polícia Administrativa, nos termos da legislação vigente (Lei Municipal nº 4.529/2001, Lei nº 4.980/2005 e demais normas pertinentes).</w:t>
      </w:r>
    </w:p>
    <w:p w14:paraId="5A7E91E0"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color w:val="EE0000"/>
          <w:sz w:val="24"/>
          <w:szCs w:val="24"/>
          <w:highlight w:val="white"/>
          <w:lang w:val="pt-BR"/>
        </w:rPr>
        <w:t>Consideram-se irregulares ou clandestinas, para fins deste Termo de Referência, as caçambas:</w:t>
      </w:r>
    </w:p>
    <w:p w14:paraId="44AF252D"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color w:val="EE0000"/>
          <w:sz w:val="24"/>
          <w:szCs w:val="24"/>
          <w:highlight w:val="white"/>
          <w:lang w:val="pt-BR"/>
        </w:rPr>
        <w:t xml:space="preserve">I – </w:t>
      </w:r>
      <w:proofErr w:type="gramStart"/>
      <w:r w:rsidRPr="00095CB6">
        <w:rPr>
          <w:rFonts w:ascii="Times New Roman" w:eastAsia="Times New Roman" w:hAnsi="Times New Roman" w:cs="Times New Roman"/>
          <w:color w:val="EE0000"/>
          <w:sz w:val="24"/>
          <w:szCs w:val="24"/>
          <w:highlight w:val="white"/>
          <w:lang w:val="pt-BR"/>
        </w:rPr>
        <w:t>instaladas</w:t>
      </w:r>
      <w:proofErr w:type="gramEnd"/>
      <w:r w:rsidRPr="00095CB6">
        <w:rPr>
          <w:rFonts w:ascii="Times New Roman" w:eastAsia="Times New Roman" w:hAnsi="Times New Roman" w:cs="Times New Roman"/>
          <w:color w:val="EE0000"/>
          <w:sz w:val="24"/>
          <w:szCs w:val="24"/>
          <w:highlight w:val="white"/>
          <w:lang w:val="pt-BR"/>
        </w:rPr>
        <w:t xml:space="preserve"> sem autorização ou em desacordo com o cadastro municipal;</w:t>
      </w:r>
      <w:r w:rsidRPr="00095CB6">
        <w:rPr>
          <w:rFonts w:ascii="Times New Roman" w:eastAsia="Times New Roman" w:hAnsi="Times New Roman" w:cs="Times New Roman"/>
          <w:color w:val="EE0000"/>
          <w:sz w:val="24"/>
          <w:szCs w:val="24"/>
          <w:highlight w:val="white"/>
          <w:lang w:val="pt-BR"/>
        </w:rPr>
        <w:br/>
        <w:t xml:space="preserve"> II – posicionadas em local proibido ou em desconformidade com regras de segurança e trânsito;</w:t>
      </w:r>
      <w:r w:rsidRPr="00095CB6">
        <w:rPr>
          <w:rFonts w:ascii="Times New Roman" w:eastAsia="Times New Roman" w:hAnsi="Times New Roman" w:cs="Times New Roman"/>
          <w:color w:val="EE0000"/>
          <w:sz w:val="24"/>
          <w:szCs w:val="24"/>
          <w:highlight w:val="white"/>
          <w:lang w:val="pt-BR"/>
        </w:rPr>
        <w:br/>
        <w:t xml:space="preserve"> III – pertencentes a empresas não cadastradas ou não autorizadas a operar no Município;</w:t>
      </w:r>
      <w:r w:rsidRPr="00095CB6">
        <w:rPr>
          <w:rFonts w:ascii="Times New Roman" w:eastAsia="Times New Roman" w:hAnsi="Times New Roman" w:cs="Times New Roman"/>
          <w:color w:val="EE0000"/>
          <w:sz w:val="24"/>
          <w:szCs w:val="24"/>
          <w:highlight w:val="white"/>
          <w:lang w:val="pt-BR"/>
        </w:rPr>
        <w:br/>
        <w:t xml:space="preserve"> IV – desprovidas de identificação, sinalização ou CTR;</w:t>
      </w:r>
      <w:r w:rsidRPr="00095CB6">
        <w:rPr>
          <w:rFonts w:ascii="Times New Roman" w:eastAsia="Times New Roman" w:hAnsi="Times New Roman" w:cs="Times New Roman"/>
          <w:color w:val="EE0000"/>
          <w:sz w:val="24"/>
          <w:szCs w:val="24"/>
          <w:highlight w:val="white"/>
          <w:lang w:val="pt-BR"/>
        </w:rPr>
        <w:br/>
        <w:t xml:space="preserve"> V – associadas a descarte irregular ou a qualquer outra infração apurada pela fiscalização.</w:t>
      </w:r>
    </w:p>
    <w:p w14:paraId="0E321148"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color w:val="EE0000"/>
          <w:sz w:val="24"/>
          <w:szCs w:val="24"/>
          <w:highlight w:val="white"/>
          <w:lang w:val="pt-BR"/>
        </w:rPr>
        <w:t xml:space="preserve">As caçambas recolhidas deverão ser </w:t>
      </w:r>
      <w:r w:rsidRPr="00095CB6">
        <w:rPr>
          <w:rFonts w:ascii="Times New Roman" w:eastAsia="Times New Roman" w:hAnsi="Times New Roman" w:cs="Times New Roman"/>
          <w:b/>
          <w:bCs/>
          <w:color w:val="EE0000"/>
          <w:sz w:val="24"/>
          <w:szCs w:val="24"/>
          <w:highlight w:val="white"/>
          <w:lang w:val="pt-BR"/>
        </w:rPr>
        <w:t>transportadas e entregues</w:t>
      </w:r>
      <w:r w:rsidRPr="00095CB6">
        <w:rPr>
          <w:rFonts w:ascii="Times New Roman" w:eastAsia="Times New Roman" w:hAnsi="Times New Roman" w:cs="Times New Roman"/>
          <w:color w:val="EE0000"/>
          <w:sz w:val="24"/>
          <w:szCs w:val="24"/>
          <w:highlight w:val="white"/>
          <w:lang w:val="pt-BR"/>
        </w:rPr>
        <w:t xml:space="preserve"> na </w:t>
      </w:r>
      <w:r w:rsidRPr="00095CB6">
        <w:rPr>
          <w:rFonts w:ascii="Times New Roman" w:eastAsia="Times New Roman" w:hAnsi="Times New Roman" w:cs="Times New Roman"/>
          <w:b/>
          <w:bCs/>
          <w:color w:val="EE0000"/>
          <w:sz w:val="24"/>
          <w:szCs w:val="24"/>
          <w:highlight w:val="white"/>
          <w:lang w:val="pt-BR"/>
        </w:rPr>
        <w:t xml:space="preserve">URE – Usina de Reciclagem de Entulho Jorge </w:t>
      </w:r>
      <w:proofErr w:type="spellStart"/>
      <w:r w:rsidRPr="00095CB6">
        <w:rPr>
          <w:rFonts w:ascii="Times New Roman" w:eastAsia="Times New Roman" w:hAnsi="Times New Roman" w:cs="Times New Roman"/>
          <w:b/>
          <w:bCs/>
          <w:color w:val="EE0000"/>
          <w:sz w:val="24"/>
          <w:szCs w:val="24"/>
          <w:highlight w:val="white"/>
          <w:lang w:val="pt-BR"/>
        </w:rPr>
        <w:t>Lanner</w:t>
      </w:r>
      <w:proofErr w:type="spellEnd"/>
      <w:r w:rsidRPr="00095CB6">
        <w:rPr>
          <w:rFonts w:ascii="Times New Roman" w:eastAsia="Times New Roman" w:hAnsi="Times New Roman" w:cs="Times New Roman"/>
          <w:color w:val="EE0000"/>
          <w:sz w:val="24"/>
          <w:szCs w:val="24"/>
          <w:highlight w:val="white"/>
          <w:lang w:val="pt-BR"/>
        </w:rPr>
        <w:t xml:space="preserve">, em </w:t>
      </w:r>
      <w:r w:rsidRPr="00095CB6">
        <w:rPr>
          <w:rFonts w:ascii="Times New Roman" w:eastAsia="Times New Roman" w:hAnsi="Times New Roman" w:cs="Times New Roman"/>
          <w:b/>
          <w:bCs/>
          <w:color w:val="EE0000"/>
          <w:sz w:val="24"/>
          <w:szCs w:val="24"/>
          <w:highlight w:val="white"/>
          <w:lang w:val="pt-BR"/>
        </w:rPr>
        <w:t>depósito municipal</w:t>
      </w:r>
      <w:r w:rsidRPr="00095CB6">
        <w:rPr>
          <w:rFonts w:ascii="Times New Roman" w:eastAsia="Times New Roman" w:hAnsi="Times New Roman" w:cs="Times New Roman"/>
          <w:color w:val="EE0000"/>
          <w:sz w:val="24"/>
          <w:szCs w:val="24"/>
          <w:highlight w:val="white"/>
          <w:lang w:val="pt-BR"/>
        </w:rPr>
        <w:t xml:space="preserve">, ou em outro </w:t>
      </w:r>
      <w:r w:rsidRPr="00095CB6">
        <w:rPr>
          <w:rFonts w:ascii="Times New Roman" w:eastAsia="Times New Roman" w:hAnsi="Times New Roman" w:cs="Times New Roman"/>
          <w:b/>
          <w:bCs/>
          <w:color w:val="EE0000"/>
          <w:sz w:val="24"/>
          <w:szCs w:val="24"/>
          <w:highlight w:val="white"/>
          <w:lang w:val="pt-BR"/>
        </w:rPr>
        <w:t>local indicado pela Administração</w:t>
      </w:r>
      <w:r w:rsidRPr="00095CB6">
        <w:rPr>
          <w:rFonts w:ascii="Times New Roman" w:eastAsia="Times New Roman" w:hAnsi="Times New Roman" w:cs="Times New Roman"/>
          <w:color w:val="EE0000"/>
          <w:sz w:val="24"/>
          <w:szCs w:val="24"/>
          <w:highlight w:val="white"/>
          <w:lang w:val="pt-BR"/>
        </w:rPr>
        <w:t>, conforme ordem de serviço emitida pela fiscalização.</w:t>
      </w:r>
    </w:p>
    <w:p w14:paraId="31CDBA25"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color w:val="EE0000"/>
          <w:sz w:val="24"/>
          <w:szCs w:val="24"/>
          <w:highlight w:val="white"/>
          <w:lang w:val="pt-BR"/>
        </w:rPr>
        <w:t xml:space="preserve">A CONTRATADA deverá atender às solicitações de remoção com </w:t>
      </w:r>
      <w:r w:rsidRPr="00095CB6">
        <w:rPr>
          <w:rFonts w:ascii="Times New Roman" w:eastAsia="Times New Roman" w:hAnsi="Times New Roman" w:cs="Times New Roman"/>
          <w:b/>
          <w:bCs/>
          <w:color w:val="EE0000"/>
          <w:sz w:val="24"/>
          <w:szCs w:val="24"/>
          <w:highlight w:val="white"/>
          <w:lang w:val="pt-BR"/>
        </w:rPr>
        <w:t>celeridade</w:t>
      </w:r>
      <w:r w:rsidRPr="00095CB6">
        <w:rPr>
          <w:rFonts w:ascii="Times New Roman" w:eastAsia="Times New Roman" w:hAnsi="Times New Roman" w:cs="Times New Roman"/>
          <w:color w:val="EE0000"/>
          <w:sz w:val="24"/>
          <w:szCs w:val="24"/>
          <w:highlight w:val="white"/>
          <w:lang w:val="pt-BR"/>
        </w:rPr>
        <w:t>, dentro do prazo máximo estipulado pela Administração, garantindo disponibilidade de veículos, equipamentos e equipes aptas à execução segura e eficiente do serviço.</w:t>
      </w:r>
    </w:p>
    <w:p w14:paraId="3C6ADFC1"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color w:val="EE0000"/>
          <w:sz w:val="24"/>
          <w:szCs w:val="24"/>
          <w:highlight w:val="white"/>
          <w:lang w:val="pt-BR"/>
        </w:rPr>
        <w:t>Todas as remoções serão registradas mediante CTR, relatório fotográfico e confirmação de recebimento no local de destino, para fins de fiscalização e controle.</w:t>
      </w:r>
    </w:p>
    <w:p w14:paraId="6B16BF6F"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rPr>
      </w:pPr>
      <w:bookmarkStart w:id="8" w:name="_heading=h.3cyt56w0o3mv"/>
      <w:bookmarkEnd w:id="8"/>
      <w:r w:rsidRPr="00095CB6">
        <w:rPr>
          <w:rFonts w:ascii="Times New Roman" w:eastAsia="Times New Roman" w:hAnsi="Times New Roman" w:cs="Times New Roman"/>
          <w:b/>
          <w:bCs/>
          <w:color w:val="EE0000"/>
          <w:sz w:val="24"/>
          <w:szCs w:val="24"/>
        </w:rPr>
        <w:t>2.3. DESCRIÇÃO DOS VEÍCULOS E EQUIPAMENTOS</w:t>
      </w:r>
    </w:p>
    <w:p w14:paraId="62BAFABC" w14:textId="77777777" w:rsidR="00E21169" w:rsidRPr="00095CB6" w:rsidRDefault="00E930C5">
      <w:pPr>
        <w:keepLines w:val="0"/>
        <w:widowControl/>
        <w:numPr>
          <w:ilvl w:val="0"/>
          <w:numId w:val="14"/>
        </w:numPr>
        <w:spacing w:line="360" w:lineRule="auto"/>
        <w:ind w:left="708"/>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POLIGUINDASTES DUPLOS - Caminhão Toco 4x2 deverão ter porte equivalente à potência de 180HP, motor diesel, com sistema de carga e descarga de caçambas estacionárias (caixa coletora ou container) de 05 m3 (cinco metros cúbicos) de capacidade e articulado com no máximo 7 (sete) anos de idade;</w:t>
      </w:r>
    </w:p>
    <w:p w14:paraId="3A31F06A" w14:textId="77777777" w:rsidR="00E21169" w:rsidRPr="00095CB6" w:rsidRDefault="00E930C5">
      <w:pPr>
        <w:keepLines w:val="0"/>
        <w:widowControl/>
        <w:numPr>
          <w:ilvl w:val="0"/>
          <w:numId w:val="14"/>
        </w:numPr>
        <w:spacing w:line="360" w:lineRule="auto"/>
        <w:ind w:left="708"/>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ROLL-</w:t>
      </w:r>
      <w:proofErr w:type="spellStart"/>
      <w:r w:rsidRPr="00095CB6">
        <w:rPr>
          <w:rFonts w:ascii="Times New Roman" w:eastAsia="Times New Roman" w:hAnsi="Times New Roman" w:cs="Times New Roman"/>
          <w:color w:val="EE0000"/>
          <w:sz w:val="24"/>
          <w:szCs w:val="24"/>
          <w:lang w:val="pt-BR"/>
        </w:rPr>
        <w:t>on</w:t>
      </w:r>
      <w:proofErr w:type="spellEnd"/>
      <w:r w:rsidRPr="00095CB6">
        <w:rPr>
          <w:rFonts w:ascii="Times New Roman" w:eastAsia="Times New Roman" w:hAnsi="Times New Roman" w:cs="Times New Roman"/>
          <w:color w:val="EE0000"/>
          <w:sz w:val="24"/>
          <w:szCs w:val="24"/>
          <w:lang w:val="pt-BR"/>
        </w:rPr>
        <w:t xml:space="preserve">/off - Caminhão </w:t>
      </w:r>
      <w:proofErr w:type="spellStart"/>
      <w:r w:rsidRPr="00095CB6">
        <w:rPr>
          <w:rFonts w:ascii="Times New Roman" w:eastAsia="Times New Roman" w:hAnsi="Times New Roman" w:cs="Times New Roman"/>
          <w:color w:val="EE0000"/>
          <w:sz w:val="24"/>
          <w:szCs w:val="24"/>
          <w:lang w:val="pt-BR"/>
        </w:rPr>
        <w:t>Truck</w:t>
      </w:r>
      <w:proofErr w:type="spellEnd"/>
      <w:r w:rsidRPr="00095CB6">
        <w:rPr>
          <w:rFonts w:ascii="Times New Roman" w:eastAsia="Times New Roman" w:hAnsi="Times New Roman" w:cs="Times New Roman"/>
          <w:color w:val="EE0000"/>
          <w:sz w:val="24"/>
          <w:szCs w:val="24"/>
          <w:lang w:val="pt-BR"/>
        </w:rPr>
        <w:t xml:space="preserve"> 6x2 deverá ter porte equivalente à potência de 250 HP, motor diesel, com sistema de carga e descarga (caixa coletora ou container), capacidade de içamento de 25 toneladas com no máximo 7 (sete) anos de idade;</w:t>
      </w:r>
    </w:p>
    <w:p w14:paraId="28E0DE7D" w14:textId="77777777" w:rsidR="00E21169" w:rsidRPr="00095CB6" w:rsidRDefault="00E930C5">
      <w:pPr>
        <w:keepLines w:val="0"/>
        <w:widowControl/>
        <w:numPr>
          <w:ilvl w:val="0"/>
          <w:numId w:val="14"/>
        </w:numPr>
        <w:spacing w:line="360" w:lineRule="auto"/>
        <w:ind w:left="708"/>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Caçambas com capacidade de no mínimo 5m³ - Container poli, capacidade volumétrica 5m³, confeccionado em chapa ⅛(3,17mm) de espessura, aço carbono, conforme norma SAE 1010/20, reforçado com perfis dobrados em chapa 8 (4,25mm), munhão e eixo de basculamento fabricado em aço carbono, conforme SAE 1045, fundo primer </w:t>
      </w:r>
      <w:proofErr w:type="spellStart"/>
      <w:r w:rsidRPr="00095CB6">
        <w:rPr>
          <w:rFonts w:ascii="Times New Roman" w:eastAsia="Times New Roman" w:hAnsi="Times New Roman" w:cs="Times New Roman"/>
          <w:color w:val="EE0000"/>
          <w:sz w:val="24"/>
          <w:szCs w:val="24"/>
          <w:lang w:val="pt-BR"/>
        </w:rPr>
        <w:t>anti-corrosivo</w:t>
      </w:r>
      <w:proofErr w:type="spellEnd"/>
      <w:r w:rsidRPr="00095CB6">
        <w:rPr>
          <w:rFonts w:ascii="Times New Roman" w:eastAsia="Times New Roman" w:hAnsi="Times New Roman" w:cs="Times New Roman"/>
          <w:color w:val="EE0000"/>
          <w:sz w:val="24"/>
          <w:szCs w:val="24"/>
          <w:lang w:val="pt-BR"/>
        </w:rPr>
        <w:t xml:space="preserve"> e pintura </w:t>
      </w:r>
      <w:proofErr w:type="gramStart"/>
      <w:r w:rsidRPr="00095CB6">
        <w:rPr>
          <w:rFonts w:ascii="Times New Roman" w:eastAsia="Times New Roman" w:hAnsi="Times New Roman" w:cs="Times New Roman"/>
          <w:color w:val="EE0000"/>
          <w:sz w:val="24"/>
          <w:szCs w:val="24"/>
          <w:lang w:val="pt-BR"/>
        </w:rPr>
        <w:t>e  acabamento</w:t>
      </w:r>
      <w:proofErr w:type="gramEnd"/>
      <w:r w:rsidRPr="00095CB6">
        <w:rPr>
          <w:rFonts w:ascii="Times New Roman" w:eastAsia="Times New Roman" w:hAnsi="Times New Roman" w:cs="Times New Roman"/>
          <w:color w:val="EE0000"/>
          <w:sz w:val="24"/>
          <w:szCs w:val="24"/>
          <w:lang w:val="pt-BR"/>
        </w:rPr>
        <w:t xml:space="preserve"> em poliuretano (PU) na cor padrão a ser definida pela contratante, com no máximo 3 anos de idade;</w:t>
      </w:r>
    </w:p>
    <w:p w14:paraId="55C41BEE" w14:textId="77777777" w:rsidR="00E21169" w:rsidRPr="00095CB6" w:rsidRDefault="00E930C5">
      <w:pPr>
        <w:keepLines w:val="0"/>
        <w:widowControl/>
        <w:numPr>
          <w:ilvl w:val="0"/>
          <w:numId w:val="14"/>
        </w:numPr>
        <w:spacing w:line="360" w:lineRule="auto"/>
        <w:ind w:left="708"/>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Caçambas com capacidade de no mínimo 36m³  - medidas internas (6000mm de  comprimento x 2400mm de largura x 2500 mm de altura),  capacidade de 36 m³, totalmente fabricado com chapa 12 (2,65mm), chapas de aço de baixo teor de carbono, conforme norma SAE 1010/20, com viga G em chapa 3/16” (barras com 6500mm inteira sem emendas), chassi fabricado com viga “U”, laminada de 8” e 6”, conforme norma ASTM A-36 e fechamento com chapa 8 (4,25mm) internamente, alça de içamento fabricado em aço 1045 de 2”, costelas em </w:t>
      </w:r>
      <w:r w:rsidRPr="00095CB6">
        <w:rPr>
          <w:rFonts w:ascii="Times New Roman" w:eastAsia="Times New Roman" w:hAnsi="Times New Roman" w:cs="Times New Roman"/>
          <w:color w:val="EE0000"/>
          <w:sz w:val="24"/>
          <w:szCs w:val="24"/>
          <w:lang w:val="pt-BR"/>
        </w:rPr>
        <w:t xml:space="preserve">chapa 8 (4,25mm) com reforço duplo inferior em todas, com varões de trava em 1.⅛”, com roletes, porta abertura 02 folhas, com faixa refletivas, pintura de fundo e acabamento em </w:t>
      </w:r>
      <w:proofErr w:type="spellStart"/>
      <w:r w:rsidRPr="00095CB6">
        <w:rPr>
          <w:rFonts w:ascii="Times New Roman" w:eastAsia="Times New Roman" w:hAnsi="Times New Roman" w:cs="Times New Roman"/>
          <w:color w:val="EE0000"/>
          <w:sz w:val="24"/>
          <w:szCs w:val="24"/>
          <w:lang w:val="pt-BR"/>
        </w:rPr>
        <w:t>em</w:t>
      </w:r>
      <w:proofErr w:type="spellEnd"/>
      <w:r w:rsidRPr="00095CB6">
        <w:rPr>
          <w:rFonts w:ascii="Times New Roman" w:eastAsia="Times New Roman" w:hAnsi="Times New Roman" w:cs="Times New Roman"/>
          <w:color w:val="EE0000"/>
          <w:sz w:val="24"/>
          <w:szCs w:val="24"/>
          <w:lang w:val="pt-BR"/>
        </w:rPr>
        <w:t xml:space="preserve"> poliuretano (PU) na cor padrão a ser definida pela contratante, com no máximo 5 anos de idade.</w:t>
      </w:r>
    </w:p>
    <w:p w14:paraId="5F704DFA"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 xml:space="preserve">2.3. Uniformes, </w:t>
      </w:r>
      <w:proofErr w:type="spellStart"/>
      <w:r w:rsidRPr="00095CB6">
        <w:rPr>
          <w:rFonts w:ascii="Times New Roman" w:eastAsia="Times New Roman" w:hAnsi="Times New Roman" w:cs="Times New Roman"/>
          <w:b/>
          <w:bCs/>
          <w:color w:val="EE0000"/>
          <w:sz w:val="24"/>
          <w:szCs w:val="24"/>
          <w:lang w:val="pt-BR"/>
        </w:rPr>
        <w:t>EPI's</w:t>
      </w:r>
      <w:proofErr w:type="spellEnd"/>
      <w:r w:rsidRPr="00095CB6">
        <w:rPr>
          <w:rFonts w:ascii="Times New Roman" w:eastAsia="Times New Roman" w:hAnsi="Times New Roman" w:cs="Times New Roman"/>
          <w:b/>
          <w:bCs/>
          <w:color w:val="EE0000"/>
          <w:sz w:val="24"/>
          <w:szCs w:val="24"/>
          <w:lang w:val="pt-BR"/>
        </w:rPr>
        <w:t xml:space="preserve"> e </w:t>
      </w:r>
      <w:proofErr w:type="spellStart"/>
      <w:r w:rsidRPr="00095CB6">
        <w:rPr>
          <w:rFonts w:ascii="Times New Roman" w:eastAsia="Times New Roman" w:hAnsi="Times New Roman" w:cs="Times New Roman"/>
          <w:b/>
          <w:bCs/>
          <w:color w:val="EE0000"/>
          <w:sz w:val="24"/>
          <w:szCs w:val="24"/>
          <w:lang w:val="pt-BR"/>
        </w:rPr>
        <w:t>EPC’s</w:t>
      </w:r>
      <w:proofErr w:type="spellEnd"/>
    </w:p>
    <w:p w14:paraId="726C6BD3"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CONTRATADA deverá fornecer gratuitamente aos seus trabalhadores, no mínimo, os uniformes,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xml:space="preserve"> e </w:t>
      </w:r>
      <w:proofErr w:type="spellStart"/>
      <w:r w:rsidRPr="00095CB6">
        <w:rPr>
          <w:rFonts w:ascii="Times New Roman" w:eastAsia="Times New Roman" w:hAnsi="Times New Roman" w:cs="Times New Roman"/>
          <w:color w:val="EE0000"/>
          <w:sz w:val="24"/>
          <w:szCs w:val="24"/>
          <w:lang w:val="pt-BR"/>
        </w:rPr>
        <w:t>EPC’s</w:t>
      </w:r>
      <w:proofErr w:type="spellEnd"/>
      <w:r w:rsidRPr="00095CB6">
        <w:rPr>
          <w:rFonts w:ascii="Times New Roman" w:eastAsia="Times New Roman" w:hAnsi="Times New Roman" w:cs="Times New Roman"/>
          <w:color w:val="EE0000"/>
          <w:sz w:val="24"/>
          <w:szCs w:val="24"/>
          <w:lang w:val="pt-BR"/>
        </w:rPr>
        <w:t xml:space="preserve"> listados na tabela a seguir. As quantidades indicadas são mínimas. As peças deverão ser repostas gratuitamente sempre que se apresentarem desgastadas, destruídas ou impróprias para a sua finalidade. </w:t>
      </w:r>
    </w:p>
    <w:p w14:paraId="44716F18"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equipamentos de proteção individual deverão ter certificado de aprovação do Ministério do </w:t>
      </w:r>
      <w:proofErr w:type="spellStart"/>
      <w:r w:rsidRPr="00095CB6">
        <w:rPr>
          <w:rFonts w:ascii="Times New Roman" w:eastAsia="Times New Roman" w:hAnsi="Times New Roman" w:cs="Times New Roman"/>
          <w:color w:val="EE0000"/>
          <w:sz w:val="24"/>
          <w:szCs w:val="24"/>
          <w:lang w:val="pt-BR"/>
        </w:rPr>
        <w:t>Trabalho.A</w:t>
      </w:r>
      <w:proofErr w:type="spellEnd"/>
      <w:r w:rsidRPr="00095CB6">
        <w:rPr>
          <w:rFonts w:ascii="Times New Roman" w:eastAsia="Times New Roman" w:hAnsi="Times New Roman" w:cs="Times New Roman"/>
          <w:color w:val="EE0000"/>
          <w:sz w:val="24"/>
          <w:szCs w:val="24"/>
          <w:lang w:val="pt-BR"/>
        </w:rPr>
        <w:t xml:space="preserve"> Fiscalização da SMSZU poderá determinar a substituição dos uniformes e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xml:space="preserve">, caso seja constatada alguma </w:t>
      </w:r>
      <w:proofErr w:type="spellStart"/>
      <w:proofErr w:type="gramStart"/>
      <w:r w:rsidRPr="00095CB6">
        <w:rPr>
          <w:rFonts w:ascii="Times New Roman" w:eastAsia="Times New Roman" w:hAnsi="Times New Roman" w:cs="Times New Roman"/>
          <w:color w:val="EE0000"/>
          <w:sz w:val="24"/>
          <w:szCs w:val="24"/>
          <w:lang w:val="pt-BR"/>
        </w:rPr>
        <w:t>irregularidade.A</w:t>
      </w:r>
      <w:proofErr w:type="spellEnd"/>
      <w:proofErr w:type="gramEnd"/>
      <w:r w:rsidRPr="00095CB6">
        <w:rPr>
          <w:rFonts w:ascii="Times New Roman" w:eastAsia="Times New Roman" w:hAnsi="Times New Roman" w:cs="Times New Roman"/>
          <w:color w:val="EE0000"/>
          <w:sz w:val="24"/>
          <w:szCs w:val="24"/>
          <w:lang w:val="pt-BR"/>
        </w:rPr>
        <w:t xml:space="preserve"> critério do técnico de segurança do trabalho da CONTRATADA, outros equipamentos de proteção individual e de proteção coletiva poderão ser utilizados, além dos exigidos neste Termo de Referência. Os uniformes deverão ser de cor laranja (atendendo a NBR 15.292 – Vestuário de Segurança de Alta Visibilidade). Na parte frontal das jaquetas e camisetas deverá constar o nome da </w:t>
      </w:r>
      <w:proofErr w:type="spellStart"/>
      <w:proofErr w:type="gramStart"/>
      <w:r w:rsidRPr="00095CB6">
        <w:rPr>
          <w:rFonts w:ascii="Times New Roman" w:eastAsia="Times New Roman" w:hAnsi="Times New Roman" w:cs="Times New Roman"/>
          <w:color w:val="EE0000"/>
          <w:sz w:val="24"/>
          <w:szCs w:val="24"/>
          <w:lang w:val="pt-BR"/>
        </w:rPr>
        <w:t>empr</w:t>
      </w:r>
      <w:r w:rsidRPr="00095CB6">
        <w:rPr>
          <w:rFonts w:ascii="Times New Roman" w:eastAsia="Times New Roman" w:hAnsi="Times New Roman" w:cs="Times New Roman"/>
          <w:color w:val="EE0000"/>
          <w:sz w:val="24"/>
          <w:szCs w:val="24"/>
          <w:lang w:val="pt-BR"/>
        </w:rPr>
        <w:t>esa.Em</w:t>
      </w:r>
      <w:proofErr w:type="spellEnd"/>
      <w:proofErr w:type="gramEnd"/>
      <w:r w:rsidRPr="00095CB6">
        <w:rPr>
          <w:rFonts w:ascii="Times New Roman" w:eastAsia="Times New Roman" w:hAnsi="Times New Roman" w:cs="Times New Roman"/>
          <w:color w:val="EE0000"/>
          <w:sz w:val="24"/>
          <w:szCs w:val="24"/>
          <w:lang w:val="pt-BR"/>
        </w:rPr>
        <w:t xml:space="preserve"> nenhuma hipótese será permitido, por parte dos trabalhadores da CONTRATADA, o desenvolvimento dos serviços especificados neste Termo de Referência, sem a devida utilização dos uniformes e </w:t>
      </w:r>
      <w:proofErr w:type="spellStart"/>
      <w:r w:rsidRPr="00095CB6">
        <w:rPr>
          <w:rFonts w:ascii="Times New Roman" w:eastAsia="Times New Roman" w:hAnsi="Times New Roman" w:cs="Times New Roman"/>
          <w:color w:val="EE0000"/>
          <w:sz w:val="24"/>
          <w:szCs w:val="24"/>
          <w:lang w:val="pt-BR"/>
        </w:rPr>
        <w:t>EPI’s</w:t>
      </w:r>
      <w:proofErr w:type="spellEnd"/>
      <w:r w:rsidRPr="00095CB6">
        <w:rPr>
          <w:rFonts w:ascii="Times New Roman" w:eastAsia="Times New Roman" w:hAnsi="Times New Roman" w:cs="Times New Roman"/>
          <w:color w:val="EE0000"/>
          <w:sz w:val="24"/>
          <w:szCs w:val="24"/>
          <w:lang w:val="pt-BR"/>
        </w:rPr>
        <w:t xml:space="preserve"> listados.</w:t>
      </w:r>
    </w:p>
    <w:p w14:paraId="4EBFC5DB"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CONTROLADOR DE ACESSO</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608"/>
        <w:gridCol w:w="1462"/>
      </w:tblGrid>
      <w:tr w:rsidR="00E21169" w:rsidRPr="00095CB6" w14:paraId="48521034" w14:textId="77777777">
        <w:trPr>
          <w:trHeight w:val="510"/>
        </w:trPr>
        <w:tc>
          <w:tcPr>
            <w:tcW w:w="7607"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2E16501B"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w:t>
            </w:r>
            <w:proofErr w:type="spellStart"/>
            <w:r w:rsidRPr="00095CB6">
              <w:rPr>
                <w:b/>
                <w:bCs/>
                <w:color w:val="EE0000"/>
                <w:sz w:val="20"/>
                <w:szCs w:val="20"/>
                <w:lang w:val="pt-BR"/>
              </w:rPr>
              <w:t>EPI’s</w:t>
            </w:r>
            <w:proofErr w:type="spellEnd"/>
            <w:r w:rsidRPr="00095CB6">
              <w:rPr>
                <w:b/>
                <w:bCs/>
                <w:color w:val="EE0000"/>
                <w:sz w:val="20"/>
                <w:szCs w:val="20"/>
                <w:lang w:val="pt-BR"/>
              </w:rPr>
              <w:t xml:space="preserve"> e </w:t>
            </w:r>
            <w:proofErr w:type="spellStart"/>
            <w:r w:rsidRPr="00095CB6">
              <w:rPr>
                <w:b/>
                <w:bCs/>
                <w:color w:val="EE0000"/>
                <w:sz w:val="20"/>
                <w:szCs w:val="20"/>
                <w:lang w:val="pt-BR"/>
              </w:rPr>
              <w:t>EPC’s</w:t>
            </w:r>
            <w:proofErr w:type="spellEnd"/>
            <w:r w:rsidRPr="00095CB6">
              <w:rPr>
                <w:b/>
                <w:bCs/>
                <w:color w:val="EE0000"/>
                <w:sz w:val="20"/>
                <w:szCs w:val="20"/>
                <w:lang w:val="pt-BR"/>
              </w:rPr>
              <w:t>) por posto</w:t>
            </w:r>
          </w:p>
        </w:tc>
        <w:tc>
          <w:tcPr>
            <w:tcW w:w="1462"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290BE4B7"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Ajudante</w:t>
            </w:r>
          </w:p>
        </w:tc>
      </w:tr>
      <w:tr w:rsidR="00E21169" w:rsidRPr="00095CB6" w14:paraId="30AF83D4" w14:textId="77777777">
        <w:trPr>
          <w:trHeight w:val="264"/>
        </w:trPr>
        <w:tc>
          <w:tcPr>
            <w:tcW w:w="7607"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0F447EEC" w14:textId="77777777" w:rsidR="00E21169" w:rsidRPr="00095CB6" w:rsidRDefault="00E21169">
            <w:pPr>
              <w:keepLines w:val="0"/>
              <w:spacing w:line="276" w:lineRule="auto"/>
              <w:jc w:val="left"/>
              <w:rPr>
                <w:b/>
                <w:bCs/>
                <w:color w:val="EE0000"/>
                <w:sz w:val="20"/>
                <w:szCs w:val="20"/>
                <w:lang w:val="pt-BR"/>
              </w:rPr>
            </w:pPr>
          </w:p>
        </w:tc>
        <w:tc>
          <w:tcPr>
            <w:tcW w:w="1462"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51C5EA04" w14:textId="77777777" w:rsidR="00E21169" w:rsidRPr="00095CB6" w:rsidRDefault="00E21169">
            <w:pPr>
              <w:keepLines w:val="0"/>
              <w:spacing w:line="276" w:lineRule="auto"/>
              <w:jc w:val="left"/>
              <w:rPr>
                <w:b/>
                <w:bCs/>
                <w:color w:val="EE0000"/>
                <w:sz w:val="20"/>
                <w:szCs w:val="20"/>
                <w:lang w:val="pt-BR"/>
              </w:rPr>
            </w:pPr>
          </w:p>
        </w:tc>
      </w:tr>
      <w:tr w:rsidR="00E21169" w:rsidRPr="00095CB6" w14:paraId="0DE2E568"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86136D4"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481428D"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75F30A88"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487738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B675349"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71C26049"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07E7FCB8"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9D6D550"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3B98847"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8F4C4E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7131EF62"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F8A986D"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FADC112"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7D488A2"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1928F9A4"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30664D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075669E4"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1664D1F8"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53FDC9B1"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4A2F5F38"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4D94E6F0"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34D7DCC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583D9549"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C33386F"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46C61B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Colete de Segurança Refletivo tipo “X”</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CEDDC90"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779C7B1D" w14:textId="77777777">
        <w:trPr>
          <w:trHeight w:val="46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408D60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Luvas de proteção em suporte têxtil de algodão com revestimento em látex natural corrugado, dorso descoberto e punho em malha de algodão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3207FDB3" w14:textId="77777777" w:rsidR="00E21169" w:rsidRPr="00095CB6" w:rsidRDefault="00E930C5">
            <w:pPr>
              <w:keepLines w:val="0"/>
              <w:spacing w:line="276" w:lineRule="auto"/>
              <w:rPr>
                <w:color w:val="EE0000"/>
                <w:sz w:val="20"/>
                <w:szCs w:val="20"/>
              </w:rPr>
            </w:pPr>
            <w:r w:rsidRPr="00095CB6">
              <w:rPr>
                <w:color w:val="EE0000"/>
                <w:sz w:val="20"/>
                <w:szCs w:val="20"/>
              </w:rPr>
              <w:t>36</w:t>
            </w:r>
          </w:p>
        </w:tc>
      </w:tr>
      <w:tr w:rsidR="00E21169" w:rsidRPr="00095CB6" w14:paraId="55E2A06B"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92C057D"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38DB734A"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3AE8EB4E"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72310E1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5EF6BE21"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3BD79AF"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497D7B8"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Meia de algodão com cano alto (jogador de futebol)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03B7328"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01BEFA78" w14:textId="77777777">
        <w:trPr>
          <w:trHeight w:val="255"/>
        </w:trPr>
        <w:tc>
          <w:tcPr>
            <w:tcW w:w="7607" w:type="dxa"/>
            <w:tcBorders>
              <w:top w:val="single" w:sz="6" w:space="0" w:color="CCCCCC"/>
              <w:left w:val="single" w:sz="12" w:space="0" w:color="000001"/>
              <w:bottom w:val="single" w:sz="12" w:space="0" w:color="000001"/>
              <w:right w:val="single" w:sz="6" w:space="0" w:color="000001"/>
            </w:tcBorders>
            <w:tcMar>
              <w:left w:w="25" w:type="dxa"/>
            </w:tcMar>
            <w:vAlign w:val="center"/>
          </w:tcPr>
          <w:p w14:paraId="36F1F23C"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Máscara facial PFF2 com válvula</w:t>
            </w:r>
          </w:p>
        </w:tc>
        <w:tc>
          <w:tcPr>
            <w:tcW w:w="1462" w:type="dxa"/>
            <w:tcBorders>
              <w:top w:val="single" w:sz="6" w:space="0" w:color="CCCCCC"/>
              <w:left w:val="single" w:sz="6" w:space="0" w:color="CCCCCC"/>
              <w:bottom w:val="single" w:sz="12" w:space="0" w:color="000001"/>
              <w:right w:val="single" w:sz="6" w:space="0" w:color="000001"/>
            </w:tcBorders>
            <w:tcMar>
              <w:left w:w="32" w:type="dxa"/>
            </w:tcMar>
            <w:vAlign w:val="center"/>
          </w:tcPr>
          <w:p w14:paraId="7AE6C275" w14:textId="77777777" w:rsidR="00E21169" w:rsidRPr="00095CB6" w:rsidRDefault="00E930C5">
            <w:pPr>
              <w:keepLines w:val="0"/>
              <w:spacing w:line="276" w:lineRule="auto"/>
              <w:rPr>
                <w:color w:val="EE0000"/>
                <w:sz w:val="20"/>
                <w:szCs w:val="20"/>
              </w:rPr>
            </w:pPr>
            <w:r w:rsidRPr="00095CB6">
              <w:rPr>
                <w:color w:val="EE0000"/>
                <w:sz w:val="20"/>
                <w:szCs w:val="20"/>
              </w:rPr>
              <w:t>252</w:t>
            </w:r>
          </w:p>
        </w:tc>
      </w:tr>
    </w:tbl>
    <w:p w14:paraId="169B79BB"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MOTORISTA CAMINHÃO</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608"/>
        <w:gridCol w:w="1462"/>
      </w:tblGrid>
      <w:tr w:rsidR="00E21169" w:rsidRPr="00095CB6" w14:paraId="3E1E9561" w14:textId="77777777">
        <w:trPr>
          <w:trHeight w:val="510"/>
        </w:trPr>
        <w:tc>
          <w:tcPr>
            <w:tcW w:w="7607"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6599ADE3"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w:t>
            </w:r>
            <w:proofErr w:type="spellStart"/>
            <w:r w:rsidRPr="00095CB6">
              <w:rPr>
                <w:b/>
                <w:bCs/>
                <w:color w:val="EE0000"/>
                <w:sz w:val="20"/>
                <w:szCs w:val="20"/>
                <w:lang w:val="pt-BR"/>
              </w:rPr>
              <w:t>EPI’s</w:t>
            </w:r>
            <w:proofErr w:type="spellEnd"/>
            <w:r w:rsidRPr="00095CB6">
              <w:rPr>
                <w:b/>
                <w:bCs/>
                <w:color w:val="EE0000"/>
                <w:sz w:val="20"/>
                <w:szCs w:val="20"/>
                <w:lang w:val="pt-BR"/>
              </w:rPr>
              <w:t xml:space="preserve"> e </w:t>
            </w:r>
            <w:proofErr w:type="spellStart"/>
            <w:r w:rsidRPr="00095CB6">
              <w:rPr>
                <w:b/>
                <w:bCs/>
                <w:color w:val="EE0000"/>
                <w:sz w:val="20"/>
                <w:szCs w:val="20"/>
                <w:lang w:val="pt-BR"/>
              </w:rPr>
              <w:t>EPC’s</w:t>
            </w:r>
            <w:proofErr w:type="spellEnd"/>
            <w:r w:rsidRPr="00095CB6">
              <w:rPr>
                <w:b/>
                <w:bCs/>
                <w:color w:val="EE0000"/>
                <w:sz w:val="20"/>
                <w:szCs w:val="20"/>
                <w:lang w:val="pt-BR"/>
              </w:rPr>
              <w:t>) por posto</w:t>
            </w:r>
          </w:p>
        </w:tc>
        <w:tc>
          <w:tcPr>
            <w:tcW w:w="1462"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53B0BBB9"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Motorista</w:t>
            </w:r>
          </w:p>
        </w:tc>
      </w:tr>
      <w:tr w:rsidR="00E21169" w:rsidRPr="00095CB6" w14:paraId="752BFA25" w14:textId="77777777">
        <w:trPr>
          <w:trHeight w:val="264"/>
        </w:trPr>
        <w:tc>
          <w:tcPr>
            <w:tcW w:w="7607"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365576AB" w14:textId="77777777" w:rsidR="00E21169" w:rsidRPr="00095CB6" w:rsidRDefault="00E21169">
            <w:pPr>
              <w:keepLines w:val="0"/>
              <w:spacing w:line="276" w:lineRule="auto"/>
              <w:jc w:val="left"/>
              <w:rPr>
                <w:b/>
                <w:bCs/>
                <w:color w:val="EE0000"/>
                <w:sz w:val="20"/>
                <w:szCs w:val="20"/>
                <w:lang w:val="pt-BR"/>
              </w:rPr>
            </w:pPr>
          </w:p>
        </w:tc>
        <w:tc>
          <w:tcPr>
            <w:tcW w:w="1462"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07B63C17" w14:textId="77777777" w:rsidR="00E21169" w:rsidRPr="00095CB6" w:rsidRDefault="00E21169">
            <w:pPr>
              <w:keepLines w:val="0"/>
              <w:spacing w:line="276" w:lineRule="auto"/>
              <w:jc w:val="left"/>
              <w:rPr>
                <w:b/>
                <w:bCs/>
                <w:color w:val="EE0000"/>
                <w:sz w:val="20"/>
                <w:szCs w:val="20"/>
                <w:lang w:val="pt-BR"/>
              </w:rPr>
            </w:pPr>
          </w:p>
        </w:tc>
      </w:tr>
      <w:tr w:rsidR="00E21169" w:rsidRPr="00095CB6" w14:paraId="31A00324"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33285BB2"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2E52980D"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15E3DE90" w14:textId="77777777">
        <w:trPr>
          <w:trHeight w:val="27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2A53C7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780C9603"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72B4A143"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1DDFC5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C25D6F8"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3941E49B" w14:textId="77777777">
        <w:trPr>
          <w:trHeight w:val="255"/>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69B77E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552EC58"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602193FA"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2FEBD2B8"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04FFB078"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06D308F3"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0336DA5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A638430"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73261693"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90AFEC8"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5DD3ACF"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1D49640"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173CFD84"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19D66B06"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56CE96F9"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6395039E"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66B8B397"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43E7CDAA" w14:textId="77777777">
        <w:trPr>
          <w:trHeight w:val="240"/>
        </w:trPr>
        <w:tc>
          <w:tcPr>
            <w:tcW w:w="7607" w:type="dxa"/>
            <w:tcBorders>
              <w:top w:val="single" w:sz="6" w:space="0" w:color="CCCCCC"/>
              <w:left w:val="single" w:sz="12" w:space="0" w:color="000001"/>
              <w:bottom w:val="single" w:sz="6" w:space="0" w:color="000001"/>
              <w:right w:val="single" w:sz="6" w:space="0" w:color="000001"/>
            </w:tcBorders>
            <w:tcMar>
              <w:left w:w="25" w:type="dxa"/>
            </w:tcMar>
            <w:vAlign w:val="center"/>
          </w:tcPr>
          <w:p w14:paraId="4E82B69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462" w:type="dxa"/>
            <w:tcBorders>
              <w:top w:val="single" w:sz="6" w:space="0" w:color="CCCCCC"/>
              <w:left w:val="single" w:sz="6" w:space="0" w:color="CCCCCC"/>
              <w:bottom w:val="single" w:sz="6" w:space="0" w:color="000001"/>
              <w:right w:val="single" w:sz="6" w:space="0" w:color="000001"/>
            </w:tcBorders>
            <w:tcMar>
              <w:left w:w="32" w:type="dxa"/>
            </w:tcMar>
            <w:vAlign w:val="center"/>
          </w:tcPr>
          <w:p w14:paraId="07A44495"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33DD7E7F" w14:textId="77777777">
        <w:trPr>
          <w:trHeight w:val="240"/>
        </w:trPr>
        <w:tc>
          <w:tcPr>
            <w:tcW w:w="7607" w:type="dxa"/>
            <w:tcBorders>
              <w:top w:val="single" w:sz="6" w:space="0" w:color="CCCCCC"/>
              <w:left w:val="single" w:sz="12" w:space="0" w:color="000001"/>
              <w:bottom w:val="single" w:sz="6" w:space="0" w:color="000001"/>
              <w:right w:val="single" w:sz="6" w:space="0" w:color="000001"/>
            </w:tcBorders>
            <w:shd w:val="clear" w:color="auto" w:fill="E5DFEC"/>
            <w:tcMar>
              <w:left w:w="25" w:type="dxa"/>
            </w:tcMar>
            <w:vAlign w:val="center"/>
          </w:tcPr>
          <w:p w14:paraId="2EC9BBD0"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462" w:type="dxa"/>
            <w:tcBorders>
              <w:top w:val="single" w:sz="6" w:space="0" w:color="CCCCCC"/>
              <w:left w:val="single" w:sz="6" w:space="0" w:color="CCCCCC"/>
              <w:bottom w:val="single" w:sz="6" w:space="0" w:color="000001"/>
              <w:right w:val="single" w:sz="6" w:space="0" w:color="000001"/>
            </w:tcBorders>
            <w:shd w:val="clear" w:color="auto" w:fill="E5DFEC"/>
            <w:tcMar>
              <w:left w:w="32" w:type="dxa"/>
            </w:tcMar>
            <w:vAlign w:val="center"/>
          </w:tcPr>
          <w:p w14:paraId="0C36F83A"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6FF22F9B" w14:textId="77777777">
        <w:trPr>
          <w:trHeight w:val="255"/>
        </w:trPr>
        <w:tc>
          <w:tcPr>
            <w:tcW w:w="7607"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534A952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Lona Tela de Proteção para Caçamba</w:t>
            </w:r>
          </w:p>
        </w:tc>
        <w:tc>
          <w:tcPr>
            <w:tcW w:w="1462"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6F4973F3" w14:textId="77777777" w:rsidR="00E21169" w:rsidRPr="00095CB6" w:rsidRDefault="00E930C5">
            <w:pPr>
              <w:keepLines w:val="0"/>
              <w:spacing w:line="276" w:lineRule="auto"/>
              <w:rPr>
                <w:color w:val="EE0000"/>
                <w:sz w:val="20"/>
                <w:szCs w:val="20"/>
              </w:rPr>
            </w:pPr>
            <w:r w:rsidRPr="00095CB6">
              <w:rPr>
                <w:color w:val="EE0000"/>
                <w:sz w:val="20"/>
                <w:szCs w:val="20"/>
              </w:rPr>
              <w:t>2</w:t>
            </w:r>
          </w:p>
        </w:tc>
      </w:tr>
    </w:tbl>
    <w:p w14:paraId="391930BD"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rPr>
      </w:pPr>
    </w:p>
    <w:p w14:paraId="166F9E0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efetivos definidos </w:t>
      </w:r>
      <w:r w:rsidRPr="00095CB6">
        <w:rPr>
          <w:rFonts w:ascii="Times New Roman" w:eastAsia="Times New Roman" w:hAnsi="Times New Roman" w:cs="Times New Roman"/>
          <w:b/>
          <w:bCs/>
          <w:color w:val="EE0000"/>
          <w:sz w:val="24"/>
          <w:szCs w:val="24"/>
          <w:lang w:val="pt-BR"/>
        </w:rPr>
        <w:t>acima</w:t>
      </w:r>
      <w:r w:rsidRPr="00095CB6">
        <w:rPr>
          <w:rFonts w:ascii="Times New Roman" w:eastAsia="Times New Roman" w:hAnsi="Times New Roman" w:cs="Times New Roman"/>
          <w:color w:val="EE0000"/>
          <w:sz w:val="24"/>
          <w:szCs w:val="24"/>
          <w:lang w:val="pt-BR"/>
        </w:rPr>
        <w:t xml:space="preserve"> nos itens 2.1 e 2.2 representam o quantitativo mínimo, por cargo/função, que a Contratada deverá dispor diariamente para operacionalização dos serviços.</w:t>
      </w:r>
    </w:p>
    <w:p w14:paraId="530D2996"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Motorista de Caminhão: o motorista deverá realizar a condução do veículo na remoção das caçambas estacionárias </w:t>
      </w:r>
      <w:proofErr w:type="gramStart"/>
      <w:r w:rsidRPr="00095CB6">
        <w:rPr>
          <w:rFonts w:ascii="Times New Roman" w:eastAsia="Times New Roman" w:hAnsi="Times New Roman" w:cs="Times New Roman"/>
          <w:color w:val="EE0000"/>
          <w:sz w:val="24"/>
          <w:szCs w:val="24"/>
          <w:lang w:val="pt-BR"/>
        </w:rPr>
        <w:t xml:space="preserve">e </w:t>
      </w:r>
      <w:r w:rsidRPr="00095CB6">
        <w:rPr>
          <w:rFonts w:ascii="Times New Roman" w:eastAsia="Times New Roman" w:hAnsi="Times New Roman" w:cs="Times New Roman"/>
          <w:color w:val="EE0000"/>
          <w:sz w:val="24"/>
          <w:szCs w:val="24"/>
          <w:lang w:val="pt-BR"/>
        </w:rPr>
        <w:t xml:space="preserve"> deverá</w:t>
      </w:r>
      <w:proofErr w:type="gramEnd"/>
      <w:r w:rsidRPr="00095CB6">
        <w:rPr>
          <w:rFonts w:ascii="Times New Roman" w:eastAsia="Times New Roman" w:hAnsi="Times New Roman" w:cs="Times New Roman"/>
          <w:color w:val="EE0000"/>
          <w:sz w:val="24"/>
          <w:szCs w:val="24"/>
          <w:lang w:val="pt-BR"/>
        </w:rPr>
        <w:t xml:space="preserve"> prosseguir até o Aterro Jorge </w:t>
      </w:r>
      <w:proofErr w:type="spellStart"/>
      <w:r w:rsidRPr="00095CB6">
        <w:rPr>
          <w:rFonts w:ascii="Times New Roman" w:eastAsia="Times New Roman" w:hAnsi="Times New Roman" w:cs="Times New Roman"/>
          <w:color w:val="EE0000"/>
          <w:sz w:val="24"/>
          <w:szCs w:val="24"/>
          <w:lang w:val="pt-BR"/>
        </w:rPr>
        <w:t>Lanner</w:t>
      </w:r>
      <w:proofErr w:type="spellEnd"/>
      <w:r w:rsidRPr="00095CB6">
        <w:rPr>
          <w:rFonts w:ascii="Times New Roman" w:eastAsia="Times New Roman" w:hAnsi="Times New Roman" w:cs="Times New Roman"/>
          <w:color w:val="EE0000"/>
          <w:sz w:val="24"/>
          <w:szCs w:val="24"/>
          <w:lang w:val="pt-BR"/>
        </w:rPr>
        <w:t>, onde deverá realizar a descarga dos resíduos. Caberá ao motorista informar/portar número da CTR/MTR e informá</w:t>
      </w:r>
      <w:r w:rsidRPr="00095CB6">
        <w:rPr>
          <w:rFonts w:ascii="Times New Roman" w:eastAsia="Times New Roman" w:hAnsi="Times New Roman" w:cs="Times New Roman"/>
          <w:color w:val="EE0000"/>
          <w:sz w:val="24"/>
          <w:szCs w:val="24"/>
          <w:lang w:val="pt-BR"/>
        </w:rPr>
        <w:t>-la no destino final para respectiva baixa.</w:t>
      </w:r>
    </w:p>
    <w:p w14:paraId="3B01333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Ajudante Geral (controlador de acesso): responsável pela </w:t>
      </w:r>
      <w:r w:rsidRPr="00095CB6">
        <w:rPr>
          <w:rFonts w:ascii="Times New Roman" w:eastAsia="Times New Roman" w:hAnsi="Times New Roman" w:cs="Times New Roman"/>
          <w:color w:val="EE0000"/>
          <w:sz w:val="24"/>
          <w:szCs w:val="24"/>
          <w:lang w:val="pt-BR"/>
        </w:rPr>
        <w:t>instrução dos geradores de pequenos volumes (até 2m³) e, de como deverá ser feita a disposição dos resíduos nas caçambas estacionárias. E também, a comunicação para a substituição da caçamba estacionária, quando necessário, além de todo o controle dos geradores, da quantidade, do tipo e da qualidade dos resíduos depositados.</w:t>
      </w:r>
    </w:p>
    <w:p w14:paraId="38158E28"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funcionários, excluindo os ajudantes, deverão ter seus nomes e telefones indicados à SMSZU e deverão ser devidamente atualizados sempre que forem alterados ou quando solicitado pela CONTRATANTE.</w:t>
      </w:r>
    </w:p>
    <w:p w14:paraId="2DFB6694"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 pessoal envolvido na operação deverá ser do quadro funcional da empresa contratada, sendo vedada a subcontratação.</w:t>
      </w:r>
    </w:p>
    <w:p w14:paraId="209B11A3"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color w:val="EE0000"/>
          <w:sz w:val="24"/>
          <w:szCs w:val="24"/>
          <w:lang w:val="pt-BR"/>
        </w:rPr>
        <w:t>A contratada deverá seguir a NR 38 – Segurança e Saúde no Trabalho nas Atividades de Limpeza Urbana e Manejo de Resíduos Sólidos, Portaria MTP n.º 4.101, 16 de dezembro de 2022, para a execução das atividades do objeto.</w:t>
      </w:r>
    </w:p>
    <w:p w14:paraId="780053D5" w14:textId="77777777" w:rsidR="00E21169" w:rsidRPr="00095CB6" w:rsidRDefault="00E21169">
      <w:pPr>
        <w:keepLines w:val="0"/>
        <w:widowControl/>
        <w:spacing w:line="360" w:lineRule="auto"/>
        <w:jc w:val="both"/>
        <w:rPr>
          <w:rFonts w:ascii="Times New Roman" w:eastAsia="Times New Roman" w:hAnsi="Times New Roman" w:cs="Times New Roman"/>
          <w:b/>
          <w:bCs/>
          <w:color w:val="EE0000"/>
          <w:sz w:val="24"/>
          <w:szCs w:val="24"/>
          <w:lang w:val="pt-BR"/>
        </w:rPr>
      </w:pPr>
      <w:bookmarkStart w:id="9" w:name="_heading=h.1fpf7k2l0b89"/>
      <w:bookmarkEnd w:id="9"/>
    </w:p>
    <w:p w14:paraId="3F9D065E"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bookmarkStart w:id="10" w:name="_heading=h.qa3sx0marrqk"/>
      <w:bookmarkEnd w:id="10"/>
      <w:r w:rsidRPr="00095CB6">
        <w:rPr>
          <w:rFonts w:ascii="Times New Roman" w:eastAsia="Times New Roman" w:hAnsi="Times New Roman" w:cs="Times New Roman"/>
          <w:b/>
          <w:bCs/>
          <w:color w:val="EE0000"/>
          <w:sz w:val="24"/>
          <w:szCs w:val="24"/>
          <w:lang w:val="pt-BR"/>
        </w:rPr>
        <w:t>3. PRESTAÇÃO DE SERVIÇOS DE OPERAÇÃO DE SISTEMA DE MONITORAMENTO DE MOVIMENTAÇÃO DE CAÇAMBAS</w:t>
      </w:r>
    </w:p>
    <w:p w14:paraId="060A24E2" w14:textId="77777777" w:rsidR="00E21169" w:rsidRPr="00095CB6" w:rsidRDefault="00E930C5">
      <w:pPr>
        <w:widowControl/>
        <w:spacing w:before="240" w:after="200" w:line="276"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 xml:space="preserve">A prestação dos serviços compreende a operação de sistema eletrônico destinado ao controle e ao acompanhamento da movimentação de caçambas utilizadas no manejo de resíduos da construção civil e volumosos no Município. </w:t>
      </w:r>
      <w:r w:rsidRPr="00095CB6">
        <w:rPr>
          <w:rFonts w:ascii="Times New Roman" w:eastAsia="Times New Roman" w:hAnsi="Times New Roman" w:cs="Times New Roman"/>
          <w:color w:val="EE0000"/>
          <w:sz w:val="24"/>
          <w:szCs w:val="24"/>
        </w:rPr>
        <w:t xml:space="preserve">O </w:t>
      </w:r>
      <w:proofErr w:type="spellStart"/>
      <w:r w:rsidRPr="00095CB6">
        <w:rPr>
          <w:rFonts w:ascii="Times New Roman" w:eastAsia="Times New Roman" w:hAnsi="Times New Roman" w:cs="Times New Roman"/>
          <w:color w:val="EE0000"/>
          <w:sz w:val="24"/>
          <w:szCs w:val="24"/>
        </w:rPr>
        <w:t>serviço</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envolve</w:t>
      </w:r>
      <w:proofErr w:type="spellEnd"/>
      <w:r w:rsidRPr="00095CB6">
        <w:rPr>
          <w:rFonts w:ascii="Times New Roman" w:eastAsia="Times New Roman" w:hAnsi="Times New Roman" w:cs="Times New Roman"/>
          <w:color w:val="EE0000"/>
          <w:sz w:val="24"/>
          <w:szCs w:val="24"/>
        </w:rPr>
        <w:t>:</w:t>
      </w:r>
    </w:p>
    <w:p w14:paraId="4E35B8AF" w14:textId="77777777" w:rsidR="00E21169" w:rsidRPr="00095CB6" w:rsidRDefault="00E930C5">
      <w:pPr>
        <w:widowControl/>
        <w:numPr>
          <w:ilvl w:val="0"/>
          <w:numId w:val="22"/>
        </w:numPr>
        <w:spacing w:before="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cadastramento dos geradores, transportadores e demais usuários autorizados; </w:t>
      </w:r>
      <w:r w:rsidRPr="00095CB6">
        <w:rPr>
          <w:rFonts w:ascii="Times New Roman" w:eastAsia="Times New Roman" w:hAnsi="Times New Roman" w:cs="Times New Roman"/>
          <w:color w:val="EE0000"/>
          <w:sz w:val="24"/>
          <w:szCs w:val="24"/>
          <w:lang w:val="pt-BR"/>
        </w:rPr>
        <w:tab/>
      </w:r>
    </w:p>
    <w:p w14:paraId="7DFAEF75" w14:textId="77777777" w:rsidR="00E21169" w:rsidRPr="00095CB6" w:rsidRDefault="00E930C5">
      <w:pPr>
        <w:widowControl/>
        <w:numPr>
          <w:ilvl w:val="0"/>
          <w:numId w:val="22"/>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emissão eletrônica de CTR (Controle de Transportes de Resíduos), vinculando obra, transportador, veículo e destinação;</w:t>
      </w:r>
      <w:r w:rsidRPr="00095CB6">
        <w:rPr>
          <w:rFonts w:ascii="Times New Roman" w:eastAsia="Times New Roman" w:hAnsi="Times New Roman" w:cs="Times New Roman"/>
          <w:color w:val="EE0000"/>
          <w:sz w:val="24"/>
          <w:szCs w:val="24"/>
          <w:lang w:val="pt-BR"/>
        </w:rPr>
        <w:tab/>
      </w:r>
    </w:p>
    <w:p w14:paraId="1EC14C33" w14:textId="77777777" w:rsidR="00E21169" w:rsidRPr="00095CB6" w:rsidRDefault="00E930C5">
      <w:pPr>
        <w:widowControl/>
        <w:numPr>
          <w:ilvl w:val="0"/>
          <w:numId w:val="22"/>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registro e consulta da movimentação das caçambas, incluindo colocação, retirada e envio ao destino final; </w:t>
      </w: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p>
    <w:p w14:paraId="7894FB31" w14:textId="77777777" w:rsidR="00E21169" w:rsidRPr="00095CB6" w:rsidRDefault="00E930C5">
      <w:pPr>
        <w:widowControl/>
        <w:numPr>
          <w:ilvl w:val="0"/>
          <w:numId w:val="22"/>
        </w:numPr>
        <w:spacing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acompanhamento em ambiente online, permitindo à Administração o monitoramento contínuo das operações.</w:t>
      </w:r>
    </w:p>
    <w:p w14:paraId="06758FA0" w14:textId="77777777" w:rsidR="00E21169" w:rsidRPr="00095CB6" w:rsidRDefault="00E930C5">
      <w:pPr>
        <w:widowControl/>
        <w:spacing w:before="240" w:after="200" w:line="276"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operação do sistema será executada por assistente administrativo, sob supervisão da Gerência Operacional. Caberá à gerência consolidar e apresentar relatórios mensais ao Poder Executivo até o 5º dia útil do mês subsequente, contendo:</w:t>
      </w:r>
    </w:p>
    <w:p w14:paraId="6713944F" w14:textId="77777777" w:rsidR="00E21169" w:rsidRPr="00095CB6" w:rsidRDefault="00E930C5">
      <w:pPr>
        <w:widowControl/>
        <w:numPr>
          <w:ilvl w:val="0"/>
          <w:numId w:val="1"/>
        </w:numPr>
        <w:spacing w:before="240" w:line="360" w:lineRule="auto"/>
        <w:jc w:val="left"/>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quantidade</w:t>
      </w:r>
      <w:proofErr w:type="spellEnd"/>
      <w:r w:rsidRPr="00095CB6">
        <w:rPr>
          <w:rFonts w:ascii="Times New Roman" w:eastAsia="Times New Roman" w:hAnsi="Times New Roman" w:cs="Times New Roman"/>
          <w:color w:val="EE0000"/>
          <w:sz w:val="24"/>
          <w:szCs w:val="24"/>
        </w:rPr>
        <w:t xml:space="preserve"> de CTR’s </w:t>
      </w:r>
      <w:proofErr w:type="spellStart"/>
      <w:r w:rsidRPr="00095CB6">
        <w:rPr>
          <w:rFonts w:ascii="Times New Roman" w:eastAsia="Times New Roman" w:hAnsi="Times New Roman" w:cs="Times New Roman"/>
          <w:color w:val="EE0000"/>
          <w:sz w:val="24"/>
          <w:szCs w:val="24"/>
        </w:rPr>
        <w:t>emitidas</w:t>
      </w:r>
      <w:proofErr w:type="spellEnd"/>
      <w:r w:rsidRPr="00095CB6">
        <w:rPr>
          <w:rFonts w:ascii="Times New Roman" w:eastAsia="Times New Roman" w:hAnsi="Times New Roman" w:cs="Times New Roman"/>
          <w:color w:val="EE0000"/>
          <w:sz w:val="24"/>
          <w:szCs w:val="24"/>
        </w:rPr>
        <w:t xml:space="preserve">; </w:t>
      </w:r>
      <w:r w:rsidRPr="00095CB6">
        <w:rPr>
          <w:rFonts w:ascii="Times New Roman" w:eastAsia="Times New Roman" w:hAnsi="Times New Roman" w:cs="Times New Roman"/>
          <w:color w:val="EE0000"/>
          <w:sz w:val="24"/>
          <w:szCs w:val="24"/>
        </w:rPr>
        <w:tab/>
      </w:r>
    </w:p>
    <w:p w14:paraId="752D9AD3" w14:textId="77777777" w:rsidR="00E21169" w:rsidRPr="00095CB6" w:rsidRDefault="00E930C5">
      <w:pPr>
        <w:widowControl/>
        <w:numPr>
          <w:ilvl w:val="0"/>
          <w:numId w:val="1"/>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movimentação por transportador, obra e região;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719981B7" w14:textId="77777777" w:rsidR="00E21169" w:rsidRPr="00095CB6" w:rsidRDefault="00E930C5">
      <w:pPr>
        <w:widowControl/>
        <w:numPr>
          <w:ilvl w:val="0"/>
          <w:numId w:val="1"/>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volumes </w:t>
      </w:r>
      <w:proofErr w:type="spellStart"/>
      <w:r w:rsidRPr="00095CB6">
        <w:rPr>
          <w:rFonts w:ascii="Times New Roman" w:eastAsia="Times New Roman" w:hAnsi="Times New Roman" w:cs="Times New Roman"/>
          <w:color w:val="EE0000"/>
          <w:sz w:val="24"/>
          <w:szCs w:val="24"/>
        </w:rPr>
        <w:t>destinados</w:t>
      </w:r>
      <w:proofErr w:type="spellEnd"/>
      <w:r w:rsidRPr="00095CB6">
        <w:rPr>
          <w:rFonts w:ascii="Times New Roman" w:eastAsia="Times New Roman" w:hAnsi="Times New Roman" w:cs="Times New Roman"/>
          <w:color w:val="EE0000"/>
          <w:sz w:val="24"/>
          <w:szCs w:val="24"/>
        </w:rPr>
        <w:t xml:space="preserve">; </w:t>
      </w:r>
      <w:r w:rsidRPr="00095CB6">
        <w:rPr>
          <w:rFonts w:ascii="Times New Roman" w:eastAsia="Times New Roman" w:hAnsi="Times New Roman" w:cs="Times New Roman"/>
          <w:color w:val="EE0000"/>
          <w:sz w:val="24"/>
          <w:szCs w:val="24"/>
        </w:rPr>
        <w:tab/>
      </w:r>
    </w:p>
    <w:p w14:paraId="29124D6E" w14:textId="77777777" w:rsidR="00E21169" w:rsidRPr="00095CB6" w:rsidRDefault="00E930C5">
      <w:pPr>
        <w:widowControl/>
        <w:numPr>
          <w:ilvl w:val="0"/>
          <w:numId w:val="1"/>
        </w:numPr>
        <w:spacing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ocorrências identificadas, exemplo: notificação por falta de pagamento dos terceiros.</w:t>
      </w:r>
    </w:p>
    <w:p w14:paraId="3E3149DB" w14:textId="77777777" w:rsidR="00E21169" w:rsidRPr="00095CB6" w:rsidRDefault="00E930C5">
      <w:pPr>
        <w:widowControl/>
        <w:spacing w:before="240" w:after="200" w:line="276"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equipe também deverá orientar os agentes de campo quanto à verificação de caçambas não registradas no sistema e apoiar a Administração em ações de apreensão, quando necessário.</w:t>
      </w:r>
      <w:r w:rsidRPr="00095CB6">
        <w:rPr>
          <w:rFonts w:ascii="Times New Roman" w:eastAsia="Times New Roman" w:hAnsi="Times New Roman" w:cs="Times New Roman"/>
          <w:color w:val="EE0000"/>
          <w:sz w:val="24"/>
          <w:szCs w:val="24"/>
          <w:lang w:val="pt-BR"/>
        </w:rPr>
        <w:br/>
      </w:r>
    </w:p>
    <w:p w14:paraId="03EB28AF" w14:textId="77777777" w:rsidR="00E21169" w:rsidRPr="00095CB6" w:rsidRDefault="00E930C5">
      <w:pPr>
        <w:widowControl/>
        <w:spacing w:before="240" w:after="200" w:line="276"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3.1.1. ESPECIFICAÇÃO DO SOFTWARE</w:t>
      </w:r>
    </w:p>
    <w:p w14:paraId="6F84780B" w14:textId="77777777" w:rsidR="00E21169" w:rsidRPr="00095CB6" w:rsidRDefault="00E930C5">
      <w:pPr>
        <w:widowControl/>
        <w:spacing w:before="240" w:after="200" w:line="276"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sistema deverá oferecer, no mínimo, as seguintes funcionalidades:</w:t>
      </w:r>
    </w:p>
    <w:p w14:paraId="47FE4039" w14:textId="77777777" w:rsidR="00E21169" w:rsidRPr="00095CB6" w:rsidRDefault="00E930C5">
      <w:pPr>
        <w:widowControl/>
        <w:numPr>
          <w:ilvl w:val="0"/>
          <w:numId w:val="21"/>
        </w:numPr>
        <w:spacing w:before="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emissão eletrônica de CRT, com registro das informações essenciais do transporte;</w:t>
      </w:r>
      <w:r w:rsidRPr="00095CB6">
        <w:rPr>
          <w:rFonts w:ascii="Times New Roman" w:eastAsia="Times New Roman" w:hAnsi="Times New Roman" w:cs="Times New Roman"/>
          <w:color w:val="EE0000"/>
          <w:sz w:val="24"/>
          <w:szCs w:val="24"/>
          <w:lang w:val="pt-BR"/>
        </w:rPr>
        <w:tab/>
      </w:r>
    </w:p>
    <w:p w14:paraId="7FF298DB" w14:textId="77777777" w:rsidR="00E21169" w:rsidRPr="00095CB6" w:rsidRDefault="00E930C5">
      <w:pPr>
        <w:widowControl/>
        <w:numPr>
          <w:ilvl w:val="0"/>
          <w:numId w:val="21"/>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consulta de todas as CRTs emitidas, ativas, baixadas e pendentes;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18DEF4B5" w14:textId="77777777" w:rsidR="00E21169" w:rsidRPr="00095CB6" w:rsidRDefault="00E930C5">
      <w:pPr>
        <w:widowControl/>
        <w:numPr>
          <w:ilvl w:val="0"/>
          <w:numId w:val="21"/>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interface de acesso com diferentes níveis de permissão (gerador, </w:t>
      </w:r>
      <w:r w:rsidRPr="00095CB6">
        <w:rPr>
          <w:rFonts w:ascii="Times New Roman" w:eastAsia="Times New Roman" w:hAnsi="Times New Roman" w:cs="Times New Roman"/>
          <w:color w:val="EE0000"/>
          <w:sz w:val="24"/>
          <w:szCs w:val="24"/>
          <w:lang w:val="pt-BR"/>
        </w:rPr>
        <w:tab/>
        <w:t xml:space="preserve">transportador, destino e Administração);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3C5E9401" w14:textId="77777777" w:rsidR="00E21169" w:rsidRPr="00095CB6" w:rsidRDefault="00E930C5">
      <w:pPr>
        <w:widowControl/>
        <w:numPr>
          <w:ilvl w:val="0"/>
          <w:numId w:val="21"/>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histórico completo e auditável de cada operação registrada.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1360B273" w14:textId="77777777" w:rsidR="00E21169" w:rsidRPr="00095CB6" w:rsidRDefault="00E930C5">
      <w:pPr>
        <w:widowControl/>
        <w:numPr>
          <w:ilvl w:val="0"/>
          <w:numId w:val="21"/>
        </w:numPr>
        <w:spacing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 sistema deve permitir à Administração acesso integral aos dados, incluindo histórico de geração, transporte e destinação final dos resíduos. </w:t>
      </w:r>
      <w:r w:rsidRPr="00095CB6">
        <w:rPr>
          <w:rFonts w:ascii="Times New Roman" w:eastAsia="Times New Roman" w:hAnsi="Times New Roman" w:cs="Times New Roman"/>
          <w:color w:val="EE0000"/>
          <w:sz w:val="24"/>
          <w:szCs w:val="24"/>
          <w:lang w:val="pt-BR"/>
        </w:rPr>
        <w:tab/>
      </w:r>
    </w:p>
    <w:p w14:paraId="7FAA8F36" w14:textId="77777777" w:rsidR="00E21169" w:rsidRPr="00095CB6" w:rsidRDefault="00E930C5">
      <w:pPr>
        <w:widowControl/>
        <w:spacing w:before="240" w:after="200" w:line="276"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3.1.2. REQUISITOS TECNOLÓGICOS</w:t>
      </w:r>
    </w:p>
    <w:p w14:paraId="4D44F59D" w14:textId="77777777" w:rsidR="00E21169" w:rsidRPr="00095CB6" w:rsidRDefault="00E930C5">
      <w:pPr>
        <w:widowControl/>
        <w:spacing w:before="240" w:after="200" w:line="276"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sistema deverá:</w:t>
      </w:r>
    </w:p>
    <w:p w14:paraId="698F708F" w14:textId="77777777" w:rsidR="00E21169" w:rsidRPr="00095CB6" w:rsidRDefault="00E930C5">
      <w:pPr>
        <w:widowControl/>
        <w:numPr>
          <w:ilvl w:val="0"/>
          <w:numId w:val="2"/>
        </w:numPr>
        <w:spacing w:before="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ser acessível por navegador web e compatível com dispositivos móveis;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3EDE06B3" w14:textId="77777777" w:rsidR="00E21169" w:rsidRPr="00095CB6" w:rsidRDefault="00E930C5">
      <w:pPr>
        <w:widowControl/>
        <w:numPr>
          <w:ilvl w:val="0"/>
          <w:numId w:val="2"/>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permanecer disponível 24 horas por dia, 7 dias por semana; </w:t>
      </w: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p>
    <w:p w14:paraId="66B3D851" w14:textId="77777777" w:rsidR="00E21169" w:rsidRPr="00095CB6" w:rsidRDefault="00E930C5">
      <w:pPr>
        <w:widowControl/>
        <w:numPr>
          <w:ilvl w:val="0"/>
          <w:numId w:val="2"/>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operar em banco de dados relacional com capacidade mínima para 100 usuários </w:t>
      </w:r>
      <w:r w:rsidRPr="00095CB6">
        <w:rPr>
          <w:rFonts w:ascii="Times New Roman" w:eastAsia="Times New Roman" w:hAnsi="Times New Roman" w:cs="Times New Roman"/>
          <w:color w:val="EE0000"/>
          <w:sz w:val="24"/>
          <w:szCs w:val="24"/>
          <w:lang w:val="pt-BR"/>
        </w:rPr>
        <w:tab/>
        <w:t xml:space="preserve">simultâneos;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1C7E8CB8" w14:textId="77777777" w:rsidR="00E21169" w:rsidRPr="00095CB6" w:rsidRDefault="00E930C5">
      <w:pPr>
        <w:widowControl/>
        <w:numPr>
          <w:ilvl w:val="0"/>
          <w:numId w:val="2"/>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ser hospedado em datacenter da contratada, com acesso remoto seguro para </w:t>
      </w:r>
      <w:r w:rsidRPr="00095CB6">
        <w:rPr>
          <w:rFonts w:ascii="Times New Roman" w:eastAsia="Times New Roman" w:hAnsi="Times New Roman" w:cs="Times New Roman"/>
          <w:color w:val="EE0000"/>
          <w:sz w:val="24"/>
          <w:szCs w:val="24"/>
          <w:lang w:val="pt-BR"/>
        </w:rPr>
        <w:tab/>
        <w:t xml:space="preserve">a Administração; </w:t>
      </w:r>
      <w:r w:rsidRPr="00095CB6">
        <w:rPr>
          <w:rFonts w:ascii="Times New Roman" w:eastAsia="Times New Roman" w:hAnsi="Times New Roman" w:cs="Times New Roman"/>
          <w:color w:val="EE0000"/>
          <w:sz w:val="24"/>
          <w:szCs w:val="24"/>
          <w:lang w:val="pt-BR"/>
        </w:rPr>
        <w:tab/>
      </w:r>
      <w:r w:rsidRPr="00095CB6">
        <w:rPr>
          <w:rFonts w:ascii="Times New Roman" w:eastAsia="Times New Roman" w:hAnsi="Times New Roman" w:cs="Times New Roman"/>
          <w:color w:val="EE0000"/>
          <w:sz w:val="24"/>
          <w:szCs w:val="24"/>
          <w:lang w:val="pt-BR"/>
        </w:rPr>
        <w:tab/>
      </w:r>
    </w:p>
    <w:p w14:paraId="3DE93AE5" w14:textId="77777777" w:rsidR="00E21169" w:rsidRPr="00095CB6" w:rsidRDefault="00E930C5">
      <w:pPr>
        <w:widowControl/>
        <w:numPr>
          <w:ilvl w:val="0"/>
          <w:numId w:val="2"/>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possuir rotinas de backup, redundância e proteção de energia; </w:t>
      </w:r>
      <w:r w:rsidRPr="00095CB6">
        <w:rPr>
          <w:rFonts w:ascii="Times New Roman" w:eastAsia="Times New Roman" w:hAnsi="Times New Roman" w:cs="Times New Roman"/>
          <w:color w:val="EE0000"/>
          <w:sz w:val="24"/>
          <w:szCs w:val="24"/>
          <w:lang w:val="pt-BR"/>
        </w:rPr>
        <w:tab/>
      </w:r>
    </w:p>
    <w:p w14:paraId="37854B0B" w14:textId="77777777" w:rsidR="00E21169" w:rsidRPr="00095CB6" w:rsidRDefault="00E930C5">
      <w:pPr>
        <w:widowControl/>
        <w:numPr>
          <w:ilvl w:val="0"/>
          <w:numId w:val="2"/>
        </w:numPr>
        <w:spacing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garantir autenticação segura e impedir acessos não autorizados.</w:t>
      </w:r>
    </w:p>
    <w:p w14:paraId="0F9CB566" w14:textId="77777777" w:rsidR="00E21169" w:rsidRPr="00095CB6" w:rsidRDefault="00E930C5">
      <w:pPr>
        <w:widowControl/>
        <w:spacing w:before="240" w:after="240" w:line="36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3.1.3. CARACTERÍSTICAS GERAIS DO SISTEMA</w:t>
      </w:r>
    </w:p>
    <w:p w14:paraId="09E7B9B6" w14:textId="77777777" w:rsidR="00E21169" w:rsidRPr="00095CB6" w:rsidRDefault="00E930C5">
      <w:pPr>
        <w:widowControl/>
        <w:spacing w:before="240" w:after="200" w:line="276"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sistema deve disponibilizar:</w:t>
      </w:r>
    </w:p>
    <w:p w14:paraId="19CC42AD" w14:textId="77777777" w:rsidR="00E21169" w:rsidRPr="00095CB6" w:rsidRDefault="00E930C5">
      <w:pPr>
        <w:widowControl/>
        <w:numPr>
          <w:ilvl w:val="0"/>
          <w:numId w:val="23"/>
        </w:numPr>
        <w:spacing w:before="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 xml:space="preserve">área de acesso para cada tipo de usuário (gerador, transportador, destino e </w:t>
      </w:r>
      <w:r w:rsidRPr="00095CB6">
        <w:rPr>
          <w:rFonts w:ascii="Times New Roman" w:eastAsia="Times New Roman" w:hAnsi="Times New Roman" w:cs="Times New Roman"/>
          <w:color w:val="EE0000"/>
          <w:sz w:val="24"/>
          <w:szCs w:val="24"/>
          <w:lang w:val="pt-BR"/>
        </w:rPr>
        <w:tab/>
        <w:t xml:space="preserve">Administração), com permissões específicas; </w:t>
      </w: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p>
    <w:p w14:paraId="4C26AC3B" w14:textId="77777777" w:rsidR="00E21169" w:rsidRPr="00095CB6" w:rsidRDefault="00E930C5">
      <w:pPr>
        <w:widowControl/>
        <w:numPr>
          <w:ilvl w:val="0"/>
          <w:numId w:val="23"/>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ambiente de gerenciamento administrativo, permitindo edição de cadastros, </w:t>
      </w:r>
      <w:r w:rsidRPr="00095CB6">
        <w:rPr>
          <w:rFonts w:ascii="Times New Roman" w:eastAsia="Times New Roman" w:hAnsi="Times New Roman" w:cs="Times New Roman"/>
          <w:color w:val="EE0000"/>
          <w:sz w:val="24"/>
          <w:szCs w:val="24"/>
          <w:lang w:val="pt-BR"/>
        </w:rPr>
        <w:tab/>
        <w:t xml:space="preserve">acompanhamento das operações e extração de relatórios; </w:t>
      </w: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p>
    <w:p w14:paraId="02AA34EB" w14:textId="77777777" w:rsidR="00E21169" w:rsidRPr="00095CB6" w:rsidRDefault="00E930C5">
      <w:pPr>
        <w:widowControl/>
        <w:numPr>
          <w:ilvl w:val="0"/>
          <w:numId w:val="23"/>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relatórios gerenciais contendo dados por período, região, empresa, veículo e </w:t>
      </w:r>
      <w:r w:rsidRPr="00095CB6">
        <w:rPr>
          <w:rFonts w:ascii="Times New Roman" w:eastAsia="Times New Roman" w:hAnsi="Times New Roman" w:cs="Times New Roman"/>
          <w:color w:val="EE0000"/>
          <w:sz w:val="24"/>
          <w:szCs w:val="24"/>
          <w:lang w:val="pt-BR"/>
        </w:rPr>
        <w:tab/>
        <w:t xml:space="preserve">status das CRTs; </w:t>
      </w:r>
      <w:r w:rsidRPr="00095CB6">
        <w:rPr>
          <w:rFonts w:ascii="Times New Roman" w:eastAsia="Times New Roman" w:hAnsi="Times New Roman" w:cs="Times New Roman"/>
          <w:color w:val="EE0000"/>
          <w:sz w:val="24"/>
          <w:szCs w:val="24"/>
          <w:lang w:val="pt-BR"/>
        </w:rPr>
        <w:tab/>
        <w:t xml:space="preserve"> </w:t>
      </w:r>
      <w:r w:rsidRPr="00095CB6">
        <w:rPr>
          <w:rFonts w:ascii="Times New Roman" w:eastAsia="Times New Roman" w:hAnsi="Times New Roman" w:cs="Times New Roman"/>
          <w:color w:val="EE0000"/>
          <w:sz w:val="24"/>
          <w:szCs w:val="24"/>
          <w:lang w:val="pt-BR"/>
        </w:rPr>
        <w:tab/>
      </w:r>
    </w:p>
    <w:p w14:paraId="56BCDAE9" w14:textId="77777777" w:rsidR="00E21169" w:rsidRPr="00095CB6" w:rsidRDefault="00E930C5">
      <w:pPr>
        <w:widowControl/>
        <w:numPr>
          <w:ilvl w:val="0"/>
          <w:numId w:val="23"/>
        </w:numPr>
        <w:spacing w:after="240"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mecanismos de auditoria e registro de logs de acesso e alteração.   </w:t>
      </w:r>
    </w:p>
    <w:p w14:paraId="2626F7B0"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11" w:name="_heading=h.yymv8isfdw7p"/>
      <w:bookmarkEnd w:id="11"/>
      <w:r w:rsidRPr="00095CB6">
        <w:rPr>
          <w:rFonts w:ascii="Times New Roman" w:eastAsia="Times New Roman" w:hAnsi="Times New Roman" w:cs="Times New Roman"/>
          <w:b/>
          <w:bCs/>
          <w:color w:val="EE0000"/>
          <w:sz w:val="24"/>
          <w:szCs w:val="24"/>
          <w:lang w:val="pt-BR"/>
        </w:rPr>
        <w:t>3.2. ACOMPANHAMENTO DE CAMPO</w:t>
      </w:r>
    </w:p>
    <w:p w14:paraId="3FF8D9A7"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 acompanhamento de campo deverá ser realizado pelos </w:t>
      </w:r>
      <w:r w:rsidRPr="00095CB6">
        <w:rPr>
          <w:rFonts w:ascii="Times New Roman" w:eastAsia="Times New Roman" w:hAnsi="Times New Roman" w:cs="Times New Roman"/>
          <w:b/>
          <w:bCs/>
          <w:color w:val="EE0000"/>
          <w:sz w:val="24"/>
          <w:szCs w:val="24"/>
          <w:lang w:val="pt-BR"/>
        </w:rPr>
        <w:t>agentes informantes (fiscais da contratada)</w:t>
      </w:r>
      <w:r w:rsidRPr="00095CB6">
        <w:rPr>
          <w:rFonts w:ascii="Times New Roman" w:eastAsia="Times New Roman" w:hAnsi="Times New Roman" w:cs="Times New Roman"/>
          <w:color w:val="EE0000"/>
          <w:sz w:val="24"/>
          <w:szCs w:val="24"/>
          <w:lang w:val="pt-BR"/>
        </w:rPr>
        <w:t xml:space="preserve">, os quais deverão estar devidamente </w:t>
      </w:r>
      <w:r w:rsidRPr="00095CB6">
        <w:rPr>
          <w:rFonts w:ascii="Times New Roman" w:eastAsia="Times New Roman" w:hAnsi="Times New Roman" w:cs="Times New Roman"/>
          <w:b/>
          <w:bCs/>
          <w:color w:val="EE0000"/>
          <w:sz w:val="24"/>
          <w:szCs w:val="24"/>
          <w:lang w:val="pt-BR"/>
        </w:rPr>
        <w:t>motorizados</w:t>
      </w:r>
      <w:r w:rsidRPr="00095CB6">
        <w:rPr>
          <w:rFonts w:ascii="Times New Roman" w:eastAsia="Times New Roman" w:hAnsi="Times New Roman" w:cs="Times New Roman"/>
          <w:color w:val="EE0000"/>
          <w:sz w:val="24"/>
          <w:szCs w:val="24"/>
          <w:lang w:val="pt-BR"/>
        </w:rPr>
        <w:t xml:space="preserve"> e </w:t>
      </w:r>
      <w:r w:rsidRPr="00095CB6">
        <w:rPr>
          <w:rFonts w:ascii="Times New Roman" w:eastAsia="Times New Roman" w:hAnsi="Times New Roman" w:cs="Times New Roman"/>
          <w:b/>
          <w:bCs/>
          <w:color w:val="EE0000"/>
          <w:sz w:val="24"/>
          <w:szCs w:val="24"/>
          <w:lang w:val="pt-BR"/>
        </w:rPr>
        <w:t>munidos de smartphones</w:t>
      </w:r>
      <w:r w:rsidRPr="00095CB6">
        <w:rPr>
          <w:rFonts w:ascii="Times New Roman" w:eastAsia="Times New Roman" w:hAnsi="Times New Roman" w:cs="Times New Roman"/>
          <w:color w:val="EE0000"/>
          <w:sz w:val="24"/>
          <w:szCs w:val="24"/>
          <w:lang w:val="pt-BR"/>
        </w:rPr>
        <w:t xml:space="preserve"> com acesso à internet, garantindo o registro e o monitoramento das operações em tempo real.</w:t>
      </w:r>
    </w:p>
    <w:p w14:paraId="48C2B6C8"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Todas as caçambas lançadas no sistema deverão obrigatoriamente ser </w:t>
      </w:r>
      <w:r w:rsidRPr="00095CB6">
        <w:rPr>
          <w:rFonts w:ascii="Times New Roman" w:eastAsia="Times New Roman" w:hAnsi="Times New Roman" w:cs="Times New Roman"/>
          <w:b/>
          <w:bCs/>
          <w:color w:val="EE0000"/>
          <w:sz w:val="24"/>
          <w:szCs w:val="24"/>
          <w:lang w:val="pt-BR"/>
        </w:rPr>
        <w:t>inspecionadas pelos agentes informantes</w:t>
      </w:r>
      <w:r w:rsidRPr="00095CB6">
        <w:rPr>
          <w:rFonts w:ascii="Times New Roman" w:eastAsia="Times New Roman" w:hAnsi="Times New Roman" w:cs="Times New Roman"/>
          <w:color w:val="EE0000"/>
          <w:sz w:val="24"/>
          <w:szCs w:val="24"/>
          <w:lang w:val="pt-BR"/>
        </w:rPr>
        <w:t>, que deverão realizar verificação presencial, registro fotográfico e preenchimento dos dados no sistema de controle, observando os protocolos definidos pela fiscalização do contrato.</w:t>
      </w:r>
    </w:p>
    <w:p w14:paraId="70EAEBB2"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agentes informantes </w:t>
      </w:r>
      <w:r w:rsidRPr="00095CB6">
        <w:rPr>
          <w:rFonts w:ascii="Times New Roman" w:eastAsia="Times New Roman" w:hAnsi="Times New Roman" w:cs="Times New Roman"/>
          <w:b/>
          <w:bCs/>
          <w:color w:val="EE0000"/>
          <w:sz w:val="24"/>
          <w:szCs w:val="24"/>
          <w:lang w:val="pt-BR"/>
        </w:rPr>
        <w:t>não possuem poder de polícia administrativa para lavrar autos de infração</w:t>
      </w:r>
      <w:r w:rsidRPr="00095CB6">
        <w:rPr>
          <w:rFonts w:ascii="Times New Roman" w:eastAsia="Times New Roman" w:hAnsi="Times New Roman" w:cs="Times New Roman"/>
          <w:color w:val="EE0000"/>
          <w:sz w:val="24"/>
          <w:szCs w:val="24"/>
          <w:lang w:val="pt-BR"/>
        </w:rPr>
        <w:t xml:space="preserve">; contudo, quando necessário, deverão </w:t>
      </w:r>
      <w:r w:rsidRPr="00095CB6">
        <w:rPr>
          <w:rFonts w:ascii="Times New Roman" w:eastAsia="Times New Roman" w:hAnsi="Times New Roman" w:cs="Times New Roman"/>
          <w:b/>
          <w:bCs/>
          <w:color w:val="EE0000"/>
          <w:sz w:val="24"/>
          <w:szCs w:val="24"/>
          <w:lang w:val="pt-BR"/>
        </w:rPr>
        <w:t>fornecer todas as informações e evidências documentais (inclusive fotografias)</w:t>
      </w:r>
      <w:r w:rsidRPr="00095CB6">
        <w:rPr>
          <w:rFonts w:ascii="Times New Roman" w:eastAsia="Times New Roman" w:hAnsi="Times New Roman" w:cs="Times New Roman"/>
          <w:color w:val="EE0000"/>
          <w:sz w:val="24"/>
          <w:szCs w:val="24"/>
          <w:lang w:val="pt-BR"/>
        </w:rPr>
        <w:t xml:space="preserve"> para subsidiar a atuação da Autoridade Pública competente, nos termos da legislação vigente.</w:t>
      </w:r>
    </w:p>
    <w:p w14:paraId="7F611215" w14:textId="77777777" w:rsidR="00E21169" w:rsidRPr="00095CB6" w:rsidRDefault="00E930C5">
      <w:pPr>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color w:val="EE0000"/>
          <w:sz w:val="24"/>
          <w:szCs w:val="24"/>
          <w:lang w:val="pt-BR"/>
        </w:rPr>
        <w:t xml:space="preserve">Todos os agentes terão uma </w:t>
      </w:r>
      <w:r w:rsidRPr="00095CB6">
        <w:rPr>
          <w:rFonts w:ascii="Times New Roman" w:eastAsia="Times New Roman" w:hAnsi="Times New Roman" w:cs="Times New Roman"/>
          <w:b/>
          <w:bCs/>
          <w:color w:val="EE0000"/>
          <w:sz w:val="24"/>
          <w:szCs w:val="24"/>
          <w:lang w:val="pt-BR"/>
        </w:rPr>
        <w:t>área de atuação pré-definida</w:t>
      </w:r>
      <w:r w:rsidRPr="00095CB6">
        <w:rPr>
          <w:rFonts w:ascii="Times New Roman" w:eastAsia="Times New Roman" w:hAnsi="Times New Roman" w:cs="Times New Roman"/>
          <w:color w:val="EE0000"/>
          <w:sz w:val="24"/>
          <w:szCs w:val="24"/>
          <w:lang w:val="pt-BR"/>
        </w:rPr>
        <w:t xml:space="preserve">, devendo realizar deslocamentos contínuos dentro de suas zonas de responsabilidade, cobrindo a totalidade do Município. É dever dos agentes fornecer informações sobre </w:t>
      </w:r>
      <w:r w:rsidRPr="00095CB6">
        <w:rPr>
          <w:rFonts w:ascii="Times New Roman" w:eastAsia="Times New Roman" w:hAnsi="Times New Roman" w:cs="Times New Roman"/>
          <w:b/>
          <w:bCs/>
          <w:color w:val="EE0000"/>
          <w:sz w:val="24"/>
          <w:szCs w:val="24"/>
          <w:lang w:val="pt-BR"/>
        </w:rPr>
        <w:t>irregularidades, inconformidades, movimentações suspeitas, caçambas irregulares</w:t>
      </w:r>
      <w:r w:rsidRPr="00095CB6">
        <w:rPr>
          <w:rFonts w:ascii="Times New Roman" w:eastAsia="Times New Roman" w:hAnsi="Times New Roman" w:cs="Times New Roman"/>
          <w:color w:val="EE0000"/>
          <w:sz w:val="24"/>
          <w:szCs w:val="24"/>
          <w:lang w:val="pt-BR"/>
        </w:rPr>
        <w:t>, bem como todos os apontamentos necessários ao funcionamento do sistema de controle e monitoramento.</w:t>
      </w:r>
    </w:p>
    <w:p w14:paraId="49FFAABC"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agentes informantes poderão, ainda que eventualmente, </w:t>
      </w:r>
      <w:r w:rsidRPr="00095CB6">
        <w:rPr>
          <w:rFonts w:ascii="Times New Roman" w:eastAsia="Times New Roman" w:hAnsi="Times New Roman" w:cs="Times New Roman"/>
          <w:b/>
          <w:bCs/>
          <w:color w:val="EE0000"/>
          <w:sz w:val="24"/>
          <w:szCs w:val="24"/>
          <w:lang w:val="pt-BR"/>
        </w:rPr>
        <w:t>acompanhar as equipes operacionais de rua, quando solicitado pela Fiscalização do Contrato</w:t>
      </w:r>
      <w:r w:rsidRPr="00095CB6">
        <w:rPr>
          <w:rFonts w:ascii="Times New Roman" w:eastAsia="Times New Roman" w:hAnsi="Times New Roman" w:cs="Times New Roman"/>
          <w:color w:val="EE0000"/>
          <w:sz w:val="24"/>
          <w:szCs w:val="24"/>
          <w:lang w:val="pt-BR"/>
        </w:rPr>
        <w:t>, registrando e encaminhando:</w:t>
      </w:r>
    </w:p>
    <w:p w14:paraId="7045D8EB"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I – </w:t>
      </w:r>
      <w:r w:rsidRPr="00095CB6">
        <w:rPr>
          <w:rFonts w:ascii="Times New Roman" w:eastAsia="Times New Roman" w:hAnsi="Times New Roman" w:cs="Times New Roman"/>
          <w:b/>
          <w:bCs/>
          <w:color w:val="EE0000"/>
          <w:sz w:val="24"/>
          <w:szCs w:val="24"/>
          <w:lang w:val="pt-BR"/>
        </w:rPr>
        <w:t>imagens com geolocalização</w:t>
      </w:r>
      <w:r w:rsidRPr="00095CB6">
        <w:rPr>
          <w:rFonts w:ascii="Times New Roman" w:eastAsia="Times New Roman" w:hAnsi="Times New Roman" w:cs="Times New Roman"/>
          <w:color w:val="EE0000"/>
          <w:sz w:val="24"/>
          <w:szCs w:val="24"/>
          <w:lang w:val="pt-BR"/>
        </w:rPr>
        <w:t>, evidenciando o início e o término dos carregamentos dos caminhões;</w:t>
      </w:r>
      <w:r w:rsidRPr="00095CB6">
        <w:rPr>
          <w:rFonts w:ascii="Times New Roman" w:eastAsia="Times New Roman" w:hAnsi="Times New Roman" w:cs="Times New Roman"/>
          <w:color w:val="EE0000"/>
          <w:sz w:val="24"/>
          <w:szCs w:val="24"/>
          <w:lang w:val="pt-BR"/>
        </w:rPr>
        <w:br/>
        <w:t xml:space="preserve">II – </w:t>
      </w:r>
      <w:r w:rsidRPr="00095CB6">
        <w:rPr>
          <w:rFonts w:ascii="Times New Roman" w:eastAsia="Times New Roman" w:hAnsi="Times New Roman" w:cs="Times New Roman"/>
          <w:b/>
          <w:bCs/>
          <w:color w:val="EE0000"/>
          <w:sz w:val="24"/>
          <w:szCs w:val="24"/>
          <w:lang w:val="pt-BR"/>
        </w:rPr>
        <w:t>mapas, dados de rota e trilhas de deslocamento</w:t>
      </w:r>
      <w:r w:rsidRPr="00095CB6">
        <w:rPr>
          <w:rFonts w:ascii="Times New Roman" w:eastAsia="Times New Roman" w:hAnsi="Times New Roman" w:cs="Times New Roman"/>
          <w:color w:val="EE0000"/>
          <w:sz w:val="24"/>
          <w:szCs w:val="24"/>
          <w:lang w:val="pt-BR"/>
        </w:rPr>
        <w:t>, conforme itinerário previamente definido pela Fiscalização do Contrato no início de cada semana;</w:t>
      </w:r>
      <w:r w:rsidRPr="00095CB6">
        <w:rPr>
          <w:rFonts w:ascii="Times New Roman" w:eastAsia="Times New Roman" w:hAnsi="Times New Roman" w:cs="Times New Roman"/>
          <w:color w:val="EE0000"/>
          <w:sz w:val="24"/>
          <w:szCs w:val="24"/>
          <w:lang w:val="pt-BR"/>
        </w:rPr>
        <w:br/>
        <w:t>III – demais informações operacionais necessárias ao controle, auditoria e rastreabilidade das atividades realizadas em campo.</w:t>
      </w:r>
    </w:p>
    <w:p w14:paraId="429F9B6B"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Esse acompanhamento tem por finalidade assegurar a efetividade do monitoramento, a conformidade dos serviços executados, a transparência das operações e a adequada prestação de contas dos serviços contratados.</w:t>
      </w:r>
    </w:p>
    <w:p w14:paraId="001A2F04"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a execução dos serviços previstos neste item, serão utilizados os seguintes equipamentos e equipe mínima:</w:t>
      </w:r>
    </w:p>
    <w:p w14:paraId="078A6973" w14:textId="77777777" w:rsidR="00E21169" w:rsidRPr="00095CB6" w:rsidRDefault="00E930C5">
      <w:pPr>
        <w:widowControl/>
        <w:numPr>
          <w:ilvl w:val="0"/>
          <w:numId w:val="3"/>
        </w:numPr>
        <w:spacing w:before="240"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 xml:space="preserve">01 (um) </w:t>
      </w:r>
      <w:proofErr w:type="spellStart"/>
      <w:r w:rsidRPr="00095CB6">
        <w:rPr>
          <w:rFonts w:ascii="Times New Roman" w:eastAsia="Times New Roman" w:hAnsi="Times New Roman" w:cs="Times New Roman"/>
          <w:b/>
          <w:bCs/>
          <w:color w:val="EE0000"/>
          <w:sz w:val="24"/>
          <w:szCs w:val="24"/>
        </w:rPr>
        <w:t>Assistente</w:t>
      </w:r>
      <w:proofErr w:type="spellEnd"/>
      <w:r w:rsidRPr="00095CB6">
        <w:rPr>
          <w:rFonts w:ascii="Times New Roman" w:eastAsia="Times New Roman" w:hAnsi="Times New Roman" w:cs="Times New Roman"/>
          <w:b/>
          <w:bCs/>
          <w:color w:val="EE0000"/>
          <w:sz w:val="24"/>
          <w:szCs w:val="24"/>
        </w:rPr>
        <w:t xml:space="preserve"> </w:t>
      </w:r>
      <w:proofErr w:type="spellStart"/>
      <w:r w:rsidRPr="00095CB6">
        <w:rPr>
          <w:rFonts w:ascii="Times New Roman" w:eastAsia="Times New Roman" w:hAnsi="Times New Roman" w:cs="Times New Roman"/>
          <w:b/>
          <w:bCs/>
          <w:color w:val="EE0000"/>
          <w:sz w:val="24"/>
          <w:szCs w:val="24"/>
        </w:rPr>
        <w:t>Administrativo</w:t>
      </w:r>
      <w:proofErr w:type="spellEnd"/>
      <w:r w:rsidRPr="00095CB6">
        <w:rPr>
          <w:rFonts w:ascii="Times New Roman" w:eastAsia="Times New Roman" w:hAnsi="Times New Roman" w:cs="Times New Roman"/>
          <w:color w:val="EE0000"/>
          <w:sz w:val="24"/>
          <w:szCs w:val="24"/>
        </w:rPr>
        <w:t>;</w:t>
      </w:r>
    </w:p>
    <w:p w14:paraId="63FC0EB5" w14:textId="77777777" w:rsidR="00E21169" w:rsidRPr="00095CB6" w:rsidRDefault="00E930C5">
      <w:pPr>
        <w:widowControl/>
        <w:numPr>
          <w:ilvl w:val="0"/>
          <w:numId w:val="3"/>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03 (</w:t>
      </w:r>
      <w:proofErr w:type="spellStart"/>
      <w:r w:rsidRPr="00095CB6">
        <w:rPr>
          <w:rFonts w:ascii="Times New Roman" w:eastAsia="Times New Roman" w:hAnsi="Times New Roman" w:cs="Times New Roman"/>
          <w:b/>
          <w:bCs/>
          <w:color w:val="EE0000"/>
          <w:sz w:val="24"/>
          <w:szCs w:val="24"/>
        </w:rPr>
        <w:t>três</w:t>
      </w:r>
      <w:proofErr w:type="spellEnd"/>
      <w:r w:rsidRPr="00095CB6">
        <w:rPr>
          <w:rFonts w:ascii="Times New Roman" w:eastAsia="Times New Roman" w:hAnsi="Times New Roman" w:cs="Times New Roman"/>
          <w:b/>
          <w:bCs/>
          <w:color w:val="EE0000"/>
          <w:sz w:val="24"/>
          <w:szCs w:val="24"/>
        </w:rPr>
        <w:t xml:space="preserve">) </w:t>
      </w:r>
      <w:proofErr w:type="spellStart"/>
      <w:r w:rsidRPr="00095CB6">
        <w:rPr>
          <w:rFonts w:ascii="Times New Roman" w:eastAsia="Times New Roman" w:hAnsi="Times New Roman" w:cs="Times New Roman"/>
          <w:b/>
          <w:bCs/>
          <w:color w:val="EE0000"/>
          <w:sz w:val="24"/>
          <w:szCs w:val="24"/>
        </w:rPr>
        <w:t>Agentes</w:t>
      </w:r>
      <w:proofErr w:type="spellEnd"/>
      <w:r w:rsidRPr="00095CB6">
        <w:rPr>
          <w:rFonts w:ascii="Times New Roman" w:eastAsia="Times New Roman" w:hAnsi="Times New Roman" w:cs="Times New Roman"/>
          <w:b/>
          <w:bCs/>
          <w:color w:val="EE0000"/>
          <w:sz w:val="24"/>
          <w:szCs w:val="24"/>
        </w:rPr>
        <w:t xml:space="preserve"> </w:t>
      </w:r>
      <w:proofErr w:type="spellStart"/>
      <w:r w:rsidRPr="00095CB6">
        <w:rPr>
          <w:rFonts w:ascii="Times New Roman" w:eastAsia="Times New Roman" w:hAnsi="Times New Roman" w:cs="Times New Roman"/>
          <w:b/>
          <w:bCs/>
          <w:color w:val="EE0000"/>
          <w:sz w:val="24"/>
          <w:szCs w:val="24"/>
        </w:rPr>
        <w:t>Informantes</w:t>
      </w:r>
      <w:proofErr w:type="spellEnd"/>
      <w:r w:rsidRPr="00095CB6">
        <w:rPr>
          <w:rFonts w:ascii="Times New Roman" w:eastAsia="Times New Roman" w:hAnsi="Times New Roman" w:cs="Times New Roman"/>
          <w:color w:val="EE0000"/>
          <w:sz w:val="24"/>
          <w:szCs w:val="24"/>
        </w:rPr>
        <w:t>;</w:t>
      </w:r>
    </w:p>
    <w:p w14:paraId="57CD2B3B" w14:textId="77777777" w:rsidR="00E21169" w:rsidRPr="00095CB6" w:rsidRDefault="00E930C5">
      <w:pPr>
        <w:widowControl/>
        <w:numPr>
          <w:ilvl w:val="0"/>
          <w:numId w:val="3"/>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03 (</w:t>
      </w:r>
      <w:proofErr w:type="spellStart"/>
      <w:r w:rsidRPr="00095CB6">
        <w:rPr>
          <w:rFonts w:ascii="Times New Roman" w:eastAsia="Times New Roman" w:hAnsi="Times New Roman" w:cs="Times New Roman"/>
          <w:b/>
          <w:bCs/>
          <w:color w:val="EE0000"/>
          <w:sz w:val="24"/>
          <w:szCs w:val="24"/>
        </w:rPr>
        <w:t>três</w:t>
      </w:r>
      <w:proofErr w:type="spellEnd"/>
      <w:r w:rsidRPr="00095CB6">
        <w:rPr>
          <w:rFonts w:ascii="Times New Roman" w:eastAsia="Times New Roman" w:hAnsi="Times New Roman" w:cs="Times New Roman"/>
          <w:b/>
          <w:bCs/>
          <w:color w:val="EE0000"/>
          <w:sz w:val="24"/>
          <w:szCs w:val="24"/>
        </w:rPr>
        <w:t xml:space="preserve">) </w:t>
      </w:r>
      <w:proofErr w:type="spellStart"/>
      <w:r w:rsidRPr="00095CB6">
        <w:rPr>
          <w:rFonts w:ascii="Times New Roman" w:eastAsia="Times New Roman" w:hAnsi="Times New Roman" w:cs="Times New Roman"/>
          <w:b/>
          <w:bCs/>
          <w:color w:val="EE0000"/>
          <w:sz w:val="24"/>
          <w:szCs w:val="24"/>
        </w:rPr>
        <w:t>Motocicletas</w:t>
      </w:r>
      <w:proofErr w:type="spellEnd"/>
      <w:r w:rsidRPr="00095CB6">
        <w:rPr>
          <w:rFonts w:ascii="Times New Roman" w:eastAsia="Times New Roman" w:hAnsi="Times New Roman" w:cs="Times New Roman"/>
          <w:color w:val="EE0000"/>
          <w:sz w:val="24"/>
          <w:szCs w:val="24"/>
        </w:rPr>
        <w:t>;</w:t>
      </w:r>
    </w:p>
    <w:p w14:paraId="75006028" w14:textId="77777777" w:rsidR="00E21169" w:rsidRPr="00095CB6" w:rsidRDefault="00E930C5">
      <w:pPr>
        <w:widowControl/>
        <w:numPr>
          <w:ilvl w:val="0"/>
          <w:numId w:val="3"/>
        </w:numPr>
        <w:spacing w:after="240"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04 (</w:t>
      </w:r>
      <w:proofErr w:type="spellStart"/>
      <w:r w:rsidRPr="00095CB6">
        <w:rPr>
          <w:rFonts w:ascii="Times New Roman" w:eastAsia="Times New Roman" w:hAnsi="Times New Roman" w:cs="Times New Roman"/>
          <w:b/>
          <w:bCs/>
          <w:color w:val="EE0000"/>
          <w:sz w:val="24"/>
          <w:szCs w:val="24"/>
        </w:rPr>
        <w:t>três</w:t>
      </w:r>
      <w:proofErr w:type="spellEnd"/>
      <w:r w:rsidRPr="00095CB6">
        <w:rPr>
          <w:rFonts w:ascii="Times New Roman" w:eastAsia="Times New Roman" w:hAnsi="Times New Roman" w:cs="Times New Roman"/>
          <w:b/>
          <w:bCs/>
          <w:color w:val="EE0000"/>
          <w:sz w:val="24"/>
          <w:szCs w:val="24"/>
        </w:rPr>
        <w:t>) Smartphones</w:t>
      </w:r>
      <w:r w:rsidRPr="00095CB6">
        <w:rPr>
          <w:rFonts w:ascii="Times New Roman" w:eastAsia="Times New Roman" w:hAnsi="Times New Roman" w:cs="Times New Roman"/>
          <w:color w:val="EE0000"/>
          <w:sz w:val="24"/>
          <w:szCs w:val="24"/>
        </w:rPr>
        <w:t>.</w:t>
      </w:r>
    </w:p>
    <w:p w14:paraId="2A75C3B0"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efetivos acima representam o </w:t>
      </w:r>
      <w:r w:rsidRPr="00095CB6">
        <w:rPr>
          <w:rFonts w:ascii="Times New Roman" w:eastAsia="Times New Roman" w:hAnsi="Times New Roman" w:cs="Times New Roman"/>
          <w:b/>
          <w:bCs/>
          <w:color w:val="EE0000"/>
          <w:sz w:val="24"/>
          <w:szCs w:val="24"/>
          <w:lang w:val="pt-BR"/>
        </w:rPr>
        <w:t>quantitativo mínimo diário</w:t>
      </w:r>
      <w:r w:rsidRPr="00095CB6">
        <w:rPr>
          <w:rFonts w:ascii="Times New Roman" w:eastAsia="Times New Roman" w:hAnsi="Times New Roman" w:cs="Times New Roman"/>
          <w:color w:val="EE0000"/>
          <w:sz w:val="24"/>
          <w:szCs w:val="24"/>
          <w:lang w:val="pt-BR"/>
        </w:rPr>
        <w:t xml:space="preserve"> que a Contratada deverá disponibilizar para a plena operacionalização do serviço.</w:t>
      </w:r>
    </w:p>
    <w:p w14:paraId="02E0F2CF" w14:textId="77777777" w:rsidR="00E21169" w:rsidRPr="00095CB6" w:rsidRDefault="00E930C5">
      <w:pPr>
        <w:widowControl/>
        <w:spacing w:before="240" w:after="240" w:line="360" w:lineRule="auto"/>
        <w:jc w:val="both"/>
        <w:rPr>
          <w:rFonts w:ascii="Times New Roman" w:eastAsia="Times New Roman" w:hAnsi="Times New Roman" w:cs="Times New Roman"/>
          <w:b/>
          <w:bCs/>
          <w:color w:val="EE0000"/>
          <w:sz w:val="24"/>
          <w:szCs w:val="24"/>
        </w:rPr>
      </w:pPr>
      <w:proofErr w:type="spellStart"/>
      <w:r w:rsidRPr="00095CB6">
        <w:rPr>
          <w:rFonts w:ascii="Times New Roman" w:eastAsia="Times New Roman" w:hAnsi="Times New Roman" w:cs="Times New Roman"/>
          <w:b/>
          <w:bCs/>
          <w:color w:val="EE0000"/>
          <w:sz w:val="24"/>
          <w:szCs w:val="24"/>
        </w:rPr>
        <w:t>Funções</w:t>
      </w:r>
      <w:proofErr w:type="spellEnd"/>
      <w:r w:rsidRPr="00095CB6">
        <w:rPr>
          <w:rFonts w:ascii="Times New Roman" w:eastAsia="Times New Roman" w:hAnsi="Times New Roman" w:cs="Times New Roman"/>
          <w:b/>
          <w:bCs/>
          <w:color w:val="EE0000"/>
          <w:sz w:val="24"/>
          <w:szCs w:val="24"/>
        </w:rPr>
        <w:t>:</w:t>
      </w:r>
    </w:p>
    <w:p w14:paraId="0ACFA7B3" w14:textId="77777777" w:rsidR="00E21169" w:rsidRPr="00095CB6" w:rsidRDefault="00E930C5">
      <w:pPr>
        <w:widowControl/>
        <w:numPr>
          <w:ilvl w:val="0"/>
          <w:numId w:val="4"/>
        </w:numPr>
        <w:spacing w:before="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Assistente Administrativo:</w:t>
      </w:r>
      <w:r w:rsidRPr="00095CB6">
        <w:rPr>
          <w:rFonts w:ascii="Times New Roman" w:eastAsia="Times New Roman" w:hAnsi="Times New Roman" w:cs="Times New Roman"/>
          <w:color w:val="EE0000"/>
          <w:sz w:val="24"/>
          <w:szCs w:val="24"/>
          <w:lang w:val="pt-BR"/>
        </w:rPr>
        <w:t xml:space="preserve"> responsável pelo cadastramento dos geradores, transportadores e demais usuários autorizados; emissão eletrônica do CTR; registro e consulta das movimentações operacionalizadas; acompanhamento online e monitoramento contínuo das operações; </w:t>
      </w:r>
      <w:r w:rsidRPr="00095CB6">
        <w:rPr>
          <w:rFonts w:ascii="Times New Roman" w:eastAsia="Times New Roman" w:hAnsi="Times New Roman" w:cs="Times New Roman"/>
          <w:b/>
          <w:bCs/>
          <w:color w:val="EE0000"/>
          <w:sz w:val="24"/>
          <w:szCs w:val="24"/>
          <w:lang w:val="pt-BR"/>
        </w:rPr>
        <w:t>além de executar outras atividades correlatas que se revelem necessárias ao adequado funcionamento do sistema de controle, ao suporte administrativo das operações e ao atendimento das solicitações da Fiscalização do Contrato.</w:t>
      </w:r>
      <w:r w:rsidRPr="00095CB6">
        <w:rPr>
          <w:rFonts w:ascii="Times New Roman" w:eastAsia="Times New Roman" w:hAnsi="Times New Roman" w:cs="Times New Roman"/>
          <w:color w:val="EE0000"/>
          <w:sz w:val="24"/>
          <w:szCs w:val="24"/>
          <w:lang w:val="pt-BR"/>
        </w:rPr>
        <w:br/>
      </w:r>
    </w:p>
    <w:p w14:paraId="5B612FDB" w14:textId="77777777" w:rsidR="00E21169" w:rsidRPr="00095CB6" w:rsidRDefault="00E930C5">
      <w:pPr>
        <w:widowControl/>
        <w:numPr>
          <w:ilvl w:val="0"/>
          <w:numId w:val="4"/>
        </w:numPr>
        <w:spacing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Agente Informante:</w:t>
      </w:r>
      <w:r w:rsidRPr="00095CB6">
        <w:rPr>
          <w:rFonts w:ascii="Times New Roman" w:eastAsia="Times New Roman" w:hAnsi="Times New Roman" w:cs="Times New Roman"/>
          <w:color w:val="EE0000"/>
          <w:sz w:val="24"/>
          <w:szCs w:val="24"/>
          <w:lang w:val="pt-BR"/>
        </w:rPr>
        <w:t xml:space="preserve"> responsável pelo acompanhamento em campo das caçambas e dos descartes irregulares; condução das motocicletas; realização de registros fotográficos; comunicação em tempo real com a Fiscalização do Contrato; acompanhamento das equipes operacionais quando solicitado; envio de evidências georreferenciadas; e alimentação do sistema de monitoramento, em conformidade com os protocolos estabelecidos. </w:t>
      </w:r>
      <w:r w:rsidRPr="00095CB6">
        <w:rPr>
          <w:rFonts w:ascii="Times New Roman" w:eastAsia="Times New Roman" w:hAnsi="Times New Roman" w:cs="Times New Roman"/>
          <w:b/>
          <w:bCs/>
          <w:color w:val="EE0000"/>
          <w:sz w:val="24"/>
          <w:szCs w:val="24"/>
          <w:lang w:val="pt-BR"/>
        </w:rPr>
        <w:t>Além da execução de outras atividades correlatas necessárias ao adequado desempenho das funções de inspeção, monito</w:t>
      </w:r>
      <w:r w:rsidRPr="00095CB6">
        <w:rPr>
          <w:rFonts w:ascii="Times New Roman" w:eastAsia="Times New Roman" w:hAnsi="Times New Roman" w:cs="Times New Roman"/>
          <w:b/>
          <w:bCs/>
          <w:color w:val="EE0000"/>
          <w:sz w:val="24"/>
          <w:szCs w:val="24"/>
          <w:lang w:val="pt-BR"/>
        </w:rPr>
        <w:t>ramento e suporte às ações de fiscalização municipal, especialmente no contexto da identificação, documentação e prevenção de atos lesivos à limpeza urbana.</w:t>
      </w:r>
      <w:r w:rsidRPr="00095CB6">
        <w:rPr>
          <w:rFonts w:ascii="Times New Roman" w:eastAsia="Times New Roman" w:hAnsi="Times New Roman" w:cs="Times New Roman"/>
          <w:color w:val="EE0000"/>
          <w:sz w:val="24"/>
          <w:szCs w:val="24"/>
          <w:lang w:val="pt-BR"/>
        </w:rPr>
        <w:br/>
      </w:r>
    </w:p>
    <w:p w14:paraId="3A75CD60" w14:textId="77777777" w:rsidR="00E21169" w:rsidRPr="00095CB6" w:rsidRDefault="00E930C5">
      <w:pPr>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Todo o pessoal envolvido na operação deverá pertencer ao </w:t>
      </w:r>
      <w:r w:rsidRPr="00095CB6">
        <w:rPr>
          <w:rFonts w:ascii="Times New Roman" w:eastAsia="Times New Roman" w:hAnsi="Times New Roman" w:cs="Times New Roman"/>
          <w:b/>
          <w:bCs/>
          <w:color w:val="EE0000"/>
          <w:sz w:val="24"/>
          <w:szCs w:val="24"/>
          <w:lang w:val="pt-BR"/>
        </w:rPr>
        <w:t>quadro funcional da empresa contratada</w:t>
      </w:r>
      <w:r w:rsidRPr="00095CB6">
        <w:rPr>
          <w:rFonts w:ascii="Times New Roman" w:eastAsia="Times New Roman" w:hAnsi="Times New Roman" w:cs="Times New Roman"/>
          <w:color w:val="EE0000"/>
          <w:sz w:val="24"/>
          <w:szCs w:val="24"/>
          <w:lang w:val="pt-BR"/>
        </w:rPr>
        <w:t xml:space="preserve">, sendo </w:t>
      </w:r>
      <w:r w:rsidRPr="00095CB6">
        <w:rPr>
          <w:rFonts w:ascii="Times New Roman" w:eastAsia="Times New Roman" w:hAnsi="Times New Roman" w:cs="Times New Roman"/>
          <w:b/>
          <w:bCs/>
          <w:color w:val="EE0000"/>
          <w:sz w:val="24"/>
          <w:szCs w:val="24"/>
          <w:lang w:val="pt-BR"/>
        </w:rPr>
        <w:t>vedada a subcontratação</w:t>
      </w:r>
      <w:r w:rsidRPr="00095CB6">
        <w:rPr>
          <w:rFonts w:ascii="Times New Roman" w:eastAsia="Times New Roman" w:hAnsi="Times New Roman" w:cs="Times New Roman"/>
          <w:color w:val="EE0000"/>
          <w:sz w:val="24"/>
          <w:szCs w:val="24"/>
          <w:lang w:val="pt-BR"/>
        </w:rPr>
        <w:t>.</w:t>
      </w:r>
    </w:p>
    <w:p w14:paraId="5454AAD9"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12" w:name="_heading=h.5nzgdprq53np"/>
      <w:bookmarkEnd w:id="12"/>
      <w:r w:rsidRPr="00095CB6">
        <w:rPr>
          <w:rFonts w:ascii="Times New Roman" w:eastAsia="Times New Roman" w:hAnsi="Times New Roman" w:cs="Times New Roman"/>
          <w:b/>
          <w:bCs/>
          <w:color w:val="EE0000"/>
          <w:sz w:val="24"/>
          <w:szCs w:val="24"/>
          <w:lang w:val="pt-BR"/>
        </w:rPr>
        <w:t>3.2.1. DESCRIÇÃO DOS VEÍCULOS</w:t>
      </w:r>
    </w:p>
    <w:p w14:paraId="4F2B31E7"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veículos utilizados serão motocicletas movidas a gasolina de porte equivalente à potência equivalente à 150 cv com idade máxima de 7 anos.</w:t>
      </w:r>
    </w:p>
    <w:p w14:paraId="47265A69"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3.2.2. Uniformes, EPI's e EPC’s</w:t>
      </w:r>
    </w:p>
    <w:p w14:paraId="256752C6"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CONTRATADA deverá fornecer gratuitamente aos seus trabalhadores, no mínimo, os uniformes, EPI’s e EPC’s listados na tabela a seguir. As quantidades indicadas são mínimas. As peças deverão ser repostas gratuitamente sempre que se apresentarem desgastadas, destruídas ou impróprias para a sua finalidade. </w:t>
      </w:r>
    </w:p>
    <w:p w14:paraId="07DF4D99"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equipamentos de proteção individual deverão ter certificado de aprovação do Ministério do Trabalho.A Fiscalização da SMSZU poderá determinar a substituição dos uniformes e EPI’s, caso seja constatada alguma irregularidade. A critério do técnico de segurança do trabalho da CONTRATADA, outros equipamentos de proteção individual e de proteção coletiva poderão ser utilizados, além dos exigidos neste Termo de Referência. Os uniformes deverão ser de cor laranja (atendendo a NBR 15.292 – Vestuário de Segurança </w:t>
      </w:r>
      <w:r w:rsidRPr="00095CB6">
        <w:rPr>
          <w:rFonts w:ascii="Times New Roman" w:eastAsia="Times New Roman" w:hAnsi="Times New Roman" w:cs="Times New Roman"/>
          <w:color w:val="EE0000"/>
          <w:sz w:val="24"/>
          <w:szCs w:val="24"/>
          <w:lang w:val="pt-BR"/>
        </w:rPr>
        <w:t>de Alta Visibilidade). Na parte frontal das jaquetas e camisetas deverá constar o nome da empresa.Em nenhuma hipótese será permitido, por parte dos trabalhadores da CONTRATADA, o desenvolvimento dos serviços especificados neste Termo de Referência, sem a devida utilização dos uniformes e EPI’s listados.</w:t>
      </w:r>
    </w:p>
    <w:p w14:paraId="1CB0ADFE"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AGENTE INFORMANTE</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79A44BD3" w14:textId="77777777">
        <w:trPr>
          <w:trHeight w:val="705"/>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410FA0B8"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0F959C92"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Agente Informante</w:t>
            </w:r>
          </w:p>
        </w:tc>
      </w:tr>
      <w:tr w:rsidR="00E21169" w:rsidRPr="00095CB6" w14:paraId="579BCCAA"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2EFDE619"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5D711E14" w14:textId="77777777" w:rsidR="00E21169" w:rsidRPr="00095CB6" w:rsidRDefault="00E21169">
            <w:pPr>
              <w:keepLines w:val="0"/>
              <w:spacing w:line="276" w:lineRule="auto"/>
              <w:jc w:val="left"/>
              <w:rPr>
                <w:b/>
                <w:bCs/>
                <w:color w:val="EE0000"/>
                <w:sz w:val="20"/>
                <w:szCs w:val="20"/>
                <w:lang w:val="pt-BR"/>
              </w:rPr>
            </w:pPr>
          </w:p>
        </w:tc>
      </w:tr>
      <w:tr w:rsidR="00E21169" w:rsidRPr="00095CB6" w14:paraId="55BAC3D4"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F078913"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2F226649"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18017DEB"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8F7768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488B0311"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59BF8F1C"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C485294"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4D949FB4"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1987F7E"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4E2136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100EC497"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7D8C5568"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25FC5C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Conjunto Capa de Chuva Motociclista com refletivo</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5F348983"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3A67E644"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BB5696D"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499A2AC7"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2FF88CFA"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EF98D9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dotted" w:sz="6" w:space="0" w:color="000001"/>
            </w:tcBorders>
            <w:tcMar>
              <w:left w:w="32" w:type="dxa"/>
            </w:tcMar>
            <w:vAlign w:val="center"/>
          </w:tcPr>
          <w:p w14:paraId="06BA310E"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259C196D"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D4510B5"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Capacete </w:t>
            </w:r>
            <w:proofErr w:type="spellStart"/>
            <w:r w:rsidRPr="00095CB6">
              <w:rPr>
                <w:color w:val="EE0000"/>
                <w:sz w:val="20"/>
                <w:szCs w:val="20"/>
              </w:rPr>
              <w:t>motociclista</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D9EF14F"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D5D3DA4" w14:textId="77777777">
        <w:trPr>
          <w:trHeight w:val="255"/>
        </w:trPr>
        <w:tc>
          <w:tcPr>
            <w:tcW w:w="7499" w:type="dxa"/>
            <w:tcBorders>
              <w:top w:val="single" w:sz="6" w:space="0" w:color="CCCCCC"/>
              <w:left w:val="single" w:sz="12" w:space="0" w:color="000001"/>
              <w:bottom w:val="single" w:sz="12" w:space="0" w:color="000001"/>
              <w:right w:val="single" w:sz="6" w:space="0" w:color="000001"/>
            </w:tcBorders>
            <w:tcMar>
              <w:left w:w="25" w:type="dxa"/>
            </w:tcMar>
            <w:vAlign w:val="center"/>
          </w:tcPr>
          <w:p w14:paraId="70882723"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Luva </w:t>
            </w:r>
            <w:proofErr w:type="spellStart"/>
            <w:r w:rsidRPr="00095CB6">
              <w:rPr>
                <w:color w:val="EE0000"/>
                <w:sz w:val="20"/>
                <w:szCs w:val="20"/>
              </w:rPr>
              <w:t>motociclista</w:t>
            </w:r>
            <w:proofErr w:type="spellEnd"/>
          </w:p>
        </w:tc>
        <w:tc>
          <w:tcPr>
            <w:tcW w:w="1570" w:type="dxa"/>
            <w:tcBorders>
              <w:top w:val="single" w:sz="6" w:space="0" w:color="CCCCCC"/>
              <w:left w:val="single" w:sz="6" w:space="0" w:color="CCCCCC"/>
              <w:bottom w:val="single" w:sz="12" w:space="0" w:color="000001"/>
              <w:right w:val="single" w:sz="6" w:space="0" w:color="000001"/>
            </w:tcBorders>
            <w:tcMar>
              <w:left w:w="32" w:type="dxa"/>
            </w:tcMar>
            <w:vAlign w:val="center"/>
          </w:tcPr>
          <w:p w14:paraId="325260ED" w14:textId="77777777" w:rsidR="00E21169" w:rsidRPr="00095CB6" w:rsidRDefault="00E930C5">
            <w:pPr>
              <w:keepLines w:val="0"/>
              <w:spacing w:line="276" w:lineRule="auto"/>
              <w:rPr>
                <w:color w:val="EE0000"/>
                <w:sz w:val="20"/>
                <w:szCs w:val="20"/>
              </w:rPr>
            </w:pPr>
            <w:r w:rsidRPr="00095CB6">
              <w:rPr>
                <w:color w:val="EE0000"/>
                <w:sz w:val="20"/>
                <w:szCs w:val="20"/>
              </w:rPr>
              <w:t>1</w:t>
            </w:r>
          </w:p>
        </w:tc>
      </w:tr>
    </w:tbl>
    <w:p w14:paraId="1D127261" w14:textId="77777777" w:rsidR="00E21169" w:rsidRPr="00095CB6" w:rsidRDefault="00E21169">
      <w:pPr>
        <w:keepLines w:val="0"/>
        <w:widowControl/>
        <w:spacing w:line="360" w:lineRule="auto"/>
        <w:jc w:val="both"/>
        <w:rPr>
          <w:rFonts w:ascii="Times New Roman" w:eastAsia="Times New Roman" w:hAnsi="Times New Roman" w:cs="Times New Roman"/>
          <w:b/>
          <w:bCs/>
          <w:color w:val="EE0000"/>
          <w:sz w:val="24"/>
          <w:szCs w:val="24"/>
        </w:rPr>
      </w:pPr>
    </w:p>
    <w:p w14:paraId="67BAB6BF" w14:textId="77777777" w:rsidR="00E21169" w:rsidRPr="00095CB6" w:rsidRDefault="00E930C5">
      <w:pPr>
        <w:keepLines w:val="0"/>
        <w:widowControl/>
        <w:spacing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4. OPERAÇÃO DE TRIAGEM DOS RESÍDUOS DA CONSTRUÇÃO CIVIL,  DEMOLIÇÃO – RCD E VOLUMOSOS</w:t>
      </w:r>
    </w:p>
    <w:p w14:paraId="0101B07B"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Usina de Reciclagem deverá ser operada no atual Aterro Municipal Jorge Lanner, denominada de URE, contendo as áreas de recepção, pré-triagem, estocagem e instalações acessórias (escritório, refeitório, vestiários, sanitários e almoxarifado).</w:t>
      </w:r>
    </w:p>
    <w:p w14:paraId="38DC1229"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partir da chegada dos caminhões na Usina, é dever da contratada, controlar, fotografar as cargas e liberar o acesso. Assim como receber, triar e separar conforme suas classes (CONAMA 307 e posteriores alterações).</w:t>
      </w:r>
    </w:p>
    <w:p w14:paraId="6DB18091"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Após a separação na triagem os resíduos inertes serão acumulados para posterior beneficiamento, enquanto os rejeitos serão destinados para Estação de Transbordo Guajuviras.</w:t>
      </w:r>
    </w:p>
    <w:p w14:paraId="4D9E1F87"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quantidade de resíduos que poderá ser processada, incluindo os resíduos transportados da remediação do passivo classificado como RCD existente é da ordem de 10.392 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/mês, conforme histórico de 2023 e 2024.</w:t>
      </w:r>
    </w:p>
    <w:p w14:paraId="462C6AC4"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beneficiamento de resíduos volumosos compreende a trituração e redução de volume de madeiras, podas, vegetação e materiais provenientes de enchentes, de modo a viabilizar seu reaproveitamento ou a correta destinação final. A operação por disponibilidade de equipamentos deve priorizar o processamento dos resíduos recebidos diariamente, bem como iniciar a remediação gradual do passivo acumulado no Aterro Jorge Lanner.</w:t>
      </w:r>
    </w:p>
    <w:p w14:paraId="3108AA2F" w14:textId="77777777" w:rsidR="00E21169" w:rsidRPr="00095CB6" w:rsidRDefault="00E930C5">
      <w:pPr>
        <w:widowControl/>
        <w:spacing w:line="360" w:lineRule="auto"/>
        <w:rPr>
          <w:rFonts w:ascii="Times New Roman" w:eastAsia="Times New Roman" w:hAnsi="Times New Roman" w:cs="Times New Roman"/>
          <w:color w:val="EE0000"/>
          <w:sz w:val="24"/>
          <w:szCs w:val="24"/>
        </w:rPr>
      </w:pPr>
      <w:r w:rsidRPr="00095CB6">
        <w:rPr>
          <w:noProof/>
          <w:color w:val="EE0000"/>
        </w:rPr>
        <w:drawing>
          <wp:inline distT="0" distB="0" distL="0" distR="0" wp14:anchorId="4C2A9252" wp14:editId="183C2FA7">
            <wp:extent cx="4866005" cy="333184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10"/>
                    <a:stretch>
                      <a:fillRect/>
                    </a:stretch>
                  </pic:blipFill>
                  <pic:spPr bwMode="auto">
                    <a:xfrm>
                      <a:off x="0" y="0"/>
                      <a:ext cx="4866005" cy="3331845"/>
                    </a:xfrm>
                    <a:prstGeom prst="rect">
                      <a:avLst/>
                    </a:prstGeom>
                  </pic:spPr>
                </pic:pic>
              </a:graphicData>
            </a:graphic>
          </wp:inline>
        </w:drawing>
      </w:r>
    </w:p>
    <w:p w14:paraId="3475A3C4" w14:textId="77777777" w:rsidR="00E21169" w:rsidRPr="00095CB6" w:rsidRDefault="00E21169">
      <w:pPr>
        <w:keepLines w:val="0"/>
        <w:widowControl/>
        <w:spacing w:line="360" w:lineRule="auto"/>
        <w:jc w:val="left"/>
        <w:rPr>
          <w:rFonts w:ascii="Twentieth Century" w:eastAsia="Twentieth Century" w:hAnsi="Twentieth Century" w:cs="Twentieth Century"/>
          <w:b/>
          <w:bCs/>
          <w:color w:val="EE0000"/>
          <w:sz w:val="24"/>
          <w:szCs w:val="24"/>
        </w:rPr>
      </w:pPr>
    </w:p>
    <w:p w14:paraId="2018761D"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Dos resíduos de Volumosos, as médias apresentadas abaixo, é recebido no Lanner em média de 22.767m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 xml:space="preserve"> de RSV mensalmente no ano de 2025. </w:t>
      </w:r>
    </w:p>
    <w:p w14:paraId="6577FD31" w14:textId="77777777" w:rsidR="00E21169" w:rsidRPr="00095CB6" w:rsidRDefault="00E930C5">
      <w:pPr>
        <w:keepLines w:val="0"/>
        <w:widowControl/>
        <w:spacing w:line="360" w:lineRule="auto"/>
        <w:jc w:val="left"/>
        <w:rPr>
          <w:color w:val="EE0000"/>
          <w:lang w:val="pt-BR"/>
        </w:rPr>
      </w:pPr>
      <w:r w:rsidRPr="00095CB6">
        <w:rPr>
          <w:noProof/>
          <w:color w:val="EE0000"/>
        </w:rPr>
        <w:drawing>
          <wp:inline distT="0" distB="0" distL="0" distR="0" wp14:anchorId="57FCE7AB" wp14:editId="1C506856">
            <wp:extent cx="2491740" cy="1897380"/>
            <wp:effectExtent l="0" t="0" r="0" b="0"/>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a:picLocks noChangeAspect="1" noChangeArrowheads="1"/>
                    </pic:cNvPicPr>
                  </pic:nvPicPr>
                  <pic:blipFill>
                    <a:blip r:embed="rId11"/>
                    <a:stretch>
                      <a:fillRect/>
                    </a:stretch>
                  </pic:blipFill>
                  <pic:spPr bwMode="auto">
                    <a:xfrm>
                      <a:off x="0" y="0"/>
                      <a:ext cx="2491740" cy="1897380"/>
                    </a:xfrm>
                    <a:prstGeom prst="rect">
                      <a:avLst/>
                    </a:prstGeom>
                  </pic:spPr>
                </pic:pic>
              </a:graphicData>
            </a:graphic>
          </wp:inline>
        </w:drawing>
      </w:r>
      <w:r w:rsidRPr="00095CB6">
        <w:rPr>
          <w:rFonts w:ascii="Twentieth Century" w:eastAsia="Twentieth Century" w:hAnsi="Twentieth Century" w:cs="Twentieth Century"/>
          <w:b/>
          <w:bCs/>
          <w:color w:val="EE0000"/>
          <w:sz w:val="24"/>
          <w:szCs w:val="24"/>
          <w:lang w:val="pt-BR"/>
        </w:rPr>
        <w:t xml:space="preserve"> </w:t>
      </w:r>
      <w:r w:rsidRPr="00095CB6">
        <w:rPr>
          <w:color w:val="EE0000"/>
          <w:lang w:val="pt-BR"/>
        </w:rPr>
        <w:t xml:space="preserve">       </w:t>
      </w:r>
      <w:r w:rsidRPr="00095CB6">
        <w:rPr>
          <w:noProof/>
          <w:color w:val="EE0000"/>
        </w:rPr>
        <w:drawing>
          <wp:inline distT="0" distB="0" distL="0" distR="0" wp14:anchorId="53BF5D38" wp14:editId="6F680D19">
            <wp:extent cx="2491740" cy="192024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noChangeArrowheads="1"/>
                    </pic:cNvPicPr>
                  </pic:nvPicPr>
                  <pic:blipFill>
                    <a:blip r:embed="rId12"/>
                    <a:stretch>
                      <a:fillRect/>
                    </a:stretch>
                  </pic:blipFill>
                  <pic:spPr bwMode="auto">
                    <a:xfrm>
                      <a:off x="0" y="0"/>
                      <a:ext cx="2491740" cy="1920240"/>
                    </a:xfrm>
                    <a:prstGeom prst="rect">
                      <a:avLst/>
                    </a:prstGeom>
                  </pic:spPr>
                </pic:pic>
              </a:graphicData>
            </a:graphic>
          </wp:inline>
        </w:drawing>
      </w:r>
    </w:p>
    <w:p w14:paraId="473925A7" w14:textId="77777777" w:rsidR="00E21169" w:rsidRPr="00095CB6" w:rsidRDefault="00E21169">
      <w:pPr>
        <w:keepLines w:val="0"/>
        <w:widowControl/>
        <w:spacing w:line="360" w:lineRule="auto"/>
        <w:jc w:val="both"/>
        <w:rPr>
          <w:rFonts w:ascii="Times New Roman" w:eastAsia="Times New Roman" w:hAnsi="Times New Roman" w:cs="Times New Roman"/>
          <w:strike/>
          <w:color w:val="EE0000"/>
          <w:sz w:val="24"/>
          <w:szCs w:val="24"/>
          <w:highlight w:val="yellow"/>
          <w:lang w:val="pt-BR"/>
        </w:rPr>
      </w:pPr>
    </w:p>
    <w:p w14:paraId="7666643C"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4.1. DESCRIÇÃO DOS EQUIPAMENTOS E INSTALAÇÕES</w:t>
      </w:r>
    </w:p>
    <w:p w14:paraId="51205991" w14:textId="77777777" w:rsidR="00E21169" w:rsidRPr="00095CB6" w:rsidRDefault="00E21169">
      <w:pPr>
        <w:keepLines w:val="0"/>
        <w:widowControl/>
        <w:ind w:left="2160"/>
        <w:rPr>
          <w:rFonts w:ascii="Times New Roman" w:eastAsia="Times New Roman" w:hAnsi="Times New Roman" w:cs="Times New Roman"/>
          <w:b/>
          <w:bCs/>
          <w:color w:val="EE0000"/>
          <w:sz w:val="24"/>
          <w:szCs w:val="24"/>
          <w:lang w:val="pt-BR"/>
        </w:rPr>
      </w:pPr>
    </w:p>
    <w:p w14:paraId="6118EE9C"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Linha de Pré-Triagem com Escavadeira Hidráulica, descrita no item 4.5, visa segregar com auxílio de ajudantes gerais, os resíduos classe A e B. A empresa CONTRATADA utilizará as instalações acessórias existentes, tais como, vestiários, refeitório, banheiros, escritórios, almoxarifado, oficina e portaria, de forma a atender as necessidades cotidianas dos serviços e manter as condições de segurança, higiene e conforto para os funcionários.</w:t>
      </w:r>
    </w:p>
    <w:p w14:paraId="1486B5D5" w14:textId="77777777" w:rsidR="00E21169" w:rsidRPr="00095CB6" w:rsidRDefault="00E21169">
      <w:pPr>
        <w:keepLines w:val="0"/>
        <w:widowControl/>
        <w:spacing w:line="360" w:lineRule="auto"/>
        <w:ind w:left="709"/>
        <w:jc w:val="left"/>
        <w:rPr>
          <w:rFonts w:ascii="Times New Roman" w:eastAsia="Times New Roman" w:hAnsi="Times New Roman" w:cs="Times New Roman"/>
          <w:b/>
          <w:bCs/>
          <w:color w:val="EE0000"/>
          <w:sz w:val="24"/>
          <w:szCs w:val="24"/>
          <w:lang w:val="pt-BR"/>
        </w:rPr>
      </w:pPr>
    </w:p>
    <w:p w14:paraId="0EFA7A15"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13" w:name="_heading=h.z56rs1iex31e"/>
      <w:bookmarkEnd w:id="13"/>
      <w:r w:rsidRPr="00095CB6">
        <w:rPr>
          <w:rFonts w:ascii="Times New Roman" w:eastAsia="Times New Roman" w:hAnsi="Times New Roman" w:cs="Times New Roman"/>
          <w:b/>
          <w:bCs/>
          <w:color w:val="EE0000"/>
          <w:sz w:val="24"/>
          <w:szCs w:val="24"/>
          <w:lang w:val="pt-BR"/>
        </w:rPr>
        <w:t>4.2. RECEPÇÃO DOS RESÍDUOS DA CONSTRUÇÃO E DEMOLIÇÃO</w:t>
      </w:r>
    </w:p>
    <w:p w14:paraId="3A2A38F8"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resíduos coletados pelas equipes, tanto de descartes irregulares (FOCOS) como dos ECOPONTOS deverão OBRIGATORIAMENTE ser encaminhados para a URE, acompanhadas de um CTR (Controle de Transporte de Resíduos) para poderem ingressar na Usina,  respeitada a capacidade prevista.</w:t>
      </w:r>
    </w:p>
    <w:p w14:paraId="00D8448F"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Todas as cargas transportadas de entes privados, OBRIGATORIAMENTE deverão ser acompanhadas de um CTR (Controle de Transporte de Resíduos) para poderem ingressar na Usina, contendo no mínimo o endereço da geração, o responsável pela geração, o volume, o tipo de resíduo gerado e bem como o nome do transportador. A Prefeitura Municipal de Canoas irá dispor de servidor do quadro funcional, para acompanhar as medições contendo os ingressos de resíduos que chegarem à Usina. O controlador de acesso da empresa CONT</w:t>
      </w:r>
      <w:r w:rsidRPr="00095CB6">
        <w:rPr>
          <w:rFonts w:ascii="Times New Roman" w:eastAsia="Times New Roman" w:hAnsi="Times New Roman" w:cs="Times New Roman"/>
          <w:color w:val="EE0000"/>
          <w:sz w:val="24"/>
          <w:szCs w:val="24"/>
          <w:lang w:val="pt-BR"/>
        </w:rPr>
        <w:t>RATADA deverá autorizar o ingresso após a identificação do CTR e após a conferência dos dados inseridos e fotografar o caminhão e a carga transportada e qualquer situação atípica deverá comunicar imediatamente o fiscal.</w:t>
      </w:r>
    </w:p>
    <w:p w14:paraId="03CAD9DA"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181420A5"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14" w:name="_heading=h.ycp5euahwt38"/>
      <w:bookmarkEnd w:id="14"/>
      <w:r w:rsidRPr="00095CB6">
        <w:rPr>
          <w:rFonts w:ascii="Times New Roman" w:eastAsia="Times New Roman" w:hAnsi="Times New Roman" w:cs="Times New Roman"/>
          <w:b/>
          <w:bCs/>
          <w:color w:val="EE0000"/>
          <w:sz w:val="24"/>
          <w:szCs w:val="24"/>
          <w:lang w:val="pt-BR"/>
        </w:rPr>
        <w:t>4.3. SISTEMA TRIAGEM DE RCD</w:t>
      </w:r>
    </w:p>
    <w:p w14:paraId="57350B80"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efeito deste Termo de Referência, entende-se como pré-triagem e segregação manual os processos de separação de diferentes tipos de resíduos Classe A e B que foram destinados para o Aterro Jorge Lanner ou URE com uso de escavadeira hidráulica.</w:t>
      </w:r>
    </w:p>
    <w:p w14:paraId="290718DB"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4.4. TRANSPORTE DO REJEITO</w:t>
      </w:r>
    </w:p>
    <w:p w14:paraId="10515012"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Quanto à destinação dos rejeitos gerados no processo de triagem de resíduos:</w:t>
      </w:r>
    </w:p>
    <w:p w14:paraId="1A797318" w14:textId="77777777" w:rsidR="00E21169" w:rsidRPr="00095CB6" w:rsidRDefault="00E930C5">
      <w:pPr>
        <w:keepLines w:val="0"/>
        <w:widowControl/>
        <w:numPr>
          <w:ilvl w:val="0"/>
          <w:numId w:val="15"/>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rejeitos provenientes do descarte do gerador público (Município), a responsabilidade da destinação será do Poder Executivo, com frete realizado pelo Caminhão trucado com caçamba metálica basculante deste item contratual;</w:t>
      </w:r>
    </w:p>
    <w:p w14:paraId="40412E2B" w14:textId="77777777" w:rsidR="00E21169" w:rsidRPr="00095CB6" w:rsidRDefault="00E930C5">
      <w:pPr>
        <w:keepLines w:val="0"/>
        <w:widowControl/>
        <w:numPr>
          <w:ilvl w:val="0"/>
          <w:numId w:val="15"/>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rejeitos provenientes do gerador particular e proveniente do Município de Canoas, a responsabilidade será do Poder Executivo, com frete realizado pelo Caminhão trucado com caçamba metálica basculante deste item contratual;</w:t>
      </w:r>
    </w:p>
    <w:p w14:paraId="1F950848" w14:textId="77777777" w:rsidR="00E21169" w:rsidRPr="00095CB6" w:rsidRDefault="00E930C5">
      <w:pPr>
        <w:keepLines w:val="0"/>
        <w:widowControl/>
        <w:numPr>
          <w:ilvl w:val="0"/>
          <w:numId w:val="15"/>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rejeitos provenientes do gerador Público ou Privado de outras localidades, a responsabilidade será da empresa CONTRATADA.</w:t>
      </w:r>
    </w:p>
    <w:p w14:paraId="336B71C5"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agregados que são gerados como terra, pedra e demais agregados de concreto deverão ser disponibilizados para o uso da contratante, gratuitamente, que  poderá realizar a britagem e classificação para aplicação nas obras, praças, parques, ruas, avenidas, canteiros, rotatórias e afins.</w:t>
      </w:r>
    </w:p>
    <w:p w14:paraId="3BF87493"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Quanto aos resíduos recicláveis, tais como metais, madeiras, plásticos, papel/papelão e PVC (obtidos sem custas ao Município), poderão ser vendidos, de acordo com a demanda de mercado.</w:t>
      </w:r>
    </w:p>
    <w:p w14:paraId="459CF55B" w14:textId="77777777" w:rsidR="00E21169" w:rsidRPr="00095CB6" w:rsidRDefault="00E930C5">
      <w:pPr>
        <w:widowControl/>
        <w:spacing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4.5. EQUIPE E EQUIPAMENTOS</w:t>
      </w:r>
    </w:p>
    <w:p w14:paraId="317D889D"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Para realização dos serviços previstos neste item deverá ser utilizada à seguinte equipe e equipamentos:</w:t>
      </w:r>
    </w:p>
    <w:p w14:paraId="37EEBFBC" w14:textId="77777777" w:rsidR="00E21169" w:rsidRPr="00095CB6" w:rsidRDefault="00E930C5">
      <w:pPr>
        <w:keepLines w:val="0"/>
        <w:widowControl/>
        <w:numPr>
          <w:ilvl w:val="0"/>
          <w:numId w:val="8"/>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06 (seis) </w:t>
      </w:r>
      <w:proofErr w:type="spellStart"/>
      <w:r w:rsidRPr="00095CB6">
        <w:rPr>
          <w:rFonts w:ascii="Times New Roman" w:eastAsia="Times New Roman" w:hAnsi="Times New Roman" w:cs="Times New Roman"/>
          <w:color w:val="EE0000"/>
          <w:sz w:val="24"/>
          <w:szCs w:val="24"/>
        </w:rPr>
        <w:t>Ajudantes</w:t>
      </w:r>
      <w:proofErr w:type="spellEnd"/>
      <w:r w:rsidRPr="00095CB6">
        <w:rPr>
          <w:rFonts w:ascii="Times New Roman" w:eastAsia="Times New Roman" w:hAnsi="Times New Roman" w:cs="Times New Roman"/>
          <w:color w:val="EE0000"/>
          <w:sz w:val="24"/>
          <w:szCs w:val="24"/>
        </w:rPr>
        <w:t xml:space="preserve"> Gerais;</w:t>
      </w:r>
    </w:p>
    <w:p w14:paraId="5D3E5AD3" w14:textId="77777777" w:rsidR="00E21169" w:rsidRPr="00095CB6" w:rsidRDefault="00E930C5">
      <w:pPr>
        <w:keepLines w:val="0"/>
        <w:widowControl/>
        <w:numPr>
          <w:ilvl w:val="0"/>
          <w:numId w:val="8"/>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03 (três) Escavadeiras hidráulicas com operadores;</w:t>
      </w:r>
    </w:p>
    <w:p w14:paraId="3C2F2E17" w14:textId="77777777" w:rsidR="00E21169" w:rsidRPr="00095CB6" w:rsidRDefault="00E930C5">
      <w:pPr>
        <w:keepLines w:val="0"/>
        <w:widowControl/>
        <w:numPr>
          <w:ilvl w:val="0"/>
          <w:numId w:val="8"/>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01 (um) </w:t>
      </w:r>
      <w:proofErr w:type="spellStart"/>
      <w:r w:rsidRPr="00095CB6">
        <w:rPr>
          <w:rFonts w:ascii="Times New Roman" w:eastAsia="Times New Roman" w:hAnsi="Times New Roman" w:cs="Times New Roman"/>
          <w:color w:val="EE0000"/>
          <w:sz w:val="24"/>
          <w:szCs w:val="24"/>
        </w:rPr>
        <w:t>Caminhão</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Comboio</w:t>
      </w:r>
      <w:proofErr w:type="spellEnd"/>
      <w:r w:rsidRPr="00095CB6">
        <w:rPr>
          <w:rFonts w:ascii="Times New Roman" w:eastAsia="Times New Roman" w:hAnsi="Times New Roman" w:cs="Times New Roman"/>
          <w:color w:val="EE0000"/>
          <w:sz w:val="24"/>
          <w:szCs w:val="24"/>
        </w:rPr>
        <w:t xml:space="preserve"> com </w:t>
      </w:r>
      <w:proofErr w:type="spellStart"/>
      <w:r w:rsidRPr="00095CB6">
        <w:rPr>
          <w:rFonts w:ascii="Times New Roman" w:eastAsia="Times New Roman" w:hAnsi="Times New Roman" w:cs="Times New Roman"/>
          <w:color w:val="EE0000"/>
          <w:sz w:val="24"/>
          <w:szCs w:val="24"/>
        </w:rPr>
        <w:t>motorista</w:t>
      </w:r>
      <w:proofErr w:type="spellEnd"/>
    </w:p>
    <w:p w14:paraId="7907EF3C" w14:textId="77777777" w:rsidR="00E21169" w:rsidRPr="00095CB6" w:rsidRDefault="00E930C5">
      <w:pPr>
        <w:keepLines w:val="0"/>
        <w:widowControl/>
        <w:numPr>
          <w:ilvl w:val="0"/>
          <w:numId w:val="8"/>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01 (um) Caminhão Pipa com Motorista;</w:t>
      </w:r>
    </w:p>
    <w:p w14:paraId="4071CA8E" w14:textId="77777777" w:rsidR="00E21169" w:rsidRPr="00095CB6" w:rsidRDefault="00E930C5">
      <w:pPr>
        <w:keepLines w:val="0"/>
        <w:widowControl/>
        <w:numPr>
          <w:ilvl w:val="0"/>
          <w:numId w:val="8"/>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01 (um) Trator Esteira com operador;</w:t>
      </w:r>
    </w:p>
    <w:p w14:paraId="687489DE" w14:textId="77777777" w:rsidR="00E21169" w:rsidRPr="00095CB6" w:rsidRDefault="00E930C5">
      <w:pPr>
        <w:keepLines w:val="0"/>
        <w:widowControl/>
        <w:numPr>
          <w:ilvl w:val="0"/>
          <w:numId w:val="8"/>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01 (um) Caminhão trucado com caçamba metálica basculante com no mínimo 12m³ com motorista </w:t>
      </w:r>
    </w:p>
    <w:p w14:paraId="59D9F325" w14:textId="77777777" w:rsidR="00E21169" w:rsidRPr="00095CB6" w:rsidRDefault="00E930C5">
      <w:pPr>
        <w:keepLines w:val="0"/>
        <w:widowControl/>
        <w:numPr>
          <w:ilvl w:val="0"/>
          <w:numId w:val="8"/>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01 (um) Pré-</w:t>
      </w:r>
      <w:proofErr w:type="spellStart"/>
      <w:r w:rsidRPr="00095CB6">
        <w:rPr>
          <w:rFonts w:ascii="Times New Roman" w:eastAsia="Times New Roman" w:hAnsi="Times New Roman" w:cs="Times New Roman"/>
          <w:color w:val="EE0000"/>
          <w:sz w:val="24"/>
          <w:szCs w:val="24"/>
        </w:rPr>
        <w:t>triturador</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Móvel</w:t>
      </w:r>
      <w:proofErr w:type="spellEnd"/>
      <w:r w:rsidRPr="00095CB6">
        <w:rPr>
          <w:rFonts w:ascii="Times New Roman" w:eastAsia="Times New Roman" w:hAnsi="Times New Roman" w:cs="Times New Roman"/>
          <w:color w:val="EE0000"/>
          <w:sz w:val="24"/>
          <w:szCs w:val="24"/>
        </w:rPr>
        <w:t>;</w:t>
      </w:r>
    </w:p>
    <w:p w14:paraId="1951C90E" w14:textId="77777777" w:rsidR="00E21169" w:rsidRPr="00095CB6" w:rsidRDefault="00E930C5">
      <w:pPr>
        <w:keepLines w:val="0"/>
        <w:widowControl/>
        <w:numPr>
          <w:ilvl w:val="0"/>
          <w:numId w:val="8"/>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05 (</w:t>
      </w:r>
      <w:proofErr w:type="spellStart"/>
      <w:r w:rsidRPr="00095CB6">
        <w:rPr>
          <w:rFonts w:ascii="Times New Roman" w:eastAsia="Times New Roman" w:hAnsi="Times New Roman" w:cs="Times New Roman"/>
          <w:color w:val="EE0000"/>
          <w:sz w:val="24"/>
          <w:szCs w:val="24"/>
        </w:rPr>
        <w:t>cinco</w:t>
      </w:r>
      <w:proofErr w:type="spellEnd"/>
      <w:r w:rsidRPr="00095CB6">
        <w:rPr>
          <w:rFonts w:ascii="Times New Roman" w:eastAsia="Times New Roman" w:hAnsi="Times New Roman" w:cs="Times New Roman"/>
          <w:color w:val="EE0000"/>
          <w:sz w:val="24"/>
          <w:szCs w:val="24"/>
        </w:rPr>
        <w:t>) Smartphones/</w:t>
      </w:r>
      <w:proofErr w:type="spellStart"/>
      <w:r w:rsidRPr="00095CB6">
        <w:rPr>
          <w:rFonts w:ascii="Times New Roman" w:eastAsia="Times New Roman" w:hAnsi="Times New Roman" w:cs="Times New Roman"/>
          <w:color w:val="EE0000"/>
          <w:sz w:val="24"/>
          <w:szCs w:val="24"/>
        </w:rPr>
        <w:t>celulares</w:t>
      </w:r>
      <w:proofErr w:type="spellEnd"/>
      <w:r w:rsidRPr="00095CB6">
        <w:rPr>
          <w:rFonts w:ascii="Times New Roman" w:eastAsia="Times New Roman" w:hAnsi="Times New Roman" w:cs="Times New Roman"/>
          <w:color w:val="EE0000"/>
          <w:sz w:val="24"/>
          <w:szCs w:val="24"/>
        </w:rPr>
        <w:t>.</w:t>
      </w:r>
    </w:p>
    <w:p w14:paraId="719AE62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efetivos definidos </w:t>
      </w:r>
      <w:r w:rsidRPr="00095CB6">
        <w:rPr>
          <w:rFonts w:ascii="Times New Roman" w:eastAsia="Times New Roman" w:hAnsi="Times New Roman" w:cs="Times New Roman"/>
          <w:b/>
          <w:bCs/>
          <w:color w:val="EE0000"/>
          <w:sz w:val="24"/>
          <w:szCs w:val="24"/>
          <w:lang w:val="pt-BR"/>
        </w:rPr>
        <w:t>acima</w:t>
      </w:r>
      <w:r w:rsidRPr="00095CB6">
        <w:rPr>
          <w:rFonts w:ascii="Times New Roman" w:eastAsia="Times New Roman" w:hAnsi="Times New Roman" w:cs="Times New Roman"/>
          <w:color w:val="EE0000"/>
          <w:sz w:val="24"/>
          <w:szCs w:val="24"/>
          <w:lang w:val="pt-BR"/>
        </w:rPr>
        <w:t xml:space="preserve"> representam o quantitativo mínimo, por cargo/função, que a Contratada deverá dispor diariamente para operacionalização dos serviços.</w:t>
      </w:r>
    </w:p>
    <w:p w14:paraId="5E7CCF6B"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Motorista de Caminhão: o motorista deverá realizar a condução internamente do caminhão  </w:t>
      </w:r>
      <w:r w:rsidRPr="00095CB6">
        <w:rPr>
          <w:rFonts w:ascii="Times New Roman" w:eastAsia="Times New Roman" w:hAnsi="Times New Roman" w:cs="Times New Roman"/>
          <w:color w:val="EE0000"/>
          <w:sz w:val="24"/>
          <w:szCs w:val="24"/>
          <w:lang w:val="pt-BR"/>
        </w:rPr>
        <w:t xml:space="preserve">no Aterro Jorge Lanner, onde deverá realizar a coleta e descarga dos resíduos. </w:t>
      </w:r>
    </w:p>
    <w:p w14:paraId="752E26F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Ajudante Geral: auxiliando na coleta e carregamento manual de pequenos volumes de resíduos ou em atividades relacionadas. Os ajudantes gerais poderão acompanhar os caminhões para auxiliar na descarga do material e controle de acesso nos pátios de descarga dos resíduos na Usina.</w:t>
      </w:r>
    </w:p>
    <w:p w14:paraId="0698DB0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Operador de </w:t>
      </w:r>
      <w:r w:rsidRPr="00095CB6">
        <w:rPr>
          <w:rFonts w:ascii="Times New Roman" w:eastAsia="Times New Roman" w:hAnsi="Times New Roman" w:cs="Times New Roman"/>
          <w:color w:val="EE0000"/>
          <w:sz w:val="24"/>
          <w:szCs w:val="24"/>
          <w:lang w:val="pt-BR"/>
        </w:rPr>
        <w:t xml:space="preserve"> Escavadeira Hidráulica</w:t>
      </w:r>
      <w:r w:rsidRPr="00095CB6">
        <w:rPr>
          <w:rFonts w:ascii="Times New Roman" w:eastAsia="Times New Roman" w:hAnsi="Times New Roman" w:cs="Times New Roman"/>
          <w:color w:val="EE0000"/>
          <w:sz w:val="24"/>
          <w:szCs w:val="24"/>
          <w:lang w:val="pt-BR"/>
        </w:rPr>
        <w:t>: profissional responsável por executar, com segurança e eficiência, às operações de escavação, nivelamento, triagem e carga dos resíduos depositados na Usina,  e operações de carregamento de rejeitos e movimentação do passivo.</w:t>
      </w:r>
    </w:p>
    <w:p w14:paraId="311819A0"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Operador do Trator Esteira: profissional responsável por executar, com segurança e eficiência, às operações de compactação e nivelamento dos resíduos depositados na Usina.</w:t>
      </w:r>
    </w:p>
    <w:p w14:paraId="049BE6C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Todos os funcionários, excluindo os ajudantes, deverão ter seus nomes e telefones indicados à SMSZU e deverão ser devidamente atualizados sempre que forem alterados ou quando solicitado pela CONTRATANTE.</w:t>
      </w:r>
    </w:p>
    <w:p w14:paraId="6BF1C127"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 pessoal envolvido na operação deverá ser do quadro funcional da empresa contratada, sendo vedada a subcontratação.</w:t>
      </w:r>
    </w:p>
    <w:p w14:paraId="348BD2FB"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contratada deverá seguir a NR 38 – Segurança e Saúde no Trabalho nas Atividades de Limpeza Urbana e Manejo de Resíduos Sólidos, Portaria MTP n.º 4.101, 16 de dezembro de 2022, para a execução das atividades do objeto.</w:t>
      </w:r>
    </w:p>
    <w:p w14:paraId="7329AA8B" w14:textId="77777777" w:rsidR="00E21169" w:rsidRPr="00095CB6" w:rsidRDefault="00E21169">
      <w:pPr>
        <w:widowControl/>
        <w:spacing w:line="360" w:lineRule="auto"/>
        <w:jc w:val="left"/>
        <w:rPr>
          <w:rFonts w:ascii="Times New Roman" w:eastAsia="Times New Roman" w:hAnsi="Times New Roman" w:cs="Times New Roman"/>
          <w:b/>
          <w:bCs/>
          <w:color w:val="EE0000"/>
          <w:sz w:val="24"/>
          <w:szCs w:val="24"/>
          <w:lang w:val="pt-BR"/>
        </w:rPr>
      </w:pPr>
    </w:p>
    <w:p w14:paraId="20807BA7"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equipamentos e composição das equipes poderão ser substituídos, após anuência da Secretaria Municipal responsável, por soluções ou tecnologias mais eficientes, desde que não incorra no aumento do valor contratado, podendo haver ajustes entre Itens Contratuais.</w:t>
      </w:r>
    </w:p>
    <w:p w14:paraId="7C147188" w14:textId="77777777" w:rsidR="00E21169" w:rsidRPr="00095CB6" w:rsidRDefault="00E21169">
      <w:pPr>
        <w:widowControl/>
        <w:spacing w:line="360" w:lineRule="auto"/>
        <w:jc w:val="left"/>
        <w:rPr>
          <w:rFonts w:ascii="Times New Roman" w:eastAsia="Times New Roman" w:hAnsi="Times New Roman" w:cs="Times New Roman"/>
          <w:b/>
          <w:bCs/>
          <w:color w:val="EE0000"/>
          <w:sz w:val="24"/>
          <w:szCs w:val="24"/>
          <w:lang w:val="pt-BR"/>
        </w:rPr>
      </w:pPr>
    </w:p>
    <w:p w14:paraId="375473A1" w14:textId="77777777" w:rsidR="00E21169" w:rsidRPr="00095CB6" w:rsidRDefault="00E930C5">
      <w:pPr>
        <w:keepLines w:val="0"/>
        <w:widowControl/>
        <w:spacing w:line="360" w:lineRule="auto"/>
        <w:ind w:left="142"/>
        <w:jc w:val="left"/>
        <w:rPr>
          <w:rFonts w:ascii="Times New Roman" w:eastAsia="Times New Roman" w:hAnsi="Times New Roman" w:cs="Times New Roman"/>
          <w:b/>
          <w:bCs/>
          <w:color w:val="EE0000"/>
          <w:sz w:val="24"/>
          <w:szCs w:val="24"/>
        </w:rPr>
      </w:pPr>
      <w:bookmarkStart w:id="15" w:name="_heading=h.mytis7grhs"/>
      <w:bookmarkEnd w:id="15"/>
      <w:r w:rsidRPr="00095CB6">
        <w:rPr>
          <w:rFonts w:ascii="Times New Roman" w:eastAsia="Times New Roman" w:hAnsi="Times New Roman" w:cs="Times New Roman"/>
          <w:b/>
          <w:bCs/>
          <w:color w:val="EE0000"/>
          <w:sz w:val="24"/>
          <w:szCs w:val="24"/>
        </w:rPr>
        <w:t>4.5.1. DESCRIÇÃO DOS VEÍCULOS E EQUIPAMENTOS</w:t>
      </w:r>
    </w:p>
    <w:p w14:paraId="3DE4BFD4" w14:textId="77777777" w:rsidR="00E21169" w:rsidRPr="00095CB6" w:rsidRDefault="00E930C5">
      <w:pPr>
        <w:keepLines w:val="0"/>
        <w:widowControl/>
        <w:numPr>
          <w:ilvl w:val="0"/>
          <w:numId w:val="11"/>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 xml:space="preserve">Escavadeira hidráulica sobre esteiras com porte equivalente ao peso operacional de 12,4 toneladas, potência 94 HP. </w:t>
      </w:r>
      <w:proofErr w:type="spellStart"/>
      <w:r w:rsidRPr="00095CB6">
        <w:rPr>
          <w:rFonts w:ascii="Times New Roman" w:eastAsia="Times New Roman" w:hAnsi="Times New Roman" w:cs="Times New Roman"/>
          <w:color w:val="EE0000"/>
          <w:sz w:val="24"/>
          <w:szCs w:val="24"/>
        </w:rPr>
        <w:t>Possuir</w:t>
      </w:r>
      <w:proofErr w:type="spellEnd"/>
      <w:r w:rsidRPr="00095CB6">
        <w:rPr>
          <w:rFonts w:ascii="Times New Roman" w:eastAsia="Times New Roman" w:hAnsi="Times New Roman" w:cs="Times New Roman"/>
          <w:color w:val="EE0000"/>
          <w:sz w:val="24"/>
          <w:szCs w:val="24"/>
        </w:rPr>
        <w:t xml:space="preserve"> no </w:t>
      </w:r>
      <w:proofErr w:type="spellStart"/>
      <w:r w:rsidRPr="00095CB6">
        <w:rPr>
          <w:rFonts w:ascii="Times New Roman" w:eastAsia="Times New Roman" w:hAnsi="Times New Roman" w:cs="Times New Roman"/>
          <w:color w:val="EE0000"/>
          <w:sz w:val="24"/>
          <w:szCs w:val="24"/>
        </w:rPr>
        <w:t>máximo</w:t>
      </w:r>
      <w:proofErr w:type="spellEnd"/>
      <w:r w:rsidRPr="00095CB6">
        <w:rPr>
          <w:rFonts w:ascii="Times New Roman" w:eastAsia="Times New Roman" w:hAnsi="Times New Roman" w:cs="Times New Roman"/>
          <w:color w:val="EE0000"/>
          <w:sz w:val="24"/>
          <w:szCs w:val="24"/>
        </w:rPr>
        <w:t xml:space="preserve"> 7 (</w:t>
      </w:r>
      <w:proofErr w:type="spellStart"/>
      <w:r w:rsidRPr="00095CB6">
        <w:rPr>
          <w:rFonts w:ascii="Times New Roman" w:eastAsia="Times New Roman" w:hAnsi="Times New Roman" w:cs="Times New Roman"/>
          <w:color w:val="EE0000"/>
          <w:sz w:val="24"/>
          <w:szCs w:val="24"/>
        </w:rPr>
        <w:t>sete</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anos</w:t>
      </w:r>
      <w:proofErr w:type="spellEnd"/>
      <w:r w:rsidRPr="00095CB6">
        <w:rPr>
          <w:rFonts w:ascii="Times New Roman" w:eastAsia="Times New Roman" w:hAnsi="Times New Roman" w:cs="Times New Roman"/>
          <w:color w:val="EE0000"/>
          <w:sz w:val="24"/>
          <w:szCs w:val="24"/>
        </w:rPr>
        <w:t xml:space="preserve"> de </w:t>
      </w:r>
      <w:proofErr w:type="spellStart"/>
      <w:r w:rsidRPr="00095CB6">
        <w:rPr>
          <w:rFonts w:ascii="Times New Roman" w:eastAsia="Times New Roman" w:hAnsi="Times New Roman" w:cs="Times New Roman"/>
          <w:color w:val="EE0000"/>
          <w:sz w:val="24"/>
          <w:szCs w:val="24"/>
        </w:rPr>
        <w:t>fabricação</w:t>
      </w:r>
      <w:proofErr w:type="spellEnd"/>
      <w:r w:rsidRPr="00095CB6">
        <w:rPr>
          <w:rFonts w:ascii="Times New Roman" w:eastAsia="Times New Roman" w:hAnsi="Times New Roman" w:cs="Times New Roman"/>
          <w:color w:val="EE0000"/>
          <w:sz w:val="24"/>
          <w:szCs w:val="24"/>
        </w:rPr>
        <w:t xml:space="preserve"> e </w:t>
      </w:r>
      <w:proofErr w:type="spellStart"/>
      <w:r w:rsidRPr="00095CB6">
        <w:rPr>
          <w:rFonts w:ascii="Times New Roman" w:eastAsia="Times New Roman" w:hAnsi="Times New Roman" w:cs="Times New Roman"/>
          <w:color w:val="EE0000"/>
          <w:sz w:val="24"/>
          <w:szCs w:val="24"/>
        </w:rPr>
        <w:t>uso</w:t>
      </w:r>
      <w:proofErr w:type="spellEnd"/>
      <w:r w:rsidRPr="00095CB6">
        <w:rPr>
          <w:rFonts w:ascii="Times New Roman" w:eastAsia="Times New Roman" w:hAnsi="Times New Roman" w:cs="Times New Roman"/>
          <w:color w:val="EE0000"/>
          <w:sz w:val="24"/>
          <w:szCs w:val="24"/>
        </w:rPr>
        <w:t>;</w:t>
      </w:r>
    </w:p>
    <w:p w14:paraId="0BA007C7" w14:textId="77777777" w:rsidR="00E21169" w:rsidRPr="00095CB6" w:rsidRDefault="00E930C5">
      <w:pPr>
        <w:keepLines w:val="0"/>
        <w:widowControl/>
        <w:numPr>
          <w:ilvl w:val="0"/>
          <w:numId w:val="11"/>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 xml:space="preserve">Caminhão trucado, peso bruto total mín. de 23.000 kg, potência mínima de 286 CV, com cabine para no mínimo 01 motorista e 02 passageiros, ar condicionado de fábrica, equipado com caçamba metálica basculante com no mínimo 12m³ de capacidade. </w:t>
      </w:r>
      <w:proofErr w:type="spellStart"/>
      <w:r w:rsidRPr="00095CB6">
        <w:rPr>
          <w:rFonts w:ascii="Times New Roman" w:eastAsia="Times New Roman" w:hAnsi="Times New Roman" w:cs="Times New Roman"/>
          <w:color w:val="EE0000"/>
          <w:sz w:val="24"/>
          <w:szCs w:val="24"/>
        </w:rPr>
        <w:t>Possuir</w:t>
      </w:r>
      <w:proofErr w:type="spellEnd"/>
      <w:r w:rsidRPr="00095CB6">
        <w:rPr>
          <w:rFonts w:ascii="Times New Roman" w:eastAsia="Times New Roman" w:hAnsi="Times New Roman" w:cs="Times New Roman"/>
          <w:color w:val="EE0000"/>
          <w:sz w:val="24"/>
          <w:szCs w:val="24"/>
        </w:rPr>
        <w:t xml:space="preserve"> no </w:t>
      </w:r>
      <w:proofErr w:type="spellStart"/>
      <w:r w:rsidRPr="00095CB6">
        <w:rPr>
          <w:rFonts w:ascii="Times New Roman" w:eastAsia="Times New Roman" w:hAnsi="Times New Roman" w:cs="Times New Roman"/>
          <w:color w:val="EE0000"/>
          <w:sz w:val="24"/>
          <w:szCs w:val="24"/>
        </w:rPr>
        <w:t>máximo</w:t>
      </w:r>
      <w:proofErr w:type="spellEnd"/>
      <w:r w:rsidRPr="00095CB6">
        <w:rPr>
          <w:rFonts w:ascii="Times New Roman" w:eastAsia="Times New Roman" w:hAnsi="Times New Roman" w:cs="Times New Roman"/>
          <w:color w:val="EE0000"/>
          <w:sz w:val="24"/>
          <w:szCs w:val="24"/>
        </w:rPr>
        <w:t xml:space="preserve"> 7 (</w:t>
      </w:r>
      <w:proofErr w:type="spellStart"/>
      <w:r w:rsidRPr="00095CB6">
        <w:rPr>
          <w:rFonts w:ascii="Times New Roman" w:eastAsia="Times New Roman" w:hAnsi="Times New Roman" w:cs="Times New Roman"/>
          <w:color w:val="EE0000"/>
          <w:sz w:val="24"/>
          <w:szCs w:val="24"/>
        </w:rPr>
        <w:t>sete</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anos</w:t>
      </w:r>
      <w:proofErr w:type="spellEnd"/>
      <w:r w:rsidRPr="00095CB6">
        <w:rPr>
          <w:rFonts w:ascii="Times New Roman" w:eastAsia="Times New Roman" w:hAnsi="Times New Roman" w:cs="Times New Roman"/>
          <w:color w:val="EE0000"/>
          <w:sz w:val="24"/>
          <w:szCs w:val="24"/>
        </w:rPr>
        <w:t xml:space="preserve"> de </w:t>
      </w:r>
      <w:proofErr w:type="spellStart"/>
      <w:r w:rsidRPr="00095CB6">
        <w:rPr>
          <w:rFonts w:ascii="Times New Roman" w:eastAsia="Times New Roman" w:hAnsi="Times New Roman" w:cs="Times New Roman"/>
          <w:color w:val="EE0000"/>
          <w:sz w:val="24"/>
          <w:szCs w:val="24"/>
        </w:rPr>
        <w:t>fabricação</w:t>
      </w:r>
      <w:proofErr w:type="spellEnd"/>
      <w:r w:rsidRPr="00095CB6">
        <w:rPr>
          <w:rFonts w:ascii="Times New Roman" w:eastAsia="Times New Roman" w:hAnsi="Times New Roman" w:cs="Times New Roman"/>
          <w:color w:val="EE0000"/>
          <w:sz w:val="24"/>
          <w:szCs w:val="24"/>
        </w:rPr>
        <w:t xml:space="preserve"> e </w:t>
      </w:r>
      <w:proofErr w:type="spellStart"/>
      <w:r w:rsidRPr="00095CB6">
        <w:rPr>
          <w:rFonts w:ascii="Times New Roman" w:eastAsia="Times New Roman" w:hAnsi="Times New Roman" w:cs="Times New Roman"/>
          <w:color w:val="EE0000"/>
          <w:sz w:val="24"/>
          <w:szCs w:val="24"/>
        </w:rPr>
        <w:t>uso</w:t>
      </w:r>
      <w:proofErr w:type="spellEnd"/>
      <w:r w:rsidRPr="00095CB6">
        <w:rPr>
          <w:rFonts w:ascii="Times New Roman" w:eastAsia="Times New Roman" w:hAnsi="Times New Roman" w:cs="Times New Roman"/>
          <w:color w:val="EE0000"/>
          <w:sz w:val="24"/>
          <w:szCs w:val="24"/>
        </w:rPr>
        <w:t>;</w:t>
      </w:r>
    </w:p>
    <w:p w14:paraId="15571604" w14:textId="77777777" w:rsidR="00E21169" w:rsidRPr="00095CB6" w:rsidRDefault="00E930C5">
      <w:pPr>
        <w:keepLines w:val="0"/>
        <w:widowControl/>
        <w:numPr>
          <w:ilvl w:val="0"/>
          <w:numId w:val="11"/>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Pré-Triturador de eixo único e móvel, de execução lenta para todos os tipos de resíduos. Acionamento hidráulico com controle de velocidade dependente da carga, motor Potência nominal superior a 400 kW e área de alimentação de 2 m x 3 m / até 7 (sete) anos de uso. Estimada a produção de até 140m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/hora ou 27.000m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 xml:space="preserve"> mensais com produção de cavacos na granulometria de até 450mm.</w:t>
      </w:r>
    </w:p>
    <w:p w14:paraId="48F45E2F" w14:textId="77777777" w:rsidR="00E21169" w:rsidRPr="00095CB6" w:rsidRDefault="00E930C5">
      <w:pPr>
        <w:keepLines w:val="0"/>
        <w:widowControl/>
        <w:numPr>
          <w:ilvl w:val="0"/>
          <w:numId w:val="11"/>
        </w:numPr>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lang w:val="pt-BR"/>
        </w:rPr>
        <w:t xml:space="preserve">Trator sobre esteira com lâmina dianteira, potência bruta de no mínimo 150 HP, peso operacional de no mínimo 16,7 toneladas. </w:t>
      </w:r>
      <w:proofErr w:type="spellStart"/>
      <w:r w:rsidRPr="00095CB6">
        <w:rPr>
          <w:rFonts w:ascii="Times New Roman" w:eastAsia="Times New Roman" w:hAnsi="Times New Roman" w:cs="Times New Roman"/>
          <w:color w:val="EE0000"/>
          <w:sz w:val="24"/>
          <w:szCs w:val="24"/>
        </w:rPr>
        <w:t>Possuir</w:t>
      </w:r>
      <w:proofErr w:type="spellEnd"/>
      <w:r w:rsidRPr="00095CB6">
        <w:rPr>
          <w:rFonts w:ascii="Times New Roman" w:eastAsia="Times New Roman" w:hAnsi="Times New Roman" w:cs="Times New Roman"/>
          <w:color w:val="EE0000"/>
          <w:sz w:val="24"/>
          <w:szCs w:val="24"/>
        </w:rPr>
        <w:t xml:space="preserve"> no </w:t>
      </w:r>
      <w:proofErr w:type="spellStart"/>
      <w:r w:rsidRPr="00095CB6">
        <w:rPr>
          <w:rFonts w:ascii="Times New Roman" w:eastAsia="Times New Roman" w:hAnsi="Times New Roman" w:cs="Times New Roman"/>
          <w:color w:val="EE0000"/>
          <w:sz w:val="24"/>
          <w:szCs w:val="24"/>
        </w:rPr>
        <w:t>máximo</w:t>
      </w:r>
      <w:proofErr w:type="spellEnd"/>
      <w:r w:rsidRPr="00095CB6">
        <w:rPr>
          <w:rFonts w:ascii="Times New Roman" w:eastAsia="Times New Roman" w:hAnsi="Times New Roman" w:cs="Times New Roman"/>
          <w:color w:val="EE0000"/>
          <w:sz w:val="24"/>
          <w:szCs w:val="24"/>
        </w:rPr>
        <w:t xml:space="preserve"> 9 (</w:t>
      </w:r>
      <w:proofErr w:type="spellStart"/>
      <w:r w:rsidRPr="00095CB6">
        <w:rPr>
          <w:rFonts w:ascii="Times New Roman" w:eastAsia="Times New Roman" w:hAnsi="Times New Roman" w:cs="Times New Roman"/>
          <w:color w:val="EE0000"/>
          <w:sz w:val="24"/>
          <w:szCs w:val="24"/>
        </w:rPr>
        <w:t>nove</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anos</w:t>
      </w:r>
      <w:proofErr w:type="spellEnd"/>
      <w:r w:rsidRPr="00095CB6">
        <w:rPr>
          <w:rFonts w:ascii="Times New Roman" w:eastAsia="Times New Roman" w:hAnsi="Times New Roman" w:cs="Times New Roman"/>
          <w:color w:val="EE0000"/>
          <w:sz w:val="24"/>
          <w:szCs w:val="24"/>
        </w:rPr>
        <w:t xml:space="preserve"> de </w:t>
      </w:r>
      <w:proofErr w:type="spellStart"/>
      <w:r w:rsidRPr="00095CB6">
        <w:rPr>
          <w:rFonts w:ascii="Times New Roman" w:eastAsia="Times New Roman" w:hAnsi="Times New Roman" w:cs="Times New Roman"/>
          <w:color w:val="EE0000"/>
          <w:sz w:val="24"/>
          <w:szCs w:val="24"/>
        </w:rPr>
        <w:t>fabricação</w:t>
      </w:r>
      <w:proofErr w:type="spellEnd"/>
      <w:r w:rsidRPr="00095CB6">
        <w:rPr>
          <w:rFonts w:ascii="Times New Roman" w:eastAsia="Times New Roman" w:hAnsi="Times New Roman" w:cs="Times New Roman"/>
          <w:color w:val="EE0000"/>
          <w:sz w:val="24"/>
          <w:szCs w:val="24"/>
        </w:rPr>
        <w:t xml:space="preserve"> e </w:t>
      </w:r>
      <w:proofErr w:type="spellStart"/>
      <w:r w:rsidRPr="00095CB6">
        <w:rPr>
          <w:rFonts w:ascii="Times New Roman" w:eastAsia="Times New Roman" w:hAnsi="Times New Roman" w:cs="Times New Roman"/>
          <w:color w:val="EE0000"/>
          <w:sz w:val="24"/>
          <w:szCs w:val="24"/>
        </w:rPr>
        <w:t>uso</w:t>
      </w:r>
      <w:proofErr w:type="spellEnd"/>
      <w:r w:rsidRPr="00095CB6">
        <w:rPr>
          <w:rFonts w:ascii="Times New Roman" w:eastAsia="Times New Roman" w:hAnsi="Times New Roman" w:cs="Times New Roman"/>
          <w:color w:val="EE0000"/>
          <w:sz w:val="24"/>
          <w:szCs w:val="24"/>
        </w:rPr>
        <w:t>.</w:t>
      </w:r>
    </w:p>
    <w:p w14:paraId="61CE1CE5" w14:textId="77777777" w:rsidR="00E21169" w:rsidRPr="00095CB6" w:rsidRDefault="00E930C5">
      <w:pPr>
        <w:keepLines w:val="0"/>
        <w:widowControl/>
        <w:numPr>
          <w:ilvl w:val="0"/>
          <w:numId w:val="11"/>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Caminhão comboio, motor diesel, potência equivalente à 160HP, capacidade mínima de 4.000 litros, com reservatórios para água e lubrificantes em bom estado de conservação;</w:t>
      </w:r>
    </w:p>
    <w:p w14:paraId="3B3765A4" w14:textId="77777777" w:rsidR="00E21169" w:rsidRPr="00095CB6" w:rsidRDefault="00E930C5">
      <w:pPr>
        <w:keepLines w:val="0"/>
        <w:widowControl/>
        <w:numPr>
          <w:ilvl w:val="0"/>
          <w:numId w:val="11"/>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Caminhão pipa ou Roll-on/off com Tanque, porte equivalente à potência equivalente à 180 HP, capacidade mínima de 6.000 litros água em bom estado de conservação;</w:t>
      </w:r>
    </w:p>
    <w:p w14:paraId="5743265C"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4.6. Uniformes, EPI's e EPC’s</w:t>
      </w:r>
    </w:p>
    <w:p w14:paraId="462372D6"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CONTRATADA deverá fornecer gratuitamente aos seus trabalhadores, no mínimo, os uniformes, EPI’s e EPC’s listados na tabela a seguir. As quantidades indicadas são mínimas. As peças deverão ser repostas gratuitamente sempre que se apresentarem desgastadas, destruídas ou impróprias para a sua finalidade. </w:t>
      </w:r>
    </w:p>
    <w:p w14:paraId="58F9464B"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equipamentos de proteção individual deverão ter certificado de aprovação do Ministério do Trabalho.A Fiscalização da SMSZU poderá determinar a substituição dos uniformes e EPI’s, caso seja constatada alguma irregularidade.A critério do técnico de segurança do trabalho da CONTRATADA, outros equipamentos de proteção individual e de proteção coletiva poderão ser utilizados, além dos exigidos neste Termo de Referência. Os uniformes deverão ser de cor laranja (atendendo a NBR 15.292 – Vestuário de Segurança d</w:t>
      </w:r>
      <w:r w:rsidRPr="00095CB6">
        <w:rPr>
          <w:rFonts w:ascii="Times New Roman" w:eastAsia="Times New Roman" w:hAnsi="Times New Roman" w:cs="Times New Roman"/>
          <w:color w:val="EE0000"/>
          <w:sz w:val="24"/>
          <w:szCs w:val="24"/>
          <w:lang w:val="pt-BR"/>
        </w:rPr>
        <w:t>e Alta Visibilidade). Na parte frontal das jaquetas e camisetas deverá constar o nome da empresa.Em nenhuma hipótese será permitido, por parte dos trabalhadores da CONTRATADA, o desenvolvimento dos serviços especificados neste Termo de Referência, sem a devida utilização dos uniformes e EPI’s listados.</w:t>
      </w:r>
    </w:p>
    <w:p w14:paraId="6E0AA12E"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AJUDANTE GERAL</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424960F0" w14:textId="77777777">
        <w:trPr>
          <w:trHeight w:val="510"/>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28D65E2B"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42E76639"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Ajudante</w:t>
            </w:r>
          </w:p>
        </w:tc>
      </w:tr>
      <w:tr w:rsidR="00E21169" w:rsidRPr="00095CB6" w14:paraId="757038AE"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1418B4ED"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12E1A47E" w14:textId="77777777" w:rsidR="00E21169" w:rsidRPr="00095CB6" w:rsidRDefault="00E21169">
            <w:pPr>
              <w:keepLines w:val="0"/>
              <w:spacing w:line="276" w:lineRule="auto"/>
              <w:jc w:val="left"/>
              <w:rPr>
                <w:b/>
                <w:bCs/>
                <w:color w:val="EE0000"/>
                <w:sz w:val="20"/>
                <w:szCs w:val="20"/>
                <w:lang w:val="pt-BR"/>
              </w:rPr>
            </w:pPr>
          </w:p>
        </w:tc>
      </w:tr>
      <w:tr w:rsidR="00E21169" w:rsidRPr="00095CB6" w14:paraId="68C093B1"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D3B7347"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1CC2659A"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4189FF84"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EEEE9D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E8D65DF"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6A13C303"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61C4D2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6C9E2EE"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1C3FE76"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132D424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4A545EC1"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814D973"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705C15E"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2D81E72"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6E74B939"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42E6E90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F8723CA"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0672941E"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EF2AC6E"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ECDC105"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11299F69"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4A8F85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114B4F30"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22595773"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4D530C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Colete de Segurança Refletivo tipo “X”</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1BBF2AC"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207085D8" w14:textId="77777777">
        <w:trPr>
          <w:trHeight w:val="46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87C9BA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Luvas de proteção em suporte têxtil de algodão com revestimento em látex natural corrugado, dorso descoberto e punho em malha de algodão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F6BAA49" w14:textId="77777777" w:rsidR="00E21169" w:rsidRPr="00095CB6" w:rsidRDefault="00E930C5">
            <w:pPr>
              <w:keepLines w:val="0"/>
              <w:spacing w:line="276" w:lineRule="auto"/>
              <w:rPr>
                <w:color w:val="EE0000"/>
                <w:sz w:val="20"/>
                <w:szCs w:val="20"/>
              </w:rPr>
            </w:pPr>
            <w:r w:rsidRPr="00095CB6">
              <w:rPr>
                <w:color w:val="EE0000"/>
                <w:sz w:val="20"/>
                <w:szCs w:val="20"/>
              </w:rPr>
              <w:t>36</w:t>
            </w:r>
          </w:p>
        </w:tc>
      </w:tr>
      <w:tr w:rsidR="00E21169" w:rsidRPr="00095CB6" w14:paraId="46EC97C2"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17CB6259"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088B09E"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1EE099AF"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D86B8C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46B9930"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3A114325"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974A0D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Meia de algodão com cano alto (jogador de futebol)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A4B693D"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3BBD5196" w14:textId="77777777">
        <w:trPr>
          <w:trHeight w:val="255"/>
        </w:trPr>
        <w:tc>
          <w:tcPr>
            <w:tcW w:w="7499" w:type="dxa"/>
            <w:tcBorders>
              <w:top w:val="single" w:sz="6" w:space="0" w:color="CCCCCC"/>
              <w:left w:val="single" w:sz="12" w:space="0" w:color="000001"/>
              <w:bottom w:val="single" w:sz="12" w:space="0" w:color="000001"/>
              <w:right w:val="single" w:sz="6" w:space="0" w:color="000001"/>
            </w:tcBorders>
            <w:tcMar>
              <w:left w:w="25" w:type="dxa"/>
            </w:tcMar>
            <w:vAlign w:val="center"/>
          </w:tcPr>
          <w:p w14:paraId="4349B13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Máscara facial PFF2 com válvula</w:t>
            </w:r>
          </w:p>
        </w:tc>
        <w:tc>
          <w:tcPr>
            <w:tcW w:w="1570" w:type="dxa"/>
            <w:tcBorders>
              <w:top w:val="single" w:sz="6" w:space="0" w:color="CCCCCC"/>
              <w:left w:val="single" w:sz="6" w:space="0" w:color="CCCCCC"/>
              <w:bottom w:val="single" w:sz="12" w:space="0" w:color="000001"/>
              <w:right w:val="single" w:sz="6" w:space="0" w:color="000001"/>
            </w:tcBorders>
            <w:tcMar>
              <w:left w:w="32" w:type="dxa"/>
            </w:tcMar>
            <w:vAlign w:val="center"/>
          </w:tcPr>
          <w:p w14:paraId="7D1F7AF7" w14:textId="77777777" w:rsidR="00E21169" w:rsidRPr="00095CB6" w:rsidRDefault="00E930C5">
            <w:pPr>
              <w:keepLines w:val="0"/>
              <w:spacing w:line="276" w:lineRule="auto"/>
              <w:rPr>
                <w:color w:val="EE0000"/>
                <w:sz w:val="20"/>
                <w:szCs w:val="20"/>
              </w:rPr>
            </w:pPr>
            <w:r w:rsidRPr="00095CB6">
              <w:rPr>
                <w:color w:val="EE0000"/>
                <w:sz w:val="20"/>
                <w:szCs w:val="20"/>
              </w:rPr>
              <w:t>252</w:t>
            </w:r>
          </w:p>
        </w:tc>
      </w:tr>
    </w:tbl>
    <w:p w14:paraId="68EFCB12"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OPERADOR ESCAVADEIRA HIDRÁULICA, E TRATOR ESTEIRA</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33B6249F" w14:textId="77777777">
        <w:trPr>
          <w:trHeight w:val="600"/>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524E5ABD"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22FBDF67"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Operador</w:t>
            </w:r>
          </w:p>
        </w:tc>
      </w:tr>
      <w:tr w:rsidR="00E21169" w:rsidRPr="00095CB6" w14:paraId="66048DA0"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6DA7B60F"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56005688" w14:textId="77777777" w:rsidR="00E21169" w:rsidRPr="00095CB6" w:rsidRDefault="00E21169">
            <w:pPr>
              <w:keepLines w:val="0"/>
              <w:spacing w:line="276" w:lineRule="auto"/>
              <w:jc w:val="left"/>
              <w:rPr>
                <w:b/>
                <w:bCs/>
                <w:color w:val="EE0000"/>
                <w:sz w:val="20"/>
                <w:szCs w:val="20"/>
                <w:lang w:val="pt-BR"/>
              </w:rPr>
            </w:pPr>
          </w:p>
        </w:tc>
      </w:tr>
      <w:tr w:rsidR="00E21169" w:rsidRPr="00095CB6" w14:paraId="36FF08FC"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7BA1461"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18ACC49A"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C8D3990"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108787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D038EE1"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60A83C0B"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10E60B7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45309B4"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71828DAC"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114634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631D9EF"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77E2D37D"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881F665"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CD664B8"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70C30D90"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3D84AE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BBF9BA7"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7139AD27"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5EC3A7D"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28C738C"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46F1FD36"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4CB4B59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4BA65404"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D776816"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4C8BDFB3"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D11C320"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6BBF6AC5"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8E0D61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4819F0C"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596895B9" w14:textId="77777777">
        <w:trPr>
          <w:trHeight w:val="255"/>
        </w:trPr>
        <w:tc>
          <w:tcPr>
            <w:tcW w:w="7499"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296FF87C"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570"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479C7CB2" w14:textId="77777777" w:rsidR="00E21169" w:rsidRPr="00095CB6" w:rsidRDefault="00E930C5">
            <w:pPr>
              <w:keepLines w:val="0"/>
              <w:spacing w:line="276" w:lineRule="auto"/>
              <w:rPr>
                <w:color w:val="EE0000"/>
                <w:sz w:val="20"/>
                <w:szCs w:val="20"/>
              </w:rPr>
            </w:pPr>
            <w:r w:rsidRPr="00095CB6">
              <w:rPr>
                <w:color w:val="EE0000"/>
                <w:sz w:val="20"/>
                <w:szCs w:val="20"/>
              </w:rPr>
              <w:t>4</w:t>
            </w:r>
          </w:p>
        </w:tc>
      </w:tr>
    </w:tbl>
    <w:p w14:paraId="1C44CAFA"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MOTORISTA CAMINHÃO</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7749FDE1" w14:textId="77777777">
        <w:trPr>
          <w:trHeight w:val="510"/>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162B9A76"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21D158D7"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Motorista</w:t>
            </w:r>
          </w:p>
        </w:tc>
      </w:tr>
      <w:tr w:rsidR="00E21169" w:rsidRPr="00095CB6" w14:paraId="79DEECA0"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6C9D8F68"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73936D8F" w14:textId="77777777" w:rsidR="00E21169" w:rsidRPr="00095CB6" w:rsidRDefault="00E21169">
            <w:pPr>
              <w:keepLines w:val="0"/>
              <w:spacing w:line="276" w:lineRule="auto"/>
              <w:jc w:val="left"/>
              <w:rPr>
                <w:b/>
                <w:bCs/>
                <w:color w:val="EE0000"/>
                <w:sz w:val="20"/>
                <w:szCs w:val="20"/>
                <w:lang w:val="pt-BR"/>
              </w:rPr>
            </w:pPr>
          </w:p>
        </w:tc>
      </w:tr>
      <w:tr w:rsidR="00E21169" w:rsidRPr="00095CB6" w14:paraId="0D06396C"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828A2B1"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49F66825"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34F1EDB" w14:textId="77777777">
        <w:trPr>
          <w:trHeight w:val="27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42D59FE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186344B2"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3FC18D4D"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D5F884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4FB1781"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63495EC"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F5689D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5F369F4"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7501271"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A68683C"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273960B"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3368888B"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15E048D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85797D4"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30591C9F"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4C4AFEE2"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420FB64"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2B2FCE8"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5ABCBD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AB6D26B"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286D69CB"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479D264C"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2D31F87"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050A3743"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8804C0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CF102EE"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2F7E281F" w14:textId="77777777">
        <w:trPr>
          <w:trHeight w:val="240"/>
        </w:trPr>
        <w:tc>
          <w:tcPr>
            <w:tcW w:w="7499" w:type="dxa"/>
            <w:tcBorders>
              <w:top w:val="single" w:sz="6" w:space="0" w:color="CCCCCC"/>
              <w:left w:val="single" w:sz="12" w:space="0" w:color="000001"/>
              <w:bottom w:val="single" w:sz="6" w:space="0" w:color="000001"/>
              <w:right w:val="single" w:sz="6" w:space="0" w:color="000001"/>
            </w:tcBorders>
            <w:shd w:val="clear" w:color="auto" w:fill="E5DFEC"/>
            <w:tcMar>
              <w:left w:w="25" w:type="dxa"/>
            </w:tcMar>
            <w:vAlign w:val="center"/>
          </w:tcPr>
          <w:p w14:paraId="73F6ADCC"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570" w:type="dxa"/>
            <w:tcBorders>
              <w:top w:val="single" w:sz="6" w:space="0" w:color="CCCCCC"/>
              <w:left w:val="single" w:sz="6" w:space="0" w:color="CCCCCC"/>
              <w:bottom w:val="single" w:sz="6" w:space="0" w:color="000001"/>
              <w:right w:val="single" w:sz="6" w:space="0" w:color="000001"/>
            </w:tcBorders>
            <w:shd w:val="clear" w:color="auto" w:fill="E5DFEC"/>
            <w:tcMar>
              <w:left w:w="32" w:type="dxa"/>
            </w:tcMar>
            <w:vAlign w:val="center"/>
          </w:tcPr>
          <w:p w14:paraId="59766E9B"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08206F74" w14:textId="77777777">
        <w:trPr>
          <w:trHeight w:val="255"/>
        </w:trPr>
        <w:tc>
          <w:tcPr>
            <w:tcW w:w="7499"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15D5F1C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Lona Tela de Proteção para Caçamba</w:t>
            </w:r>
          </w:p>
        </w:tc>
        <w:tc>
          <w:tcPr>
            <w:tcW w:w="1570"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4BA806FA" w14:textId="77777777" w:rsidR="00E21169" w:rsidRPr="00095CB6" w:rsidRDefault="00E930C5">
            <w:pPr>
              <w:keepLines w:val="0"/>
              <w:spacing w:line="276" w:lineRule="auto"/>
              <w:rPr>
                <w:color w:val="EE0000"/>
                <w:sz w:val="20"/>
                <w:szCs w:val="20"/>
              </w:rPr>
            </w:pPr>
            <w:r w:rsidRPr="00095CB6">
              <w:rPr>
                <w:color w:val="EE0000"/>
                <w:sz w:val="20"/>
                <w:szCs w:val="20"/>
              </w:rPr>
              <w:t>2</w:t>
            </w:r>
          </w:p>
        </w:tc>
      </w:tr>
    </w:tbl>
    <w:p w14:paraId="5F606551" w14:textId="77777777" w:rsidR="00E21169" w:rsidRPr="00095CB6" w:rsidRDefault="00E21169">
      <w:pPr>
        <w:keepLines w:val="0"/>
        <w:widowControl/>
        <w:spacing w:line="360" w:lineRule="auto"/>
        <w:jc w:val="left"/>
        <w:rPr>
          <w:rFonts w:ascii="Times New Roman" w:eastAsia="Times New Roman" w:hAnsi="Times New Roman" w:cs="Times New Roman"/>
          <w:b/>
          <w:bCs/>
          <w:color w:val="EE0000"/>
          <w:sz w:val="24"/>
          <w:szCs w:val="24"/>
        </w:rPr>
      </w:pPr>
    </w:p>
    <w:p w14:paraId="101BCCC4"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lang w:val="pt-BR"/>
        </w:rPr>
      </w:pPr>
      <w:bookmarkStart w:id="16" w:name="_heading=h.yucj97r65qp4"/>
      <w:bookmarkEnd w:id="16"/>
      <w:r w:rsidRPr="00095CB6">
        <w:rPr>
          <w:rFonts w:ascii="Times New Roman" w:eastAsia="Times New Roman" w:hAnsi="Times New Roman" w:cs="Times New Roman"/>
          <w:b/>
          <w:bCs/>
          <w:color w:val="EE0000"/>
          <w:sz w:val="24"/>
          <w:szCs w:val="24"/>
          <w:lang w:val="pt-BR"/>
        </w:rPr>
        <w:t>5. EQUIPES, MÁQUINAS, CAMINHÕES E EQUIPAMENTOS GERAL</w:t>
      </w:r>
    </w:p>
    <w:p w14:paraId="158B23BE"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Diante do conjunto de serviços descritos neste documento, deverá ser previsto ainda, tanto na coordenação, controle, responsabilidade e qualidade da prestação dos serviços a seguinte equipe e os seguintes equipamentos:</w:t>
      </w:r>
    </w:p>
    <w:p w14:paraId="15E6EDC4"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573C4574"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01 (um) </w:t>
      </w:r>
      <w:proofErr w:type="spellStart"/>
      <w:r w:rsidRPr="00095CB6">
        <w:rPr>
          <w:rFonts w:ascii="Times New Roman" w:eastAsia="Times New Roman" w:hAnsi="Times New Roman" w:cs="Times New Roman"/>
          <w:color w:val="EE0000"/>
          <w:sz w:val="24"/>
          <w:szCs w:val="24"/>
        </w:rPr>
        <w:t>Gerente</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Operacional</w:t>
      </w:r>
      <w:proofErr w:type="spellEnd"/>
      <w:r w:rsidRPr="00095CB6">
        <w:rPr>
          <w:rFonts w:ascii="Times New Roman" w:eastAsia="Times New Roman" w:hAnsi="Times New Roman" w:cs="Times New Roman"/>
          <w:color w:val="EE0000"/>
          <w:sz w:val="24"/>
          <w:szCs w:val="24"/>
        </w:rPr>
        <w:t xml:space="preserve">; </w:t>
      </w:r>
    </w:p>
    <w:p w14:paraId="3E415765"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01 (um) </w:t>
      </w:r>
      <w:proofErr w:type="spellStart"/>
      <w:r w:rsidRPr="00095CB6">
        <w:rPr>
          <w:rFonts w:ascii="Times New Roman" w:eastAsia="Times New Roman" w:hAnsi="Times New Roman" w:cs="Times New Roman"/>
          <w:color w:val="EE0000"/>
          <w:sz w:val="24"/>
          <w:szCs w:val="24"/>
        </w:rPr>
        <w:t>Encarregado</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Operacional</w:t>
      </w:r>
      <w:proofErr w:type="spellEnd"/>
      <w:r w:rsidRPr="00095CB6">
        <w:rPr>
          <w:rFonts w:ascii="Times New Roman" w:eastAsia="Times New Roman" w:hAnsi="Times New Roman" w:cs="Times New Roman"/>
          <w:color w:val="EE0000"/>
          <w:sz w:val="24"/>
          <w:szCs w:val="24"/>
        </w:rPr>
        <w:t xml:space="preserve">; </w:t>
      </w:r>
    </w:p>
    <w:p w14:paraId="6BC298E0"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01 (um) </w:t>
      </w:r>
      <w:proofErr w:type="spellStart"/>
      <w:r w:rsidRPr="00095CB6">
        <w:rPr>
          <w:rFonts w:ascii="Times New Roman" w:eastAsia="Times New Roman" w:hAnsi="Times New Roman" w:cs="Times New Roman"/>
          <w:color w:val="EE0000"/>
          <w:sz w:val="24"/>
          <w:szCs w:val="24"/>
        </w:rPr>
        <w:t>Coordenador</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Administrativo</w:t>
      </w:r>
      <w:proofErr w:type="spellEnd"/>
      <w:r w:rsidRPr="00095CB6">
        <w:rPr>
          <w:rFonts w:ascii="Times New Roman" w:eastAsia="Times New Roman" w:hAnsi="Times New Roman" w:cs="Times New Roman"/>
          <w:color w:val="EE0000"/>
          <w:sz w:val="24"/>
          <w:szCs w:val="24"/>
        </w:rPr>
        <w:t xml:space="preserve">; </w:t>
      </w:r>
    </w:p>
    <w:p w14:paraId="236FCBC1"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01 (um) Engenheiro Civil, Ambiental ou Sanitarista; </w:t>
      </w:r>
    </w:p>
    <w:p w14:paraId="12E860B1"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01 (um) Técnico em Segurança do Trabalho; </w:t>
      </w:r>
    </w:p>
    <w:p w14:paraId="77D214E7"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01 (um) Ajudante Geral - Controlador de acesso na Portaria; </w:t>
      </w:r>
    </w:p>
    <w:p w14:paraId="5178E15F"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02 (</w:t>
      </w:r>
      <w:proofErr w:type="spellStart"/>
      <w:r w:rsidRPr="00095CB6">
        <w:rPr>
          <w:rFonts w:ascii="Times New Roman" w:eastAsia="Times New Roman" w:hAnsi="Times New Roman" w:cs="Times New Roman"/>
          <w:color w:val="EE0000"/>
          <w:sz w:val="24"/>
          <w:szCs w:val="24"/>
        </w:rPr>
        <w:t>dois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Assistentes</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Administrativos</w:t>
      </w:r>
      <w:proofErr w:type="spellEnd"/>
      <w:r w:rsidRPr="00095CB6">
        <w:rPr>
          <w:rFonts w:ascii="Times New Roman" w:eastAsia="Times New Roman" w:hAnsi="Times New Roman" w:cs="Times New Roman"/>
          <w:color w:val="EE0000"/>
          <w:sz w:val="24"/>
          <w:szCs w:val="24"/>
        </w:rPr>
        <w:t xml:space="preserve">; </w:t>
      </w:r>
    </w:p>
    <w:p w14:paraId="256AD24E"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01 (um) </w:t>
      </w:r>
      <w:proofErr w:type="spellStart"/>
      <w:r w:rsidRPr="00095CB6">
        <w:rPr>
          <w:rFonts w:ascii="Times New Roman" w:eastAsia="Times New Roman" w:hAnsi="Times New Roman" w:cs="Times New Roman"/>
          <w:color w:val="EE0000"/>
          <w:sz w:val="24"/>
          <w:szCs w:val="24"/>
        </w:rPr>
        <w:t>Almoxarife</w:t>
      </w:r>
      <w:proofErr w:type="spellEnd"/>
      <w:r w:rsidRPr="00095CB6">
        <w:rPr>
          <w:rFonts w:ascii="Times New Roman" w:eastAsia="Times New Roman" w:hAnsi="Times New Roman" w:cs="Times New Roman"/>
          <w:color w:val="EE0000"/>
          <w:sz w:val="24"/>
          <w:szCs w:val="24"/>
        </w:rPr>
        <w:t>;</w:t>
      </w:r>
    </w:p>
    <w:p w14:paraId="0E12B72E"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02 (dois) Automóveis comuns ou pick-up; </w:t>
      </w:r>
    </w:p>
    <w:p w14:paraId="7F0A2611" w14:textId="77777777" w:rsidR="00E21169" w:rsidRPr="00095CB6" w:rsidRDefault="00E930C5">
      <w:pPr>
        <w:keepLines w:val="0"/>
        <w:widowControl/>
        <w:numPr>
          <w:ilvl w:val="0"/>
          <w:numId w:val="5"/>
        </w:numPr>
        <w:spacing w:line="360" w:lineRule="auto"/>
        <w:jc w:val="left"/>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09 (</w:t>
      </w:r>
      <w:proofErr w:type="spellStart"/>
      <w:r w:rsidRPr="00095CB6">
        <w:rPr>
          <w:rFonts w:ascii="Times New Roman" w:eastAsia="Times New Roman" w:hAnsi="Times New Roman" w:cs="Times New Roman"/>
          <w:color w:val="EE0000"/>
          <w:sz w:val="24"/>
          <w:szCs w:val="24"/>
        </w:rPr>
        <w:t>nove</w:t>
      </w:r>
      <w:proofErr w:type="spellEnd"/>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celulares</w:t>
      </w:r>
      <w:proofErr w:type="spellEnd"/>
      <w:r w:rsidRPr="00095CB6">
        <w:rPr>
          <w:rFonts w:ascii="Times New Roman" w:eastAsia="Times New Roman" w:hAnsi="Times New Roman" w:cs="Times New Roman"/>
          <w:color w:val="EE0000"/>
          <w:sz w:val="24"/>
          <w:szCs w:val="24"/>
        </w:rPr>
        <w:t xml:space="preserve">.  </w:t>
      </w:r>
    </w:p>
    <w:p w14:paraId="4363498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efetivos definidos </w:t>
      </w:r>
      <w:r w:rsidRPr="00095CB6">
        <w:rPr>
          <w:rFonts w:ascii="Times New Roman" w:eastAsia="Times New Roman" w:hAnsi="Times New Roman" w:cs="Times New Roman"/>
          <w:b/>
          <w:bCs/>
          <w:color w:val="EE0000"/>
          <w:sz w:val="24"/>
          <w:szCs w:val="24"/>
          <w:lang w:val="pt-BR"/>
        </w:rPr>
        <w:t>acima</w:t>
      </w:r>
      <w:r w:rsidRPr="00095CB6">
        <w:rPr>
          <w:rFonts w:ascii="Times New Roman" w:eastAsia="Times New Roman" w:hAnsi="Times New Roman" w:cs="Times New Roman"/>
          <w:color w:val="EE0000"/>
          <w:sz w:val="24"/>
          <w:szCs w:val="24"/>
          <w:lang w:val="pt-BR"/>
        </w:rPr>
        <w:t xml:space="preserve"> representam o quantitativo mínimo, por cargo/função, que a Contratada deverá dispor diariamente para operacionalização dos serviços.</w:t>
      </w:r>
    </w:p>
    <w:p w14:paraId="53084A28"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Gerente Operacional: responsável por coordenar e acompanhar toda a operação, garantindo que os serviços sejam realizados de forma eficiente, segura, contínua e dentro dos padrões técnicos e legais. Atuará também como o principal interlocutor da CONTRATADA com a fiscalização da SMSZU nas demandas operacionais diárias, informando através  de relatórios e reportando as atividades diárias, todo e qualquer problema na execução contratual, e planejando os próximos serviços.</w:t>
      </w:r>
    </w:p>
    <w:p w14:paraId="0011CE61"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Encarregado Geral: responsável por coordenar, acompanhar e supervisionar as equipes e maquinários, garantindo que os serviços sejam realizados de forma eficiente, segura, contínua e dentro dos padrões técnicos e legais. Atuará também auxiliando o Gerente Operacional nas demandas operacionais diárias, registrando em relatórios e reportando as atividades diárias, todo e qualquer problema na execução dos serviços.</w:t>
      </w:r>
    </w:p>
    <w:p w14:paraId="46271DA7"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Técnico de Segurança do Trabalho: </w:t>
      </w:r>
      <w:r w:rsidRPr="00095CB6">
        <w:rPr>
          <w:rFonts w:ascii="Times New Roman" w:eastAsia="Times New Roman" w:hAnsi="Times New Roman" w:cs="Times New Roman"/>
          <w:color w:val="EE0000"/>
          <w:sz w:val="24"/>
          <w:szCs w:val="24"/>
          <w:lang w:val="pt-BR"/>
        </w:rPr>
        <w:t>responsável por elaborar e implementar procedimentos de segurança (procedimentos operacionais para operação de máquinas e movimentação de resíduos), realizar treinamentos e orientações periódicas (uso correto de EPI’s, segurança na operação de máquinas, riscos de trânsito, prevenção de doenças infectocontagiosas), inspeções periódicas e acompanhamento de campo, registrar não conformidades e recomendar ações corretivas e preventivas, realizar o controle de documentação legal (manter atualizados os laudos, ce</w:t>
      </w:r>
      <w:r w:rsidRPr="00095CB6">
        <w:rPr>
          <w:rFonts w:ascii="Times New Roman" w:eastAsia="Times New Roman" w:hAnsi="Times New Roman" w:cs="Times New Roman"/>
          <w:color w:val="EE0000"/>
          <w:sz w:val="24"/>
          <w:szCs w:val="24"/>
          <w:lang w:val="pt-BR"/>
        </w:rPr>
        <w:t>rtificados de treinamento, fichas de EPI, ASO), e apoiar o cumprimento das exigências legais do contratante.</w:t>
      </w:r>
    </w:p>
    <w:p w14:paraId="65A97545"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Engenheiro Responsável Técnico: s</w:t>
      </w:r>
      <w:r w:rsidRPr="00095CB6">
        <w:rPr>
          <w:rFonts w:ascii="Times New Roman" w:eastAsia="Times New Roman" w:hAnsi="Times New Roman" w:cs="Times New Roman"/>
          <w:color w:val="EE0000"/>
          <w:sz w:val="24"/>
          <w:szCs w:val="24"/>
          <w:lang w:val="pt-BR"/>
        </w:rPr>
        <w:t>erá o profissional legalmente habilitado e designado para responder tecnicamente pela execução dos serviços, garantindo que todas as atividades técnicas estejam em conformidade com as normas legais e regulatórias pertinentes, incluindo legislações ambientais, sanitárias, de transporte e de segurança do trabalho. Atuará na gestão contratual e relacionamento com o contratante, participando de reuniões técnicas, visitas de campo e inspeções, respondendo tecnicamente por relatórios mensais, medições de serviços</w:t>
      </w:r>
      <w:r w:rsidRPr="00095CB6">
        <w:rPr>
          <w:rFonts w:ascii="Times New Roman" w:eastAsia="Times New Roman" w:hAnsi="Times New Roman" w:cs="Times New Roman"/>
          <w:color w:val="EE0000"/>
          <w:sz w:val="24"/>
          <w:szCs w:val="24"/>
          <w:lang w:val="pt-BR"/>
        </w:rPr>
        <w:t>, análises de conformidade e outros documentos exigidos pela contratante, assim como garantir o cumprimento de cláusulas contratuais, prazos, padrões de qualidade e metas definidas.</w:t>
      </w:r>
    </w:p>
    <w:p w14:paraId="3104CB3C"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Ajudante Geral (Controlador de Acesso da Portaria na Usina): auxiliando no controle de acesso na entrada das cargas de resíduos oriundos da coleta  na Usina.</w:t>
      </w:r>
    </w:p>
    <w:p w14:paraId="1FF5773E"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Motorista de Caminhão: o motorista deverá realizar a condução internamente do caminhão </w:t>
      </w:r>
      <w:r w:rsidRPr="00095CB6">
        <w:rPr>
          <w:rFonts w:ascii="Times New Roman" w:eastAsia="Times New Roman" w:hAnsi="Times New Roman" w:cs="Times New Roman"/>
          <w:color w:val="EE0000"/>
          <w:sz w:val="24"/>
          <w:szCs w:val="24"/>
          <w:lang w:val="pt-BR"/>
        </w:rPr>
        <w:t>comboio e caminhão pipa,</w:t>
      </w:r>
      <w:r w:rsidRPr="00095CB6">
        <w:rPr>
          <w:rFonts w:ascii="Times New Roman" w:eastAsia="Times New Roman" w:hAnsi="Times New Roman" w:cs="Times New Roman"/>
          <w:color w:val="EE0000"/>
          <w:sz w:val="24"/>
          <w:szCs w:val="24"/>
          <w:lang w:val="pt-BR"/>
        </w:rPr>
        <w:t xml:space="preserve">  a fim de dar suporte e manutenção </w:t>
      </w:r>
      <w:r w:rsidRPr="00095CB6">
        <w:rPr>
          <w:rFonts w:ascii="Times New Roman" w:eastAsia="Times New Roman" w:hAnsi="Times New Roman" w:cs="Times New Roman"/>
          <w:color w:val="EE0000"/>
          <w:sz w:val="24"/>
          <w:szCs w:val="24"/>
          <w:lang w:val="pt-BR"/>
        </w:rPr>
        <w:t>no Aterro Jorge Lanner.</w:t>
      </w:r>
    </w:p>
    <w:p w14:paraId="26EC5313"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Operador de </w:t>
      </w:r>
      <w:r w:rsidRPr="00095CB6">
        <w:rPr>
          <w:rFonts w:ascii="Times New Roman" w:eastAsia="Times New Roman" w:hAnsi="Times New Roman" w:cs="Times New Roman"/>
          <w:color w:val="EE0000"/>
          <w:sz w:val="24"/>
          <w:szCs w:val="24"/>
          <w:lang w:val="pt-BR"/>
        </w:rPr>
        <w:t xml:space="preserve"> Escavadeira Hidráulica</w:t>
      </w:r>
      <w:r w:rsidRPr="00095CB6">
        <w:rPr>
          <w:rFonts w:ascii="Times New Roman" w:eastAsia="Times New Roman" w:hAnsi="Times New Roman" w:cs="Times New Roman"/>
          <w:color w:val="EE0000"/>
          <w:sz w:val="24"/>
          <w:szCs w:val="24"/>
          <w:lang w:val="pt-BR"/>
        </w:rPr>
        <w:t>: profissional responsável por executar, com segurança e eficiência, às operações de carregamento de rejeitos e movimentação do passivo.</w:t>
      </w:r>
    </w:p>
    <w:p w14:paraId="533BD9A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Assistente Administrativo</w:t>
      </w:r>
      <w:r w:rsidRPr="00095CB6">
        <w:rPr>
          <w:rFonts w:ascii="Times New Roman" w:eastAsia="Times New Roman" w:hAnsi="Times New Roman" w:cs="Times New Roman"/>
          <w:color w:val="EE0000"/>
          <w:sz w:val="24"/>
          <w:szCs w:val="24"/>
          <w:lang w:val="pt-BR"/>
        </w:rPr>
        <w:t>: responsável pela emissão de relatórios, gestão de pessoas e documentação administrativa e operacional inerente à execução dos serviços do contrato.</w:t>
      </w:r>
    </w:p>
    <w:p w14:paraId="3A1A3FD3"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Coordenador Administrativo</w:t>
      </w:r>
      <w:r w:rsidRPr="00095CB6">
        <w:rPr>
          <w:rFonts w:ascii="Times New Roman" w:eastAsia="Times New Roman" w:hAnsi="Times New Roman" w:cs="Times New Roman"/>
          <w:color w:val="EE0000"/>
          <w:sz w:val="24"/>
          <w:szCs w:val="24"/>
          <w:lang w:val="pt-BR"/>
        </w:rPr>
        <w:t xml:space="preserve">: responsável pela gestão administrativa de todos os serviços que compõem o referido termo de referência. </w:t>
      </w:r>
    </w:p>
    <w:p w14:paraId="1C0F5F2A" w14:textId="77777777" w:rsidR="00E21169" w:rsidRPr="00095CB6" w:rsidRDefault="00E930C5">
      <w:pPr>
        <w:keepLines w:val="0"/>
        <w:widowControl/>
        <w:spacing w:before="240" w:line="360" w:lineRule="auto"/>
        <w:ind w:firstLine="2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Almoxarife: Responsável pela guarda e controle de materiais.</w:t>
      </w:r>
    </w:p>
    <w:p w14:paraId="14C29C1C"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lang w:val="pt-BR"/>
        </w:rPr>
      </w:pPr>
    </w:p>
    <w:p w14:paraId="08EBAD73"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5.1. Uniformes, EPI's e EPC’s</w:t>
      </w:r>
    </w:p>
    <w:p w14:paraId="5469CEFF"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CONTRATADA deverá fornecer gratuitamente aos seus trabalhadores, no mínimo, os uniformes, EPI’s e EPC’s listados na tabela a seguir. As quantidades indicadas são mínimas. As peças deverão ser repostas gratuitamente sempre que se apresentarem desgastadas, destruídas ou impróprias para a sua finalidade. </w:t>
      </w:r>
    </w:p>
    <w:p w14:paraId="7A36EBA4"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equipamentos de proteção individual deverão ter certificado de aprovação do Ministério do Trabalho.A Fiscalização da SMSZU poderá determinar a substituição dos uniformes e EPI’s, caso seja constatada alguma irregularidade.A critério do técnico de segurança do trabalho da CONTRATADA, outros equipamentos de proteção individual e de proteção coletiva poderão ser utilizados, além dos exigidos neste Termo de Referência. Os uniformes deverão ser de cor laranja (atendendo a NBR 15.292 – Vestuário de Segurança d</w:t>
      </w:r>
      <w:r w:rsidRPr="00095CB6">
        <w:rPr>
          <w:rFonts w:ascii="Times New Roman" w:eastAsia="Times New Roman" w:hAnsi="Times New Roman" w:cs="Times New Roman"/>
          <w:color w:val="EE0000"/>
          <w:sz w:val="24"/>
          <w:szCs w:val="24"/>
          <w:lang w:val="pt-BR"/>
        </w:rPr>
        <w:t>e Alta Visibilidade). Na parte frontal das jaquetas e camisetas deverá constar o nome da empresa.Em nenhuma hipótese será permitido, por parte dos trabalhadores da CONTRATADA, o desenvolvimento dos serviços especificados neste Termo de Referência, sem a devida utilização dos uniformes e EPI’s listados.</w:t>
      </w:r>
    </w:p>
    <w:p w14:paraId="27FAFF12"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lang w:val="pt-BR"/>
        </w:rPr>
      </w:pPr>
    </w:p>
    <w:p w14:paraId="63181F31"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GERENTE OPERACIONAL</w:t>
      </w:r>
    </w:p>
    <w:tbl>
      <w:tblPr>
        <w:tblW w:w="9070" w:type="dxa"/>
        <w:tblBorders>
          <w:top w:val="single" w:sz="12" w:space="0" w:color="000001"/>
          <w:left w:val="single" w:sz="12" w:space="0" w:color="000001"/>
          <w:bottom w:val="single" w:sz="6" w:space="0" w:color="000001"/>
          <w:right w:val="single" w:sz="12" w:space="0" w:color="000001"/>
          <w:insideH w:val="single" w:sz="6" w:space="0" w:color="000001"/>
          <w:insideV w:val="single" w:sz="12"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7B3944B2" w14:textId="77777777">
        <w:trPr>
          <w:trHeight w:val="825"/>
        </w:trPr>
        <w:tc>
          <w:tcPr>
            <w:tcW w:w="7499" w:type="dxa"/>
            <w:vMerge w:val="restart"/>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2F7189D9"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31C204A7"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Gerente Operacional</w:t>
            </w:r>
          </w:p>
        </w:tc>
      </w:tr>
      <w:tr w:rsidR="00E21169" w:rsidRPr="00095CB6" w14:paraId="0F94373B" w14:textId="77777777">
        <w:trPr>
          <w:trHeight w:val="264"/>
        </w:trPr>
        <w:tc>
          <w:tcPr>
            <w:tcW w:w="7499" w:type="dxa"/>
            <w:vMerge/>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5F0D4C2F"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1C309A17" w14:textId="77777777" w:rsidR="00E21169" w:rsidRPr="00095CB6" w:rsidRDefault="00E21169">
            <w:pPr>
              <w:keepLines w:val="0"/>
              <w:spacing w:line="276" w:lineRule="auto"/>
              <w:jc w:val="left"/>
              <w:rPr>
                <w:b/>
                <w:bCs/>
                <w:color w:val="EE0000"/>
                <w:sz w:val="20"/>
                <w:szCs w:val="20"/>
                <w:lang w:val="pt-BR"/>
              </w:rPr>
            </w:pPr>
          </w:p>
        </w:tc>
      </w:tr>
      <w:tr w:rsidR="00E21169" w:rsidRPr="00095CB6" w14:paraId="5D265FB8"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441781DD"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54DDD44D"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1545ECC4" w14:textId="77777777">
        <w:trPr>
          <w:trHeight w:val="240"/>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2432F634"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521BF2FE"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B3B1AE1"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3698E3A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226296AC"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78B841E4" w14:textId="77777777">
        <w:trPr>
          <w:trHeight w:val="255"/>
        </w:trPr>
        <w:tc>
          <w:tcPr>
            <w:tcW w:w="7499" w:type="dxa"/>
            <w:tcBorders>
              <w:top w:val="single" w:sz="6" w:space="0" w:color="CCCCCC"/>
              <w:left w:val="single" w:sz="12" w:space="0" w:color="000001"/>
              <w:bottom w:val="single" w:sz="12" w:space="0" w:color="000001"/>
              <w:right w:val="single" w:sz="12" w:space="0" w:color="000001"/>
            </w:tcBorders>
            <w:tcMar>
              <w:left w:w="25" w:type="dxa"/>
            </w:tcMar>
            <w:vAlign w:val="center"/>
          </w:tcPr>
          <w:p w14:paraId="6582EDC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12" w:space="0" w:color="000001"/>
              <w:right w:val="single" w:sz="12" w:space="0" w:color="000001"/>
            </w:tcBorders>
            <w:tcMar>
              <w:left w:w="32" w:type="dxa"/>
            </w:tcMar>
            <w:vAlign w:val="center"/>
          </w:tcPr>
          <w:p w14:paraId="6AE89C12" w14:textId="77777777" w:rsidR="00E21169" w:rsidRPr="00095CB6" w:rsidRDefault="00E930C5">
            <w:pPr>
              <w:keepLines w:val="0"/>
              <w:spacing w:line="276" w:lineRule="auto"/>
              <w:rPr>
                <w:color w:val="EE0000"/>
                <w:sz w:val="20"/>
                <w:szCs w:val="20"/>
              </w:rPr>
            </w:pPr>
            <w:r w:rsidRPr="00095CB6">
              <w:rPr>
                <w:color w:val="EE0000"/>
                <w:sz w:val="20"/>
                <w:szCs w:val="20"/>
              </w:rPr>
              <w:t>3</w:t>
            </w:r>
          </w:p>
        </w:tc>
      </w:tr>
    </w:tbl>
    <w:p w14:paraId="4FC4C2A3"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rPr>
      </w:pPr>
    </w:p>
    <w:p w14:paraId="4A6BB5F7"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ENCARREGADO OPERACIONAL(GERAL)</w:t>
      </w:r>
    </w:p>
    <w:tbl>
      <w:tblPr>
        <w:tblW w:w="9070" w:type="dxa"/>
        <w:tblBorders>
          <w:top w:val="single" w:sz="12" w:space="0" w:color="000001"/>
          <w:left w:val="single" w:sz="12" w:space="0" w:color="000001"/>
          <w:bottom w:val="single" w:sz="6" w:space="0" w:color="000001"/>
          <w:right w:val="single" w:sz="12" w:space="0" w:color="000001"/>
          <w:insideH w:val="single" w:sz="6" w:space="0" w:color="000001"/>
          <w:insideV w:val="single" w:sz="12"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578692DD" w14:textId="77777777">
        <w:trPr>
          <w:trHeight w:val="825"/>
        </w:trPr>
        <w:tc>
          <w:tcPr>
            <w:tcW w:w="7499" w:type="dxa"/>
            <w:vMerge w:val="restart"/>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21309AE6"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60B33F0C"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Encarregado Operacional</w:t>
            </w:r>
          </w:p>
        </w:tc>
      </w:tr>
      <w:tr w:rsidR="00E21169" w:rsidRPr="00095CB6" w14:paraId="497B2BC1" w14:textId="77777777">
        <w:trPr>
          <w:trHeight w:val="264"/>
        </w:trPr>
        <w:tc>
          <w:tcPr>
            <w:tcW w:w="7499" w:type="dxa"/>
            <w:vMerge/>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60BD0A84"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4F4948D0" w14:textId="77777777" w:rsidR="00E21169" w:rsidRPr="00095CB6" w:rsidRDefault="00E21169">
            <w:pPr>
              <w:keepLines w:val="0"/>
              <w:spacing w:line="276" w:lineRule="auto"/>
              <w:jc w:val="left"/>
              <w:rPr>
                <w:b/>
                <w:bCs/>
                <w:color w:val="EE0000"/>
                <w:sz w:val="20"/>
                <w:szCs w:val="20"/>
                <w:lang w:val="pt-BR"/>
              </w:rPr>
            </w:pPr>
          </w:p>
        </w:tc>
      </w:tr>
      <w:tr w:rsidR="00E21169" w:rsidRPr="00095CB6" w14:paraId="7863B226"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154A5CF0"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60DC2426"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047B83C8" w14:textId="77777777">
        <w:trPr>
          <w:trHeight w:val="240"/>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23B64EAC"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23F4E17F"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13A2ECE2"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117B3D7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FF0CADA"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68636AA" w14:textId="77777777">
        <w:trPr>
          <w:trHeight w:val="255"/>
        </w:trPr>
        <w:tc>
          <w:tcPr>
            <w:tcW w:w="7499" w:type="dxa"/>
            <w:tcBorders>
              <w:top w:val="single" w:sz="6" w:space="0" w:color="CCCCCC"/>
              <w:left w:val="single" w:sz="12" w:space="0" w:color="000001"/>
              <w:bottom w:val="single" w:sz="12" w:space="0" w:color="000001"/>
              <w:right w:val="single" w:sz="12" w:space="0" w:color="000001"/>
            </w:tcBorders>
            <w:tcMar>
              <w:left w:w="25" w:type="dxa"/>
            </w:tcMar>
            <w:vAlign w:val="center"/>
          </w:tcPr>
          <w:p w14:paraId="6C664BD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12" w:space="0" w:color="000001"/>
              <w:right w:val="single" w:sz="12" w:space="0" w:color="000001"/>
            </w:tcBorders>
            <w:tcMar>
              <w:left w:w="32" w:type="dxa"/>
            </w:tcMar>
            <w:vAlign w:val="center"/>
          </w:tcPr>
          <w:p w14:paraId="2B78DB6A" w14:textId="77777777" w:rsidR="00E21169" w:rsidRPr="00095CB6" w:rsidRDefault="00E930C5">
            <w:pPr>
              <w:keepLines w:val="0"/>
              <w:spacing w:line="276" w:lineRule="auto"/>
              <w:rPr>
                <w:color w:val="EE0000"/>
                <w:sz w:val="20"/>
                <w:szCs w:val="20"/>
              </w:rPr>
            </w:pPr>
            <w:r w:rsidRPr="00095CB6">
              <w:rPr>
                <w:color w:val="EE0000"/>
                <w:sz w:val="20"/>
                <w:szCs w:val="20"/>
              </w:rPr>
              <w:t>3</w:t>
            </w:r>
          </w:p>
        </w:tc>
      </w:tr>
    </w:tbl>
    <w:p w14:paraId="75EC0AB2"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rPr>
      </w:pPr>
    </w:p>
    <w:p w14:paraId="7B6340ED"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ENGENHEIRO CIVIL</w:t>
      </w:r>
    </w:p>
    <w:tbl>
      <w:tblPr>
        <w:tblW w:w="9070" w:type="dxa"/>
        <w:tblBorders>
          <w:top w:val="single" w:sz="12" w:space="0" w:color="000001"/>
          <w:left w:val="single" w:sz="12" w:space="0" w:color="000001"/>
          <w:bottom w:val="single" w:sz="6" w:space="0" w:color="000001"/>
          <w:right w:val="single" w:sz="12" w:space="0" w:color="000001"/>
          <w:insideH w:val="single" w:sz="6" w:space="0" w:color="000001"/>
          <w:insideV w:val="single" w:sz="12"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468C39FC" w14:textId="77777777">
        <w:trPr>
          <w:trHeight w:val="510"/>
        </w:trPr>
        <w:tc>
          <w:tcPr>
            <w:tcW w:w="7499" w:type="dxa"/>
            <w:vMerge w:val="restart"/>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29BEC474"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16834F77"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Egenheiro</w:t>
            </w:r>
          </w:p>
        </w:tc>
      </w:tr>
      <w:tr w:rsidR="00E21169" w:rsidRPr="00095CB6" w14:paraId="2BE39979" w14:textId="77777777">
        <w:trPr>
          <w:trHeight w:val="264"/>
        </w:trPr>
        <w:tc>
          <w:tcPr>
            <w:tcW w:w="7499" w:type="dxa"/>
            <w:vMerge/>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0C994367"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6EBB8B80" w14:textId="77777777" w:rsidR="00E21169" w:rsidRPr="00095CB6" w:rsidRDefault="00E21169">
            <w:pPr>
              <w:keepLines w:val="0"/>
              <w:spacing w:line="276" w:lineRule="auto"/>
              <w:jc w:val="left"/>
              <w:rPr>
                <w:b/>
                <w:bCs/>
                <w:color w:val="EE0000"/>
                <w:sz w:val="20"/>
                <w:szCs w:val="20"/>
                <w:lang w:val="pt-BR"/>
              </w:rPr>
            </w:pPr>
          </w:p>
        </w:tc>
      </w:tr>
      <w:tr w:rsidR="00E21169" w:rsidRPr="00095CB6" w14:paraId="207A1343" w14:textId="77777777">
        <w:trPr>
          <w:trHeight w:val="240"/>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5583870E"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1E10498"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938D808"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0641B53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21D23B47"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63B44300"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34C45817"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6B743222"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21CBC37C"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157B528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71AFF95"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4529ABF2"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2117230C"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0FA84347"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38C4D4AA" w14:textId="77777777">
        <w:trPr>
          <w:trHeight w:val="255"/>
        </w:trPr>
        <w:tc>
          <w:tcPr>
            <w:tcW w:w="7499" w:type="dxa"/>
            <w:tcBorders>
              <w:top w:val="single" w:sz="6" w:space="0" w:color="CCCCCC"/>
              <w:left w:val="single" w:sz="12" w:space="0" w:color="000001"/>
              <w:bottom w:val="single" w:sz="12" w:space="0" w:color="000001"/>
              <w:right w:val="single" w:sz="12" w:space="0" w:color="000001"/>
            </w:tcBorders>
            <w:tcMar>
              <w:left w:w="25" w:type="dxa"/>
            </w:tcMar>
            <w:vAlign w:val="center"/>
          </w:tcPr>
          <w:p w14:paraId="6AB642B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12" w:space="0" w:color="000001"/>
              <w:right w:val="single" w:sz="12" w:space="0" w:color="000001"/>
            </w:tcBorders>
            <w:tcMar>
              <w:left w:w="32" w:type="dxa"/>
            </w:tcMar>
            <w:vAlign w:val="center"/>
          </w:tcPr>
          <w:p w14:paraId="6D2B7F70" w14:textId="77777777" w:rsidR="00E21169" w:rsidRPr="00095CB6" w:rsidRDefault="00E930C5">
            <w:pPr>
              <w:keepLines w:val="0"/>
              <w:spacing w:line="276" w:lineRule="auto"/>
              <w:rPr>
                <w:color w:val="EE0000"/>
                <w:sz w:val="20"/>
                <w:szCs w:val="20"/>
              </w:rPr>
            </w:pPr>
            <w:r w:rsidRPr="00095CB6">
              <w:rPr>
                <w:color w:val="EE0000"/>
                <w:sz w:val="20"/>
                <w:szCs w:val="20"/>
              </w:rPr>
              <w:t>1</w:t>
            </w:r>
          </w:p>
        </w:tc>
      </w:tr>
    </w:tbl>
    <w:p w14:paraId="721F43AA"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rPr>
      </w:pPr>
    </w:p>
    <w:p w14:paraId="3473BCA8"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TÉCNICO EM SEGURANÇA DO TRABALHO</w:t>
      </w:r>
    </w:p>
    <w:p w14:paraId="57194216"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rPr>
      </w:pPr>
    </w:p>
    <w:tbl>
      <w:tblPr>
        <w:tblW w:w="9070" w:type="dxa"/>
        <w:tblBorders>
          <w:top w:val="single" w:sz="12" w:space="0" w:color="000001"/>
          <w:left w:val="single" w:sz="12" w:space="0" w:color="000001"/>
          <w:bottom w:val="single" w:sz="6" w:space="0" w:color="000001"/>
          <w:right w:val="single" w:sz="12" w:space="0" w:color="000001"/>
          <w:insideH w:val="single" w:sz="6" w:space="0" w:color="000001"/>
          <w:insideV w:val="single" w:sz="12"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3170E49D" w14:textId="77777777">
        <w:trPr>
          <w:trHeight w:val="705"/>
        </w:trPr>
        <w:tc>
          <w:tcPr>
            <w:tcW w:w="7499" w:type="dxa"/>
            <w:vMerge w:val="restart"/>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7F0923A6"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1CA99975"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Tec. Seg. do Trabalho</w:t>
            </w:r>
          </w:p>
        </w:tc>
      </w:tr>
      <w:tr w:rsidR="00E21169" w:rsidRPr="00095CB6" w14:paraId="53A07DA0" w14:textId="77777777">
        <w:trPr>
          <w:trHeight w:val="264"/>
        </w:trPr>
        <w:tc>
          <w:tcPr>
            <w:tcW w:w="7499" w:type="dxa"/>
            <w:vMerge/>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52FF1CF9"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2007504E" w14:textId="77777777" w:rsidR="00E21169" w:rsidRPr="00095CB6" w:rsidRDefault="00E21169">
            <w:pPr>
              <w:keepLines w:val="0"/>
              <w:spacing w:line="276" w:lineRule="auto"/>
              <w:jc w:val="left"/>
              <w:rPr>
                <w:b/>
                <w:bCs/>
                <w:color w:val="EE0000"/>
                <w:sz w:val="20"/>
                <w:szCs w:val="20"/>
                <w:lang w:val="pt-BR"/>
              </w:rPr>
            </w:pPr>
          </w:p>
        </w:tc>
      </w:tr>
      <w:tr w:rsidR="00E21169" w:rsidRPr="00095CB6" w14:paraId="3747093A"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4F00534B"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5A883ADD"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1B45ABCB"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3B39C0D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1A82950"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47A40384"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5ADC5A6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5284B1C0"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52E3B0AC"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7A27C6F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63085CF9"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3B9CD275"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03FD85C3"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001440F"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02EAC0A" w14:textId="77777777">
        <w:trPr>
          <w:trHeight w:val="240"/>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0A42B8A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CB1E86F"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30F8FF22"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698ABA92"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0A24630F"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517E9E9C"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5B60762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1EA24004"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2643DC1B"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0197B99E"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34B887F0"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69AFCE27" w14:textId="77777777">
        <w:trPr>
          <w:trHeight w:val="255"/>
        </w:trPr>
        <w:tc>
          <w:tcPr>
            <w:tcW w:w="7499" w:type="dxa"/>
            <w:tcBorders>
              <w:top w:val="single" w:sz="6" w:space="0" w:color="CCCCCC"/>
              <w:left w:val="single" w:sz="12" w:space="0" w:color="000001"/>
              <w:bottom w:val="single" w:sz="12" w:space="0" w:color="000001"/>
              <w:right w:val="single" w:sz="12" w:space="0" w:color="000001"/>
            </w:tcBorders>
            <w:tcMar>
              <w:left w:w="25" w:type="dxa"/>
            </w:tcMar>
            <w:vAlign w:val="center"/>
          </w:tcPr>
          <w:p w14:paraId="145FB59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12" w:space="0" w:color="000001"/>
              <w:right w:val="single" w:sz="12" w:space="0" w:color="000001"/>
            </w:tcBorders>
            <w:tcMar>
              <w:left w:w="32" w:type="dxa"/>
            </w:tcMar>
            <w:vAlign w:val="center"/>
          </w:tcPr>
          <w:p w14:paraId="36C61F69" w14:textId="77777777" w:rsidR="00E21169" w:rsidRPr="00095CB6" w:rsidRDefault="00E930C5">
            <w:pPr>
              <w:keepLines w:val="0"/>
              <w:spacing w:line="276" w:lineRule="auto"/>
              <w:rPr>
                <w:color w:val="EE0000"/>
                <w:sz w:val="20"/>
                <w:szCs w:val="20"/>
              </w:rPr>
            </w:pPr>
            <w:r w:rsidRPr="00095CB6">
              <w:rPr>
                <w:color w:val="EE0000"/>
                <w:sz w:val="20"/>
                <w:szCs w:val="20"/>
              </w:rPr>
              <w:t>1</w:t>
            </w:r>
          </w:p>
        </w:tc>
      </w:tr>
    </w:tbl>
    <w:p w14:paraId="1884AFF2"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AJUDANTE GERAL</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6A8E6FB6" w14:textId="77777777">
        <w:trPr>
          <w:trHeight w:val="510"/>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355EA178"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0A65482C"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Ajudante</w:t>
            </w:r>
          </w:p>
        </w:tc>
      </w:tr>
      <w:tr w:rsidR="00E21169" w:rsidRPr="00095CB6" w14:paraId="428402D7"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75608E01"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1434A3FE" w14:textId="77777777" w:rsidR="00E21169" w:rsidRPr="00095CB6" w:rsidRDefault="00E21169">
            <w:pPr>
              <w:keepLines w:val="0"/>
              <w:spacing w:line="276" w:lineRule="auto"/>
              <w:jc w:val="left"/>
              <w:rPr>
                <w:b/>
                <w:bCs/>
                <w:color w:val="EE0000"/>
                <w:sz w:val="20"/>
                <w:szCs w:val="20"/>
                <w:lang w:val="pt-BR"/>
              </w:rPr>
            </w:pPr>
          </w:p>
        </w:tc>
      </w:tr>
      <w:tr w:rsidR="00E21169" w:rsidRPr="00095CB6" w14:paraId="4F18F740"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D6DDB74"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A88D9D0"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18F395AE"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BD2214E"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175452A7"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3C6C07C5"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3C1F2D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28E6957"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1B29A401"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1772F04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F779F5E"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40BBB9FD"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7857F73"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47772463"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258DF437"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CDAF87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77A2FF0"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68873D6C"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1DE965B"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33AF99F"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4D7F6133"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74C515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5D87EA5"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7E294094"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AC0B28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Colete de Segurança Refletivo tipo “X”</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D8DA615"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54295BCF" w14:textId="77777777">
        <w:trPr>
          <w:trHeight w:val="46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F9F5C83"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Luvas de proteção em suporte têxtil de algodão com revestimento em látex natural corrugado, dorso descoberto e punho em malha de algodão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FACD30C" w14:textId="77777777" w:rsidR="00E21169" w:rsidRPr="00095CB6" w:rsidRDefault="00E930C5">
            <w:pPr>
              <w:keepLines w:val="0"/>
              <w:spacing w:line="276" w:lineRule="auto"/>
              <w:rPr>
                <w:color w:val="EE0000"/>
                <w:sz w:val="20"/>
                <w:szCs w:val="20"/>
              </w:rPr>
            </w:pPr>
            <w:r w:rsidRPr="00095CB6">
              <w:rPr>
                <w:color w:val="EE0000"/>
                <w:sz w:val="20"/>
                <w:szCs w:val="20"/>
              </w:rPr>
              <w:t>36</w:t>
            </w:r>
          </w:p>
        </w:tc>
      </w:tr>
      <w:tr w:rsidR="00E21169" w:rsidRPr="00095CB6" w14:paraId="240280EB"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1B3F621"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FF63955"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71F5500C"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F1887C6"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B1D6696"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2822DD9A"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B0CC81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Meia de algodão com cano alto (jogador de futebol)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4659570" w14:textId="77777777" w:rsidR="00E21169" w:rsidRPr="00095CB6" w:rsidRDefault="00E930C5">
            <w:pPr>
              <w:keepLines w:val="0"/>
              <w:spacing w:line="276" w:lineRule="auto"/>
              <w:rPr>
                <w:color w:val="EE0000"/>
                <w:sz w:val="20"/>
                <w:szCs w:val="20"/>
              </w:rPr>
            </w:pPr>
            <w:r w:rsidRPr="00095CB6">
              <w:rPr>
                <w:color w:val="EE0000"/>
                <w:sz w:val="20"/>
                <w:szCs w:val="20"/>
              </w:rPr>
              <w:t>12</w:t>
            </w:r>
          </w:p>
        </w:tc>
      </w:tr>
      <w:tr w:rsidR="00E21169" w:rsidRPr="00095CB6" w14:paraId="3F9E8BCD" w14:textId="77777777">
        <w:trPr>
          <w:trHeight w:val="255"/>
        </w:trPr>
        <w:tc>
          <w:tcPr>
            <w:tcW w:w="7499" w:type="dxa"/>
            <w:tcBorders>
              <w:top w:val="single" w:sz="6" w:space="0" w:color="CCCCCC"/>
              <w:left w:val="single" w:sz="12" w:space="0" w:color="000001"/>
              <w:bottom w:val="single" w:sz="12" w:space="0" w:color="000001"/>
              <w:right w:val="single" w:sz="6" w:space="0" w:color="000001"/>
            </w:tcBorders>
            <w:tcMar>
              <w:left w:w="25" w:type="dxa"/>
            </w:tcMar>
            <w:vAlign w:val="center"/>
          </w:tcPr>
          <w:p w14:paraId="5C9C36B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Máscara facial PFF2 com válvula</w:t>
            </w:r>
          </w:p>
        </w:tc>
        <w:tc>
          <w:tcPr>
            <w:tcW w:w="1570" w:type="dxa"/>
            <w:tcBorders>
              <w:top w:val="single" w:sz="6" w:space="0" w:color="CCCCCC"/>
              <w:left w:val="single" w:sz="6" w:space="0" w:color="CCCCCC"/>
              <w:bottom w:val="single" w:sz="12" w:space="0" w:color="000001"/>
              <w:right w:val="single" w:sz="6" w:space="0" w:color="000001"/>
            </w:tcBorders>
            <w:tcMar>
              <w:left w:w="32" w:type="dxa"/>
            </w:tcMar>
            <w:vAlign w:val="center"/>
          </w:tcPr>
          <w:p w14:paraId="6FEBAED1" w14:textId="77777777" w:rsidR="00E21169" w:rsidRPr="00095CB6" w:rsidRDefault="00E930C5">
            <w:pPr>
              <w:keepLines w:val="0"/>
              <w:spacing w:line="276" w:lineRule="auto"/>
              <w:rPr>
                <w:color w:val="EE0000"/>
                <w:sz w:val="20"/>
                <w:szCs w:val="20"/>
              </w:rPr>
            </w:pPr>
            <w:r w:rsidRPr="00095CB6">
              <w:rPr>
                <w:color w:val="EE0000"/>
                <w:sz w:val="20"/>
                <w:szCs w:val="20"/>
              </w:rPr>
              <w:t>252</w:t>
            </w:r>
          </w:p>
        </w:tc>
      </w:tr>
    </w:tbl>
    <w:p w14:paraId="40660553"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MOTORISTA CAMINHÃO</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4AEFF1B8" w14:textId="77777777">
        <w:trPr>
          <w:trHeight w:val="510"/>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24E7106E"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4F6E062E"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Motorista</w:t>
            </w:r>
          </w:p>
        </w:tc>
      </w:tr>
      <w:tr w:rsidR="00E21169" w:rsidRPr="00095CB6" w14:paraId="3573A07F"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721905F8"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4506EB09" w14:textId="77777777" w:rsidR="00E21169" w:rsidRPr="00095CB6" w:rsidRDefault="00E21169">
            <w:pPr>
              <w:keepLines w:val="0"/>
              <w:spacing w:line="276" w:lineRule="auto"/>
              <w:jc w:val="left"/>
              <w:rPr>
                <w:b/>
                <w:bCs/>
                <w:color w:val="EE0000"/>
                <w:sz w:val="20"/>
                <w:szCs w:val="20"/>
                <w:lang w:val="pt-BR"/>
              </w:rPr>
            </w:pPr>
          </w:p>
        </w:tc>
      </w:tr>
      <w:tr w:rsidR="00E21169" w:rsidRPr="00095CB6" w14:paraId="61E51D14"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FE0F504"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4245BDD"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52EF2AA3" w14:textId="77777777">
        <w:trPr>
          <w:trHeight w:val="27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D996268"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7060F6F6"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1A11184"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C437F04"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46C8117"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10851981"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2B29DDB4"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02B19B0"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698CAC8A"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D3035EA"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1D91483A"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B6720EB"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4C4114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00D8E21D"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0ED0400F"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E669B8E"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16A872B"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4EB6F47"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636453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4B09E037"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67CEB97"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718D3B4"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E7E8339"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1108CA26" w14:textId="77777777">
        <w:trPr>
          <w:trHeight w:val="240"/>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166B714"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C8A4F15"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3027E1E9" w14:textId="77777777">
        <w:trPr>
          <w:trHeight w:val="240"/>
        </w:trPr>
        <w:tc>
          <w:tcPr>
            <w:tcW w:w="7499" w:type="dxa"/>
            <w:tcBorders>
              <w:top w:val="single" w:sz="6" w:space="0" w:color="CCCCCC"/>
              <w:left w:val="single" w:sz="12" w:space="0" w:color="000001"/>
              <w:bottom w:val="single" w:sz="6" w:space="0" w:color="000001"/>
              <w:right w:val="single" w:sz="6" w:space="0" w:color="000001"/>
            </w:tcBorders>
            <w:shd w:val="clear" w:color="auto" w:fill="E5DFEC"/>
            <w:tcMar>
              <w:left w:w="25" w:type="dxa"/>
            </w:tcMar>
            <w:vAlign w:val="center"/>
          </w:tcPr>
          <w:p w14:paraId="193FCE7A"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570" w:type="dxa"/>
            <w:tcBorders>
              <w:top w:val="single" w:sz="6" w:space="0" w:color="CCCCCC"/>
              <w:left w:val="single" w:sz="6" w:space="0" w:color="CCCCCC"/>
              <w:bottom w:val="single" w:sz="6" w:space="0" w:color="000001"/>
              <w:right w:val="single" w:sz="6" w:space="0" w:color="000001"/>
            </w:tcBorders>
            <w:shd w:val="clear" w:color="auto" w:fill="E5DFEC"/>
            <w:tcMar>
              <w:left w:w="32" w:type="dxa"/>
            </w:tcMar>
            <w:vAlign w:val="center"/>
          </w:tcPr>
          <w:p w14:paraId="3FE0DA6A"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750969AD" w14:textId="77777777">
        <w:trPr>
          <w:trHeight w:val="255"/>
        </w:trPr>
        <w:tc>
          <w:tcPr>
            <w:tcW w:w="7499"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0512737A"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Lona Tela de Proteção para Caçamba</w:t>
            </w:r>
          </w:p>
        </w:tc>
        <w:tc>
          <w:tcPr>
            <w:tcW w:w="1570"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2FE4BBE7" w14:textId="77777777" w:rsidR="00E21169" w:rsidRPr="00095CB6" w:rsidRDefault="00E930C5">
            <w:pPr>
              <w:keepLines w:val="0"/>
              <w:spacing w:line="276" w:lineRule="auto"/>
              <w:rPr>
                <w:color w:val="EE0000"/>
                <w:sz w:val="20"/>
                <w:szCs w:val="20"/>
              </w:rPr>
            </w:pPr>
            <w:r w:rsidRPr="00095CB6">
              <w:rPr>
                <w:color w:val="EE0000"/>
                <w:sz w:val="20"/>
                <w:szCs w:val="20"/>
              </w:rPr>
              <w:t>2</w:t>
            </w:r>
          </w:p>
        </w:tc>
      </w:tr>
    </w:tbl>
    <w:p w14:paraId="05280D1C" w14:textId="77777777" w:rsidR="00E21169" w:rsidRPr="00095CB6" w:rsidRDefault="00E930C5">
      <w:pPr>
        <w:keepLines w:val="0"/>
        <w:widowControl/>
        <w:spacing w:before="240" w:after="240"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b/>
          <w:bCs/>
          <w:color w:val="EE0000"/>
          <w:sz w:val="24"/>
          <w:szCs w:val="24"/>
        </w:rPr>
        <w:t>ALMOXARIFE</w:t>
      </w:r>
    </w:p>
    <w:tbl>
      <w:tblPr>
        <w:tblW w:w="9070" w:type="dxa"/>
        <w:tblBorders>
          <w:top w:val="single" w:sz="12" w:space="0" w:color="000001"/>
          <w:left w:val="single" w:sz="12" w:space="0" w:color="000001"/>
          <w:bottom w:val="single" w:sz="6" w:space="0" w:color="000001"/>
          <w:right w:val="single" w:sz="12" w:space="0" w:color="000001"/>
          <w:insideH w:val="single" w:sz="6" w:space="0" w:color="000001"/>
          <w:insideV w:val="single" w:sz="12"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4F607A5D" w14:textId="77777777">
        <w:trPr>
          <w:trHeight w:val="840"/>
        </w:trPr>
        <w:tc>
          <w:tcPr>
            <w:tcW w:w="7499" w:type="dxa"/>
            <w:vMerge w:val="restart"/>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6C8B9701"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422CE52B"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Almoxarife</w:t>
            </w:r>
          </w:p>
        </w:tc>
      </w:tr>
      <w:tr w:rsidR="00E21169" w:rsidRPr="00095CB6" w14:paraId="0535143B" w14:textId="77777777">
        <w:trPr>
          <w:trHeight w:val="264"/>
        </w:trPr>
        <w:tc>
          <w:tcPr>
            <w:tcW w:w="7499" w:type="dxa"/>
            <w:vMerge/>
            <w:tcBorders>
              <w:top w:val="single" w:sz="12" w:space="0" w:color="000001"/>
              <w:left w:val="single" w:sz="12" w:space="0" w:color="000001"/>
              <w:bottom w:val="single" w:sz="6" w:space="0" w:color="000001"/>
              <w:right w:val="single" w:sz="12" w:space="0" w:color="000001"/>
            </w:tcBorders>
            <w:shd w:val="clear" w:color="auto" w:fill="FFF200"/>
            <w:tcMar>
              <w:left w:w="25" w:type="dxa"/>
            </w:tcMar>
            <w:vAlign w:val="center"/>
          </w:tcPr>
          <w:p w14:paraId="43431029"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12" w:space="0" w:color="000001"/>
            </w:tcBorders>
            <w:shd w:val="clear" w:color="auto" w:fill="FFF200"/>
            <w:tcMar>
              <w:left w:w="32" w:type="dxa"/>
            </w:tcMar>
            <w:vAlign w:val="center"/>
          </w:tcPr>
          <w:p w14:paraId="7ECFCE95" w14:textId="77777777" w:rsidR="00E21169" w:rsidRPr="00095CB6" w:rsidRDefault="00E21169">
            <w:pPr>
              <w:keepLines w:val="0"/>
              <w:spacing w:line="276" w:lineRule="auto"/>
              <w:jc w:val="left"/>
              <w:rPr>
                <w:b/>
                <w:bCs/>
                <w:color w:val="EE0000"/>
                <w:sz w:val="20"/>
                <w:szCs w:val="20"/>
                <w:lang w:val="pt-BR"/>
              </w:rPr>
            </w:pPr>
          </w:p>
        </w:tc>
      </w:tr>
      <w:tr w:rsidR="00E21169" w:rsidRPr="00095CB6" w14:paraId="0C680B73"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6055D6B3"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581A84DE" w14:textId="77777777" w:rsidR="00E21169" w:rsidRPr="00095CB6" w:rsidRDefault="00E930C5">
            <w:pPr>
              <w:keepLines w:val="0"/>
              <w:spacing w:line="276" w:lineRule="auto"/>
              <w:rPr>
                <w:color w:val="EE0000"/>
                <w:sz w:val="20"/>
                <w:szCs w:val="20"/>
              </w:rPr>
            </w:pPr>
            <w:r w:rsidRPr="00095CB6">
              <w:rPr>
                <w:color w:val="EE0000"/>
                <w:sz w:val="20"/>
                <w:szCs w:val="20"/>
              </w:rPr>
              <w:t>2</w:t>
            </w:r>
          </w:p>
        </w:tc>
      </w:tr>
      <w:tr w:rsidR="00E21169" w:rsidRPr="00095CB6" w14:paraId="45A8CCFB" w14:textId="77777777">
        <w:trPr>
          <w:trHeight w:val="255"/>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0E8BE33E"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2799784C"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7654D7EE" w14:textId="77777777">
        <w:trPr>
          <w:trHeight w:val="240"/>
        </w:trPr>
        <w:tc>
          <w:tcPr>
            <w:tcW w:w="7499" w:type="dxa"/>
            <w:tcBorders>
              <w:top w:val="single" w:sz="6" w:space="0" w:color="CCCCCC"/>
              <w:left w:val="single" w:sz="12" w:space="0" w:color="000001"/>
              <w:bottom w:val="single" w:sz="6" w:space="0" w:color="000001"/>
              <w:right w:val="single" w:sz="12" w:space="0" w:color="000001"/>
            </w:tcBorders>
            <w:tcMar>
              <w:left w:w="25" w:type="dxa"/>
            </w:tcMar>
            <w:vAlign w:val="center"/>
          </w:tcPr>
          <w:p w14:paraId="77CC9D0F"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12" w:space="0" w:color="000001"/>
            </w:tcBorders>
            <w:tcMar>
              <w:left w:w="32" w:type="dxa"/>
            </w:tcMar>
            <w:vAlign w:val="center"/>
          </w:tcPr>
          <w:p w14:paraId="7FB24D85"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499CC8C9" w14:textId="77777777">
        <w:trPr>
          <w:trHeight w:val="255"/>
        </w:trPr>
        <w:tc>
          <w:tcPr>
            <w:tcW w:w="7499" w:type="dxa"/>
            <w:tcBorders>
              <w:top w:val="single" w:sz="6" w:space="0" w:color="CCCCCC"/>
              <w:left w:val="single" w:sz="12" w:space="0" w:color="000001"/>
              <w:bottom w:val="single" w:sz="12" w:space="0" w:color="000001"/>
              <w:right w:val="single" w:sz="12" w:space="0" w:color="000001"/>
            </w:tcBorders>
            <w:tcMar>
              <w:left w:w="25" w:type="dxa"/>
            </w:tcMar>
            <w:vAlign w:val="center"/>
          </w:tcPr>
          <w:p w14:paraId="2FECC5F7"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12" w:space="0" w:color="000001"/>
              <w:right w:val="single" w:sz="12" w:space="0" w:color="000001"/>
            </w:tcBorders>
            <w:tcMar>
              <w:left w:w="32" w:type="dxa"/>
            </w:tcMar>
            <w:vAlign w:val="center"/>
          </w:tcPr>
          <w:p w14:paraId="29735BFD" w14:textId="77777777" w:rsidR="00E21169" w:rsidRPr="00095CB6" w:rsidRDefault="00E930C5">
            <w:pPr>
              <w:keepLines w:val="0"/>
              <w:spacing w:line="276" w:lineRule="auto"/>
              <w:rPr>
                <w:color w:val="EE0000"/>
                <w:sz w:val="20"/>
                <w:szCs w:val="20"/>
              </w:rPr>
            </w:pPr>
            <w:r w:rsidRPr="00095CB6">
              <w:rPr>
                <w:color w:val="EE0000"/>
                <w:sz w:val="20"/>
                <w:szCs w:val="20"/>
              </w:rPr>
              <w:t>3</w:t>
            </w:r>
          </w:p>
        </w:tc>
      </w:tr>
    </w:tbl>
    <w:p w14:paraId="1ECF92A0" w14:textId="77777777" w:rsidR="00E21169" w:rsidRPr="00095CB6" w:rsidRDefault="00E21169">
      <w:pPr>
        <w:keepLines w:val="0"/>
        <w:widowControl/>
        <w:spacing w:line="360" w:lineRule="auto"/>
        <w:jc w:val="left"/>
        <w:rPr>
          <w:rFonts w:ascii="Times New Roman" w:eastAsia="Times New Roman" w:hAnsi="Times New Roman" w:cs="Times New Roman"/>
          <w:color w:val="EE0000"/>
          <w:sz w:val="24"/>
          <w:szCs w:val="24"/>
        </w:rPr>
      </w:pPr>
    </w:p>
    <w:p w14:paraId="1C38C22B"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OPERADOR ESCAVADEIRA HIDRÁULICA</w:t>
      </w:r>
    </w:p>
    <w:tbl>
      <w:tblPr>
        <w:tblW w:w="9070" w:type="dxa"/>
        <w:tblBorders>
          <w:top w:val="single" w:sz="12" w:space="0" w:color="000001"/>
          <w:left w:val="single" w:sz="12" w:space="0" w:color="000001"/>
          <w:bottom w:val="single" w:sz="6" w:space="0" w:color="000001"/>
          <w:right w:val="single" w:sz="6" w:space="0" w:color="000001"/>
          <w:insideH w:val="single" w:sz="6" w:space="0" w:color="000001"/>
          <w:insideV w:val="single" w:sz="6" w:space="0" w:color="000001"/>
        </w:tblBorders>
        <w:tblCellMar>
          <w:left w:w="25" w:type="dxa"/>
          <w:right w:w="40" w:type="dxa"/>
        </w:tblCellMar>
        <w:tblLook w:val="0600" w:firstRow="0" w:lastRow="0" w:firstColumn="0" w:lastColumn="0" w:noHBand="1" w:noVBand="1"/>
      </w:tblPr>
      <w:tblGrid>
        <w:gridCol w:w="7500"/>
        <w:gridCol w:w="1570"/>
      </w:tblGrid>
      <w:tr w:rsidR="00E21169" w:rsidRPr="00095CB6" w14:paraId="0FAF4E34" w14:textId="77777777">
        <w:trPr>
          <w:trHeight w:val="600"/>
        </w:trPr>
        <w:tc>
          <w:tcPr>
            <w:tcW w:w="7499" w:type="dxa"/>
            <w:vMerge w:val="restart"/>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487DAE62"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Item (EPI’s e EPC’s) por posto</w:t>
            </w:r>
          </w:p>
        </w:tc>
        <w:tc>
          <w:tcPr>
            <w:tcW w:w="1570" w:type="dxa"/>
            <w:vMerge w:val="restart"/>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1897B960"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Total por ano - P/ Operador</w:t>
            </w:r>
          </w:p>
        </w:tc>
      </w:tr>
      <w:tr w:rsidR="00E21169" w:rsidRPr="00095CB6" w14:paraId="67F9EC10" w14:textId="77777777">
        <w:trPr>
          <w:trHeight w:val="264"/>
        </w:trPr>
        <w:tc>
          <w:tcPr>
            <w:tcW w:w="7499" w:type="dxa"/>
            <w:vMerge/>
            <w:tcBorders>
              <w:top w:val="single" w:sz="12" w:space="0" w:color="000001"/>
              <w:left w:val="single" w:sz="12" w:space="0" w:color="000001"/>
              <w:bottom w:val="single" w:sz="6" w:space="0" w:color="000001"/>
              <w:right w:val="single" w:sz="6" w:space="0" w:color="000001"/>
            </w:tcBorders>
            <w:shd w:val="clear" w:color="auto" w:fill="FFF200"/>
            <w:tcMar>
              <w:left w:w="25" w:type="dxa"/>
            </w:tcMar>
            <w:vAlign w:val="center"/>
          </w:tcPr>
          <w:p w14:paraId="5357C874" w14:textId="77777777" w:rsidR="00E21169" w:rsidRPr="00095CB6" w:rsidRDefault="00E21169">
            <w:pPr>
              <w:keepLines w:val="0"/>
              <w:spacing w:line="276" w:lineRule="auto"/>
              <w:jc w:val="left"/>
              <w:rPr>
                <w:b/>
                <w:bCs/>
                <w:color w:val="EE0000"/>
                <w:sz w:val="20"/>
                <w:szCs w:val="20"/>
                <w:lang w:val="pt-BR"/>
              </w:rPr>
            </w:pPr>
          </w:p>
        </w:tc>
        <w:tc>
          <w:tcPr>
            <w:tcW w:w="1570" w:type="dxa"/>
            <w:vMerge/>
            <w:tcBorders>
              <w:top w:val="single" w:sz="12" w:space="0" w:color="000001"/>
              <w:left w:val="single" w:sz="6" w:space="0" w:color="CCCCCC"/>
              <w:bottom w:val="single" w:sz="6" w:space="0" w:color="000001"/>
              <w:right w:val="single" w:sz="6" w:space="0" w:color="000001"/>
            </w:tcBorders>
            <w:shd w:val="clear" w:color="auto" w:fill="FFF200"/>
            <w:tcMar>
              <w:left w:w="32" w:type="dxa"/>
            </w:tcMar>
            <w:vAlign w:val="center"/>
          </w:tcPr>
          <w:p w14:paraId="69B1E062" w14:textId="77777777" w:rsidR="00E21169" w:rsidRPr="00095CB6" w:rsidRDefault="00E21169">
            <w:pPr>
              <w:keepLines w:val="0"/>
              <w:spacing w:line="276" w:lineRule="auto"/>
              <w:jc w:val="left"/>
              <w:rPr>
                <w:b/>
                <w:bCs/>
                <w:color w:val="EE0000"/>
                <w:sz w:val="20"/>
                <w:szCs w:val="20"/>
                <w:lang w:val="pt-BR"/>
              </w:rPr>
            </w:pPr>
          </w:p>
        </w:tc>
      </w:tr>
      <w:tr w:rsidR="00E21169" w:rsidRPr="00095CB6" w14:paraId="440109E7"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9E20131"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Jaqueta com </w:t>
            </w:r>
            <w:proofErr w:type="spellStart"/>
            <w:r w:rsidRPr="00095CB6">
              <w:rPr>
                <w:color w:val="EE0000"/>
                <w:sz w:val="20"/>
                <w:szCs w:val="20"/>
              </w:rPr>
              <w:t>refletivo</w:t>
            </w:r>
            <w:proofErr w:type="spellEnd"/>
            <w:r w:rsidRPr="00095CB6">
              <w:rPr>
                <w:color w:val="EE0000"/>
                <w:sz w:val="20"/>
                <w:szCs w:val="20"/>
              </w:rPr>
              <w:t xml:space="preserve"> (NBR 15.292)</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E54BDC4"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76B853B9"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76E5CCF0"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Calça de brim pesado profissional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8F41436"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516D008B"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1870E6EE"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curta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3E5802B7"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3B093DD0"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DBABB12"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Camiseta básica, malha fria PV com faixa refletiva, manga longa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FA794ED" w14:textId="77777777" w:rsidR="00E21169" w:rsidRPr="00095CB6" w:rsidRDefault="00E930C5">
            <w:pPr>
              <w:keepLines w:val="0"/>
              <w:spacing w:line="276" w:lineRule="auto"/>
              <w:rPr>
                <w:color w:val="EE0000"/>
                <w:sz w:val="20"/>
                <w:szCs w:val="20"/>
              </w:rPr>
            </w:pPr>
            <w:r w:rsidRPr="00095CB6">
              <w:rPr>
                <w:color w:val="EE0000"/>
                <w:sz w:val="20"/>
                <w:szCs w:val="20"/>
              </w:rPr>
              <w:t>3</w:t>
            </w:r>
          </w:p>
        </w:tc>
      </w:tr>
      <w:tr w:rsidR="00E21169" w:rsidRPr="00095CB6" w14:paraId="2392F0CB"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6C9515BF"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Boné</w:t>
            </w:r>
            <w:proofErr w:type="spellEnd"/>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E7041A4"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A6DE259"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72C68C5"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Óculos De Proteção – Incolor – Com ajuste regulável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5DBC4347"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5D8447DE"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49124DC"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Auricular Plug silicone</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4F3FCC0F" w14:textId="77777777" w:rsidR="00E21169" w:rsidRPr="00095CB6" w:rsidRDefault="00E930C5">
            <w:pPr>
              <w:keepLines w:val="0"/>
              <w:spacing w:line="276" w:lineRule="auto"/>
              <w:rPr>
                <w:color w:val="EE0000"/>
                <w:sz w:val="20"/>
                <w:szCs w:val="20"/>
              </w:rPr>
            </w:pPr>
            <w:r w:rsidRPr="00095CB6">
              <w:rPr>
                <w:color w:val="EE0000"/>
                <w:sz w:val="20"/>
                <w:szCs w:val="20"/>
              </w:rPr>
              <w:t>6</w:t>
            </w:r>
          </w:p>
        </w:tc>
      </w:tr>
      <w:tr w:rsidR="00E21169" w:rsidRPr="00095CB6" w14:paraId="094FC856"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36C6097C"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Capa de Chuva com refletivo</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6669ADC" w14:textId="77777777" w:rsidR="00E21169" w:rsidRPr="00095CB6" w:rsidRDefault="00E930C5">
            <w:pPr>
              <w:keepLines w:val="0"/>
              <w:spacing w:line="276" w:lineRule="auto"/>
              <w:rPr>
                <w:color w:val="EE0000"/>
                <w:sz w:val="20"/>
                <w:szCs w:val="20"/>
              </w:rPr>
            </w:pPr>
            <w:r w:rsidRPr="00095CB6">
              <w:rPr>
                <w:color w:val="EE0000"/>
                <w:sz w:val="20"/>
                <w:szCs w:val="20"/>
              </w:rPr>
              <w:t>1</w:t>
            </w:r>
          </w:p>
        </w:tc>
      </w:tr>
      <w:tr w:rsidR="00E21169" w:rsidRPr="00095CB6" w14:paraId="1C9482C8"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54C5399F" w14:textId="77777777" w:rsidR="00E21169" w:rsidRPr="00095CB6" w:rsidRDefault="00E930C5">
            <w:pPr>
              <w:keepLines w:val="0"/>
              <w:spacing w:line="276" w:lineRule="auto"/>
              <w:jc w:val="left"/>
              <w:rPr>
                <w:color w:val="EE0000"/>
                <w:sz w:val="20"/>
                <w:szCs w:val="20"/>
              </w:rPr>
            </w:pPr>
            <w:proofErr w:type="spellStart"/>
            <w:r w:rsidRPr="00095CB6">
              <w:rPr>
                <w:color w:val="EE0000"/>
                <w:sz w:val="20"/>
                <w:szCs w:val="20"/>
              </w:rPr>
              <w:t>Protetor</w:t>
            </w:r>
            <w:proofErr w:type="spellEnd"/>
            <w:r w:rsidRPr="00095CB6">
              <w:rPr>
                <w:color w:val="EE0000"/>
                <w:sz w:val="20"/>
                <w:szCs w:val="20"/>
              </w:rPr>
              <w:t xml:space="preserve"> Solar (FPS 50) - 200ml</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2D407350"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4FEC5FB6" w14:textId="77777777">
        <w:trPr>
          <w:trHeight w:val="255"/>
        </w:trPr>
        <w:tc>
          <w:tcPr>
            <w:tcW w:w="7499" w:type="dxa"/>
            <w:tcBorders>
              <w:top w:val="single" w:sz="6" w:space="0" w:color="CCCCCC"/>
              <w:left w:val="single" w:sz="12" w:space="0" w:color="000001"/>
              <w:bottom w:val="single" w:sz="6" w:space="0" w:color="000001"/>
              <w:right w:val="single" w:sz="6" w:space="0" w:color="000001"/>
            </w:tcBorders>
            <w:tcMar>
              <w:left w:w="25" w:type="dxa"/>
            </w:tcMar>
            <w:vAlign w:val="center"/>
          </w:tcPr>
          <w:p w14:paraId="0869E769"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Botina de segurança em raspa com biqueira plástica</w:t>
            </w:r>
          </w:p>
        </w:tc>
        <w:tc>
          <w:tcPr>
            <w:tcW w:w="1570" w:type="dxa"/>
            <w:tcBorders>
              <w:top w:val="single" w:sz="6" w:space="0" w:color="CCCCCC"/>
              <w:left w:val="single" w:sz="6" w:space="0" w:color="CCCCCC"/>
              <w:bottom w:val="single" w:sz="6" w:space="0" w:color="000001"/>
              <w:right w:val="single" w:sz="6" w:space="0" w:color="000001"/>
            </w:tcBorders>
            <w:tcMar>
              <w:left w:w="32" w:type="dxa"/>
            </w:tcMar>
            <w:vAlign w:val="center"/>
          </w:tcPr>
          <w:p w14:paraId="61DF55D3" w14:textId="77777777" w:rsidR="00E21169" w:rsidRPr="00095CB6" w:rsidRDefault="00E930C5">
            <w:pPr>
              <w:keepLines w:val="0"/>
              <w:spacing w:line="276" w:lineRule="auto"/>
              <w:rPr>
                <w:color w:val="EE0000"/>
                <w:sz w:val="20"/>
                <w:szCs w:val="20"/>
              </w:rPr>
            </w:pPr>
            <w:r w:rsidRPr="00095CB6">
              <w:rPr>
                <w:color w:val="EE0000"/>
                <w:sz w:val="20"/>
                <w:szCs w:val="20"/>
              </w:rPr>
              <w:t>4</w:t>
            </w:r>
          </w:p>
        </w:tc>
      </w:tr>
      <w:tr w:rsidR="00E21169" w:rsidRPr="00095CB6" w14:paraId="484D6BE4" w14:textId="77777777">
        <w:trPr>
          <w:trHeight w:val="255"/>
        </w:trPr>
        <w:tc>
          <w:tcPr>
            <w:tcW w:w="7499" w:type="dxa"/>
            <w:tcBorders>
              <w:top w:val="single" w:sz="6" w:space="0" w:color="CCCCCC"/>
              <w:left w:val="single" w:sz="12" w:space="0" w:color="000001"/>
              <w:bottom w:val="single" w:sz="12" w:space="0" w:color="000001"/>
              <w:right w:val="single" w:sz="6" w:space="0" w:color="000001"/>
            </w:tcBorders>
            <w:shd w:val="clear" w:color="auto" w:fill="E5DFEC"/>
            <w:tcMar>
              <w:left w:w="25" w:type="dxa"/>
            </w:tcMar>
            <w:vAlign w:val="center"/>
          </w:tcPr>
          <w:p w14:paraId="3A209DB6" w14:textId="77777777" w:rsidR="00E21169" w:rsidRPr="00095CB6" w:rsidRDefault="00E930C5">
            <w:pPr>
              <w:keepLines w:val="0"/>
              <w:spacing w:line="276" w:lineRule="auto"/>
              <w:jc w:val="left"/>
              <w:rPr>
                <w:color w:val="EE0000"/>
                <w:sz w:val="20"/>
                <w:szCs w:val="20"/>
              </w:rPr>
            </w:pPr>
            <w:r w:rsidRPr="00095CB6">
              <w:rPr>
                <w:color w:val="EE0000"/>
                <w:sz w:val="20"/>
                <w:szCs w:val="20"/>
              </w:rPr>
              <w:t xml:space="preserve">Cone de </w:t>
            </w:r>
            <w:proofErr w:type="spellStart"/>
            <w:r w:rsidRPr="00095CB6">
              <w:rPr>
                <w:color w:val="EE0000"/>
                <w:sz w:val="20"/>
                <w:szCs w:val="20"/>
              </w:rPr>
              <w:t>Sinalização</w:t>
            </w:r>
            <w:proofErr w:type="spellEnd"/>
          </w:p>
        </w:tc>
        <w:tc>
          <w:tcPr>
            <w:tcW w:w="1570" w:type="dxa"/>
            <w:tcBorders>
              <w:top w:val="single" w:sz="6" w:space="0" w:color="CCCCCC"/>
              <w:left w:val="single" w:sz="6" w:space="0" w:color="CCCCCC"/>
              <w:bottom w:val="single" w:sz="12" w:space="0" w:color="000001"/>
              <w:right w:val="single" w:sz="6" w:space="0" w:color="000001"/>
            </w:tcBorders>
            <w:shd w:val="clear" w:color="auto" w:fill="E5DFEC"/>
            <w:tcMar>
              <w:left w:w="32" w:type="dxa"/>
            </w:tcMar>
            <w:vAlign w:val="center"/>
          </w:tcPr>
          <w:p w14:paraId="104F2BBB" w14:textId="77777777" w:rsidR="00E21169" w:rsidRPr="00095CB6" w:rsidRDefault="00E930C5">
            <w:pPr>
              <w:keepLines w:val="0"/>
              <w:spacing w:line="276" w:lineRule="auto"/>
              <w:rPr>
                <w:color w:val="EE0000"/>
                <w:sz w:val="20"/>
                <w:szCs w:val="20"/>
              </w:rPr>
            </w:pPr>
            <w:r w:rsidRPr="00095CB6">
              <w:rPr>
                <w:color w:val="EE0000"/>
                <w:sz w:val="20"/>
                <w:szCs w:val="20"/>
              </w:rPr>
              <w:t>4</w:t>
            </w:r>
          </w:p>
        </w:tc>
      </w:tr>
    </w:tbl>
    <w:p w14:paraId="5D30E431" w14:textId="77777777" w:rsidR="00E21169" w:rsidRPr="00095CB6" w:rsidRDefault="00E21169">
      <w:pPr>
        <w:widowControl/>
        <w:spacing w:line="360" w:lineRule="auto"/>
        <w:ind w:left="720"/>
        <w:jc w:val="left"/>
        <w:rPr>
          <w:rFonts w:ascii="Times New Roman" w:eastAsia="Times New Roman" w:hAnsi="Times New Roman" w:cs="Times New Roman"/>
          <w:color w:val="EE0000"/>
          <w:sz w:val="24"/>
          <w:szCs w:val="24"/>
        </w:rPr>
      </w:pPr>
    </w:p>
    <w:p w14:paraId="37AF07E3" w14:textId="77777777" w:rsidR="00E21169" w:rsidRPr="00095CB6" w:rsidRDefault="00E21169">
      <w:pPr>
        <w:keepLines w:val="0"/>
        <w:widowControl/>
        <w:spacing w:line="360" w:lineRule="auto"/>
        <w:jc w:val="left"/>
        <w:rPr>
          <w:rFonts w:ascii="Times New Roman" w:eastAsia="Times New Roman" w:hAnsi="Times New Roman" w:cs="Times New Roman"/>
          <w:b/>
          <w:bCs/>
          <w:color w:val="EE0000"/>
          <w:sz w:val="24"/>
          <w:szCs w:val="24"/>
        </w:rPr>
      </w:pPr>
    </w:p>
    <w:p w14:paraId="50CE725F" w14:textId="77777777" w:rsidR="00E21169" w:rsidRPr="00095CB6" w:rsidRDefault="00E21169">
      <w:pPr>
        <w:keepLines w:val="0"/>
        <w:widowControl/>
        <w:spacing w:line="360" w:lineRule="auto"/>
        <w:jc w:val="left"/>
        <w:rPr>
          <w:rFonts w:ascii="Times New Roman" w:eastAsia="Times New Roman" w:hAnsi="Times New Roman" w:cs="Times New Roman"/>
          <w:b/>
          <w:bCs/>
          <w:color w:val="EE0000"/>
          <w:sz w:val="24"/>
          <w:szCs w:val="24"/>
        </w:rPr>
      </w:pPr>
    </w:p>
    <w:p w14:paraId="1B06775D" w14:textId="77777777" w:rsidR="00E21169" w:rsidRPr="00095CB6" w:rsidRDefault="00E21169">
      <w:pPr>
        <w:keepLines w:val="0"/>
        <w:widowControl/>
        <w:spacing w:line="360" w:lineRule="auto"/>
        <w:jc w:val="left"/>
        <w:rPr>
          <w:rFonts w:ascii="Times New Roman" w:eastAsia="Times New Roman" w:hAnsi="Times New Roman" w:cs="Times New Roman"/>
          <w:b/>
          <w:bCs/>
          <w:color w:val="EE0000"/>
          <w:sz w:val="24"/>
          <w:szCs w:val="24"/>
        </w:rPr>
      </w:pPr>
    </w:p>
    <w:p w14:paraId="621DDDE2" w14:textId="77777777" w:rsidR="00E21169" w:rsidRPr="00095CB6" w:rsidRDefault="00E930C5">
      <w:pPr>
        <w:keepLines w:val="0"/>
        <w:widowControl/>
        <w:spacing w:line="360" w:lineRule="auto"/>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5.2. DESCRIÇÃO DOS VEÍCULOS E EQUIPAMENTOS</w:t>
      </w:r>
    </w:p>
    <w:p w14:paraId="2ED622A9" w14:textId="77777777" w:rsidR="00E21169" w:rsidRPr="00095CB6" w:rsidRDefault="00E930C5">
      <w:pPr>
        <w:keepLines w:val="0"/>
        <w:widowControl/>
        <w:numPr>
          <w:ilvl w:val="0"/>
          <w:numId w:val="16"/>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Caminhão comboio, motor diesel, potência equivalente à 160HP, capacidade mínima de 4.000 litros, com reservatórios para água e lubrificantes em bom estado de conservação;</w:t>
      </w:r>
    </w:p>
    <w:p w14:paraId="67FC7506" w14:textId="77777777" w:rsidR="00E21169" w:rsidRPr="00095CB6" w:rsidRDefault="00E930C5">
      <w:pPr>
        <w:keepLines w:val="0"/>
        <w:widowControl/>
        <w:numPr>
          <w:ilvl w:val="0"/>
          <w:numId w:val="16"/>
        </w:numPr>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Caminhão pipa ou Roll-on/off com Tanque, porte equivalente à potência equivalente à 180 HP, capacidade mínima de 6.000 litros água em bom estado de conservação;</w:t>
      </w:r>
    </w:p>
    <w:p w14:paraId="5B2259E5"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4FDF838D"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equipamentos e composição das equipes poderão ser substituídos, após anuência da Secretaria Municipal responsável, por soluções ou tecnologias mais eficientes, desde que não incorra no aumento do valor contratado, podendo haver ajustes entre Itens Contratuais.</w:t>
      </w:r>
    </w:p>
    <w:p w14:paraId="4CC69E80" w14:textId="77777777" w:rsidR="00E21169" w:rsidRPr="00095CB6" w:rsidRDefault="00E21169">
      <w:pPr>
        <w:widowControl/>
        <w:spacing w:line="360" w:lineRule="auto"/>
        <w:jc w:val="left"/>
        <w:rPr>
          <w:rFonts w:ascii="Times New Roman" w:eastAsia="Times New Roman" w:hAnsi="Times New Roman" w:cs="Times New Roman"/>
          <w:color w:val="EE0000"/>
          <w:sz w:val="24"/>
          <w:szCs w:val="24"/>
          <w:lang w:val="pt-BR"/>
        </w:rPr>
      </w:pPr>
    </w:p>
    <w:p w14:paraId="7ABB6C03" w14:textId="77777777" w:rsidR="00E21169" w:rsidRPr="00095CB6" w:rsidRDefault="00E930C5">
      <w:pPr>
        <w:keepLines w:val="0"/>
        <w:widowControl/>
        <w:spacing w:before="200" w:line="36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5.3. DOS REQUISITOS DA CONTRATAÇÃO</w:t>
      </w:r>
    </w:p>
    <w:p w14:paraId="032BB54A" w14:textId="77777777" w:rsidR="00E21169" w:rsidRPr="00095CB6" w:rsidRDefault="00E930C5">
      <w:pPr>
        <w:keepLines w:val="0"/>
        <w:widowControl/>
        <w:spacing w:before="200" w:line="36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TURNOS E HORÁRIOS DE REALIZAÇÃO DOS SERVIÇOS</w:t>
      </w:r>
    </w:p>
    <w:p w14:paraId="3ED697A6"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USINA DE RECICLAGEM, e COLETA dos ECOPONTOS </w:t>
      </w:r>
    </w:p>
    <w:p w14:paraId="498484E3" w14:textId="77777777" w:rsidR="00E21169" w:rsidRPr="00095CB6" w:rsidRDefault="00E21169">
      <w:pPr>
        <w:keepLines w:val="0"/>
        <w:widowControl/>
        <w:spacing w:line="360" w:lineRule="auto"/>
        <w:ind w:left="1068"/>
        <w:rPr>
          <w:rFonts w:ascii="Times New Roman" w:eastAsia="Times New Roman" w:hAnsi="Times New Roman" w:cs="Times New Roman"/>
          <w:color w:val="EE0000"/>
          <w:sz w:val="24"/>
          <w:szCs w:val="24"/>
          <w:lang w:val="pt-BR"/>
        </w:rPr>
      </w:pPr>
    </w:p>
    <w:tbl>
      <w:tblPr>
        <w:tblW w:w="6412" w:type="dxa"/>
        <w:tblInd w:w="152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2441"/>
        <w:gridCol w:w="3971"/>
      </w:tblGrid>
      <w:tr w:rsidR="00E21169" w:rsidRPr="00095CB6" w14:paraId="7A67ADF2" w14:textId="77777777">
        <w:tc>
          <w:tcPr>
            <w:tcW w:w="6411" w:type="dxa"/>
            <w:gridSpan w:val="2"/>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7BEAD12D" w14:textId="77777777" w:rsidR="00E21169" w:rsidRPr="00095CB6" w:rsidRDefault="00E930C5">
            <w:pPr>
              <w:keepLines w:val="0"/>
              <w:widowControl/>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HORÁRIO DE FUNCIONAMENTO</w:t>
            </w:r>
          </w:p>
        </w:tc>
      </w:tr>
      <w:tr w:rsidR="00E21169" w:rsidRPr="00095CB6" w14:paraId="11440DAF"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76890DD4"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w:t>
            </w:r>
            <w:r w:rsidRPr="00095CB6">
              <w:rPr>
                <w:rFonts w:ascii="Times New Roman" w:eastAsia="Times New Roman" w:hAnsi="Times New Roman" w:cs="Times New Roman"/>
                <w:color w:val="EE0000"/>
                <w:sz w:val="24"/>
                <w:szCs w:val="24"/>
                <w:vertAlign w:val="superscript"/>
              </w:rPr>
              <w:t>as</w:t>
            </w:r>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5</w:t>
            </w:r>
            <w:r w:rsidRPr="00095CB6">
              <w:rPr>
                <w:rFonts w:ascii="Times New Roman" w:eastAsia="Times New Roman" w:hAnsi="Times New Roman" w:cs="Times New Roman"/>
                <w:color w:val="EE0000"/>
                <w:sz w:val="24"/>
                <w:szCs w:val="24"/>
                <w:vertAlign w:val="superscript"/>
              </w:rPr>
              <w:t>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02E47408"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 e 12h00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17h00</w:t>
            </w:r>
          </w:p>
        </w:tc>
      </w:tr>
      <w:tr w:rsidR="00E21169" w:rsidRPr="00095CB6" w14:paraId="0FF440BC"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7ACD9D95"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6</w:t>
            </w:r>
            <w:r w:rsidRPr="00095CB6">
              <w:rPr>
                <w:rFonts w:ascii="Times New Roman" w:eastAsia="Times New Roman" w:hAnsi="Times New Roman" w:cs="Times New Roman"/>
                <w:color w:val="EE0000"/>
                <w:sz w:val="24"/>
                <w:szCs w:val="24"/>
                <w:vertAlign w:val="superscript"/>
              </w:rPr>
              <w:t>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3D235803"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 e 12h00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16h00</w:t>
            </w:r>
          </w:p>
        </w:tc>
      </w:tr>
    </w:tbl>
    <w:p w14:paraId="28643760" w14:textId="77777777" w:rsidR="00E21169" w:rsidRPr="00095CB6" w:rsidRDefault="00E21169">
      <w:pPr>
        <w:keepLines w:val="0"/>
        <w:widowControl/>
        <w:spacing w:line="360" w:lineRule="auto"/>
        <w:jc w:val="both"/>
        <w:rPr>
          <w:rFonts w:ascii="Times New Roman" w:eastAsia="Times New Roman" w:hAnsi="Times New Roman" w:cs="Times New Roman"/>
          <w:color w:val="EE0000"/>
          <w:sz w:val="24"/>
          <w:szCs w:val="24"/>
        </w:rPr>
      </w:pPr>
    </w:p>
    <w:p w14:paraId="27AD37DE"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USINA DE RECICLAGEM – PORTARIA e RECEPÇAO DOS RESÍDUOS na URE </w:t>
      </w:r>
    </w:p>
    <w:tbl>
      <w:tblPr>
        <w:tblW w:w="6412" w:type="dxa"/>
        <w:tblInd w:w="152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2441"/>
        <w:gridCol w:w="3971"/>
      </w:tblGrid>
      <w:tr w:rsidR="00E21169" w:rsidRPr="00095CB6" w14:paraId="600D3A56" w14:textId="77777777">
        <w:tc>
          <w:tcPr>
            <w:tcW w:w="6411" w:type="dxa"/>
            <w:gridSpan w:val="2"/>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3B44F8E5" w14:textId="77777777" w:rsidR="00E21169" w:rsidRPr="00095CB6" w:rsidRDefault="00E930C5">
            <w:pPr>
              <w:keepLines w:val="0"/>
              <w:widowControl/>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HORÁRIO DE FUNCIONAMENTO</w:t>
            </w:r>
          </w:p>
        </w:tc>
      </w:tr>
      <w:tr w:rsidR="00E21169" w:rsidRPr="00095CB6" w14:paraId="33D17350"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7683EA94"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w:t>
            </w:r>
            <w:r w:rsidRPr="00095CB6">
              <w:rPr>
                <w:rFonts w:ascii="Times New Roman" w:eastAsia="Times New Roman" w:hAnsi="Times New Roman" w:cs="Times New Roman"/>
                <w:color w:val="EE0000"/>
                <w:sz w:val="24"/>
                <w:szCs w:val="24"/>
                <w:vertAlign w:val="superscript"/>
              </w:rPr>
              <w:t>as</w:t>
            </w:r>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5</w:t>
            </w:r>
            <w:r w:rsidRPr="00095CB6">
              <w:rPr>
                <w:rFonts w:ascii="Times New Roman" w:eastAsia="Times New Roman" w:hAnsi="Times New Roman" w:cs="Times New Roman"/>
                <w:color w:val="EE0000"/>
                <w:sz w:val="24"/>
                <w:szCs w:val="24"/>
                <w:vertAlign w:val="superscript"/>
              </w:rPr>
              <w:t>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3DCB1AD7"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 e 12h00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17h00</w:t>
            </w:r>
          </w:p>
        </w:tc>
      </w:tr>
      <w:tr w:rsidR="00E21169" w:rsidRPr="00095CB6" w14:paraId="44A25250"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0541894D"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6</w:t>
            </w:r>
            <w:r w:rsidRPr="00095CB6">
              <w:rPr>
                <w:rFonts w:ascii="Times New Roman" w:eastAsia="Times New Roman" w:hAnsi="Times New Roman" w:cs="Times New Roman"/>
                <w:color w:val="EE0000"/>
                <w:sz w:val="24"/>
                <w:szCs w:val="24"/>
                <w:vertAlign w:val="superscript"/>
              </w:rPr>
              <w:t>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3E3CFC28"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 e 12h00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16h00</w:t>
            </w:r>
          </w:p>
        </w:tc>
      </w:tr>
      <w:tr w:rsidR="00E21169" w:rsidRPr="00095CB6" w14:paraId="1F38E897"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223CA15A"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SÁBADOS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0B06CED1"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w:t>
            </w:r>
          </w:p>
        </w:tc>
      </w:tr>
    </w:tbl>
    <w:p w14:paraId="653FB954"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rPr>
      </w:pPr>
    </w:p>
    <w:p w14:paraId="58B5A880"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ECOPONTOS NAZARIO E RIO BRANCO</w:t>
      </w:r>
    </w:p>
    <w:tbl>
      <w:tblPr>
        <w:tblW w:w="6412" w:type="dxa"/>
        <w:tblInd w:w="152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2441"/>
        <w:gridCol w:w="3971"/>
      </w:tblGrid>
      <w:tr w:rsidR="00E21169" w:rsidRPr="00095CB6" w14:paraId="54F9EFBB" w14:textId="77777777">
        <w:tc>
          <w:tcPr>
            <w:tcW w:w="6411" w:type="dxa"/>
            <w:gridSpan w:val="2"/>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C0E204C" w14:textId="77777777" w:rsidR="00E21169" w:rsidRPr="00095CB6" w:rsidRDefault="00E930C5">
            <w:pPr>
              <w:keepLines w:val="0"/>
              <w:widowControl/>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HORÁRIO DE FUNCIONAMENTO</w:t>
            </w:r>
          </w:p>
        </w:tc>
      </w:tr>
      <w:tr w:rsidR="00E21169" w:rsidRPr="00095CB6" w14:paraId="4295D852"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136EB6E6"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TODOS OS DIAS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196B407E"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8h00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17h00</w:t>
            </w:r>
          </w:p>
        </w:tc>
      </w:tr>
    </w:tbl>
    <w:p w14:paraId="0998A4A0" w14:textId="77777777" w:rsidR="00E21169" w:rsidRPr="00095CB6" w:rsidRDefault="00E21169">
      <w:pPr>
        <w:keepLines w:val="0"/>
        <w:widowControl/>
        <w:spacing w:line="360" w:lineRule="auto"/>
        <w:jc w:val="both"/>
        <w:rPr>
          <w:rFonts w:ascii="Times New Roman" w:eastAsia="Times New Roman" w:hAnsi="Times New Roman" w:cs="Times New Roman"/>
          <w:color w:val="EE0000"/>
          <w:sz w:val="24"/>
          <w:szCs w:val="24"/>
          <w:highlight w:val="yellow"/>
        </w:rPr>
      </w:pPr>
    </w:p>
    <w:p w14:paraId="3FF031A4" w14:textId="77777777" w:rsidR="00E21169" w:rsidRPr="00095CB6" w:rsidRDefault="00E930C5">
      <w:pPr>
        <w:keepLines w:val="0"/>
        <w:widowControl/>
        <w:spacing w:line="360" w:lineRule="auto"/>
        <w:jc w:val="both"/>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ECOPONTOS NITERÓI E ESPUMOSO</w:t>
      </w:r>
    </w:p>
    <w:tbl>
      <w:tblPr>
        <w:tblW w:w="6412" w:type="dxa"/>
        <w:tblInd w:w="152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2441"/>
        <w:gridCol w:w="3971"/>
      </w:tblGrid>
      <w:tr w:rsidR="00E21169" w:rsidRPr="00095CB6" w14:paraId="1D36A614" w14:textId="77777777">
        <w:tc>
          <w:tcPr>
            <w:tcW w:w="6411" w:type="dxa"/>
            <w:gridSpan w:val="2"/>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7CAD3E29" w14:textId="77777777" w:rsidR="00E21169" w:rsidRPr="00095CB6" w:rsidRDefault="00E930C5">
            <w:pPr>
              <w:keepLines w:val="0"/>
              <w:widowControl/>
              <w:spacing w:line="360" w:lineRule="auto"/>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HORÁRIO DE FUNCIONAMENTO</w:t>
            </w:r>
          </w:p>
        </w:tc>
      </w:tr>
      <w:tr w:rsidR="00E21169" w:rsidRPr="00095CB6" w14:paraId="728C1D80"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548E186B"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2</w:t>
            </w:r>
            <w:r w:rsidRPr="00095CB6">
              <w:rPr>
                <w:rFonts w:ascii="Times New Roman" w:eastAsia="Times New Roman" w:hAnsi="Times New Roman" w:cs="Times New Roman"/>
                <w:color w:val="EE0000"/>
                <w:sz w:val="24"/>
                <w:szCs w:val="24"/>
                <w:vertAlign w:val="superscript"/>
              </w:rPr>
              <w:t>as</w:t>
            </w:r>
            <w:r w:rsidRPr="00095CB6">
              <w:rPr>
                <w:rFonts w:ascii="Times New Roman" w:eastAsia="Times New Roman" w:hAnsi="Times New Roman" w:cs="Times New Roman"/>
                <w:color w:val="EE0000"/>
                <w:sz w:val="24"/>
                <w:szCs w:val="24"/>
              </w:rPr>
              <w:t xml:space="preserve">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5</w:t>
            </w:r>
            <w:r w:rsidRPr="00095CB6">
              <w:rPr>
                <w:rFonts w:ascii="Times New Roman" w:eastAsia="Times New Roman" w:hAnsi="Times New Roman" w:cs="Times New Roman"/>
                <w:color w:val="EE0000"/>
                <w:sz w:val="24"/>
                <w:szCs w:val="24"/>
                <w:vertAlign w:val="superscript"/>
              </w:rPr>
              <w:t>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6A4BA1D3"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 e 12h00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17h00</w:t>
            </w:r>
          </w:p>
        </w:tc>
      </w:tr>
      <w:tr w:rsidR="00E21169" w:rsidRPr="00095CB6" w14:paraId="0ABCC358"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0454AF64"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6</w:t>
            </w:r>
            <w:r w:rsidRPr="00095CB6">
              <w:rPr>
                <w:rFonts w:ascii="Times New Roman" w:eastAsia="Times New Roman" w:hAnsi="Times New Roman" w:cs="Times New Roman"/>
                <w:color w:val="EE0000"/>
                <w:sz w:val="24"/>
                <w:szCs w:val="24"/>
                <w:vertAlign w:val="superscript"/>
              </w:rPr>
              <w:t>as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3FD9346B"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 e 12h00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16h00</w:t>
            </w:r>
          </w:p>
        </w:tc>
      </w:tr>
      <w:tr w:rsidR="00E21169" w:rsidRPr="00095CB6" w14:paraId="42B33408" w14:textId="77777777">
        <w:tc>
          <w:tcPr>
            <w:tcW w:w="2441" w:type="dxa"/>
            <w:tcBorders>
              <w:top w:val="single" w:sz="4" w:space="0" w:color="00000A"/>
              <w:left w:val="single" w:sz="4" w:space="0" w:color="00000A"/>
              <w:bottom w:val="single" w:sz="4" w:space="0" w:color="00000A"/>
              <w:right w:val="single" w:sz="4" w:space="0" w:color="00000A"/>
            </w:tcBorders>
            <w:tcMar>
              <w:left w:w="108" w:type="dxa"/>
            </w:tcMar>
          </w:tcPr>
          <w:p w14:paraId="069EAB9D"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SÁBADOS</w:t>
            </w:r>
          </w:p>
        </w:tc>
        <w:tc>
          <w:tcPr>
            <w:tcW w:w="3970" w:type="dxa"/>
            <w:tcBorders>
              <w:top w:val="single" w:sz="4" w:space="0" w:color="00000A"/>
              <w:left w:val="single" w:sz="4" w:space="0" w:color="00000A"/>
              <w:bottom w:val="single" w:sz="4" w:space="0" w:color="00000A"/>
              <w:right w:val="single" w:sz="4" w:space="0" w:color="00000A"/>
            </w:tcBorders>
            <w:tcMar>
              <w:left w:w="108" w:type="dxa"/>
            </w:tcMar>
          </w:tcPr>
          <w:p w14:paraId="102A52B2" w14:textId="77777777" w:rsidR="00E21169" w:rsidRPr="00095CB6" w:rsidRDefault="00E930C5">
            <w:pPr>
              <w:keepLines w:val="0"/>
              <w:widowControl/>
              <w:spacing w:line="360" w:lineRule="auto"/>
              <w:rPr>
                <w:rFonts w:ascii="Times New Roman" w:eastAsia="Times New Roman" w:hAnsi="Times New Roman" w:cs="Times New Roman"/>
                <w:color w:val="EE0000"/>
                <w:sz w:val="24"/>
                <w:szCs w:val="24"/>
              </w:rPr>
            </w:pPr>
            <w:r w:rsidRPr="00095CB6">
              <w:rPr>
                <w:rFonts w:ascii="Times New Roman" w:eastAsia="Times New Roman" w:hAnsi="Times New Roman" w:cs="Times New Roman"/>
                <w:color w:val="EE0000"/>
                <w:sz w:val="24"/>
                <w:szCs w:val="24"/>
              </w:rPr>
              <w:t xml:space="preserve">7h00 </w:t>
            </w:r>
            <w:proofErr w:type="spellStart"/>
            <w:r w:rsidRPr="00095CB6">
              <w:rPr>
                <w:rFonts w:ascii="Times New Roman" w:eastAsia="Times New Roman" w:hAnsi="Times New Roman" w:cs="Times New Roman"/>
                <w:color w:val="EE0000"/>
                <w:sz w:val="24"/>
                <w:szCs w:val="24"/>
              </w:rPr>
              <w:t>às</w:t>
            </w:r>
            <w:proofErr w:type="spellEnd"/>
            <w:r w:rsidRPr="00095CB6">
              <w:rPr>
                <w:rFonts w:ascii="Times New Roman" w:eastAsia="Times New Roman" w:hAnsi="Times New Roman" w:cs="Times New Roman"/>
                <w:color w:val="EE0000"/>
                <w:sz w:val="24"/>
                <w:szCs w:val="24"/>
              </w:rPr>
              <w:t xml:space="preserve"> 11h00</w:t>
            </w:r>
          </w:p>
        </w:tc>
      </w:tr>
    </w:tbl>
    <w:p w14:paraId="6FDFE7AD" w14:textId="77777777" w:rsidR="00E21169" w:rsidRPr="00095CB6" w:rsidRDefault="00E930C5">
      <w:pPr>
        <w:keepLines w:val="0"/>
        <w:widowControl/>
        <w:spacing w:before="200" w:line="360" w:lineRule="auto"/>
        <w:jc w:val="left"/>
        <w:rPr>
          <w:rFonts w:ascii="Times New Roman" w:eastAsia="Times New Roman" w:hAnsi="Times New Roman" w:cs="Times New Roman"/>
          <w:b/>
          <w:bCs/>
          <w:color w:val="EE0000"/>
          <w:sz w:val="24"/>
          <w:szCs w:val="24"/>
        </w:rPr>
      </w:pPr>
      <w:r w:rsidRPr="00095CB6">
        <w:rPr>
          <w:rFonts w:ascii="Times New Roman" w:eastAsia="Times New Roman" w:hAnsi="Times New Roman" w:cs="Times New Roman"/>
          <w:b/>
          <w:bCs/>
          <w:color w:val="EE0000"/>
          <w:sz w:val="24"/>
          <w:szCs w:val="24"/>
        </w:rPr>
        <w:t>6. DISPOSIÇÕES GERAIS</w:t>
      </w:r>
    </w:p>
    <w:p w14:paraId="7BC7D0B4"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empresa contratada deverá realizar os serviços conforme descritos acima e não haverá outra forma de fiscalização para medição final dos serviços.</w:t>
      </w:r>
    </w:p>
    <w:p w14:paraId="3B9E8925" w14:textId="77777777" w:rsidR="00E21169" w:rsidRPr="00095CB6" w:rsidRDefault="00E21169">
      <w:pPr>
        <w:widowControl/>
        <w:spacing w:line="360" w:lineRule="auto"/>
        <w:rPr>
          <w:rFonts w:ascii="Times New Roman" w:eastAsia="Times New Roman" w:hAnsi="Times New Roman" w:cs="Times New Roman"/>
          <w:color w:val="EE0000"/>
          <w:sz w:val="24"/>
          <w:szCs w:val="24"/>
          <w:lang w:val="pt-BR"/>
        </w:rPr>
      </w:pPr>
    </w:p>
    <w:p w14:paraId="4C001EBE"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Eventuais equipamentos e dependências de propriedade da Prefeitura Municipal de Canoas, que forem utilizados pela empresa contratada na execução do contrato deverão ter manutenção periódica realizada por conta, ônus e responsabilidade exclusiva da empresa contratada, durante toda a vigência do Contrato, sendo passível de advertências e multas.</w:t>
      </w:r>
    </w:p>
    <w:p w14:paraId="3BA831BF"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Diante ao avanço tecnológico dos processos, maior eficiência dos equipamentos, modernização da frota e conformidades da operação diária do contrato, durante a execução, a empresa contratada poderá alterar a formação ou mesmo a quantidade de equipamentos mediante autorização expressa da fiscalização da SMSZU (Secretaria Municipal de Serviços e Zeladoria Urbana), desde que a qualidade do serviço não seja afetada com comprovação técnica e nem aumente os custos operacionais.</w:t>
      </w:r>
    </w:p>
    <w:p w14:paraId="3E89343E" w14:textId="77777777" w:rsidR="00E21169" w:rsidRPr="00095CB6" w:rsidRDefault="00E21169">
      <w:pPr>
        <w:widowControl/>
        <w:spacing w:line="360" w:lineRule="auto"/>
        <w:rPr>
          <w:rFonts w:ascii="Times New Roman" w:eastAsia="Times New Roman" w:hAnsi="Times New Roman" w:cs="Times New Roman"/>
          <w:color w:val="EE0000"/>
          <w:sz w:val="24"/>
          <w:szCs w:val="24"/>
          <w:lang w:val="pt-BR"/>
        </w:rPr>
      </w:pPr>
    </w:p>
    <w:p w14:paraId="30A60FC8"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Caberá à empresa contratada a admissão de motoristas, operadores, auxiliares e demais profissionais necessários para a execução dos serviços CONTRATADOS, que deverão ser identificados por crachás no ambiente de trabalho. Também ocorrerá por conta da empresa contratada os respectivos encargos sociais, transporte, alimentação, alojamento, seguros (inclusive contra danos a terceiros), uniformes, equipamentos de segurança, dentre outros e demais exigências das leis trabalhistas e normas regulamentares.</w:t>
      </w:r>
    </w:p>
    <w:p w14:paraId="6DB83CA7" w14:textId="77777777" w:rsidR="00E21169" w:rsidRPr="00095CB6" w:rsidRDefault="00E21169">
      <w:pPr>
        <w:widowControl/>
        <w:spacing w:line="360" w:lineRule="auto"/>
        <w:rPr>
          <w:rFonts w:ascii="Times New Roman" w:eastAsia="Times New Roman" w:hAnsi="Times New Roman" w:cs="Times New Roman"/>
          <w:color w:val="EE0000"/>
          <w:sz w:val="24"/>
          <w:szCs w:val="24"/>
          <w:lang w:val="pt-BR"/>
        </w:rPr>
      </w:pPr>
    </w:p>
    <w:p w14:paraId="4FFBBA12"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 Município, mediante solicitação formal e justificativa cabível, poderá, a qualquer momento, exigir a substituição de qualquer empregado disponibilizado pela empresa contratada, cuja conduta, pela análise da Fiscalização da SMSZU, seja prejudicial ao bom andamento dos serviços, tal substituição deverá ser efetivada num prazo de até 15 (quinze) dias úteis.</w:t>
      </w:r>
    </w:p>
    <w:p w14:paraId="071E117F" w14:textId="77777777" w:rsidR="00E21169" w:rsidRPr="00095CB6" w:rsidRDefault="00E21169">
      <w:pPr>
        <w:widowControl/>
        <w:spacing w:line="360" w:lineRule="auto"/>
        <w:rPr>
          <w:rFonts w:ascii="Times New Roman" w:eastAsia="Times New Roman" w:hAnsi="Times New Roman" w:cs="Times New Roman"/>
          <w:color w:val="EE0000"/>
          <w:sz w:val="24"/>
          <w:szCs w:val="24"/>
          <w:lang w:val="pt-BR"/>
        </w:rPr>
      </w:pPr>
    </w:p>
    <w:p w14:paraId="2791D728"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Todo e qualquer dano causado ao patrimônio público ou privado, ocorrido durante a execução dos serviços CONTRATADOS será de inteira responsabilidade da empresa contratada, excluindo as ocasionadas pelos passivos já depositados no Jorge Lanner.</w:t>
      </w:r>
    </w:p>
    <w:p w14:paraId="20F7DED8"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602CB89E"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À empresa contratada deverá providenciar a manutenção das instalações administrativas de forma a atender as necessidades cotidianas dos serviços e manter as condições de segurança, higiene e conforto para os funcionários.</w:t>
      </w:r>
    </w:p>
    <w:p w14:paraId="2EB36F6C"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34C65CE6"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A execução dos serviços contratados se dará durante 44 horas semanais, exceto pelos alguns ecopontos, conforme orientação e horários fornecidos pela CONTRATANTE. Caso haja solicitação formal pela Administração Pública para realização horas excedentes, estas serão compensadas nas suas devidas proporções de remuneração por horas extras em dias aprovados antecipadamente pela SMSZU. Deverá ser obedecida a legislação cabível, principalmente no que se refere ao respeito à vizinhança. </w:t>
      </w:r>
    </w:p>
    <w:p w14:paraId="38E6B527"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05C06B98"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Em casos especiais ou emergenciais, e por determinação do Poder Executivo, os serviços poderão ser realizados aos domingos e feriados, fazendo jus a remuneração extra com adicionais noturnos, horas extras e vale refeição, conforme legislação trabalhista pertinente. Estas determinações ou autorizações serão sempre comunicadas por escrito à empresa CONTRATADA.</w:t>
      </w:r>
    </w:p>
    <w:p w14:paraId="41EC5234"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221A6045"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empresa contratada recepcionará todos os resíduos recebidos na URE e beneficiará os viáveis economicamente e com demanda comercial para reaproveitamento (agregados reciclados e biomassa vegetal) durante o período de duração da contratação, sob coordenação e supervisão dos técnicos da Secretaria competente.</w:t>
      </w:r>
    </w:p>
    <w:p w14:paraId="68EC0690" w14:textId="77777777" w:rsidR="00E21169" w:rsidRPr="00095CB6" w:rsidRDefault="00E21169">
      <w:pPr>
        <w:widowControl/>
        <w:spacing w:line="360" w:lineRule="auto"/>
        <w:rPr>
          <w:rFonts w:ascii="Times New Roman" w:eastAsia="Times New Roman" w:hAnsi="Times New Roman" w:cs="Times New Roman"/>
          <w:color w:val="EE0000"/>
          <w:sz w:val="24"/>
          <w:szCs w:val="24"/>
          <w:lang w:val="pt-BR"/>
        </w:rPr>
      </w:pPr>
    </w:p>
    <w:p w14:paraId="41C4B7CD"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highlight w:val="yellow"/>
          <w:lang w:val="pt-BR"/>
        </w:rPr>
      </w:pPr>
      <w:r w:rsidRPr="00095CB6">
        <w:rPr>
          <w:rFonts w:ascii="Times New Roman" w:eastAsia="Times New Roman" w:hAnsi="Times New Roman" w:cs="Times New Roman"/>
          <w:color w:val="EE0000"/>
          <w:sz w:val="24"/>
          <w:szCs w:val="24"/>
          <w:lang w:val="pt-BR"/>
        </w:rPr>
        <w:t>O ingresso dos resíduos de geradores e transportadores particulares de resíduos inertes e volumosos do Município de Canoas na área da URE será realizado mediante pagamento diretamente para o Poder Executivo. A CONTRATADA realizará os serviços conforme descritos neste Termo de Referência.</w:t>
      </w:r>
    </w:p>
    <w:p w14:paraId="32CC061F" w14:textId="77777777" w:rsidR="00E21169" w:rsidRPr="00095CB6" w:rsidRDefault="00E21169">
      <w:pPr>
        <w:keepLines w:val="0"/>
        <w:widowControl/>
        <w:spacing w:line="360" w:lineRule="auto"/>
        <w:ind w:left="1080"/>
        <w:rPr>
          <w:rFonts w:ascii="Times New Roman" w:eastAsia="Times New Roman" w:hAnsi="Times New Roman" w:cs="Times New Roman"/>
          <w:color w:val="EE0000"/>
          <w:sz w:val="24"/>
          <w:szCs w:val="24"/>
          <w:lang w:val="pt-BR"/>
        </w:rPr>
      </w:pPr>
    </w:p>
    <w:p w14:paraId="58139426"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empresa contratada, ao término de cada mês, deverá fazer o balanço da quantidade de resíduos que ingressar (RCD e RSV), quantidade de resíduos não passíveis de reciclagem (rejeito), assim com o segregados na triagem, como agregados de concreto e recicláveis (papelão, plástico em geral, metais), denominado de Controle Gerencial.</w:t>
      </w:r>
    </w:p>
    <w:p w14:paraId="02275B30"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Quanto aos agregados disponibilizados para o Poder Executivo, caberá a CONTRATADA realizar a movimentação interna até local de acúmulo dentro da URE. </w:t>
      </w:r>
    </w:p>
    <w:p w14:paraId="3AE1EAB3"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agregados reciclados a serem retirados pelo Poder Executivo deverão obrigatoriamente estar acompanhados de uma requisição, indicando o nome, setor, quantidade, destino do material e aprovação da Secretaria competente que será carregado. Este serviço será realizado por uma Pá carregadeira sobre rodas do item contratual 3.1.7, conforme disponibilidade e programação regular, não cabendo advertências e multas caso surjam demandas atípicas.</w:t>
      </w:r>
    </w:p>
    <w:p w14:paraId="07F59998" w14:textId="77777777" w:rsidR="00E21169" w:rsidRPr="00095CB6" w:rsidRDefault="00E21169">
      <w:pPr>
        <w:widowControl/>
        <w:spacing w:line="360" w:lineRule="auto"/>
        <w:rPr>
          <w:rFonts w:ascii="Times New Roman" w:eastAsia="Times New Roman" w:hAnsi="Times New Roman" w:cs="Times New Roman"/>
          <w:color w:val="EE0000"/>
          <w:sz w:val="24"/>
          <w:szCs w:val="24"/>
          <w:lang w:val="pt-BR"/>
        </w:rPr>
      </w:pPr>
    </w:p>
    <w:p w14:paraId="7412080D"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resíduos economicamente inviáveis, sem potencial para comercialização e outros resíduos não passíveis de reciclagem, provenientes dos resíduos destinados por gerador público (Prefeitura de Canoas), que porventura venham com os resíduos da COLETA nos descartes irregulares, ECOPONTOS e remediação dos PASSIVOS atuais (RCD, Madeiras, Podas e Enchentes) serão considerados como REJEITOS. Estes REJEITOS, de responsabilidade da Prefeitura, serão transportados para o Transbordo do Guajuviras de forma a não acumul</w:t>
      </w:r>
      <w:r w:rsidRPr="00095CB6">
        <w:rPr>
          <w:rFonts w:ascii="Times New Roman" w:eastAsia="Times New Roman" w:hAnsi="Times New Roman" w:cs="Times New Roman"/>
          <w:color w:val="EE0000"/>
          <w:sz w:val="24"/>
          <w:szCs w:val="24"/>
          <w:lang w:val="pt-BR"/>
        </w:rPr>
        <w:t>ar e criar passivo ambiental.</w:t>
      </w:r>
    </w:p>
    <w:p w14:paraId="72CBBE86"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Caso a CONTRATADA identifique soluções técnica, econômica e ambientalmente sustentáveis para o tratamento e a valorização dos resíduos classificados como Classe B pela Resolução CONAMA nº 307/2002 (tais como plásticos, madeiras, papelão, resíduos vegetais, metais, entre outros) e demais resíduos contemplados pela NBR 10004/2004 (Classes I, II A e II B), incluindo eletroeletrônicos, baterias, gesso, amianto, lâmpadas e pneus, poderá, a seu critério, desenvolver, instalar, operar e comercializar produtos proc</w:t>
      </w:r>
      <w:r w:rsidRPr="00095CB6">
        <w:rPr>
          <w:rFonts w:ascii="Times New Roman" w:eastAsia="Times New Roman" w:hAnsi="Times New Roman" w:cs="Times New Roman"/>
          <w:color w:val="EE0000"/>
          <w:sz w:val="24"/>
          <w:szCs w:val="24"/>
          <w:lang w:val="pt-BR"/>
        </w:rPr>
        <w:t>essados ou beneficiados, seja dentro do Aterro Jorge Lanner ou nos ECOPONTOS, desde que haja autorização prévia do Município. Nessa hipótese a receita líquida auferida deverá ser destinada a um Fundo Municipal ou a outras contrapartidas definidas pela SMSZU.</w:t>
      </w:r>
    </w:p>
    <w:p w14:paraId="0D5918CA"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Os equipamentos como pás carregadeiras, retroescavadeiras, escavadeira hidráulica, caminhões basculantes, caminhão-pipa, caminhões poliguindastes, caminhão comboio, caminhão carroceria e também os presentes na URE, bem como os demais equipamentos, ferramentas e pessoal necessário serão de responsabilidade da empresa contratada a aquisição, instalação e operação dos mesmos, bem como, manutenção, abastecimento, higienização e demais custos inerentes da utilização. </w:t>
      </w:r>
    </w:p>
    <w:p w14:paraId="2E18A579"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0290CD41" w14:textId="77777777" w:rsidR="00E21169" w:rsidRPr="00095CB6" w:rsidRDefault="00E21169">
      <w:pPr>
        <w:widowControl/>
        <w:spacing w:line="360" w:lineRule="auto"/>
        <w:jc w:val="both"/>
        <w:rPr>
          <w:rFonts w:ascii="Times New Roman" w:eastAsia="Times New Roman" w:hAnsi="Times New Roman" w:cs="Times New Roman"/>
          <w:color w:val="EE0000"/>
          <w:sz w:val="24"/>
          <w:szCs w:val="24"/>
          <w:lang w:val="pt-BR"/>
        </w:rPr>
      </w:pPr>
    </w:p>
    <w:p w14:paraId="081EF63B"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Melhorias e manutenções dos ECOPONTOS permanecerão sob responsabilidade do Município.</w:t>
      </w:r>
      <w:r w:rsidRPr="00095CB6">
        <w:rPr>
          <w:rFonts w:ascii="Times New Roman" w:eastAsia="Times New Roman" w:hAnsi="Times New Roman" w:cs="Times New Roman"/>
          <w:color w:val="EE0000"/>
          <w:sz w:val="24"/>
          <w:szCs w:val="24"/>
          <w:lang w:val="pt-BR"/>
        </w:rPr>
        <w:br/>
        <w:t>Caberá ao Município a emissão e manutenção das Licenças Ambientais de Operação dos ECOPONTOS instalados e mantidos em terreno municipal. As custas da licença da URE instalada na área do Jorge Lanner, a ser emitida em nome da CONTRATADA, será de responsabilidade da CONTRATADA.</w:t>
      </w:r>
    </w:p>
    <w:p w14:paraId="26D8F115" w14:textId="77777777" w:rsidR="00E21169" w:rsidRPr="00095CB6" w:rsidRDefault="00E930C5">
      <w:pPr>
        <w:widowControl/>
        <w:spacing w:line="360" w:lineRule="auto"/>
        <w:jc w:val="both"/>
        <w:rPr>
          <w:rFonts w:ascii="Times New Roman" w:eastAsia="Times New Roman" w:hAnsi="Times New Roman" w:cs="Times New Roman"/>
          <w:b/>
          <w:bCs/>
          <w:color w:val="EE0000"/>
          <w:sz w:val="24"/>
          <w:szCs w:val="24"/>
          <w:highlight w:val="yellow"/>
          <w:lang w:val="pt-BR"/>
        </w:rPr>
      </w:pPr>
      <w:r w:rsidRPr="00095CB6">
        <w:rPr>
          <w:rFonts w:ascii="Times New Roman" w:eastAsia="Times New Roman" w:hAnsi="Times New Roman" w:cs="Times New Roman"/>
          <w:color w:val="EE0000"/>
          <w:sz w:val="24"/>
          <w:szCs w:val="24"/>
          <w:lang w:val="pt-BR"/>
        </w:rPr>
        <w:t>Para fins de validação, certificação e consolidação do sistema de monitoramento e controle internos (Controle Gerencial) e estatísticos, deverá ser adotado o Aterro municipal Jorge Lanner, onde ocorrerá a operação da URE, como o único ponto de descarte de resíduos da construção e resíduos volumosos do Município.</w:t>
      </w:r>
    </w:p>
    <w:p w14:paraId="6BA56D36"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ANEXO III – MODELO DE PROPOSTA FINANCEIRA</w:t>
      </w:r>
    </w:p>
    <w:p w14:paraId="445BA338" w14:textId="77777777" w:rsidR="00E21169" w:rsidRPr="00095CB6" w:rsidRDefault="00E930C5">
      <w:pPr>
        <w:keepLines w:val="0"/>
        <w:widowControl/>
        <w:spacing w:before="240" w:after="240" w:line="360" w:lineRule="auto"/>
        <w:jc w:val="both"/>
        <w:rPr>
          <w:color w:val="EE0000"/>
          <w:lang w:val="pt-BR"/>
        </w:rPr>
      </w:pPr>
      <w:r w:rsidRPr="00095CB6">
        <w:rPr>
          <w:rFonts w:ascii="Times New Roman" w:eastAsia="Times New Roman" w:hAnsi="Times New Roman" w:cs="Times New Roman"/>
          <w:color w:val="EE0000"/>
          <w:sz w:val="24"/>
          <w:szCs w:val="24"/>
          <w:lang w:val="pt-BR"/>
        </w:rPr>
        <w:t>Este documento será disponibilizado na página da Prefeitura de Canoas, endereço eletrônico:</w:t>
      </w:r>
      <w:hyperlink r:id="rId13">
        <w:r w:rsidRPr="00095CB6">
          <w:rPr>
            <w:rStyle w:val="LinkdaInternet"/>
            <w:rFonts w:ascii="Times New Roman" w:eastAsia="Times New Roman" w:hAnsi="Times New Roman" w:cs="Times New Roman"/>
            <w:color w:val="EE0000"/>
            <w:sz w:val="24"/>
            <w:szCs w:val="24"/>
            <w:lang w:val="pt-BR"/>
          </w:rPr>
          <w:t xml:space="preserve"> https://www.canoas.rs.gov.br/licitacao</w:t>
        </w:r>
      </w:hyperlink>
      <w:r w:rsidRPr="00095CB6">
        <w:rPr>
          <w:rFonts w:ascii="Times New Roman" w:eastAsia="Times New Roman" w:hAnsi="Times New Roman" w:cs="Times New Roman"/>
          <w:color w:val="EE0000"/>
          <w:sz w:val="24"/>
          <w:szCs w:val="24"/>
          <w:lang w:val="pt-BR"/>
        </w:rPr>
        <w:t xml:space="preserve"> e na plataforma eletrônica de compras</w:t>
      </w:r>
      <w:hyperlink r:id="rId14">
        <w:r w:rsidRPr="00095CB6">
          <w:rPr>
            <w:rStyle w:val="LinkdaInternet"/>
            <w:rFonts w:ascii="Times New Roman" w:eastAsia="Times New Roman" w:hAnsi="Times New Roman" w:cs="Times New Roman"/>
            <w:color w:val="EE0000"/>
            <w:sz w:val="24"/>
            <w:szCs w:val="24"/>
            <w:lang w:val="pt-BR"/>
          </w:rPr>
          <w:t xml:space="preserve"> </w:t>
        </w:r>
      </w:hyperlink>
      <w:hyperlink r:id="rId15">
        <w:r w:rsidRPr="00095CB6">
          <w:rPr>
            <w:rStyle w:val="LinkdaInternet"/>
            <w:rFonts w:ascii="Times New Roman" w:eastAsia="Times New Roman" w:hAnsi="Times New Roman" w:cs="Times New Roman"/>
            <w:color w:val="EE0000"/>
            <w:sz w:val="24"/>
            <w:szCs w:val="24"/>
            <w:lang w:val="pt-BR"/>
          </w:rPr>
          <w:t>https://pregaobanrisul.com.br/</w:t>
        </w:r>
      </w:hyperlink>
      <w:r w:rsidRPr="00095CB6">
        <w:rPr>
          <w:rFonts w:ascii="Times New Roman" w:eastAsia="Times New Roman" w:hAnsi="Times New Roman" w:cs="Times New Roman"/>
          <w:color w:val="EE0000"/>
          <w:sz w:val="24"/>
          <w:szCs w:val="24"/>
          <w:lang w:val="pt-BR"/>
        </w:rPr>
        <w:t xml:space="preserve"> e deverá ser preenchido pela licitante.</w:t>
      </w:r>
    </w:p>
    <w:p w14:paraId="0A918179" w14:textId="77777777" w:rsidR="00E21169" w:rsidRPr="00095CB6" w:rsidRDefault="00E930C5">
      <w:pPr>
        <w:keepLines w:val="0"/>
        <w:widowControl/>
        <w:spacing w:before="240" w:after="240" w:line="360" w:lineRule="auto"/>
        <w:jc w:val="both"/>
        <w:rPr>
          <w:rFonts w:ascii="Times New Roman" w:eastAsia="Times New Roman" w:hAnsi="Times New Roman" w:cs="Times New Roman"/>
          <w:b/>
          <w:bCs/>
          <w:color w:val="EE0000"/>
          <w:sz w:val="24"/>
          <w:szCs w:val="24"/>
          <w:highlight w:val="yellow"/>
          <w:lang w:val="pt-BR"/>
        </w:rPr>
      </w:pPr>
      <w:r w:rsidRPr="00095CB6">
        <w:rPr>
          <w:rFonts w:ascii="Times New Roman" w:eastAsia="Times New Roman" w:hAnsi="Times New Roman" w:cs="Times New Roman"/>
          <w:b/>
          <w:bCs/>
          <w:color w:val="EE0000"/>
          <w:sz w:val="24"/>
          <w:szCs w:val="24"/>
          <w:lang w:val="pt-BR"/>
        </w:rPr>
        <w:br/>
        <w:t>ANEXO IV – PLANILHA DE DETALHAMENTO DO BDI</w:t>
      </w:r>
    </w:p>
    <w:tbl>
      <w:tblPr>
        <w:tblW w:w="9070" w:type="dxa"/>
        <w:tblBorders>
          <w:top w:val="single" w:sz="12" w:space="0" w:color="000001"/>
          <w:left w:val="single" w:sz="12" w:space="0" w:color="000001"/>
          <w:bottom w:val="single" w:sz="6" w:space="0" w:color="000001"/>
          <w:right w:val="single" w:sz="12" w:space="0" w:color="000001"/>
          <w:insideH w:val="single" w:sz="6" w:space="0" w:color="000001"/>
          <w:insideV w:val="single" w:sz="12" w:space="0" w:color="000001"/>
        </w:tblBorders>
        <w:tblCellMar>
          <w:left w:w="25" w:type="dxa"/>
          <w:right w:w="40" w:type="dxa"/>
        </w:tblCellMar>
        <w:tblLook w:val="0600" w:firstRow="0" w:lastRow="0" w:firstColumn="0" w:lastColumn="0" w:noHBand="1" w:noVBand="1"/>
      </w:tblPr>
      <w:tblGrid>
        <w:gridCol w:w="4204"/>
        <w:gridCol w:w="553"/>
        <w:gridCol w:w="1309"/>
        <w:gridCol w:w="967"/>
        <w:gridCol w:w="1070"/>
        <w:gridCol w:w="967"/>
      </w:tblGrid>
      <w:tr w:rsidR="00E21169" w:rsidRPr="00095CB6" w14:paraId="03BA17D9" w14:textId="77777777">
        <w:trPr>
          <w:trHeight w:val="1140"/>
        </w:trPr>
        <w:tc>
          <w:tcPr>
            <w:tcW w:w="9069" w:type="dxa"/>
            <w:gridSpan w:val="6"/>
            <w:vMerge w:val="restart"/>
            <w:tcBorders>
              <w:top w:val="single" w:sz="12" w:space="0" w:color="000001"/>
              <w:left w:val="single" w:sz="12" w:space="0" w:color="000001"/>
              <w:bottom w:val="single" w:sz="6" w:space="0" w:color="000001"/>
              <w:right w:val="single" w:sz="12" w:space="0" w:color="000001"/>
            </w:tcBorders>
            <w:shd w:val="clear" w:color="auto" w:fill="FFFFFF"/>
            <w:tcMar>
              <w:left w:w="25" w:type="dxa"/>
            </w:tcMar>
            <w:vAlign w:val="center"/>
          </w:tcPr>
          <w:p w14:paraId="0B20C88A" w14:textId="77777777" w:rsidR="00E21169" w:rsidRPr="00095CB6" w:rsidRDefault="00E930C5">
            <w:pPr>
              <w:keepLines w:val="0"/>
              <w:spacing w:line="276" w:lineRule="auto"/>
              <w:rPr>
                <w:b/>
                <w:bCs/>
                <w:color w:val="EE0000"/>
                <w:sz w:val="20"/>
                <w:szCs w:val="20"/>
                <w:lang w:val="pt-BR"/>
              </w:rPr>
            </w:pPr>
            <w:r w:rsidRPr="00095CB6">
              <w:rPr>
                <w:b/>
                <w:bCs/>
                <w:color w:val="EE0000"/>
                <w:sz w:val="20"/>
                <w:szCs w:val="20"/>
                <w:lang w:val="pt-BR"/>
              </w:rPr>
              <w:t>ANEXO IV - DETALHAMENTO DE BENEFÍCIOS E DESPESAS INDIRETAS (BDI)</w:t>
            </w:r>
          </w:p>
        </w:tc>
      </w:tr>
      <w:tr w:rsidR="00E21169" w:rsidRPr="00095CB6" w14:paraId="2BA4DB96" w14:textId="77777777">
        <w:trPr>
          <w:trHeight w:val="264"/>
        </w:trPr>
        <w:tc>
          <w:tcPr>
            <w:tcW w:w="9069" w:type="dxa"/>
            <w:gridSpan w:val="6"/>
            <w:vMerge/>
            <w:tcBorders>
              <w:top w:val="single" w:sz="12" w:space="0" w:color="000001"/>
              <w:left w:val="single" w:sz="12" w:space="0" w:color="000001"/>
              <w:bottom w:val="single" w:sz="6" w:space="0" w:color="000001"/>
              <w:right w:val="single" w:sz="12" w:space="0" w:color="000001"/>
            </w:tcBorders>
            <w:shd w:val="clear" w:color="auto" w:fill="FFFFFF"/>
            <w:tcMar>
              <w:left w:w="25" w:type="dxa"/>
            </w:tcMar>
            <w:vAlign w:val="center"/>
          </w:tcPr>
          <w:p w14:paraId="15319EC6" w14:textId="77777777" w:rsidR="00E21169" w:rsidRPr="00095CB6" w:rsidRDefault="00E21169">
            <w:pPr>
              <w:keepLines w:val="0"/>
              <w:spacing w:line="276" w:lineRule="auto"/>
              <w:jc w:val="left"/>
              <w:rPr>
                <w:b/>
                <w:bCs/>
                <w:color w:val="EE0000"/>
                <w:sz w:val="20"/>
                <w:szCs w:val="20"/>
                <w:lang w:val="pt-BR"/>
              </w:rPr>
            </w:pPr>
          </w:p>
        </w:tc>
      </w:tr>
      <w:tr w:rsidR="00E21169" w:rsidRPr="00095CB6" w14:paraId="11F3C32B" w14:textId="77777777">
        <w:trPr>
          <w:trHeight w:val="264"/>
        </w:trPr>
        <w:tc>
          <w:tcPr>
            <w:tcW w:w="9069" w:type="dxa"/>
            <w:gridSpan w:val="6"/>
            <w:vMerge/>
            <w:tcBorders>
              <w:top w:val="single" w:sz="12" w:space="0" w:color="000001"/>
              <w:left w:val="single" w:sz="12" w:space="0" w:color="000001"/>
              <w:bottom w:val="single" w:sz="6" w:space="0" w:color="000001"/>
              <w:right w:val="single" w:sz="12" w:space="0" w:color="000001"/>
            </w:tcBorders>
            <w:shd w:val="clear" w:color="auto" w:fill="FFFFFF"/>
            <w:tcMar>
              <w:left w:w="25" w:type="dxa"/>
            </w:tcMar>
            <w:vAlign w:val="center"/>
          </w:tcPr>
          <w:p w14:paraId="6E88D22C" w14:textId="77777777" w:rsidR="00E21169" w:rsidRPr="00095CB6" w:rsidRDefault="00E21169">
            <w:pPr>
              <w:keepLines w:val="0"/>
              <w:spacing w:line="276" w:lineRule="auto"/>
              <w:jc w:val="left"/>
              <w:rPr>
                <w:b/>
                <w:bCs/>
                <w:color w:val="EE0000"/>
                <w:sz w:val="20"/>
                <w:szCs w:val="20"/>
                <w:lang w:val="pt-BR"/>
              </w:rPr>
            </w:pPr>
          </w:p>
        </w:tc>
      </w:tr>
      <w:tr w:rsidR="00E21169" w:rsidRPr="00095CB6" w14:paraId="584235B2" w14:textId="77777777">
        <w:trPr>
          <w:trHeight w:val="264"/>
        </w:trPr>
        <w:tc>
          <w:tcPr>
            <w:tcW w:w="9069" w:type="dxa"/>
            <w:gridSpan w:val="6"/>
            <w:vMerge/>
            <w:tcBorders>
              <w:top w:val="single" w:sz="12" w:space="0" w:color="000001"/>
              <w:left w:val="single" w:sz="12" w:space="0" w:color="000001"/>
              <w:bottom w:val="single" w:sz="6" w:space="0" w:color="000001"/>
              <w:right w:val="single" w:sz="12" w:space="0" w:color="000001"/>
            </w:tcBorders>
            <w:shd w:val="clear" w:color="auto" w:fill="FFFFFF"/>
            <w:tcMar>
              <w:left w:w="25" w:type="dxa"/>
            </w:tcMar>
            <w:vAlign w:val="center"/>
          </w:tcPr>
          <w:p w14:paraId="4F9312B9" w14:textId="77777777" w:rsidR="00E21169" w:rsidRPr="00095CB6" w:rsidRDefault="00E21169">
            <w:pPr>
              <w:keepLines w:val="0"/>
              <w:spacing w:line="276" w:lineRule="auto"/>
              <w:jc w:val="left"/>
              <w:rPr>
                <w:b/>
                <w:bCs/>
                <w:color w:val="EE0000"/>
                <w:sz w:val="20"/>
                <w:szCs w:val="20"/>
                <w:lang w:val="pt-BR"/>
              </w:rPr>
            </w:pPr>
          </w:p>
        </w:tc>
      </w:tr>
      <w:tr w:rsidR="00E21169" w:rsidRPr="00095CB6" w14:paraId="5147019C" w14:textId="77777777">
        <w:trPr>
          <w:trHeight w:val="255"/>
        </w:trPr>
        <w:tc>
          <w:tcPr>
            <w:tcW w:w="4203" w:type="dxa"/>
            <w:tcBorders>
              <w:top w:val="single" w:sz="6" w:space="0" w:color="CCCCCC"/>
              <w:left w:val="single" w:sz="12" w:space="0" w:color="000001"/>
              <w:bottom w:val="single" w:sz="6" w:space="0" w:color="000001"/>
              <w:right w:val="single" w:sz="6" w:space="0" w:color="000001"/>
            </w:tcBorders>
            <w:shd w:val="clear" w:color="auto" w:fill="FFFFFF"/>
            <w:tcMar>
              <w:left w:w="25" w:type="dxa"/>
            </w:tcMar>
            <w:vAlign w:val="center"/>
          </w:tcPr>
          <w:p w14:paraId="7F12DC7B" w14:textId="77777777" w:rsidR="00E21169" w:rsidRPr="00095CB6" w:rsidRDefault="00E930C5">
            <w:pPr>
              <w:keepLines w:val="0"/>
              <w:spacing w:line="276" w:lineRule="auto"/>
              <w:jc w:val="left"/>
              <w:rPr>
                <w:color w:val="EE0000"/>
                <w:sz w:val="20"/>
                <w:szCs w:val="20"/>
              </w:rPr>
            </w:pPr>
            <w:proofErr w:type="spellStart"/>
            <w:r w:rsidRPr="00095CB6">
              <w:rPr>
                <w:b/>
                <w:bCs/>
                <w:color w:val="EE0000"/>
                <w:sz w:val="20"/>
                <w:szCs w:val="20"/>
              </w:rPr>
              <w:t>Município</w:t>
            </w:r>
            <w:proofErr w:type="spellEnd"/>
            <w:r w:rsidRPr="00095CB6">
              <w:rPr>
                <w:b/>
                <w:bCs/>
                <w:color w:val="EE0000"/>
                <w:sz w:val="20"/>
                <w:szCs w:val="20"/>
              </w:rPr>
              <w:t xml:space="preserve"> de Canoas</w:t>
            </w:r>
          </w:p>
        </w:tc>
        <w:tc>
          <w:tcPr>
            <w:tcW w:w="553" w:type="dxa"/>
            <w:tcBorders>
              <w:top w:val="single" w:sz="6" w:space="0" w:color="CCCCCC"/>
              <w:left w:val="single" w:sz="6" w:space="0" w:color="CCCCCC"/>
              <w:bottom w:val="single" w:sz="6" w:space="0" w:color="000001"/>
              <w:right w:val="single" w:sz="6" w:space="0" w:color="000001"/>
            </w:tcBorders>
            <w:shd w:val="clear" w:color="auto" w:fill="FFFFFF"/>
            <w:tcMar>
              <w:left w:w="32" w:type="dxa"/>
            </w:tcMar>
            <w:vAlign w:val="center"/>
          </w:tcPr>
          <w:p w14:paraId="11A14D54"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6" w:space="0" w:color="000001"/>
              <w:right w:val="single" w:sz="6" w:space="0" w:color="000001"/>
            </w:tcBorders>
            <w:shd w:val="clear" w:color="auto" w:fill="FFFFFF"/>
            <w:tcMar>
              <w:left w:w="32" w:type="dxa"/>
            </w:tcMar>
            <w:vAlign w:val="center"/>
          </w:tcPr>
          <w:p w14:paraId="74203FB1"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000001"/>
              <w:right w:val="single" w:sz="6" w:space="0" w:color="000001"/>
            </w:tcBorders>
            <w:shd w:val="clear" w:color="auto" w:fill="FFFFFF"/>
            <w:tcMar>
              <w:left w:w="32" w:type="dxa"/>
            </w:tcMar>
            <w:vAlign w:val="center"/>
          </w:tcPr>
          <w:p w14:paraId="143861A3" w14:textId="77777777" w:rsidR="00E21169" w:rsidRPr="00095CB6" w:rsidRDefault="00E21169">
            <w:pPr>
              <w:keepLines w:val="0"/>
              <w:spacing w:line="276" w:lineRule="auto"/>
              <w:jc w:val="left"/>
              <w:rPr>
                <w:color w:val="EE0000"/>
                <w:sz w:val="20"/>
                <w:szCs w:val="20"/>
              </w:rPr>
            </w:pPr>
          </w:p>
        </w:tc>
        <w:tc>
          <w:tcPr>
            <w:tcW w:w="1070" w:type="dxa"/>
            <w:tcBorders>
              <w:top w:val="single" w:sz="6" w:space="0" w:color="CCCCCC"/>
              <w:left w:val="single" w:sz="6" w:space="0" w:color="CCCCCC"/>
              <w:bottom w:val="single" w:sz="6" w:space="0" w:color="000001"/>
              <w:right w:val="single" w:sz="6" w:space="0" w:color="000001"/>
            </w:tcBorders>
            <w:shd w:val="clear" w:color="auto" w:fill="FFFFFF"/>
            <w:tcMar>
              <w:left w:w="-7" w:type="dxa"/>
              <w:right w:w="0" w:type="dxa"/>
            </w:tcMar>
            <w:vAlign w:val="center"/>
          </w:tcPr>
          <w:p w14:paraId="52067943" w14:textId="77777777" w:rsidR="00E21169" w:rsidRPr="00095CB6" w:rsidRDefault="00E930C5">
            <w:pPr>
              <w:keepLines w:val="0"/>
              <w:spacing w:line="276" w:lineRule="auto"/>
              <w:jc w:val="left"/>
              <w:rPr>
                <w:b/>
                <w:bCs/>
                <w:color w:val="EE0000"/>
                <w:sz w:val="20"/>
                <w:szCs w:val="20"/>
              </w:rPr>
            </w:pPr>
            <w:proofErr w:type="spellStart"/>
            <w:r w:rsidRPr="00095CB6">
              <w:rPr>
                <w:b/>
                <w:bCs/>
                <w:color w:val="EE0000"/>
                <w:sz w:val="20"/>
                <w:szCs w:val="20"/>
              </w:rPr>
              <w:t>Processo</w:t>
            </w:r>
            <w:proofErr w:type="spellEnd"/>
            <w:r w:rsidRPr="00095CB6">
              <w:rPr>
                <w:b/>
                <w:bCs/>
                <w:color w:val="EE0000"/>
                <w:sz w:val="20"/>
                <w:szCs w:val="20"/>
              </w:rPr>
              <w:t xml:space="preserve"> SEI</w:t>
            </w:r>
          </w:p>
        </w:tc>
        <w:tc>
          <w:tcPr>
            <w:tcW w:w="967" w:type="dxa"/>
            <w:tcBorders>
              <w:top w:val="single" w:sz="6" w:space="0" w:color="CCCCCC"/>
              <w:left w:val="single" w:sz="6" w:space="0" w:color="CCCCCC"/>
              <w:bottom w:val="single" w:sz="6" w:space="0" w:color="000001"/>
              <w:right w:val="single" w:sz="12" w:space="0" w:color="000001"/>
            </w:tcBorders>
            <w:shd w:val="clear" w:color="auto" w:fill="FFFFFF"/>
            <w:tcMar>
              <w:left w:w="32" w:type="dxa"/>
            </w:tcMar>
            <w:vAlign w:val="center"/>
          </w:tcPr>
          <w:p w14:paraId="5D66F161" w14:textId="77777777" w:rsidR="00E21169" w:rsidRPr="00095CB6" w:rsidRDefault="00E21169">
            <w:pPr>
              <w:keepLines w:val="0"/>
              <w:spacing w:line="276" w:lineRule="auto"/>
              <w:jc w:val="left"/>
              <w:rPr>
                <w:color w:val="EE0000"/>
                <w:sz w:val="20"/>
                <w:szCs w:val="20"/>
              </w:rPr>
            </w:pPr>
          </w:p>
        </w:tc>
      </w:tr>
      <w:tr w:rsidR="00E21169" w:rsidRPr="00095CB6" w14:paraId="432C268E" w14:textId="77777777">
        <w:trPr>
          <w:trHeight w:val="255"/>
        </w:trPr>
        <w:tc>
          <w:tcPr>
            <w:tcW w:w="4203" w:type="dxa"/>
            <w:tcBorders>
              <w:top w:val="single" w:sz="6" w:space="0" w:color="CCCCCC"/>
              <w:left w:val="single" w:sz="12" w:space="0" w:color="000001"/>
              <w:bottom w:val="single" w:sz="12" w:space="0" w:color="000001"/>
              <w:right w:val="single" w:sz="6" w:space="0" w:color="000001"/>
            </w:tcBorders>
            <w:shd w:val="clear" w:color="auto" w:fill="FFFFFF"/>
            <w:tcMar>
              <w:left w:w="25" w:type="dxa"/>
            </w:tcMar>
            <w:vAlign w:val="center"/>
          </w:tcPr>
          <w:p w14:paraId="2C15A2AD" w14:textId="77777777" w:rsidR="00E21169" w:rsidRPr="00095CB6" w:rsidRDefault="00E21169">
            <w:pPr>
              <w:keepLines w:val="0"/>
              <w:spacing w:line="276" w:lineRule="auto"/>
              <w:jc w:val="left"/>
              <w:rPr>
                <w:color w:val="EE0000"/>
                <w:sz w:val="20"/>
                <w:szCs w:val="20"/>
              </w:rPr>
            </w:pPr>
          </w:p>
        </w:tc>
        <w:tc>
          <w:tcPr>
            <w:tcW w:w="553" w:type="dxa"/>
            <w:tcBorders>
              <w:top w:val="single" w:sz="6" w:space="0" w:color="CCCCCC"/>
              <w:left w:val="single" w:sz="6" w:space="0" w:color="CCCCCC"/>
              <w:bottom w:val="single" w:sz="12" w:space="0" w:color="000001"/>
              <w:right w:val="single" w:sz="6" w:space="0" w:color="000001"/>
            </w:tcBorders>
            <w:shd w:val="clear" w:color="auto" w:fill="FFFFFF"/>
            <w:tcMar>
              <w:left w:w="32" w:type="dxa"/>
            </w:tcMar>
            <w:vAlign w:val="center"/>
          </w:tcPr>
          <w:p w14:paraId="550E9AFE"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12" w:space="0" w:color="000001"/>
              <w:right w:val="single" w:sz="6" w:space="0" w:color="000001"/>
            </w:tcBorders>
            <w:shd w:val="clear" w:color="auto" w:fill="FFFFFF"/>
            <w:tcMar>
              <w:left w:w="32" w:type="dxa"/>
            </w:tcMar>
            <w:vAlign w:val="center"/>
          </w:tcPr>
          <w:p w14:paraId="2C5CDB71"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12" w:space="0" w:color="000001"/>
              <w:right w:val="single" w:sz="6" w:space="0" w:color="000001"/>
            </w:tcBorders>
            <w:shd w:val="clear" w:color="auto" w:fill="FFFFFF"/>
            <w:tcMar>
              <w:left w:w="32" w:type="dxa"/>
            </w:tcMar>
            <w:vAlign w:val="center"/>
          </w:tcPr>
          <w:p w14:paraId="015B3760" w14:textId="77777777" w:rsidR="00E21169" w:rsidRPr="00095CB6" w:rsidRDefault="00E21169">
            <w:pPr>
              <w:keepLines w:val="0"/>
              <w:spacing w:line="276" w:lineRule="auto"/>
              <w:jc w:val="left"/>
              <w:rPr>
                <w:color w:val="EE0000"/>
                <w:sz w:val="20"/>
                <w:szCs w:val="20"/>
              </w:rPr>
            </w:pPr>
          </w:p>
        </w:tc>
        <w:tc>
          <w:tcPr>
            <w:tcW w:w="1070" w:type="dxa"/>
            <w:tcBorders>
              <w:top w:val="single" w:sz="6" w:space="0" w:color="CCCCCC"/>
              <w:left w:val="single" w:sz="6" w:space="0" w:color="CCCCCC"/>
              <w:bottom w:val="single" w:sz="12" w:space="0" w:color="000001"/>
              <w:right w:val="single" w:sz="6" w:space="0" w:color="000001"/>
            </w:tcBorders>
            <w:shd w:val="clear" w:color="auto" w:fill="FFFFFF"/>
            <w:tcMar>
              <w:left w:w="32" w:type="dxa"/>
            </w:tcMar>
            <w:vAlign w:val="center"/>
          </w:tcPr>
          <w:p w14:paraId="23680FA1"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12" w:space="0" w:color="000001"/>
              <w:right w:val="single" w:sz="12" w:space="0" w:color="000001"/>
            </w:tcBorders>
            <w:shd w:val="clear" w:color="auto" w:fill="FFFFFF"/>
            <w:tcMar>
              <w:left w:w="32" w:type="dxa"/>
            </w:tcMar>
            <w:vAlign w:val="center"/>
          </w:tcPr>
          <w:p w14:paraId="6A2C5E57" w14:textId="77777777" w:rsidR="00E21169" w:rsidRPr="00095CB6" w:rsidRDefault="00E21169">
            <w:pPr>
              <w:keepLines w:val="0"/>
              <w:spacing w:line="276" w:lineRule="auto"/>
              <w:jc w:val="left"/>
              <w:rPr>
                <w:color w:val="EE0000"/>
                <w:sz w:val="20"/>
                <w:szCs w:val="20"/>
              </w:rPr>
            </w:pPr>
          </w:p>
        </w:tc>
      </w:tr>
      <w:tr w:rsidR="00E21169" w:rsidRPr="00095CB6" w14:paraId="5A36AE4E" w14:textId="77777777">
        <w:trPr>
          <w:trHeight w:val="255"/>
        </w:trPr>
        <w:tc>
          <w:tcPr>
            <w:tcW w:w="4203" w:type="dxa"/>
            <w:tcBorders>
              <w:top w:val="single" w:sz="6" w:space="0" w:color="CCCCCC"/>
              <w:left w:val="single" w:sz="6" w:space="0" w:color="CCCCCC"/>
              <w:bottom w:val="single" w:sz="6" w:space="0" w:color="CCCCCC"/>
              <w:right w:val="single" w:sz="6" w:space="0" w:color="CCCCCC"/>
            </w:tcBorders>
            <w:tcMar>
              <w:left w:w="32" w:type="dxa"/>
            </w:tcMar>
            <w:vAlign w:val="bottom"/>
          </w:tcPr>
          <w:p w14:paraId="0FCFE9CF" w14:textId="77777777" w:rsidR="00E21169" w:rsidRPr="00095CB6" w:rsidRDefault="00E21169">
            <w:pPr>
              <w:keepLines w:val="0"/>
              <w:spacing w:line="276" w:lineRule="auto"/>
              <w:jc w:val="left"/>
              <w:rPr>
                <w:color w:val="EE0000"/>
                <w:sz w:val="20"/>
                <w:szCs w:val="20"/>
              </w:rPr>
            </w:pPr>
          </w:p>
        </w:tc>
        <w:tc>
          <w:tcPr>
            <w:tcW w:w="553" w:type="dxa"/>
            <w:tcBorders>
              <w:top w:val="single" w:sz="6" w:space="0" w:color="CCCCCC"/>
              <w:left w:val="single" w:sz="6" w:space="0" w:color="CCCCCC"/>
              <w:bottom w:val="single" w:sz="6" w:space="0" w:color="CCCCCC"/>
              <w:right w:val="single" w:sz="6" w:space="0" w:color="CCCCCC"/>
            </w:tcBorders>
            <w:tcMar>
              <w:left w:w="32" w:type="dxa"/>
            </w:tcMar>
            <w:vAlign w:val="center"/>
          </w:tcPr>
          <w:p w14:paraId="364963F8"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6" w:space="0" w:color="CCCCCC"/>
              <w:right w:val="single" w:sz="6" w:space="0" w:color="CCCCCC"/>
            </w:tcBorders>
            <w:tcMar>
              <w:left w:w="32" w:type="dxa"/>
            </w:tcMar>
            <w:vAlign w:val="center"/>
          </w:tcPr>
          <w:p w14:paraId="388CFCA8"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CCCCCC"/>
              <w:right w:val="single" w:sz="6" w:space="0" w:color="CCCCCC"/>
            </w:tcBorders>
            <w:tcMar>
              <w:left w:w="32" w:type="dxa"/>
            </w:tcMar>
            <w:vAlign w:val="bottom"/>
          </w:tcPr>
          <w:p w14:paraId="13C59186" w14:textId="77777777" w:rsidR="00E21169" w:rsidRPr="00095CB6" w:rsidRDefault="00E21169">
            <w:pPr>
              <w:keepLines w:val="0"/>
              <w:spacing w:line="276" w:lineRule="auto"/>
              <w:jc w:val="left"/>
              <w:rPr>
                <w:color w:val="EE0000"/>
                <w:sz w:val="20"/>
                <w:szCs w:val="20"/>
              </w:rPr>
            </w:pPr>
          </w:p>
        </w:tc>
        <w:tc>
          <w:tcPr>
            <w:tcW w:w="1070" w:type="dxa"/>
            <w:tcBorders>
              <w:top w:val="single" w:sz="6" w:space="0" w:color="CCCCCC"/>
              <w:left w:val="single" w:sz="6" w:space="0" w:color="CCCCCC"/>
              <w:bottom w:val="single" w:sz="6" w:space="0" w:color="CCCCCC"/>
              <w:right w:val="single" w:sz="6" w:space="0" w:color="CCCCCC"/>
            </w:tcBorders>
            <w:tcMar>
              <w:left w:w="32" w:type="dxa"/>
            </w:tcMar>
            <w:vAlign w:val="bottom"/>
          </w:tcPr>
          <w:p w14:paraId="1D6C8904"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CCCCCC"/>
              <w:right w:val="single" w:sz="6" w:space="0" w:color="CCCCCC"/>
            </w:tcBorders>
            <w:tcMar>
              <w:left w:w="32" w:type="dxa"/>
            </w:tcMar>
            <w:vAlign w:val="bottom"/>
          </w:tcPr>
          <w:p w14:paraId="67D10EEE" w14:textId="77777777" w:rsidR="00E21169" w:rsidRPr="00095CB6" w:rsidRDefault="00E21169">
            <w:pPr>
              <w:keepLines w:val="0"/>
              <w:spacing w:line="276" w:lineRule="auto"/>
              <w:jc w:val="left"/>
              <w:rPr>
                <w:color w:val="EE0000"/>
                <w:sz w:val="20"/>
                <w:szCs w:val="20"/>
              </w:rPr>
            </w:pPr>
          </w:p>
        </w:tc>
      </w:tr>
      <w:tr w:rsidR="00E21169" w:rsidRPr="00095CB6" w14:paraId="1E81FD24" w14:textId="77777777">
        <w:trPr>
          <w:trHeight w:val="285"/>
        </w:trPr>
        <w:tc>
          <w:tcPr>
            <w:tcW w:w="9069" w:type="dxa"/>
            <w:gridSpan w:val="6"/>
            <w:tcBorders>
              <w:top w:val="single" w:sz="6" w:space="0" w:color="CCCCCC"/>
              <w:left w:val="single" w:sz="6" w:space="0" w:color="CCCCCC"/>
              <w:bottom w:val="single" w:sz="6" w:space="0" w:color="CCCCCC"/>
              <w:right w:val="single" w:sz="6" w:space="0" w:color="CCCCCC"/>
            </w:tcBorders>
            <w:tcMar>
              <w:left w:w="32" w:type="dxa"/>
            </w:tcMar>
            <w:vAlign w:val="center"/>
          </w:tcPr>
          <w:p w14:paraId="7EC9CB1C" w14:textId="77777777" w:rsidR="00E21169" w:rsidRPr="00095CB6" w:rsidRDefault="00E930C5">
            <w:pPr>
              <w:keepLines w:val="0"/>
              <w:spacing w:line="276" w:lineRule="auto"/>
              <w:rPr>
                <w:color w:val="EE0000"/>
                <w:sz w:val="20"/>
                <w:szCs w:val="20"/>
                <w:lang w:val="pt-BR"/>
              </w:rPr>
            </w:pPr>
            <w:r w:rsidRPr="00095CB6">
              <w:rPr>
                <w:b/>
                <w:bCs/>
                <w:color w:val="EE0000"/>
                <w:sz w:val="24"/>
                <w:szCs w:val="24"/>
                <w:lang w:val="pt-BR"/>
              </w:rPr>
              <w:t>Composição do BDI - Benefícios e Despesas Indiretas</w:t>
            </w:r>
          </w:p>
        </w:tc>
      </w:tr>
      <w:tr w:rsidR="00E21169" w:rsidRPr="00095CB6" w14:paraId="768129B9" w14:textId="77777777">
        <w:trPr>
          <w:trHeight w:val="255"/>
        </w:trPr>
        <w:tc>
          <w:tcPr>
            <w:tcW w:w="4203" w:type="dxa"/>
            <w:tcBorders>
              <w:top w:val="single" w:sz="6" w:space="0" w:color="CCCCCC"/>
              <w:left w:val="single" w:sz="6" w:space="0" w:color="CCCCCC"/>
              <w:bottom w:val="single" w:sz="6" w:space="0" w:color="CCCCCC"/>
              <w:right w:val="single" w:sz="6" w:space="0" w:color="CCCCCC"/>
            </w:tcBorders>
            <w:tcMar>
              <w:left w:w="32" w:type="dxa"/>
            </w:tcMar>
            <w:vAlign w:val="center"/>
          </w:tcPr>
          <w:p w14:paraId="7BD90D3D" w14:textId="77777777" w:rsidR="00E21169" w:rsidRPr="00095CB6" w:rsidRDefault="00E21169">
            <w:pPr>
              <w:keepLines w:val="0"/>
              <w:spacing w:line="276" w:lineRule="auto"/>
              <w:jc w:val="left"/>
              <w:rPr>
                <w:color w:val="EE0000"/>
                <w:sz w:val="20"/>
                <w:szCs w:val="20"/>
                <w:lang w:val="pt-BR"/>
              </w:rPr>
            </w:pPr>
          </w:p>
        </w:tc>
        <w:tc>
          <w:tcPr>
            <w:tcW w:w="553" w:type="dxa"/>
            <w:tcBorders>
              <w:top w:val="single" w:sz="6" w:space="0" w:color="CCCCCC"/>
              <w:left w:val="single" w:sz="6" w:space="0" w:color="CCCCCC"/>
              <w:bottom w:val="single" w:sz="6" w:space="0" w:color="CCCCCC"/>
              <w:right w:val="single" w:sz="6" w:space="0" w:color="CCCCCC"/>
            </w:tcBorders>
            <w:tcMar>
              <w:left w:w="32" w:type="dxa"/>
            </w:tcMar>
            <w:vAlign w:val="center"/>
          </w:tcPr>
          <w:p w14:paraId="50DDE215" w14:textId="77777777" w:rsidR="00E21169" w:rsidRPr="00095CB6" w:rsidRDefault="00E21169">
            <w:pPr>
              <w:keepLines w:val="0"/>
              <w:spacing w:line="276" w:lineRule="auto"/>
              <w:jc w:val="left"/>
              <w:rPr>
                <w:color w:val="EE0000"/>
                <w:sz w:val="20"/>
                <w:szCs w:val="20"/>
                <w:lang w:val="pt-BR"/>
              </w:rPr>
            </w:pPr>
          </w:p>
        </w:tc>
        <w:tc>
          <w:tcPr>
            <w:tcW w:w="1309" w:type="dxa"/>
            <w:tcBorders>
              <w:top w:val="single" w:sz="6" w:space="0" w:color="CCCCCC"/>
              <w:left w:val="single" w:sz="6" w:space="0" w:color="CCCCCC"/>
              <w:bottom w:val="single" w:sz="6" w:space="0" w:color="CCCCCC"/>
              <w:right w:val="single" w:sz="6" w:space="0" w:color="CCCCCC"/>
            </w:tcBorders>
            <w:tcMar>
              <w:left w:w="32" w:type="dxa"/>
            </w:tcMar>
            <w:vAlign w:val="center"/>
          </w:tcPr>
          <w:p w14:paraId="6B372275" w14:textId="77777777" w:rsidR="00E21169" w:rsidRPr="00095CB6" w:rsidRDefault="00E21169">
            <w:pPr>
              <w:keepLines w:val="0"/>
              <w:spacing w:line="276" w:lineRule="auto"/>
              <w:jc w:val="left"/>
              <w:rPr>
                <w:color w:val="EE0000"/>
                <w:sz w:val="20"/>
                <w:szCs w:val="20"/>
                <w:lang w:val="pt-BR"/>
              </w:rPr>
            </w:pPr>
          </w:p>
        </w:tc>
        <w:tc>
          <w:tcPr>
            <w:tcW w:w="967" w:type="dxa"/>
            <w:tcBorders>
              <w:top w:val="single" w:sz="6" w:space="0" w:color="CCCCCC"/>
              <w:left w:val="single" w:sz="6" w:space="0" w:color="CCCCCC"/>
              <w:bottom w:val="single" w:sz="12" w:space="0" w:color="000001"/>
              <w:right w:val="single" w:sz="6" w:space="0" w:color="CCCCCC"/>
            </w:tcBorders>
            <w:tcMar>
              <w:left w:w="32" w:type="dxa"/>
            </w:tcMar>
            <w:vAlign w:val="center"/>
          </w:tcPr>
          <w:p w14:paraId="3D31D2BF" w14:textId="77777777" w:rsidR="00E21169" w:rsidRPr="00095CB6" w:rsidRDefault="00E21169">
            <w:pPr>
              <w:keepLines w:val="0"/>
              <w:spacing w:line="276" w:lineRule="auto"/>
              <w:jc w:val="left"/>
              <w:rPr>
                <w:color w:val="EE0000"/>
                <w:sz w:val="20"/>
                <w:szCs w:val="20"/>
                <w:lang w:val="pt-BR"/>
              </w:rPr>
            </w:pPr>
          </w:p>
        </w:tc>
        <w:tc>
          <w:tcPr>
            <w:tcW w:w="1070" w:type="dxa"/>
            <w:tcBorders>
              <w:top w:val="single" w:sz="6" w:space="0" w:color="CCCCCC"/>
              <w:left w:val="single" w:sz="6" w:space="0" w:color="CCCCCC"/>
              <w:bottom w:val="single" w:sz="12" w:space="0" w:color="000001"/>
              <w:right w:val="single" w:sz="6" w:space="0" w:color="CCCCCC"/>
            </w:tcBorders>
            <w:tcMar>
              <w:left w:w="32" w:type="dxa"/>
            </w:tcMar>
            <w:vAlign w:val="center"/>
          </w:tcPr>
          <w:p w14:paraId="3B6EC71F" w14:textId="77777777" w:rsidR="00E21169" w:rsidRPr="00095CB6" w:rsidRDefault="00E21169">
            <w:pPr>
              <w:keepLines w:val="0"/>
              <w:spacing w:line="276" w:lineRule="auto"/>
              <w:jc w:val="left"/>
              <w:rPr>
                <w:color w:val="EE0000"/>
                <w:sz w:val="20"/>
                <w:szCs w:val="20"/>
                <w:lang w:val="pt-BR"/>
              </w:rPr>
            </w:pPr>
          </w:p>
        </w:tc>
        <w:tc>
          <w:tcPr>
            <w:tcW w:w="967" w:type="dxa"/>
            <w:tcBorders>
              <w:top w:val="single" w:sz="6" w:space="0" w:color="CCCCCC"/>
              <w:left w:val="single" w:sz="6" w:space="0" w:color="CCCCCC"/>
              <w:bottom w:val="single" w:sz="12" w:space="0" w:color="000001"/>
              <w:right w:val="single" w:sz="6" w:space="0" w:color="CCCCCC"/>
            </w:tcBorders>
            <w:tcMar>
              <w:left w:w="32" w:type="dxa"/>
            </w:tcMar>
            <w:vAlign w:val="center"/>
          </w:tcPr>
          <w:p w14:paraId="23D9D305" w14:textId="77777777" w:rsidR="00E21169" w:rsidRPr="00095CB6" w:rsidRDefault="00E21169">
            <w:pPr>
              <w:keepLines w:val="0"/>
              <w:spacing w:line="276" w:lineRule="auto"/>
              <w:jc w:val="left"/>
              <w:rPr>
                <w:color w:val="EE0000"/>
                <w:sz w:val="20"/>
                <w:szCs w:val="20"/>
                <w:lang w:val="pt-BR"/>
              </w:rPr>
            </w:pPr>
          </w:p>
        </w:tc>
      </w:tr>
      <w:tr w:rsidR="00E21169" w:rsidRPr="00095CB6" w14:paraId="0E744E2C" w14:textId="77777777">
        <w:trPr>
          <w:trHeight w:val="270"/>
        </w:trPr>
        <w:tc>
          <w:tcPr>
            <w:tcW w:w="4203" w:type="dxa"/>
            <w:tcBorders>
              <w:top w:val="single" w:sz="6" w:space="0" w:color="CCCCCC"/>
              <w:left w:val="single" w:sz="6" w:space="0" w:color="CCCCCC"/>
              <w:bottom w:val="single" w:sz="6" w:space="0" w:color="CCCCCC"/>
              <w:right w:val="single" w:sz="6" w:space="0" w:color="CCCCCC"/>
            </w:tcBorders>
            <w:tcMar>
              <w:left w:w="32" w:type="dxa"/>
            </w:tcMar>
            <w:vAlign w:val="center"/>
          </w:tcPr>
          <w:p w14:paraId="542AA647" w14:textId="77777777" w:rsidR="00E21169" w:rsidRPr="00095CB6" w:rsidRDefault="00E21169">
            <w:pPr>
              <w:keepLines w:val="0"/>
              <w:spacing w:line="276" w:lineRule="auto"/>
              <w:jc w:val="left"/>
              <w:rPr>
                <w:color w:val="EE0000"/>
                <w:sz w:val="20"/>
                <w:szCs w:val="20"/>
                <w:lang w:val="pt-BR"/>
              </w:rPr>
            </w:pPr>
          </w:p>
        </w:tc>
        <w:tc>
          <w:tcPr>
            <w:tcW w:w="553" w:type="dxa"/>
            <w:tcBorders>
              <w:top w:val="single" w:sz="6" w:space="0" w:color="CCCCCC"/>
              <w:left w:val="single" w:sz="6" w:space="0" w:color="CCCCCC"/>
              <w:bottom w:val="single" w:sz="6" w:space="0" w:color="CCCCCC"/>
              <w:right w:val="single" w:sz="6" w:space="0" w:color="CCCCCC"/>
            </w:tcBorders>
            <w:tcMar>
              <w:left w:w="32" w:type="dxa"/>
            </w:tcMar>
            <w:vAlign w:val="center"/>
          </w:tcPr>
          <w:p w14:paraId="0339C63E" w14:textId="77777777" w:rsidR="00E21169" w:rsidRPr="00095CB6" w:rsidRDefault="00E21169">
            <w:pPr>
              <w:keepLines w:val="0"/>
              <w:spacing w:line="276" w:lineRule="auto"/>
              <w:jc w:val="left"/>
              <w:rPr>
                <w:color w:val="EE0000"/>
                <w:sz w:val="20"/>
                <w:szCs w:val="20"/>
                <w:lang w:val="pt-BR"/>
              </w:rPr>
            </w:pPr>
          </w:p>
        </w:tc>
        <w:tc>
          <w:tcPr>
            <w:tcW w:w="1309" w:type="dxa"/>
            <w:tcBorders>
              <w:top w:val="single" w:sz="6" w:space="0" w:color="CCCCCC"/>
              <w:left w:val="single" w:sz="6" w:space="0" w:color="CCCCCC"/>
              <w:bottom w:val="single" w:sz="6" w:space="0" w:color="CCCCCC"/>
              <w:right w:val="single" w:sz="12" w:space="0" w:color="000001"/>
            </w:tcBorders>
            <w:tcMar>
              <w:left w:w="32" w:type="dxa"/>
            </w:tcMar>
            <w:vAlign w:val="center"/>
          </w:tcPr>
          <w:p w14:paraId="5A76E0D5" w14:textId="77777777" w:rsidR="00E21169" w:rsidRPr="00095CB6" w:rsidRDefault="00E21169">
            <w:pPr>
              <w:keepLines w:val="0"/>
              <w:spacing w:line="276" w:lineRule="auto"/>
              <w:jc w:val="left"/>
              <w:rPr>
                <w:color w:val="EE0000"/>
                <w:sz w:val="20"/>
                <w:szCs w:val="20"/>
                <w:lang w:val="pt-BR"/>
              </w:rPr>
            </w:pPr>
          </w:p>
        </w:tc>
        <w:tc>
          <w:tcPr>
            <w:tcW w:w="3004" w:type="dxa"/>
            <w:gridSpan w:val="3"/>
            <w:tcBorders>
              <w:top w:val="single" w:sz="6" w:space="0" w:color="CCCCCC"/>
              <w:left w:val="single" w:sz="6" w:space="0" w:color="CCCCCC"/>
              <w:bottom w:val="single" w:sz="6" w:space="0" w:color="000001"/>
              <w:right w:val="single" w:sz="12" w:space="0" w:color="000001"/>
            </w:tcBorders>
            <w:tcMar>
              <w:left w:w="32" w:type="dxa"/>
            </w:tcMar>
            <w:vAlign w:val="bottom"/>
          </w:tcPr>
          <w:p w14:paraId="1D9C40F2" w14:textId="77777777" w:rsidR="00E21169" w:rsidRPr="00095CB6" w:rsidRDefault="00E930C5">
            <w:pPr>
              <w:keepLines w:val="0"/>
              <w:spacing w:line="276" w:lineRule="auto"/>
              <w:rPr>
                <w:color w:val="EE0000"/>
                <w:sz w:val="20"/>
                <w:szCs w:val="20"/>
              </w:rPr>
            </w:pPr>
            <w:proofErr w:type="spellStart"/>
            <w:r w:rsidRPr="00095CB6">
              <w:rPr>
                <w:b/>
                <w:bCs/>
                <w:color w:val="EE0000"/>
              </w:rPr>
              <w:t>Referência</w:t>
            </w:r>
            <w:proofErr w:type="spellEnd"/>
            <w:r w:rsidRPr="00095CB6">
              <w:rPr>
                <w:b/>
                <w:bCs/>
                <w:color w:val="EE0000"/>
              </w:rPr>
              <w:t xml:space="preserve"> </w:t>
            </w:r>
            <w:proofErr w:type="spellStart"/>
            <w:r w:rsidRPr="00095CB6">
              <w:rPr>
                <w:b/>
                <w:bCs/>
                <w:color w:val="EE0000"/>
              </w:rPr>
              <w:t>estudo</w:t>
            </w:r>
            <w:proofErr w:type="spellEnd"/>
            <w:r w:rsidRPr="00095CB6">
              <w:rPr>
                <w:b/>
                <w:bCs/>
                <w:color w:val="EE0000"/>
              </w:rPr>
              <w:t xml:space="preserve"> TCE</w:t>
            </w:r>
          </w:p>
        </w:tc>
      </w:tr>
      <w:tr w:rsidR="00E21169" w:rsidRPr="00095CB6" w14:paraId="3F2DED3C" w14:textId="77777777">
        <w:trPr>
          <w:trHeight w:val="255"/>
        </w:trPr>
        <w:tc>
          <w:tcPr>
            <w:tcW w:w="4203" w:type="dxa"/>
            <w:tcBorders>
              <w:top w:val="single" w:sz="6" w:space="0" w:color="CCCCCC"/>
              <w:left w:val="single" w:sz="6" w:space="0" w:color="CCCCCC"/>
              <w:bottom w:val="single" w:sz="12" w:space="0" w:color="000001"/>
              <w:right w:val="single" w:sz="6" w:space="0" w:color="CCCCCC"/>
            </w:tcBorders>
            <w:tcMar>
              <w:left w:w="32" w:type="dxa"/>
            </w:tcMar>
            <w:vAlign w:val="bottom"/>
          </w:tcPr>
          <w:p w14:paraId="1EE7A1B0" w14:textId="77777777" w:rsidR="00E21169" w:rsidRPr="00095CB6" w:rsidRDefault="00E21169">
            <w:pPr>
              <w:keepLines w:val="0"/>
              <w:spacing w:line="276" w:lineRule="auto"/>
              <w:jc w:val="left"/>
              <w:rPr>
                <w:color w:val="EE0000"/>
                <w:sz w:val="20"/>
                <w:szCs w:val="20"/>
              </w:rPr>
            </w:pPr>
          </w:p>
        </w:tc>
        <w:tc>
          <w:tcPr>
            <w:tcW w:w="553" w:type="dxa"/>
            <w:tcBorders>
              <w:top w:val="single" w:sz="6" w:space="0" w:color="CCCCCC"/>
              <w:left w:val="single" w:sz="6" w:space="0" w:color="CCCCCC"/>
              <w:bottom w:val="single" w:sz="12" w:space="0" w:color="000001"/>
              <w:right w:val="single" w:sz="6" w:space="0" w:color="CCCCCC"/>
            </w:tcBorders>
            <w:tcMar>
              <w:left w:w="32" w:type="dxa"/>
            </w:tcMar>
            <w:vAlign w:val="bottom"/>
          </w:tcPr>
          <w:p w14:paraId="37329D27"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12" w:space="0" w:color="000001"/>
              <w:right w:val="single" w:sz="12" w:space="0" w:color="000001"/>
            </w:tcBorders>
            <w:tcMar>
              <w:left w:w="32" w:type="dxa"/>
            </w:tcMar>
            <w:vAlign w:val="bottom"/>
          </w:tcPr>
          <w:p w14:paraId="2BC3AE32"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0CFE8384" w14:textId="77777777" w:rsidR="00E21169" w:rsidRPr="00095CB6" w:rsidRDefault="00E930C5">
            <w:pPr>
              <w:keepLines w:val="0"/>
              <w:spacing w:line="276" w:lineRule="auto"/>
              <w:jc w:val="left"/>
              <w:rPr>
                <w:color w:val="EE0000"/>
                <w:sz w:val="20"/>
                <w:szCs w:val="20"/>
              </w:rPr>
            </w:pPr>
            <w:r w:rsidRPr="00095CB6">
              <w:rPr>
                <w:color w:val="EE0000"/>
              </w:rPr>
              <w:t xml:space="preserve">1° </w:t>
            </w:r>
            <w:proofErr w:type="spellStart"/>
            <w:r w:rsidRPr="00095CB6">
              <w:rPr>
                <w:color w:val="EE0000"/>
              </w:rPr>
              <w:t>Quartil</w:t>
            </w:r>
            <w:proofErr w:type="spellEnd"/>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1B082025" w14:textId="77777777" w:rsidR="00E21169" w:rsidRPr="00095CB6" w:rsidRDefault="00E930C5">
            <w:pPr>
              <w:keepLines w:val="0"/>
              <w:spacing w:line="276" w:lineRule="auto"/>
              <w:rPr>
                <w:color w:val="EE0000"/>
                <w:sz w:val="20"/>
                <w:szCs w:val="20"/>
              </w:rPr>
            </w:pPr>
            <w:proofErr w:type="spellStart"/>
            <w:r w:rsidRPr="00095CB6">
              <w:rPr>
                <w:color w:val="EE0000"/>
              </w:rPr>
              <w:t>Médio</w:t>
            </w:r>
            <w:proofErr w:type="spellEnd"/>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21C5DFF8" w14:textId="77777777" w:rsidR="00E21169" w:rsidRPr="00095CB6" w:rsidRDefault="00E930C5">
            <w:pPr>
              <w:keepLines w:val="0"/>
              <w:spacing w:line="276" w:lineRule="auto"/>
              <w:jc w:val="left"/>
              <w:rPr>
                <w:color w:val="EE0000"/>
                <w:sz w:val="20"/>
                <w:szCs w:val="20"/>
              </w:rPr>
            </w:pPr>
            <w:r w:rsidRPr="00095CB6">
              <w:rPr>
                <w:color w:val="EE0000"/>
              </w:rPr>
              <w:t xml:space="preserve">3° </w:t>
            </w:r>
            <w:proofErr w:type="spellStart"/>
            <w:r w:rsidRPr="00095CB6">
              <w:rPr>
                <w:color w:val="EE0000"/>
              </w:rPr>
              <w:t>Quartil</w:t>
            </w:r>
            <w:proofErr w:type="spellEnd"/>
          </w:p>
        </w:tc>
      </w:tr>
      <w:tr w:rsidR="00E21169" w:rsidRPr="00095CB6" w14:paraId="1A025A92" w14:textId="77777777">
        <w:trPr>
          <w:trHeight w:val="270"/>
        </w:trPr>
        <w:tc>
          <w:tcPr>
            <w:tcW w:w="4203" w:type="dxa"/>
            <w:tcBorders>
              <w:top w:val="single" w:sz="6" w:space="0" w:color="CCCCCC"/>
              <w:left w:val="single" w:sz="12" w:space="0" w:color="000001"/>
              <w:bottom w:val="single" w:sz="6" w:space="0" w:color="000001"/>
              <w:right w:val="single" w:sz="6" w:space="0" w:color="000001"/>
            </w:tcBorders>
            <w:tcMar>
              <w:left w:w="25" w:type="dxa"/>
            </w:tcMar>
            <w:vAlign w:val="center"/>
          </w:tcPr>
          <w:p w14:paraId="5FF2DCDA" w14:textId="77777777" w:rsidR="00E21169" w:rsidRPr="00095CB6" w:rsidRDefault="00E930C5">
            <w:pPr>
              <w:keepLines w:val="0"/>
              <w:spacing w:line="276" w:lineRule="auto"/>
              <w:jc w:val="left"/>
              <w:rPr>
                <w:color w:val="EE0000"/>
                <w:sz w:val="20"/>
                <w:szCs w:val="20"/>
              </w:rPr>
            </w:pPr>
            <w:proofErr w:type="spellStart"/>
            <w:r w:rsidRPr="00095CB6">
              <w:rPr>
                <w:color w:val="EE0000"/>
              </w:rPr>
              <w:t>Administração</w:t>
            </w:r>
            <w:proofErr w:type="spellEnd"/>
            <w:r w:rsidRPr="00095CB6">
              <w:rPr>
                <w:color w:val="EE0000"/>
              </w:rPr>
              <w:t xml:space="preserve"> Central</w:t>
            </w:r>
          </w:p>
        </w:tc>
        <w:tc>
          <w:tcPr>
            <w:tcW w:w="553" w:type="dxa"/>
            <w:tcBorders>
              <w:top w:val="single" w:sz="6" w:space="0" w:color="CCCCCC"/>
              <w:left w:val="single" w:sz="6" w:space="0" w:color="CCCCCC"/>
              <w:bottom w:val="single" w:sz="6" w:space="0" w:color="000001"/>
              <w:right w:val="single" w:sz="6" w:space="0" w:color="000001"/>
            </w:tcBorders>
            <w:tcMar>
              <w:left w:w="32" w:type="dxa"/>
            </w:tcMar>
            <w:vAlign w:val="center"/>
          </w:tcPr>
          <w:p w14:paraId="030F9108" w14:textId="77777777" w:rsidR="00E21169" w:rsidRPr="00095CB6" w:rsidRDefault="00E930C5">
            <w:pPr>
              <w:keepLines w:val="0"/>
              <w:spacing w:line="276" w:lineRule="auto"/>
              <w:rPr>
                <w:color w:val="EE0000"/>
                <w:sz w:val="20"/>
                <w:szCs w:val="20"/>
              </w:rPr>
            </w:pPr>
            <w:r w:rsidRPr="00095CB6">
              <w:rPr>
                <w:color w:val="EE0000"/>
              </w:rPr>
              <w:t>AC</w:t>
            </w:r>
          </w:p>
        </w:tc>
        <w:tc>
          <w:tcPr>
            <w:tcW w:w="1309" w:type="dxa"/>
            <w:tcBorders>
              <w:top w:val="single" w:sz="6" w:space="0" w:color="CCCCCC"/>
              <w:left w:val="single" w:sz="6" w:space="0" w:color="CCCCCC"/>
              <w:bottom w:val="single" w:sz="6" w:space="0" w:color="000001"/>
              <w:right w:val="single" w:sz="12" w:space="0" w:color="000001"/>
            </w:tcBorders>
            <w:shd w:val="clear" w:color="auto" w:fill="FFFF00"/>
            <w:tcMar>
              <w:left w:w="32" w:type="dxa"/>
            </w:tcMar>
            <w:vAlign w:val="center"/>
          </w:tcPr>
          <w:p w14:paraId="073BA0B9" w14:textId="77777777" w:rsidR="00E21169" w:rsidRPr="00095CB6" w:rsidRDefault="00E930C5">
            <w:pPr>
              <w:keepLines w:val="0"/>
              <w:spacing w:line="276" w:lineRule="auto"/>
              <w:rPr>
                <w:color w:val="EE0000"/>
                <w:sz w:val="20"/>
                <w:szCs w:val="20"/>
              </w:rPr>
            </w:pPr>
            <w:r w:rsidRPr="00095CB6">
              <w:rPr>
                <w:color w:val="EE0000"/>
              </w:rPr>
              <w:t>5,08%</w:t>
            </w: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15919142" w14:textId="77777777" w:rsidR="00E21169" w:rsidRPr="00095CB6" w:rsidRDefault="00E930C5">
            <w:pPr>
              <w:keepLines w:val="0"/>
              <w:spacing w:line="276" w:lineRule="auto"/>
              <w:jc w:val="right"/>
              <w:rPr>
                <w:color w:val="EE0000"/>
                <w:sz w:val="20"/>
                <w:szCs w:val="20"/>
              </w:rPr>
            </w:pPr>
            <w:r w:rsidRPr="00095CB6">
              <w:rPr>
                <w:color w:val="EE0000"/>
              </w:rPr>
              <w:t>2,97%</w:t>
            </w:r>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0C7E565B" w14:textId="77777777" w:rsidR="00E21169" w:rsidRPr="00095CB6" w:rsidRDefault="00E930C5">
            <w:pPr>
              <w:keepLines w:val="0"/>
              <w:spacing w:line="276" w:lineRule="auto"/>
              <w:jc w:val="right"/>
              <w:rPr>
                <w:color w:val="EE0000"/>
                <w:sz w:val="20"/>
                <w:szCs w:val="20"/>
              </w:rPr>
            </w:pPr>
            <w:r w:rsidRPr="00095CB6">
              <w:rPr>
                <w:color w:val="EE0000"/>
              </w:rPr>
              <w:t>5,08%</w:t>
            </w: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65C38CED" w14:textId="77777777" w:rsidR="00E21169" w:rsidRPr="00095CB6" w:rsidRDefault="00E930C5">
            <w:pPr>
              <w:keepLines w:val="0"/>
              <w:spacing w:line="276" w:lineRule="auto"/>
              <w:jc w:val="right"/>
              <w:rPr>
                <w:color w:val="EE0000"/>
                <w:sz w:val="20"/>
                <w:szCs w:val="20"/>
              </w:rPr>
            </w:pPr>
            <w:r w:rsidRPr="00095CB6">
              <w:rPr>
                <w:color w:val="EE0000"/>
              </w:rPr>
              <w:t>6,27%</w:t>
            </w:r>
          </w:p>
        </w:tc>
      </w:tr>
      <w:tr w:rsidR="00E21169" w:rsidRPr="00095CB6" w14:paraId="42B50A2F" w14:textId="77777777">
        <w:trPr>
          <w:trHeight w:val="255"/>
        </w:trPr>
        <w:tc>
          <w:tcPr>
            <w:tcW w:w="4203" w:type="dxa"/>
            <w:tcBorders>
              <w:top w:val="single" w:sz="6" w:space="0" w:color="CCCCCC"/>
              <w:left w:val="single" w:sz="12" w:space="0" w:color="000001"/>
              <w:bottom w:val="single" w:sz="6" w:space="0" w:color="000001"/>
              <w:right w:val="single" w:sz="6" w:space="0" w:color="000001"/>
            </w:tcBorders>
            <w:tcMar>
              <w:left w:w="25" w:type="dxa"/>
            </w:tcMar>
            <w:vAlign w:val="center"/>
          </w:tcPr>
          <w:p w14:paraId="67595593" w14:textId="77777777" w:rsidR="00E21169" w:rsidRPr="00095CB6" w:rsidRDefault="00E930C5">
            <w:pPr>
              <w:keepLines w:val="0"/>
              <w:spacing w:line="276" w:lineRule="auto"/>
              <w:jc w:val="left"/>
              <w:rPr>
                <w:color w:val="EE0000"/>
                <w:sz w:val="20"/>
                <w:szCs w:val="20"/>
              </w:rPr>
            </w:pPr>
            <w:proofErr w:type="spellStart"/>
            <w:r w:rsidRPr="00095CB6">
              <w:rPr>
                <w:color w:val="EE0000"/>
              </w:rPr>
              <w:t>Seguros</w:t>
            </w:r>
            <w:proofErr w:type="spellEnd"/>
            <w:r w:rsidRPr="00095CB6">
              <w:rPr>
                <w:color w:val="EE0000"/>
              </w:rPr>
              <w:t>/</w:t>
            </w:r>
            <w:proofErr w:type="spellStart"/>
            <w:r w:rsidRPr="00095CB6">
              <w:rPr>
                <w:color w:val="EE0000"/>
              </w:rPr>
              <w:t>Riscos</w:t>
            </w:r>
            <w:proofErr w:type="spellEnd"/>
            <w:r w:rsidRPr="00095CB6">
              <w:rPr>
                <w:color w:val="EE0000"/>
              </w:rPr>
              <w:t>/</w:t>
            </w:r>
            <w:proofErr w:type="spellStart"/>
            <w:r w:rsidRPr="00095CB6">
              <w:rPr>
                <w:color w:val="EE0000"/>
              </w:rPr>
              <w:t>Garantias</w:t>
            </w:r>
            <w:proofErr w:type="spellEnd"/>
          </w:p>
        </w:tc>
        <w:tc>
          <w:tcPr>
            <w:tcW w:w="553" w:type="dxa"/>
            <w:tcBorders>
              <w:top w:val="single" w:sz="6" w:space="0" w:color="CCCCCC"/>
              <w:left w:val="single" w:sz="6" w:space="0" w:color="CCCCCC"/>
              <w:bottom w:val="single" w:sz="6" w:space="0" w:color="000001"/>
              <w:right w:val="single" w:sz="6" w:space="0" w:color="000001"/>
            </w:tcBorders>
            <w:tcMar>
              <w:left w:w="32" w:type="dxa"/>
            </w:tcMar>
            <w:vAlign w:val="center"/>
          </w:tcPr>
          <w:p w14:paraId="6934CDA1" w14:textId="77777777" w:rsidR="00E21169" w:rsidRPr="00095CB6" w:rsidRDefault="00E930C5">
            <w:pPr>
              <w:keepLines w:val="0"/>
              <w:spacing w:line="276" w:lineRule="auto"/>
              <w:rPr>
                <w:color w:val="EE0000"/>
                <w:sz w:val="20"/>
                <w:szCs w:val="20"/>
              </w:rPr>
            </w:pPr>
            <w:r w:rsidRPr="00095CB6">
              <w:rPr>
                <w:color w:val="EE0000"/>
              </w:rPr>
              <w:t>SRG</w:t>
            </w:r>
          </w:p>
        </w:tc>
        <w:tc>
          <w:tcPr>
            <w:tcW w:w="1309" w:type="dxa"/>
            <w:tcBorders>
              <w:top w:val="single" w:sz="6" w:space="0" w:color="CCCCCC"/>
              <w:left w:val="single" w:sz="6" w:space="0" w:color="CCCCCC"/>
              <w:bottom w:val="single" w:sz="6" w:space="0" w:color="000001"/>
              <w:right w:val="single" w:sz="12" w:space="0" w:color="000001"/>
            </w:tcBorders>
            <w:shd w:val="clear" w:color="auto" w:fill="FFFF00"/>
            <w:tcMar>
              <w:left w:w="32" w:type="dxa"/>
            </w:tcMar>
            <w:vAlign w:val="center"/>
          </w:tcPr>
          <w:p w14:paraId="29C1828A" w14:textId="77777777" w:rsidR="00E21169" w:rsidRPr="00095CB6" w:rsidRDefault="00E930C5">
            <w:pPr>
              <w:keepLines w:val="0"/>
              <w:spacing w:line="276" w:lineRule="auto"/>
              <w:rPr>
                <w:color w:val="EE0000"/>
                <w:sz w:val="20"/>
                <w:szCs w:val="20"/>
              </w:rPr>
            </w:pPr>
            <w:r w:rsidRPr="00095CB6">
              <w:rPr>
                <w:color w:val="EE0000"/>
              </w:rPr>
              <w:t>1,33%</w:t>
            </w: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7FB9B4EE" w14:textId="77777777" w:rsidR="00E21169" w:rsidRPr="00095CB6" w:rsidRDefault="00E930C5">
            <w:pPr>
              <w:keepLines w:val="0"/>
              <w:spacing w:line="276" w:lineRule="auto"/>
              <w:jc w:val="right"/>
              <w:rPr>
                <w:color w:val="EE0000"/>
                <w:sz w:val="20"/>
                <w:szCs w:val="20"/>
              </w:rPr>
            </w:pPr>
            <w:r w:rsidRPr="00095CB6">
              <w:rPr>
                <w:color w:val="EE0000"/>
              </w:rPr>
              <w:t>0,86%</w:t>
            </w:r>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125F15A2" w14:textId="77777777" w:rsidR="00E21169" w:rsidRPr="00095CB6" w:rsidRDefault="00E930C5">
            <w:pPr>
              <w:keepLines w:val="0"/>
              <w:spacing w:line="276" w:lineRule="auto"/>
              <w:jc w:val="right"/>
              <w:rPr>
                <w:color w:val="EE0000"/>
                <w:sz w:val="20"/>
                <w:szCs w:val="20"/>
              </w:rPr>
            </w:pPr>
            <w:r w:rsidRPr="00095CB6">
              <w:rPr>
                <w:color w:val="EE0000"/>
              </w:rPr>
              <w:t>1,33%</w:t>
            </w: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64CDB567" w14:textId="77777777" w:rsidR="00E21169" w:rsidRPr="00095CB6" w:rsidRDefault="00E930C5">
            <w:pPr>
              <w:keepLines w:val="0"/>
              <w:spacing w:line="276" w:lineRule="auto"/>
              <w:jc w:val="right"/>
              <w:rPr>
                <w:color w:val="EE0000"/>
                <w:sz w:val="20"/>
                <w:szCs w:val="20"/>
              </w:rPr>
            </w:pPr>
            <w:r w:rsidRPr="00095CB6">
              <w:rPr>
                <w:color w:val="EE0000"/>
              </w:rPr>
              <w:t>1,71%</w:t>
            </w:r>
          </w:p>
        </w:tc>
      </w:tr>
      <w:tr w:rsidR="00E21169" w:rsidRPr="00095CB6" w14:paraId="18E795C5" w14:textId="77777777">
        <w:trPr>
          <w:trHeight w:val="255"/>
        </w:trPr>
        <w:tc>
          <w:tcPr>
            <w:tcW w:w="4203" w:type="dxa"/>
            <w:tcBorders>
              <w:top w:val="single" w:sz="6" w:space="0" w:color="CCCCCC"/>
              <w:left w:val="single" w:sz="12" w:space="0" w:color="000001"/>
              <w:bottom w:val="single" w:sz="6" w:space="0" w:color="000001"/>
              <w:right w:val="single" w:sz="6" w:space="0" w:color="000001"/>
            </w:tcBorders>
            <w:tcMar>
              <w:left w:w="25" w:type="dxa"/>
            </w:tcMar>
            <w:vAlign w:val="center"/>
          </w:tcPr>
          <w:p w14:paraId="365477C7" w14:textId="77777777" w:rsidR="00E21169" w:rsidRPr="00095CB6" w:rsidRDefault="00E930C5">
            <w:pPr>
              <w:keepLines w:val="0"/>
              <w:spacing w:line="276" w:lineRule="auto"/>
              <w:jc w:val="left"/>
              <w:rPr>
                <w:color w:val="EE0000"/>
                <w:sz w:val="20"/>
                <w:szCs w:val="20"/>
              </w:rPr>
            </w:pPr>
            <w:proofErr w:type="spellStart"/>
            <w:r w:rsidRPr="00095CB6">
              <w:rPr>
                <w:color w:val="EE0000"/>
              </w:rPr>
              <w:t>Lucro</w:t>
            </w:r>
            <w:proofErr w:type="spellEnd"/>
          </w:p>
        </w:tc>
        <w:tc>
          <w:tcPr>
            <w:tcW w:w="553" w:type="dxa"/>
            <w:tcBorders>
              <w:top w:val="single" w:sz="6" w:space="0" w:color="CCCCCC"/>
              <w:left w:val="single" w:sz="6" w:space="0" w:color="CCCCCC"/>
              <w:bottom w:val="single" w:sz="6" w:space="0" w:color="000001"/>
              <w:right w:val="single" w:sz="6" w:space="0" w:color="000001"/>
            </w:tcBorders>
            <w:tcMar>
              <w:left w:w="32" w:type="dxa"/>
            </w:tcMar>
            <w:vAlign w:val="center"/>
          </w:tcPr>
          <w:p w14:paraId="6183EACD" w14:textId="77777777" w:rsidR="00E21169" w:rsidRPr="00095CB6" w:rsidRDefault="00E930C5">
            <w:pPr>
              <w:keepLines w:val="0"/>
              <w:spacing w:line="276" w:lineRule="auto"/>
              <w:rPr>
                <w:color w:val="EE0000"/>
                <w:sz w:val="20"/>
                <w:szCs w:val="20"/>
              </w:rPr>
            </w:pPr>
            <w:r w:rsidRPr="00095CB6">
              <w:rPr>
                <w:color w:val="EE0000"/>
              </w:rPr>
              <w:t>L</w:t>
            </w:r>
          </w:p>
        </w:tc>
        <w:tc>
          <w:tcPr>
            <w:tcW w:w="1309" w:type="dxa"/>
            <w:tcBorders>
              <w:top w:val="single" w:sz="6" w:space="0" w:color="CCCCCC"/>
              <w:left w:val="single" w:sz="6" w:space="0" w:color="CCCCCC"/>
              <w:bottom w:val="single" w:sz="6" w:space="0" w:color="000001"/>
              <w:right w:val="single" w:sz="12" w:space="0" w:color="000001"/>
            </w:tcBorders>
            <w:shd w:val="clear" w:color="auto" w:fill="FFFF00"/>
            <w:tcMar>
              <w:left w:w="32" w:type="dxa"/>
            </w:tcMar>
            <w:vAlign w:val="center"/>
          </w:tcPr>
          <w:p w14:paraId="1CD3AEB0" w14:textId="77777777" w:rsidR="00E21169" w:rsidRPr="00095CB6" w:rsidRDefault="00E930C5">
            <w:pPr>
              <w:keepLines w:val="0"/>
              <w:spacing w:line="276" w:lineRule="auto"/>
              <w:rPr>
                <w:color w:val="EE0000"/>
                <w:sz w:val="20"/>
                <w:szCs w:val="20"/>
              </w:rPr>
            </w:pPr>
            <w:r w:rsidRPr="00095CB6">
              <w:rPr>
                <w:color w:val="EE0000"/>
              </w:rPr>
              <w:t>10,85%</w:t>
            </w: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7FE16535" w14:textId="77777777" w:rsidR="00E21169" w:rsidRPr="00095CB6" w:rsidRDefault="00E930C5">
            <w:pPr>
              <w:keepLines w:val="0"/>
              <w:spacing w:line="276" w:lineRule="auto"/>
              <w:jc w:val="right"/>
              <w:rPr>
                <w:color w:val="EE0000"/>
                <w:sz w:val="20"/>
                <w:szCs w:val="20"/>
              </w:rPr>
            </w:pPr>
            <w:r w:rsidRPr="00095CB6">
              <w:rPr>
                <w:color w:val="EE0000"/>
              </w:rPr>
              <w:t>7,78%</w:t>
            </w:r>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04F4A934" w14:textId="77777777" w:rsidR="00E21169" w:rsidRPr="00095CB6" w:rsidRDefault="00E930C5">
            <w:pPr>
              <w:keepLines w:val="0"/>
              <w:spacing w:line="276" w:lineRule="auto"/>
              <w:jc w:val="right"/>
              <w:rPr>
                <w:color w:val="EE0000"/>
                <w:sz w:val="20"/>
                <w:szCs w:val="20"/>
              </w:rPr>
            </w:pPr>
            <w:r w:rsidRPr="00095CB6">
              <w:rPr>
                <w:color w:val="EE0000"/>
              </w:rPr>
              <w:t>10,85%</w:t>
            </w: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390BE89D" w14:textId="77777777" w:rsidR="00E21169" w:rsidRPr="00095CB6" w:rsidRDefault="00E930C5">
            <w:pPr>
              <w:keepLines w:val="0"/>
              <w:spacing w:line="276" w:lineRule="auto"/>
              <w:jc w:val="right"/>
              <w:rPr>
                <w:color w:val="EE0000"/>
                <w:sz w:val="20"/>
                <w:szCs w:val="20"/>
              </w:rPr>
            </w:pPr>
            <w:r w:rsidRPr="00095CB6">
              <w:rPr>
                <w:color w:val="EE0000"/>
              </w:rPr>
              <w:t>13,55%</w:t>
            </w:r>
          </w:p>
        </w:tc>
      </w:tr>
      <w:tr w:rsidR="00E21169" w:rsidRPr="00095CB6" w14:paraId="70BD3897" w14:textId="77777777">
        <w:trPr>
          <w:trHeight w:val="255"/>
        </w:trPr>
        <w:tc>
          <w:tcPr>
            <w:tcW w:w="4203" w:type="dxa"/>
            <w:tcBorders>
              <w:top w:val="single" w:sz="6" w:space="0" w:color="CCCCCC"/>
              <w:left w:val="single" w:sz="12" w:space="0" w:color="000001"/>
              <w:bottom w:val="single" w:sz="6" w:space="0" w:color="000001"/>
              <w:right w:val="single" w:sz="6" w:space="0" w:color="000001"/>
            </w:tcBorders>
            <w:tcMar>
              <w:left w:w="25" w:type="dxa"/>
            </w:tcMar>
            <w:vAlign w:val="center"/>
          </w:tcPr>
          <w:p w14:paraId="07696C07" w14:textId="77777777" w:rsidR="00E21169" w:rsidRPr="00095CB6" w:rsidRDefault="00E930C5">
            <w:pPr>
              <w:keepLines w:val="0"/>
              <w:spacing w:line="276" w:lineRule="auto"/>
              <w:jc w:val="left"/>
              <w:rPr>
                <w:color w:val="EE0000"/>
                <w:sz w:val="20"/>
                <w:szCs w:val="20"/>
              </w:rPr>
            </w:pPr>
            <w:proofErr w:type="spellStart"/>
            <w:r w:rsidRPr="00095CB6">
              <w:rPr>
                <w:color w:val="EE0000"/>
              </w:rPr>
              <w:t>Despesas</w:t>
            </w:r>
            <w:proofErr w:type="spellEnd"/>
            <w:r w:rsidRPr="00095CB6">
              <w:rPr>
                <w:color w:val="EE0000"/>
              </w:rPr>
              <w:t xml:space="preserve"> </w:t>
            </w:r>
            <w:proofErr w:type="spellStart"/>
            <w:r w:rsidRPr="00095CB6">
              <w:rPr>
                <w:color w:val="EE0000"/>
              </w:rPr>
              <w:t>Financeiras</w:t>
            </w:r>
            <w:proofErr w:type="spellEnd"/>
          </w:p>
        </w:tc>
        <w:tc>
          <w:tcPr>
            <w:tcW w:w="553" w:type="dxa"/>
            <w:tcBorders>
              <w:top w:val="single" w:sz="6" w:space="0" w:color="CCCCCC"/>
              <w:left w:val="single" w:sz="6" w:space="0" w:color="CCCCCC"/>
              <w:bottom w:val="single" w:sz="6" w:space="0" w:color="000001"/>
              <w:right w:val="single" w:sz="6" w:space="0" w:color="000001"/>
            </w:tcBorders>
            <w:tcMar>
              <w:left w:w="32" w:type="dxa"/>
            </w:tcMar>
            <w:vAlign w:val="center"/>
          </w:tcPr>
          <w:p w14:paraId="72620AA1" w14:textId="77777777" w:rsidR="00E21169" w:rsidRPr="00095CB6" w:rsidRDefault="00E930C5">
            <w:pPr>
              <w:keepLines w:val="0"/>
              <w:spacing w:line="276" w:lineRule="auto"/>
              <w:rPr>
                <w:color w:val="EE0000"/>
                <w:sz w:val="20"/>
                <w:szCs w:val="20"/>
              </w:rPr>
            </w:pPr>
            <w:r w:rsidRPr="00095CB6">
              <w:rPr>
                <w:color w:val="EE0000"/>
              </w:rPr>
              <w:t>DF</w:t>
            </w:r>
          </w:p>
        </w:tc>
        <w:tc>
          <w:tcPr>
            <w:tcW w:w="1309" w:type="dxa"/>
            <w:tcBorders>
              <w:top w:val="single" w:sz="6" w:space="0" w:color="CCCCCC"/>
              <w:left w:val="single" w:sz="6" w:space="0" w:color="CCCCCC"/>
              <w:bottom w:val="single" w:sz="6" w:space="0" w:color="000001"/>
              <w:right w:val="single" w:sz="12" w:space="0" w:color="000001"/>
            </w:tcBorders>
            <w:tcMar>
              <w:left w:w="32" w:type="dxa"/>
            </w:tcMar>
            <w:vAlign w:val="center"/>
          </w:tcPr>
          <w:p w14:paraId="363EA445" w14:textId="77777777" w:rsidR="00E21169" w:rsidRPr="00095CB6" w:rsidRDefault="00E930C5">
            <w:pPr>
              <w:keepLines w:val="0"/>
              <w:spacing w:line="276" w:lineRule="auto"/>
              <w:rPr>
                <w:color w:val="EE0000"/>
                <w:sz w:val="20"/>
                <w:szCs w:val="20"/>
              </w:rPr>
            </w:pPr>
            <w:r w:rsidRPr="00095CB6">
              <w:rPr>
                <w:color w:val="EE0000"/>
              </w:rPr>
              <w:t>0,00%</w:t>
            </w: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1C30C68E" w14:textId="77777777" w:rsidR="00E21169" w:rsidRPr="00095CB6" w:rsidRDefault="00E930C5">
            <w:pPr>
              <w:keepLines w:val="0"/>
              <w:spacing w:line="276" w:lineRule="auto"/>
              <w:jc w:val="right"/>
              <w:rPr>
                <w:color w:val="EE0000"/>
                <w:sz w:val="20"/>
                <w:szCs w:val="20"/>
              </w:rPr>
            </w:pPr>
            <w:proofErr w:type="spellStart"/>
            <w:r w:rsidRPr="00095CB6">
              <w:rPr>
                <w:color w:val="EE0000"/>
              </w:rPr>
              <w:t>i</w:t>
            </w:r>
            <w:proofErr w:type="spellEnd"/>
          </w:p>
        </w:tc>
        <w:tc>
          <w:tcPr>
            <w:tcW w:w="1070" w:type="dxa"/>
            <w:tcBorders>
              <w:top w:val="single" w:sz="6" w:space="0" w:color="CCCCCC"/>
              <w:left w:val="single" w:sz="6" w:space="0" w:color="CCCCCC"/>
              <w:bottom w:val="single" w:sz="6" w:space="0" w:color="000001"/>
              <w:right w:val="single" w:sz="6" w:space="0" w:color="000001"/>
            </w:tcBorders>
            <w:shd w:val="clear" w:color="auto" w:fill="FFFF00"/>
            <w:tcMar>
              <w:left w:w="32" w:type="dxa"/>
            </w:tcMar>
            <w:vAlign w:val="bottom"/>
          </w:tcPr>
          <w:p w14:paraId="163E071C" w14:textId="77777777" w:rsidR="00E21169" w:rsidRPr="00095CB6" w:rsidRDefault="00E930C5">
            <w:pPr>
              <w:keepLines w:val="0"/>
              <w:spacing w:line="276" w:lineRule="auto"/>
              <w:rPr>
                <w:color w:val="EE0000"/>
                <w:sz w:val="20"/>
                <w:szCs w:val="20"/>
              </w:rPr>
            </w:pPr>
            <w:r w:rsidRPr="00095CB6">
              <w:rPr>
                <w:color w:val="EE0000"/>
              </w:rPr>
              <w:t>15,00%</w:t>
            </w: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64A3889F" w14:textId="77777777" w:rsidR="00E21169" w:rsidRPr="00095CB6" w:rsidRDefault="00E21169">
            <w:pPr>
              <w:keepLines w:val="0"/>
              <w:spacing w:line="276" w:lineRule="auto"/>
              <w:jc w:val="left"/>
              <w:rPr>
                <w:color w:val="EE0000"/>
                <w:sz w:val="20"/>
                <w:szCs w:val="20"/>
              </w:rPr>
            </w:pPr>
          </w:p>
        </w:tc>
      </w:tr>
      <w:tr w:rsidR="00E21169" w:rsidRPr="00095CB6" w14:paraId="201C2F1D" w14:textId="77777777">
        <w:trPr>
          <w:trHeight w:val="255"/>
        </w:trPr>
        <w:tc>
          <w:tcPr>
            <w:tcW w:w="4203" w:type="dxa"/>
            <w:tcBorders>
              <w:top w:val="single" w:sz="6" w:space="0" w:color="CCCCCC"/>
              <w:left w:val="single" w:sz="12" w:space="0" w:color="000001"/>
              <w:bottom w:val="single" w:sz="6" w:space="0" w:color="000001"/>
              <w:right w:val="single" w:sz="6" w:space="0" w:color="000001"/>
            </w:tcBorders>
            <w:tcMar>
              <w:left w:w="25" w:type="dxa"/>
            </w:tcMar>
            <w:vAlign w:val="center"/>
          </w:tcPr>
          <w:p w14:paraId="2630EA39" w14:textId="77777777" w:rsidR="00E21169" w:rsidRPr="00095CB6" w:rsidRDefault="00E930C5">
            <w:pPr>
              <w:keepLines w:val="0"/>
              <w:spacing w:line="276" w:lineRule="auto"/>
              <w:jc w:val="left"/>
              <w:rPr>
                <w:color w:val="EE0000"/>
                <w:sz w:val="20"/>
                <w:szCs w:val="20"/>
              </w:rPr>
            </w:pPr>
            <w:proofErr w:type="spellStart"/>
            <w:r w:rsidRPr="00095CB6">
              <w:rPr>
                <w:color w:val="EE0000"/>
              </w:rPr>
              <w:t>Tributos</w:t>
            </w:r>
            <w:proofErr w:type="spellEnd"/>
            <w:r w:rsidRPr="00095CB6">
              <w:rPr>
                <w:color w:val="EE0000"/>
              </w:rPr>
              <w:t xml:space="preserve"> - ISS</w:t>
            </w:r>
          </w:p>
        </w:tc>
        <w:tc>
          <w:tcPr>
            <w:tcW w:w="553" w:type="dxa"/>
            <w:vMerge w:val="restart"/>
            <w:tcBorders>
              <w:top w:val="single" w:sz="6" w:space="0" w:color="CCCCCC"/>
              <w:left w:val="single" w:sz="6" w:space="0" w:color="CCCCCC"/>
              <w:bottom w:val="single" w:sz="12" w:space="0" w:color="000001"/>
              <w:right w:val="single" w:sz="6" w:space="0" w:color="000001"/>
            </w:tcBorders>
            <w:tcMar>
              <w:left w:w="32" w:type="dxa"/>
            </w:tcMar>
            <w:vAlign w:val="center"/>
          </w:tcPr>
          <w:p w14:paraId="3D965FCE" w14:textId="77777777" w:rsidR="00E21169" w:rsidRPr="00095CB6" w:rsidRDefault="00E930C5">
            <w:pPr>
              <w:keepLines w:val="0"/>
              <w:spacing w:line="276" w:lineRule="auto"/>
              <w:rPr>
                <w:color w:val="EE0000"/>
              </w:rPr>
            </w:pPr>
            <w:r w:rsidRPr="00095CB6">
              <w:rPr>
                <w:color w:val="EE0000"/>
              </w:rPr>
              <w:t>T</w:t>
            </w:r>
          </w:p>
        </w:tc>
        <w:tc>
          <w:tcPr>
            <w:tcW w:w="1309" w:type="dxa"/>
            <w:tcBorders>
              <w:top w:val="single" w:sz="6" w:space="0" w:color="CCCCCC"/>
              <w:left w:val="single" w:sz="6" w:space="0" w:color="CCCCCC"/>
              <w:bottom w:val="single" w:sz="6" w:space="0" w:color="000001"/>
              <w:right w:val="single" w:sz="12" w:space="0" w:color="000001"/>
            </w:tcBorders>
            <w:shd w:val="clear" w:color="auto" w:fill="FFFF00"/>
            <w:tcMar>
              <w:left w:w="32" w:type="dxa"/>
            </w:tcMar>
            <w:vAlign w:val="center"/>
          </w:tcPr>
          <w:p w14:paraId="4CE6262C" w14:textId="77777777" w:rsidR="00E21169" w:rsidRPr="00095CB6" w:rsidRDefault="00E930C5">
            <w:pPr>
              <w:keepLines w:val="0"/>
              <w:spacing w:line="276" w:lineRule="auto"/>
              <w:rPr>
                <w:color w:val="EE0000"/>
                <w:sz w:val="20"/>
                <w:szCs w:val="20"/>
              </w:rPr>
            </w:pPr>
            <w:r w:rsidRPr="00095CB6">
              <w:rPr>
                <w:color w:val="EE0000"/>
              </w:rPr>
              <w:t>4,00%</w:t>
            </w: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345332A3" w14:textId="77777777" w:rsidR="00E21169" w:rsidRPr="00095CB6" w:rsidRDefault="00E930C5">
            <w:pPr>
              <w:keepLines w:val="0"/>
              <w:spacing w:line="276" w:lineRule="auto"/>
              <w:jc w:val="right"/>
              <w:rPr>
                <w:color w:val="EE0000"/>
                <w:sz w:val="20"/>
                <w:szCs w:val="20"/>
              </w:rPr>
            </w:pPr>
            <w:r w:rsidRPr="00095CB6">
              <w:rPr>
                <w:color w:val="EE0000"/>
              </w:rPr>
              <w:t>DU</w:t>
            </w:r>
          </w:p>
        </w:tc>
        <w:tc>
          <w:tcPr>
            <w:tcW w:w="1070" w:type="dxa"/>
            <w:tcBorders>
              <w:top w:val="single" w:sz="6" w:space="0" w:color="CCCCCC"/>
              <w:left w:val="single" w:sz="6" w:space="0" w:color="CCCCCC"/>
              <w:bottom w:val="single" w:sz="6" w:space="0" w:color="000001"/>
              <w:right w:val="single" w:sz="6" w:space="0" w:color="000001"/>
            </w:tcBorders>
            <w:shd w:val="clear" w:color="auto" w:fill="FFFF00"/>
            <w:tcMar>
              <w:left w:w="32" w:type="dxa"/>
            </w:tcMar>
            <w:vAlign w:val="bottom"/>
          </w:tcPr>
          <w:p w14:paraId="76CA6A15" w14:textId="77777777" w:rsidR="00E21169" w:rsidRPr="00095CB6" w:rsidRDefault="00E930C5">
            <w:pPr>
              <w:keepLines w:val="0"/>
              <w:spacing w:line="276" w:lineRule="auto"/>
              <w:rPr>
                <w:color w:val="EE0000"/>
                <w:sz w:val="20"/>
                <w:szCs w:val="20"/>
              </w:rPr>
            </w:pPr>
            <w:r w:rsidRPr="00095CB6">
              <w:rPr>
                <w:color w:val="EE0000"/>
              </w:rPr>
              <w:t>0</w:t>
            </w: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4E54A3C9" w14:textId="77777777" w:rsidR="00E21169" w:rsidRPr="00095CB6" w:rsidRDefault="00E21169">
            <w:pPr>
              <w:keepLines w:val="0"/>
              <w:spacing w:line="276" w:lineRule="auto"/>
              <w:jc w:val="left"/>
              <w:rPr>
                <w:color w:val="EE0000"/>
                <w:sz w:val="20"/>
                <w:szCs w:val="20"/>
              </w:rPr>
            </w:pPr>
          </w:p>
        </w:tc>
      </w:tr>
      <w:tr w:rsidR="00E21169" w:rsidRPr="00095CB6" w14:paraId="710BF475" w14:textId="77777777">
        <w:trPr>
          <w:trHeight w:val="270"/>
        </w:trPr>
        <w:tc>
          <w:tcPr>
            <w:tcW w:w="4203" w:type="dxa"/>
            <w:tcBorders>
              <w:top w:val="single" w:sz="6" w:space="0" w:color="CCCCCC"/>
              <w:left w:val="single" w:sz="12" w:space="0" w:color="000001"/>
              <w:bottom w:val="single" w:sz="12" w:space="0" w:color="000001"/>
              <w:right w:val="single" w:sz="6" w:space="0" w:color="000001"/>
            </w:tcBorders>
            <w:tcMar>
              <w:left w:w="25" w:type="dxa"/>
            </w:tcMar>
            <w:vAlign w:val="center"/>
          </w:tcPr>
          <w:p w14:paraId="74481DE2" w14:textId="77777777" w:rsidR="00E21169" w:rsidRPr="00095CB6" w:rsidRDefault="00E930C5">
            <w:pPr>
              <w:keepLines w:val="0"/>
              <w:spacing w:line="276" w:lineRule="auto"/>
              <w:jc w:val="left"/>
              <w:rPr>
                <w:color w:val="EE0000"/>
                <w:sz w:val="20"/>
                <w:szCs w:val="20"/>
              </w:rPr>
            </w:pPr>
            <w:proofErr w:type="spellStart"/>
            <w:r w:rsidRPr="00095CB6">
              <w:rPr>
                <w:color w:val="EE0000"/>
              </w:rPr>
              <w:t>Tributos</w:t>
            </w:r>
            <w:proofErr w:type="spellEnd"/>
            <w:r w:rsidRPr="00095CB6">
              <w:rPr>
                <w:color w:val="EE0000"/>
              </w:rPr>
              <w:t xml:space="preserve"> - PIS/COFINS</w:t>
            </w:r>
          </w:p>
        </w:tc>
        <w:tc>
          <w:tcPr>
            <w:tcW w:w="553" w:type="dxa"/>
            <w:vMerge/>
            <w:tcBorders>
              <w:top w:val="single" w:sz="6" w:space="0" w:color="CCCCCC"/>
              <w:left w:val="single" w:sz="6" w:space="0" w:color="CCCCCC"/>
              <w:bottom w:val="single" w:sz="12" w:space="0" w:color="000001"/>
              <w:right w:val="single" w:sz="6" w:space="0" w:color="000001"/>
            </w:tcBorders>
            <w:tcMar>
              <w:left w:w="32" w:type="dxa"/>
            </w:tcMar>
            <w:vAlign w:val="center"/>
          </w:tcPr>
          <w:p w14:paraId="0DAF69B4"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12" w:space="0" w:color="000001"/>
              <w:right w:val="single" w:sz="12" w:space="0" w:color="000001"/>
            </w:tcBorders>
            <w:shd w:val="clear" w:color="auto" w:fill="FFFF00"/>
            <w:tcMar>
              <w:left w:w="32" w:type="dxa"/>
            </w:tcMar>
            <w:vAlign w:val="center"/>
          </w:tcPr>
          <w:p w14:paraId="1D76E8F2" w14:textId="77777777" w:rsidR="00E21169" w:rsidRPr="00095CB6" w:rsidRDefault="00E930C5">
            <w:pPr>
              <w:keepLines w:val="0"/>
              <w:spacing w:line="276" w:lineRule="auto"/>
              <w:rPr>
                <w:color w:val="EE0000"/>
                <w:sz w:val="20"/>
                <w:szCs w:val="20"/>
              </w:rPr>
            </w:pPr>
            <w:r w:rsidRPr="00095CB6">
              <w:rPr>
                <w:color w:val="EE0000"/>
              </w:rPr>
              <w:t>3,65%</w:t>
            </w: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75D35B7C" w14:textId="77777777" w:rsidR="00E21169" w:rsidRPr="00095CB6" w:rsidRDefault="00E21169">
            <w:pPr>
              <w:keepLines w:val="0"/>
              <w:spacing w:line="276" w:lineRule="auto"/>
              <w:jc w:val="left"/>
              <w:rPr>
                <w:color w:val="EE0000"/>
                <w:sz w:val="20"/>
                <w:szCs w:val="20"/>
              </w:rPr>
            </w:pPr>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4869A081"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173F4377" w14:textId="77777777" w:rsidR="00E21169" w:rsidRPr="00095CB6" w:rsidRDefault="00E21169">
            <w:pPr>
              <w:keepLines w:val="0"/>
              <w:spacing w:line="276" w:lineRule="auto"/>
              <w:jc w:val="left"/>
              <w:rPr>
                <w:color w:val="EE0000"/>
                <w:sz w:val="20"/>
                <w:szCs w:val="20"/>
              </w:rPr>
            </w:pPr>
          </w:p>
        </w:tc>
      </w:tr>
      <w:tr w:rsidR="00E21169" w:rsidRPr="00095CB6" w14:paraId="286F983B" w14:textId="77777777">
        <w:trPr>
          <w:trHeight w:val="270"/>
        </w:trPr>
        <w:tc>
          <w:tcPr>
            <w:tcW w:w="4203" w:type="dxa"/>
            <w:tcBorders>
              <w:top w:val="single" w:sz="6" w:space="0" w:color="CCCCCC"/>
              <w:left w:val="single" w:sz="12" w:space="0" w:color="000001"/>
              <w:bottom w:val="single" w:sz="6" w:space="0" w:color="CCCCCC"/>
              <w:right w:val="single" w:sz="6" w:space="0" w:color="CCCCCC"/>
            </w:tcBorders>
            <w:tcMar>
              <w:left w:w="25" w:type="dxa"/>
            </w:tcMar>
            <w:vAlign w:val="center"/>
          </w:tcPr>
          <w:p w14:paraId="72AE309A" w14:textId="77777777" w:rsidR="00E21169" w:rsidRPr="00095CB6" w:rsidRDefault="00E930C5">
            <w:pPr>
              <w:keepLines w:val="0"/>
              <w:spacing w:line="276" w:lineRule="auto"/>
              <w:jc w:val="left"/>
              <w:rPr>
                <w:color w:val="EE0000"/>
                <w:sz w:val="20"/>
                <w:szCs w:val="20"/>
                <w:lang w:val="pt-BR"/>
              </w:rPr>
            </w:pPr>
            <w:r w:rsidRPr="00095CB6">
              <w:rPr>
                <w:color w:val="EE0000"/>
                <w:lang w:val="pt-BR"/>
              </w:rPr>
              <w:t>Fórmula para o cálculo do BDI:</w:t>
            </w:r>
          </w:p>
        </w:tc>
        <w:tc>
          <w:tcPr>
            <w:tcW w:w="553" w:type="dxa"/>
            <w:tcBorders>
              <w:top w:val="single" w:sz="6" w:space="0" w:color="CCCCCC"/>
              <w:left w:val="single" w:sz="6" w:space="0" w:color="CCCCCC"/>
              <w:bottom w:val="single" w:sz="6" w:space="0" w:color="CCCCCC"/>
              <w:right w:val="single" w:sz="6" w:space="0" w:color="CCCCCC"/>
            </w:tcBorders>
            <w:tcMar>
              <w:left w:w="32" w:type="dxa"/>
            </w:tcMar>
            <w:vAlign w:val="center"/>
          </w:tcPr>
          <w:p w14:paraId="1F8B66C7" w14:textId="77777777" w:rsidR="00E21169" w:rsidRPr="00095CB6" w:rsidRDefault="00E21169">
            <w:pPr>
              <w:keepLines w:val="0"/>
              <w:spacing w:line="276" w:lineRule="auto"/>
              <w:jc w:val="left"/>
              <w:rPr>
                <w:color w:val="EE0000"/>
                <w:sz w:val="20"/>
                <w:szCs w:val="20"/>
                <w:lang w:val="pt-BR"/>
              </w:rPr>
            </w:pPr>
          </w:p>
        </w:tc>
        <w:tc>
          <w:tcPr>
            <w:tcW w:w="1309" w:type="dxa"/>
            <w:tcBorders>
              <w:top w:val="single" w:sz="6" w:space="0" w:color="CCCCCC"/>
              <w:left w:val="single" w:sz="6" w:space="0" w:color="CCCCCC"/>
              <w:bottom w:val="single" w:sz="6" w:space="0" w:color="CCCCCC"/>
              <w:right w:val="single" w:sz="12" w:space="0" w:color="000001"/>
            </w:tcBorders>
            <w:tcMar>
              <w:left w:w="32" w:type="dxa"/>
            </w:tcMar>
            <w:vAlign w:val="center"/>
          </w:tcPr>
          <w:p w14:paraId="41F2AA3F" w14:textId="77777777" w:rsidR="00E21169" w:rsidRPr="00095CB6" w:rsidRDefault="00E21169">
            <w:pPr>
              <w:keepLines w:val="0"/>
              <w:spacing w:line="276" w:lineRule="auto"/>
              <w:jc w:val="left"/>
              <w:rPr>
                <w:color w:val="EE0000"/>
                <w:sz w:val="20"/>
                <w:szCs w:val="20"/>
                <w:lang w:val="pt-BR"/>
              </w:rPr>
            </w:pP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157A1772" w14:textId="77777777" w:rsidR="00E21169" w:rsidRPr="00095CB6" w:rsidRDefault="00E21169">
            <w:pPr>
              <w:keepLines w:val="0"/>
              <w:spacing w:line="276" w:lineRule="auto"/>
              <w:jc w:val="left"/>
              <w:rPr>
                <w:color w:val="EE0000"/>
                <w:sz w:val="20"/>
                <w:szCs w:val="20"/>
                <w:lang w:val="pt-BR"/>
              </w:rPr>
            </w:pPr>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07E21AC1" w14:textId="77777777" w:rsidR="00E21169" w:rsidRPr="00095CB6" w:rsidRDefault="00E21169">
            <w:pPr>
              <w:keepLines w:val="0"/>
              <w:spacing w:line="276" w:lineRule="auto"/>
              <w:jc w:val="left"/>
              <w:rPr>
                <w:color w:val="EE0000"/>
                <w:sz w:val="20"/>
                <w:szCs w:val="20"/>
                <w:lang w:val="pt-BR"/>
              </w:rPr>
            </w:pP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08290348" w14:textId="77777777" w:rsidR="00E21169" w:rsidRPr="00095CB6" w:rsidRDefault="00E21169">
            <w:pPr>
              <w:keepLines w:val="0"/>
              <w:spacing w:line="276" w:lineRule="auto"/>
              <w:jc w:val="left"/>
              <w:rPr>
                <w:color w:val="EE0000"/>
                <w:sz w:val="20"/>
                <w:szCs w:val="20"/>
                <w:lang w:val="pt-BR"/>
              </w:rPr>
            </w:pPr>
          </w:p>
        </w:tc>
      </w:tr>
      <w:tr w:rsidR="00E21169" w:rsidRPr="00095CB6" w14:paraId="6FE5C914" w14:textId="77777777">
        <w:trPr>
          <w:trHeight w:val="270"/>
        </w:trPr>
        <w:tc>
          <w:tcPr>
            <w:tcW w:w="4203" w:type="dxa"/>
            <w:tcBorders>
              <w:top w:val="single" w:sz="6" w:space="0" w:color="CCCCCC"/>
              <w:left w:val="single" w:sz="12" w:space="0" w:color="000001"/>
              <w:bottom w:val="single" w:sz="12" w:space="0" w:color="000001"/>
              <w:right w:val="single" w:sz="6" w:space="0" w:color="CCCCCC"/>
            </w:tcBorders>
            <w:tcMar>
              <w:left w:w="25" w:type="dxa"/>
            </w:tcMar>
            <w:vAlign w:val="center"/>
          </w:tcPr>
          <w:p w14:paraId="5C2FD650" w14:textId="77777777" w:rsidR="00E21169" w:rsidRPr="00095CB6" w:rsidRDefault="00E930C5">
            <w:pPr>
              <w:keepLines w:val="0"/>
              <w:spacing w:line="276" w:lineRule="auto"/>
              <w:jc w:val="left"/>
              <w:rPr>
                <w:color w:val="EE0000"/>
                <w:sz w:val="20"/>
                <w:szCs w:val="20"/>
              </w:rPr>
            </w:pPr>
            <w:r w:rsidRPr="00095CB6">
              <w:rPr>
                <w:color w:val="EE0000"/>
              </w:rPr>
              <w:t>{[(1+AC+SRG) x (1+L) x (1+DF)] / (1-T)} -1</w:t>
            </w:r>
          </w:p>
        </w:tc>
        <w:tc>
          <w:tcPr>
            <w:tcW w:w="553" w:type="dxa"/>
            <w:tcBorders>
              <w:top w:val="single" w:sz="6" w:space="0" w:color="CCCCCC"/>
              <w:left w:val="single" w:sz="6" w:space="0" w:color="CCCCCC"/>
              <w:bottom w:val="single" w:sz="12" w:space="0" w:color="000001"/>
              <w:right w:val="single" w:sz="6" w:space="0" w:color="CCCCCC"/>
            </w:tcBorders>
            <w:tcMar>
              <w:left w:w="32" w:type="dxa"/>
            </w:tcMar>
            <w:vAlign w:val="center"/>
          </w:tcPr>
          <w:p w14:paraId="323DB4D2"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12" w:space="0" w:color="000001"/>
              <w:right w:val="single" w:sz="12" w:space="0" w:color="000001"/>
            </w:tcBorders>
            <w:tcMar>
              <w:left w:w="32" w:type="dxa"/>
            </w:tcMar>
            <w:vAlign w:val="center"/>
          </w:tcPr>
          <w:p w14:paraId="044EBC80"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000001"/>
              <w:right w:val="single" w:sz="6" w:space="0" w:color="000001"/>
            </w:tcBorders>
            <w:tcMar>
              <w:left w:w="32" w:type="dxa"/>
            </w:tcMar>
            <w:vAlign w:val="bottom"/>
          </w:tcPr>
          <w:p w14:paraId="5BA236AB" w14:textId="77777777" w:rsidR="00E21169" w:rsidRPr="00095CB6" w:rsidRDefault="00E21169">
            <w:pPr>
              <w:keepLines w:val="0"/>
              <w:spacing w:line="276" w:lineRule="auto"/>
              <w:jc w:val="left"/>
              <w:rPr>
                <w:color w:val="EE0000"/>
                <w:sz w:val="20"/>
                <w:szCs w:val="20"/>
              </w:rPr>
            </w:pPr>
          </w:p>
        </w:tc>
        <w:tc>
          <w:tcPr>
            <w:tcW w:w="1070" w:type="dxa"/>
            <w:tcBorders>
              <w:top w:val="single" w:sz="6" w:space="0" w:color="CCCCCC"/>
              <w:left w:val="single" w:sz="6" w:space="0" w:color="CCCCCC"/>
              <w:bottom w:val="single" w:sz="6" w:space="0" w:color="000001"/>
              <w:right w:val="single" w:sz="6" w:space="0" w:color="000001"/>
            </w:tcBorders>
            <w:tcMar>
              <w:left w:w="32" w:type="dxa"/>
            </w:tcMar>
            <w:vAlign w:val="bottom"/>
          </w:tcPr>
          <w:p w14:paraId="7918127D"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000001"/>
              <w:right w:val="single" w:sz="12" w:space="0" w:color="000001"/>
            </w:tcBorders>
            <w:tcMar>
              <w:left w:w="32" w:type="dxa"/>
            </w:tcMar>
            <w:vAlign w:val="bottom"/>
          </w:tcPr>
          <w:p w14:paraId="2B8A337B" w14:textId="77777777" w:rsidR="00E21169" w:rsidRPr="00095CB6" w:rsidRDefault="00E21169">
            <w:pPr>
              <w:keepLines w:val="0"/>
              <w:spacing w:line="276" w:lineRule="auto"/>
              <w:jc w:val="left"/>
              <w:rPr>
                <w:color w:val="EE0000"/>
                <w:sz w:val="20"/>
                <w:szCs w:val="20"/>
              </w:rPr>
            </w:pPr>
          </w:p>
        </w:tc>
      </w:tr>
      <w:tr w:rsidR="00E21169" w:rsidRPr="00095CB6" w14:paraId="74907615" w14:textId="77777777">
        <w:trPr>
          <w:trHeight w:val="270"/>
        </w:trPr>
        <w:tc>
          <w:tcPr>
            <w:tcW w:w="4203" w:type="dxa"/>
            <w:tcBorders>
              <w:top w:val="single" w:sz="6" w:space="0" w:color="CCCCCC"/>
              <w:left w:val="single" w:sz="12" w:space="0" w:color="000001"/>
              <w:bottom w:val="single" w:sz="12" w:space="0" w:color="000001"/>
              <w:right w:val="single" w:sz="6" w:space="0" w:color="000001"/>
            </w:tcBorders>
            <w:shd w:val="clear" w:color="auto" w:fill="D9D9D9"/>
            <w:tcMar>
              <w:left w:w="25" w:type="dxa"/>
            </w:tcMar>
            <w:vAlign w:val="center"/>
          </w:tcPr>
          <w:p w14:paraId="5D5FE479" w14:textId="77777777" w:rsidR="00E21169" w:rsidRPr="00095CB6" w:rsidRDefault="00E930C5">
            <w:pPr>
              <w:keepLines w:val="0"/>
              <w:spacing w:line="276" w:lineRule="auto"/>
              <w:jc w:val="left"/>
              <w:rPr>
                <w:color w:val="EE0000"/>
                <w:sz w:val="20"/>
                <w:szCs w:val="20"/>
                <w:lang w:val="pt-BR"/>
              </w:rPr>
            </w:pPr>
            <w:r w:rsidRPr="00095CB6">
              <w:rPr>
                <w:b/>
                <w:bCs/>
                <w:color w:val="EE0000"/>
                <w:lang w:val="pt-BR"/>
              </w:rPr>
              <w:t>Resultado do cálculo do BDI:</w:t>
            </w:r>
          </w:p>
        </w:tc>
        <w:tc>
          <w:tcPr>
            <w:tcW w:w="553" w:type="dxa"/>
            <w:tcBorders>
              <w:top w:val="single" w:sz="6" w:space="0" w:color="CCCCCC"/>
              <w:left w:val="single" w:sz="6" w:space="0" w:color="CCCCCC"/>
              <w:bottom w:val="single" w:sz="12" w:space="0" w:color="000001"/>
              <w:right w:val="single" w:sz="6" w:space="0" w:color="000001"/>
            </w:tcBorders>
            <w:shd w:val="clear" w:color="auto" w:fill="D9D9D9"/>
            <w:tcMar>
              <w:left w:w="32" w:type="dxa"/>
            </w:tcMar>
            <w:vAlign w:val="center"/>
          </w:tcPr>
          <w:p w14:paraId="42CCD87D" w14:textId="77777777" w:rsidR="00E21169" w:rsidRPr="00095CB6" w:rsidRDefault="00E21169">
            <w:pPr>
              <w:keepLines w:val="0"/>
              <w:spacing w:line="276" w:lineRule="auto"/>
              <w:jc w:val="left"/>
              <w:rPr>
                <w:color w:val="EE0000"/>
                <w:sz w:val="20"/>
                <w:szCs w:val="20"/>
                <w:lang w:val="pt-BR"/>
              </w:rPr>
            </w:pPr>
          </w:p>
        </w:tc>
        <w:tc>
          <w:tcPr>
            <w:tcW w:w="1309" w:type="dxa"/>
            <w:tcBorders>
              <w:top w:val="single" w:sz="6" w:space="0" w:color="CCCCCC"/>
              <w:left w:val="single" w:sz="6" w:space="0" w:color="CCCCCC"/>
              <w:bottom w:val="single" w:sz="12" w:space="0" w:color="000001"/>
              <w:right w:val="single" w:sz="12" w:space="0" w:color="000001"/>
            </w:tcBorders>
            <w:shd w:val="clear" w:color="auto" w:fill="D9D9D9"/>
            <w:tcMar>
              <w:left w:w="32" w:type="dxa"/>
            </w:tcMar>
            <w:vAlign w:val="center"/>
          </w:tcPr>
          <w:p w14:paraId="479A07C7" w14:textId="77777777" w:rsidR="00E21169" w:rsidRPr="00095CB6" w:rsidRDefault="00E930C5">
            <w:pPr>
              <w:keepLines w:val="0"/>
              <w:spacing w:line="276" w:lineRule="auto"/>
              <w:rPr>
                <w:color w:val="EE0000"/>
                <w:sz w:val="20"/>
                <w:szCs w:val="20"/>
              </w:rPr>
            </w:pPr>
            <w:r w:rsidRPr="00095CB6">
              <w:rPr>
                <w:b/>
                <w:bCs/>
                <w:color w:val="EE0000"/>
              </w:rPr>
              <w:t>27,73%</w:t>
            </w:r>
          </w:p>
        </w:tc>
        <w:tc>
          <w:tcPr>
            <w:tcW w:w="967" w:type="dxa"/>
            <w:tcBorders>
              <w:top w:val="single" w:sz="6" w:space="0" w:color="CCCCCC"/>
              <w:left w:val="single" w:sz="6" w:space="0" w:color="CCCCCC"/>
              <w:bottom w:val="single" w:sz="12" w:space="0" w:color="000001"/>
              <w:right w:val="single" w:sz="6" w:space="0" w:color="000001"/>
            </w:tcBorders>
            <w:tcMar>
              <w:left w:w="32" w:type="dxa"/>
            </w:tcMar>
            <w:vAlign w:val="bottom"/>
          </w:tcPr>
          <w:p w14:paraId="7B294B5C" w14:textId="77777777" w:rsidR="00E21169" w:rsidRPr="00095CB6" w:rsidRDefault="00E930C5">
            <w:pPr>
              <w:keepLines w:val="0"/>
              <w:spacing w:line="276" w:lineRule="auto"/>
              <w:jc w:val="right"/>
              <w:rPr>
                <w:color w:val="EE0000"/>
                <w:sz w:val="20"/>
                <w:szCs w:val="20"/>
              </w:rPr>
            </w:pPr>
            <w:r w:rsidRPr="00095CB6">
              <w:rPr>
                <w:color w:val="EE0000"/>
              </w:rPr>
              <w:t>21,43%</w:t>
            </w:r>
          </w:p>
        </w:tc>
        <w:tc>
          <w:tcPr>
            <w:tcW w:w="1070" w:type="dxa"/>
            <w:tcBorders>
              <w:top w:val="single" w:sz="6" w:space="0" w:color="CCCCCC"/>
              <w:left w:val="single" w:sz="6" w:space="0" w:color="CCCCCC"/>
              <w:bottom w:val="single" w:sz="12" w:space="0" w:color="000001"/>
              <w:right w:val="single" w:sz="6" w:space="0" w:color="000001"/>
            </w:tcBorders>
            <w:tcMar>
              <w:left w:w="32" w:type="dxa"/>
            </w:tcMar>
            <w:vAlign w:val="bottom"/>
          </w:tcPr>
          <w:p w14:paraId="7A3D021A" w14:textId="77777777" w:rsidR="00E21169" w:rsidRPr="00095CB6" w:rsidRDefault="00E930C5">
            <w:pPr>
              <w:keepLines w:val="0"/>
              <w:spacing w:line="276" w:lineRule="auto"/>
              <w:jc w:val="right"/>
              <w:rPr>
                <w:color w:val="EE0000"/>
                <w:sz w:val="20"/>
                <w:szCs w:val="20"/>
              </w:rPr>
            </w:pPr>
            <w:r w:rsidRPr="00095CB6">
              <w:rPr>
                <w:color w:val="EE0000"/>
              </w:rPr>
              <w:t>27,17%</w:t>
            </w:r>
          </w:p>
        </w:tc>
        <w:tc>
          <w:tcPr>
            <w:tcW w:w="967" w:type="dxa"/>
            <w:tcBorders>
              <w:top w:val="single" w:sz="6" w:space="0" w:color="CCCCCC"/>
              <w:left w:val="single" w:sz="6" w:space="0" w:color="CCCCCC"/>
              <w:bottom w:val="single" w:sz="12" w:space="0" w:color="000001"/>
              <w:right w:val="single" w:sz="12" w:space="0" w:color="000001"/>
            </w:tcBorders>
            <w:tcMar>
              <w:left w:w="32" w:type="dxa"/>
            </w:tcMar>
            <w:vAlign w:val="bottom"/>
          </w:tcPr>
          <w:p w14:paraId="11869F0D" w14:textId="77777777" w:rsidR="00E21169" w:rsidRPr="00095CB6" w:rsidRDefault="00E930C5">
            <w:pPr>
              <w:keepLines w:val="0"/>
              <w:spacing w:line="276" w:lineRule="auto"/>
              <w:jc w:val="right"/>
              <w:rPr>
                <w:color w:val="EE0000"/>
                <w:sz w:val="20"/>
                <w:szCs w:val="20"/>
              </w:rPr>
            </w:pPr>
            <w:r w:rsidRPr="00095CB6">
              <w:rPr>
                <w:color w:val="EE0000"/>
              </w:rPr>
              <w:t>33,62%</w:t>
            </w:r>
          </w:p>
        </w:tc>
      </w:tr>
      <w:tr w:rsidR="00E21169" w:rsidRPr="00095CB6" w14:paraId="3E144040" w14:textId="77777777">
        <w:trPr>
          <w:trHeight w:val="255"/>
        </w:trPr>
        <w:tc>
          <w:tcPr>
            <w:tcW w:w="4203" w:type="dxa"/>
            <w:tcBorders>
              <w:top w:val="single" w:sz="6" w:space="0" w:color="CCCCCC"/>
              <w:left w:val="single" w:sz="6" w:space="0" w:color="CCCCCC"/>
              <w:bottom w:val="single" w:sz="6" w:space="0" w:color="CCCCCC"/>
              <w:right w:val="single" w:sz="6" w:space="0" w:color="CCCCCC"/>
            </w:tcBorders>
            <w:tcMar>
              <w:left w:w="32" w:type="dxa"/>
            </w:tcMar>
            <w:vAlign w:val="bottom"/>
          </w:tcPr>
          <w:p w14:paraId="650F04F4" w14:textId="77777777" w:rsidR="00E21169" w:rsidRPr="00095CB6" w:rsidRDefault="00E21169">
            <w:pPr>
              <w:keepLines w:val="0"/>
              <w:spacing w:line="276" w:lineRule="auto"/>
              <w:jc w:val="left"/>
              <w:rPr>
                <w:color w:val="EE0000"/>
                <w:sz w:val="20"/>
                <w:szCs w:val="20"/>
              </w:rPr>
            </w:pPr>
          </w:p>
        </w:tc>
        <w:tc>
          <w:tcPr>
            <w:tcW w:w="553" w:type="dxa"/>
            <w:tcBorders>
              <w:top w:val="single" w:sz="6" w:space="0" w:color="CCCCCC"/>
              <w:left w:val="single" w:sz="6" w:space="0" w:color="CCCCCC"/>
              <w:bottom w:val="single" w:sz="6" w:space="0" w:color="CCCCCC"/>
              <w:right w:val="single" w:sz="6" w:space="0" w:color="CCCCCC"/>
            </w:tcBorders>
            <w:tcMar>
              <w:left w:w="32" w:type="dxa"/>
            </w:tcMar>
            <w:vAlign w:val="bottom"/>
          </w:tcPr>
          <w:p w14:paraId="0C3DF244" w14:textId="77777777" w:rsidR="00E21169" w:rsidRPr="00095CB6" w:rsidRDefault="00E21169">
            <w:pPr>
              <w:keepLines w:val="0"/>
              <w:spacing w:line="276" w:lineRule="auto"/>
              <w:jc w:val="left"/>
              <w:rPr>
                <w:color w:val="EE0000"/>
                <w:sz w:val="20"/>
                <w:szCs w:val="20"/>
              </w:rPr>
            </w:pPr>
          </w:p>
        </w:tc>
        <w:tc>
          <w:tcPr>
            <w:tcW w:w="1309" w:type="dxa"/>
            <w:tcBorders>
              <w:top w:val="single" w:sz="6" w:space="0" w:color="CCCCCC"/>
              <w:left w:val="single" w:sz="6" w:space="0" w:color="CCCCCC"/>
              <w:bottom w:val="single" w:sz="6" w:space="0" w:color="CCCCCC"/>
              <w:right w:val="single" w:sz="6" w:space="0" w:color="CCCCCC"/>
            </w:tcBorders>
            <w:tcMar>
              <w:left w:w="32" w:type="dxa"/>
            </w:tcMar>
            <w:vAlign w:val="bottom"/>
          </w:tcPr>
          <w:p w14:paraId="3F83C437"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CCCCCC"/>
              <w:right w:val="single" w:sz="6" w:space="0" w:color="CCCCCC"/>
            </w:tcBorders>
            <w:tcMar>
              <w:left w:w="32" w:type="dxa"/>
            </w:tcMar>
            <w:vAlign w:val="bottom"/>
          </w:tcPr>
          <w:p w14:paraId="3D0B3D95" w14:textId="77777777" w:rsidR="00E21169" w:rsidRPr="00095CB6" w:rsidRDefault="00E21169">
            <w:pPr>
              <w:keepLines w:val="0"/>
              <w:spacing w:line="276" w:lineRule="auto"/>
              <w:jc w:val="left"/>
              <w:rPr>
                <w:color w:val="EE0000"/>
                <w:sz w:val="20"/>
                <w:szCs w:val="20"/>
              </w:rPr>
            </w:pPr>
          </w:p>
        </w:tc>
        <w:tc>
          <w:tcPr>
            <w:tcW w:w="1070" w:type="dxa"/>
            <w:tcBorders>
              <w:top w:val="single" w:sz="6" w:space="0" w:color="CCCCCC"/>
              <w:left w:val="single" w:sz="6" w:space="0" w:color="CCCCCC"/>
              <w:bottom w:val="single" w:sz="6" w:space="0" w:color="CCCCCC"/>
              <w:right w:val="single" w:sz="6" w:space="0" w:color="CCCCCC"/>
            </w:tcBorders>
            <w:tcMar>
              <w:left w:w="32" w:type="dxa"/>
            </w:tcMar>
            <w:vAlign w:val="bottom"/>
          </w:tcPr>
          <w:p w14:paraId="73466188" w14:textId="77777777" w:rsidR="00E21169" w:rsidRPr="00095CB6" w:rsidRDefault="00E21169">
            <w:pPr>
              <w:keepLines w:val="0"/>
              <w:spacing w:line="276" w:lineRule="auto"/>
              <w:jc w:val="left"/>
              <w:rPr>
                <w:color w:val="EE0000"/>
                <w:sz w:val="20"/>
                <w:szCs w:val="20"/>
              </w:rPr>
            </w:pPr>
          </w:p>
        </w:tc>
        <w:tc>
          <w:tcPr>
            <w:tcW w:w="967" w:type="dxa"/>
            <w:tcBorders>
              <w:top w:val="single" w:sz="6" w:space="0" w:color="CCCCCC"/>
              <w:left w:val="single" w:sz="6" w:space="0" w:color="CCCCCC"/>
              <w:bottom w:val="single" w:sz="6" w:space="0" w:color="CCCCCC"/>
              <w:right w:val="single" w:sz="6" w:space="0" w:color="CCCCCC"/>
            </w:tcBorders>
            <w:tcMar>
              <w:left w:w="32" w:type="dxa"/>
            </w:tcMar>
            <w:vAlign w:val="bottom"/>
          </w:tcPr>
          <w:p w14:paraId="6E188787" w14:textId="77777777" w:rsidR="00E21169" w:rsidRPr="00095CB6" w:rsidRDefault="00E21169">
            <w:pPr>
              <w:keepLines w:val="0"/>
              <w:spacing w:line="276" w:lineRule="auto"/>
              <w:jc w:val="left"/>
              <w:rPr>
                <w:color w:val="EE0000"/>
                <w:sz w:val="20"/>
                <w:szCs w:val="20"/>
              </w:rPr>
            </w:pPr>
          </w:p>
        </w:tc>
      </w:tr>
      <w:tr w:rsidR="00E21169" w:rsidRPr="00095CB6" w14:paraId="399EFFF5" w14:textId="77777777">
        <w:trPr>
          <w:trHeight w:val="765"/>
        </w:trPr>
        <w:tc>
          <w:tcPr>
            <w:tcW w:w="9069" w:type="dxa"/>
            <w:gridSpan w:val="6"/>
            <w:vMerge w:val="restart"/>
            <w:tcBorders>
              <w:top w:val="single" w:sz="6" w:space="0" w:color="CCCCCC"/>
              <w:left w:val="single" w:sz="6" w:space="0" w:color="CCCCCC"/>
              <w:bottom w:val="single" w:sz="6" w:space="0" w:color="CCCCCC"/>
              <w:right w:val="single" w:sz="6" w:space="0" w:color="CCCCCC"/>
            </w:tcBorders>
            <w:tcMar>
              <w:left w:w="32" w:type="dxa"/>
            </w:tcMar>
          </w:tcPr>
          <w:p w14:paraId="29F1BAFB"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 xml:space="preserve">* ISS: considerado 4%, em virtude de ser o vigente no município durante a execução contratual, já que a partir de 1º de janeiro de 2026, a alíquota passará a ser de 4% (conforme a Lei 6.824, de 4 de </w:t>
            </w:r>
            <w:proofErr w:type="gramStart"/>
            <w:r w:rsidRPr="00095CB6">
              <w:rPr>
                <w:color w:val="EE0000"/>
                <w:sz w:val="20"/>
                <w:szCs w:val="20"/>
                <w:lang w:val="pt-BR"/>
              </w:rPr>
              <w:t>Julho</w:t>
            </w:r>
            <w:proofErr w:type="gramEnd"/>
            <w:r w:rsidRPr="00095CB6">
              <w:rPr>
                <w:color w:val="EE0000"/>
                <w:sz w:val="20"/>
                <w:szCs w:val="20"/>
                <w:lang w:val="pt-BR"/>
              </w:rPr>
              <w:t xml:space="preserve"> de 2025).</w:t>
            </w:r>
          </w:p>
        </w:tc>
      </w:tr>
      <w:tr w:rsidR="00E21169" w:rsidRPr="00095CB6" w14:paraId="378E03D1" w14:textId="77777777">
        <w:trPr>
          <w:trHeight w:val="264"/>
        </w:trPr>
        <w:tc>
          <w:tcPr>
            <w:tcW w:w="9069" w:type="dxa"/>
            <w:gridSpan w:val="6"/>
            <w:vMerge/>
            <w:tcBorders>
              <w:top w:val="single" w:sz="6" w:space="0" w:color="CCCCCC"/>
              <w:left w:val="single" w:sz="6" w:space="0" w:color="CCCCCC"/>
              <w:bottom w:val="single" w:sz="6" w:space="0" w:color="CCCCCC"/>
              <w:right w:val="single" w:sz="6" w:space="0" w:color="CCCCCC"/>
            </w:tcBorders>
            <w:tcMar>
              <w:left w:w="32" w:type="dxa"/>
            </w:tcMar>
          </w:tcPr>
          <w:p w14:paraId="23CE2C81" w14:textId="77777777" w:rsidR="00E21169" w:rsidRPr="00095CB6" w:rsidRDefault="00E21169">
            <w:pPr>
              <w:keepLines w:val="0"/>
              <w:spacing w:line="276" w:lineRule="auto"/>
              <w:jc w:val="left"/>
              <w:rPr>
                <w:color w:val="EE0000"/>
                <w:sz w:val="20"/>
                <w:szCs w:val="20"/>
                <w:lang w:val="pt-BR"/>
              </w:rPr>
            </w:pPr>
          </w:p>
        </w:tc>
      </w:tr>
      <w:tr w:rsidR="00E21169" w:rsidRPr="00095CB6" w14:paraId="39864AF3" w14:textId="77777777">
        <w:trPr>
          <w:trHeight w:val="264"/>
        </w:trPr>
        <w:tc>
          <w:tcPr>
            <w:tcW w:w="9069" w:type="dxa"/>
            <w:gridSpan w:val="6"/>
            <w:vMerge/>
            <w:tcBorders>
              <w:top w:val="single" w:sz="6" w:space="0" w:color="CCCCCC"/>
              <w:left w:val="single" w:sz="6" w:space="0" w:color="CCCCCC"/>
              <w:bottom w:val="single" w:sz="6" w:space="0" w:color="CCCCCC"/>
              <w:right w:val="single" w:sz="6" w:space="0" w:color="CCCCCC"/>
            </w:tcBorders>
            <w:tcMar>
              <w:left w:w="32" w:type="dxa"/>
            </w:tcMar>
          </w:tcPr>
          <w:p w14:paraId="5E35302E" w14:textId="77777777" w:rsidR="00E21169" w:rsidRPr="00095CB6" w:rsidRDefault="00E21169">
            <w:pPr>
              <w:keepLines w:val="0"/>
              <w:spacing w:line="276" w:lineRule="auto"/>
              <w:jc w:val="left"/>
              <w:rPr>
                <w:color w:val="EE0000"/>
                <w:sz w:val="20"/>
                <w:szCs w:val="20"/>
                <w:lang w:val="pt-BR"/>
              </w:rPr>
            </w:pPr>
          </w:p>
        </w:tc>
      </w:tr>
      <w:tr w:rsidR="00E21169" w:rsidRPr="00095CB6" w14:paraId="4EFEF724" w14:textId="77777777">
        <w:trPr>
          <w:trHeight w:val="510"/>
        </w:trPr>
        <w:tc>
          <w:tcPr>
            <w:tcW w:w="9069" w:type="dxa"/>
            <w:gridSpan w:val="6"/>
            <w:vMerge w:val="restart"/>
            <w:tcBorders>
              <w:top w:val="single" w:sz="6" w:space="0" w:color="CCCCCC"/>
              <w:left w:val="single" w:sz="6" w:space="0" w:color="CCCCCC"/>
              <w:bottom w:val="single" w:sz="6" w:space="0" w:color="CCCCCC"/>
              <w:right w:val="single" w:sz="6" w:space="0" w:color="CCCCCC"/>
            </w:tcBorders>
            <w:tcMar>
              <w:left w:w="32" w:type="dxa"/>
            </w:tcMar>
          </w:tcPr>
          <w:p w14:paraId="6FF617E1" w14:textId="77777777" w:rsidR="00E21169" w:rsidRPr="00095CB6" w:rsidRDefault="00E930C5">
            <w:pPr>
              <w:keepLines w:val="0"/>
              <w:spacing w:line="276" w:lineRule="auto"/>
              <w:jc w:val="left"/>
              <w:rPr>
                <w:color w:val="EE0000"/>
                <w:sz w:val="20"/>
                <w:szCs w:val="20"/>
                <w:lang w:val="pt-BR"/>
              </w:rPr>
            </w:pPr>
            <w:r w:rsidRPr="00095CB6">
              <w:rPr>
                <w:color w:val="EE0000"/>
                <w:sz w:val="20"/>
                <w:szCs w:val="20"/>
                <w:lang w:val="pt-BR"/>
              </w:rPr>
              <w:t>** i: para o valor anual da taxa financeira, em percentual, será utilizada a taxa SELIC de 15% (ultima atualização em 30/07/25).</w:t>
            </w:r>
          </w:p>
        </w:tc>
      </w:tr>
      <w:tr w:rsidR="00E21169" w:rsidRPr="00095CB6" w14:paraId="33D9E3A9" w14:textId="77777777">
        <w:trPr>
          <w:trHeight w:val="264"/>
        </w:trPr>
        <w:tc>
          <w:tcPr>
            <w:tcW w:w="9069" w:type="dxa"/>
            <w:gridSpan w:val="6"/>
            <w:vMerge/>
            <w:tcBorders>
              <w:top w:val="single" w:sz="6" w:space="0" w:color="CCCCCC"/>
              <w:left w:val="single" w:sz="6" w:space="0" w:color="CCCCCC"/>
              <w:bottom w:val="single" w:sz="6" w:space="0" w:color="CCCCCC"/>
              <w:right w:val="single" w:sz="6" w:space="0" w:color="CCCCCC"/>
            </w:tcBorders>
            <w:tcMar>
              <w:left w:w="32" w:type="dxa"/>
            </w:tcMar>
          </w:tcPr>
          <w:p w14:paraId="265C0934" w14:textId="77777777" w:rsidR="00E21169" w:rsidRPr="00095CB6" w:rsidRDefault="00E21169">
            <w:pPr>
              <w:keepLines w:val="0"/>
              <w:spacing w:line="276" w:lineRule="auto"/>
              <w:jc w:val="left"/>
              <w:rPr>
                <w:color w:val="EE0000"/>
                <w:sz w:val="20"/>
                <w:szCs w:val="20"/>
                <w:lang w:val="pt-BR"/>
              </w:rPr>
            </w:pPr>
          </w:p>
        </w:tc>
      </w:tr>
      <w:tr w:rsidR="00E21169" w:rsidRPr="00095CB6" w14:paraId="12B99E8F" w14:textId="77777777">
        <w:trPr>
          <w:trHeight w:val="510"/>
        </w:trPr>
        <w:tc>
          <w:tcPr>
            <w:tcW w:w="9069" w:type="dxa"/>
            <w:gridSpan w:val="6"/>
            <w:vMerge w:val="restart"/>
            <w:tcBorders>
              <w:top w:val="single" w:sz="6" w:space="0" w:color="CCCCCC"/>
              <w:left w:val="single" w:sz="6" w:space="0" w:color="CCCCCC"/>
              <w:bottom w:val="single" w:sz="6" w:space="0" w:color="CCCCCC"/>
              <w:right w:val="single" w:sz="6" w:space="0" w:color="CCCCCC"/>
            </w:tcBorders>
            <w:tcMar>
              <w:left w:w="32" w:type="dxa"/>
            </w:tcMar>
          </w:tcPr>
          <w:p w14:paraId="48FFA715" w14:textId="77777777" w:rsidR="00E21169" w:rsidRPr="00095CB6" w:rsidRDefault="00E930C5">
            <w:pPr>
              <w:keepLines w:val="0"/>
              <w:spacing w:line="276" w:lineRule="auto"/>
              <w:jc w:val="left"/>
              <w:rPr>
                <w:color w:val="EE0000"/>
                <w:sz w:val="20"/>
                <w:szCs w:val="20"/>
              </w:rPr>
            </w:pPr>
            <w:r w:rsidRPr="00095CB6">
              <w:rPr>
                <w:color w:val="EE0000"/>
                <w:sz w:val="20"/>
                <w:szCs w:val="20"/>
                <w:lang w:val="pt-BR"/>
              </w:rPr>
              <w:t xml:space="preserve">*** DU: média de dias úteis entre data de pagamento prevista no contrato e a data final do período de adimplemento da parcela. </w:t>
            </w:r>
            <w:proofErr w:type="spellStart"/>
            <w:r w:rsidRPr="00095CB6">
              <w:rPr>
                <w:color w:val="EE0000"/>
                <w:sz w:val="20"/>
                <w:szCs w:val="20"/>
              </w:rPr>
              <w:t>Será</w:t>
            </w:r>
            <w:proofErr w:type="spellEnd"/>
            <w:r w:rsidRPr="00095CB6">
              <w:rPr>
                <w:color w:val="EE0000"/>
                <w:sz w:val="20"/>
                <w:szCs w:val="20"/>
              </w:rPr>
              <w:t xml:space="preserve"> </w:t>
            </w:r>
            <w:proofErr w:type="spellStart"/>
            <w:r w:rsidRPr="00095CB6">
              <w:rPr>
                <w:color w:val="EE0000"/>
                <w:sz w:val="20"/>
                <w:szCs w:val="20"/>
              </w:rPr>
              <w:t>considerado</w:t>
            </w:r>
            <w:proofErr w:type="spellEnd"/>
            <w:r w:rsidRPr="00095CB6">
              <w:rPr>
                <w:color w:val="EE0000"/>
                <w:sz w:val="20"/>
                <w:szCs w:val="20"/>
              </w:rPr>
              <w:t xml:space="preserve"> 0 (zero).</w:t>
            </w:r>
          </w:p>
        </w:tc>
      </w:tr>
      <w:tr w:rsidR="00E21169" w:rsidRPr="00095CB6" w14:paraId="2642387B" w14:textId="77777777">
        <w:trPr>
          <w:trHeight w:val="264"/>
        </w:trPr>
        <w:tc>
          <w:tcPr>
            <w:tcW w:w="9069" w:type="dxa"/>
            <w:gridSpan w:val="6"/>
            <w:vMerge/>
            <w:tcBorders>
              <w:top w:val="single" w:sz="6" w:space="0" w:color="CCCCCC"/>
              <w:left w:val="single" w:sz="6" w:space="0" w:color="CCCCCC"/>
              <w:bottom w:val="single" w:sz="6" w:space="0" w:color="CCCCCC"/>
              <w:right w:val="single" w:sz="6" w:space="0" w:color="CCCCCC"/>
            </w:tcBorders>
            <w:tcMar>
              <w:left w:w="32" w:type="dxa"/>
            </w:tcMar>
          </w:tcPr>
          <w:p w14:paraId="760483D3" w14:textId="77777777" w:rsidR="00E21169" w:rsidRPr="00095CB6" w:rsidRDefault="00E21169">
            <w:pPr>
              <w:keepLines w:val="0"/>
              <w:spacing w:line="276" w:lineRule="auto"/>
              <w:jc w:val="left"/>
              <w:rPr>
                <w:color w:val="EE0000"/>
                <w:sz w:val="20"/>
                <w:szCs w:val="20"/>
              </w:rPr>
            </w:pPr>
          </w:p>
        </w:tc>
      </w:tr>
    </w:tbl>
    <w:p w14:paraId="557D7FDA" w14:textId="77777777" w:rsidR="00E21169" w:rsidRPr="00095CB6" w:rsidRDefault="00E21169">
      <w:pPr>
        <w:keepLines w:val="0"/>
        <w:widowControl/>
        <w:spacing w:before="200" w:after="240" w:line="420" w:lineRule="auto"/>
        <w:jc w:val="both"/>
        <w:rPr>
          <w:rFonts w:ascii="Times New Roman" w:eastAsia="Times New Roman" w:hAnsi="Times New Roman" w:cs="Times New Roman"/>
          <w:b/>
          <w:bCs/>
          <w:color w:val="EE0000"/>
          <w:sz w:val="24"/>
          <w:szCs w:val="24"/>
          <w:highlight w:val="yellow"/>
        </w:rPr>
      </w:pPr>
    </w:p>
    <w:p w14:paraId="4A9EBEBD" w14:textId="77777777" w:rsidR="00E21169" w:rsidRPr="00095CB6" w:rsidRDefault="00E930C5">
      <w:pPr>
        <w:keepLines w:val="0"/>
        <w:widowControl/>
        <w:spacing w:before="20" w:after="240" w:line="420" w:lineRule="auto"/>
        <w:jc w:val="left"/>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 xml:space="preserve">ANEXO V – </w:t>
      </w:r>
      <w:r w:rsidRPr="00095CB6">
        <w:rPr>
          <w:rFonts w:ascii="Times New Roman" w:eastAsia="Times New Roman" w:hAnsi="Times New Roman" w:cs="Times New Roman"/>
          <w:b/>
          <w:bCs/>
          <w:color w:val="EE0000"/>
          <w:sz w:val="24"/>
          <w:szCs w:val="24"/>
          <w:lang w:val="pt-BR"/>
        </w:rPr>
        <w:t>FORMA E CRITÉRIOS DE SELEÇÃO DO FORNECEDOR</w:t>
      </w:r>
    </w:p>
    <w:p w14:paraId="47082BC1" w14:textId="77777777" w:rsidR="00E21169" w:rsidRPr="00095CB6" w:rsidRDefault="00E930C5">
      <w:pPr>
        <w:keepLines w:val="0"/>
        <w:widowControl/>
        <w:spacing w:before="20" w:after="240" w:line="42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 </w:t>
      </w:r>
      <w:r w:rsidRPr="00095CB6">
        <w:rPr>
          <w:rFonts w:ascii="Times New Roman" w:eastAsia="Times New Roman" w:hAnsi="Times New Roman" w:cs="Times New Roman"/>
          <w:color w:val="EE0000"/>
          <w:sz w:val="24"/>
          <w:szCs w:val="24"/>
          <w:lang w:val="pt-BR"/>
        </w:rPr>
        <w:t xml:space="preserve">O fornecedor será selecionado por meio da realização do processo </w:t>
      </w:r>
      <w:proofErr w:type="gramStart"/>
      <w:r w:rsidRPr="00095CB6">
        <w:rPr>
          <w:rFonts w:ascii="Times New Roman" w:eastAsia="Times New Roman" w:hAnsi="Times New Roman" w:cs="Times New Roman"/>
          <w:color w:val="EE0000"/>
          <w:sz w:val="24"/>
          <w:szCs w:val="24"/>
          <w:lang w:val="pt-BR"/>
        </w:rPr>
        <w:t>licitatório ,</w:t>
      </w:r>
      <w:proofErr w:type="gramEnd"/>
      <w:r w:rsidRPr="00095CB6">
        <w:rPr>
          <w:rFonts w:ascii="Times New Roman" w:eastAsia="Times New Roman" w:hAnsi="Times New Roman" w:cs="Times New Roman"/>
          <w:color w:val="EE0000"/>
          <w:sz w:val="24"/>
          <w:szCs w:val="24"/>
          <w:lang w:val="pt-BR"/>
        </w:rPr>
        <w:t xml:space="preserve"> na modalidade </w:t>
      </w:r>
      <w:r w:rsidRPr="00095CB6">
        <w:rPr>
          <w:rFonts w:ascii="Times New Roman" w:eastAsia="Times New Roman" w:hAnsi="Times New Roman" w:cs="Times New Roman"/>
          <w:b/>
          <w:bCs/>
          <w:color w:val="EE0000"/>
          <w:sz w:val="24"/>
          <w:szCs w:val="24"/>
          <w:lang w:val="pt-BR"/>
        </w:rPr>
        <w:t>AVISO DE DISPENSA ELETRÔNICA</w:t>
      </w:r>
      <w:r w:rsidRPr="00095CB6">
        <w:rPr>
          <w:rFonts w:ascii="Times New Roman" w:eastAsia="Times New Roman" w:hAnsi="Times New Roman" w:cs="Times New Roman"/>
          <w:color w:val="EE0000"/>
          <w:sz w:val="24"/>
          <w:szCs w:val="24"/>
          <w:lang w:val="pt-BR"/>
        </w:rPr>
        <w:t xml:space="preserve">, com adoção do critério de julgamento pelo </w:t>
      </w:r>
      <w:r w:rsidRPr="00095CB6">
        <w:rPr>
          <w:rFonts w:ascii="Times New Roman" w:eastAsia="Times New Roman" w:hAnsi="Times New Roman" w:cs="Times New Roman"/>
          <w:b/>
          <w:bCs/>
          <w:color w:val="EE0000"/>
          <w:sz w:val="24"/>
          <w:szCs w:val="24"/>
          <w:lang w:val="pt-BR"/>
        </w:rPr>
        <w:t>MENOR PREÇO.</w:t>
      </w:r>
    </w:p>
    <w:p w14:paraId="1F8375D0" w14:textId="77777777" w:rsidR="00E21169" w:rsidRPr="00095CB6" w:rsidRDefault="00E930C5">
      <w:pPr>
        <w:keepLines w:val="0"/>
        <w:widowControl/>
        <w:spacing w:before="2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1.1.1. Da divisão da licitação: </w:t>
      </w:r>
      <w:r w:rsidRPr="00095CB6">
        <w:rPr>
          <w:rFonts w:ascii="Times New Roman" w:eastAsia="Times New Roman" w:hAnsi="Times New Roman" w:cs="Times New Roman"/>
          <w:color w:val="EE0000"/>
          <w:sz w:val="24"/>
          <w:szCs w:val="24"/>
          <w:lang w:val="pt-BR"/>
        </w:rPr>
        <w:t>Adjudicação por</w:t>
      </w:r>
      <w:r w:rsidRPr="00095CB6">
        <w:rPr>
          <w:rFonts w:ascii="Times New Roman" w:eastAsia="Times New Roman" w:hAnsi="Times New Roman" w:cs="Times New Roman"/>
          <w:b/>
          <w:bCs/>
          <w:color w:val="EE0000"/>
          <w:sz w:val="24"/>
          <w:szCs w:val="24"/>
          <w:lang w:val="pt-BR"/>
        </w:rPr>
        <w:t xml:space="preserve"> </w:t>
      </w:r>
      <w:r w:rsidRPr="00095CB6">
        <w:rPr>
          <w:rFonts w:ascii="Times New Roman" w:eastAsia="Times New Roman" w:hAnsi="Times New Roman" w:cs="Times New Roman"/>
          <w:color w:val="EE0000"/>
          <w:sz w:val="24"/>
          <w:szCs w:val="24"/>
          <w:lang w:val="pt-BR"/>
        </w:rPr>
        <w:t>lote</w:t>
      </w:r>
    </w:p>
    <w:p w14:paraId="114B7938" w14:textId="77777777" w:rsidR="00E21169" w:rsidRPr="00095CB6" w:rsidRDefault="00E930C5">
      <w:pPr>
        <w:keepLines w:val="0"/>
        <w:widowControl/>
        <w:spacing w:before="2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1.1.2. Modo de Disputa: </w:t>
      </w:r>
      <w:r w:rsidRPr="00095CB6">
        <w:rPr>
          <w:rFonts w:ascii="Times New Roman" w:eastAsia="Times New Roman" w:hAnsi="Times New Roman" w:cs="Times New Roman"/>
          <w:color w:val="EE0000"/>
          <w:sz w:val="24"/>
          <w:szCs w:val="24"/>
          <w:lang w:val="pt-BR"/>
        </w:rPr>
        <w:t>Aberto.</w:t>
      </w:r>
    </w:p>
    <w:p w14:paraId="177605DB" w14:textId="77777777" w:rsidR="00E21169" w:rsidRPr="00095CB6" w:rsidRDefault="00E930C5">
      <w:pPr>
        <w:keepLines w:val="0"/>
        <w:widowControl/>
        <w:spacing w:before="20" w:after="240" w:line="42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2</w:t>
      </w: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b/>
          <w:bCs/>
          <w:color w:val="EE0000"/>
          <w:sz w:val="24"/>
          <w:szCs w:val="24"/>
          <w:lang w:val="pt-BR"/>
        </w:rPr>
        <w:t>QUALIFICAÇÃO TÉCNICA</w:t>
      </w:r>
    </w:p>
    <w:p w14:paraId="25CB51FD"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highlight w:val="white"/>
          <w:lang w:val="pt-BR"/>
        </w:rPr>
        <w:t>2.1.</w:t>
      </w:r>
      <w:r w:rsidRPr="00095CB6">
        <w:rPr>
          <w:rFonts w:ascii="Times New Roman" w:eastAsia="Times New Roman" w:hAnsi="Times New Roman" w:cs="Times New Roman"/>
          <w:color w:val="EE0000"/>
          <w:sz w:val="24"/>
          <w:szCs w:val="24"/>
          <w:highlight w:val="white"/>
          <w:lang w:val="pt-BR"/>
        </w:rPr>
        <w:t xml:space="preserve"> Apresentação de profissional, devidamente registrado no conselho profissional competente, quando for o caso, detentor de atestado de responsabilidade técnica por</w:t>
      </w:r>
      <w:r w:rsidRPr="00095CB6">
        <w:rPr>
          <w:rFonts w:ascii="Times New Roman" w:eastAsia="Times New Roman" w:hAnsi="Times New Roman" w:cs="Times New Roman"/>
          <w:color w:val="EE0000"/>
          <w:lang w:val="pt-BR"/>
        </w:rPr>
        <w:t xml:space="preserve"> </w:t>
      </w:r>
      <w:r w:rsidRPr="00095CB6">
        <w:rPr>
          <w:rFonts w:ascii="Times New Roman" w:eastAsia="Times New Roman" w:hAnsi="Times New Roman" w:cs="Times New Roman"/>
          <w:color w:val="EE0000"/>
          <w:sz w:val="24"/>
          <w:szCs w:val="24"/>
          <w:highlight w:val="white"/>
          <w:lang w:val="pt-BR"/>
        </w:rPr>
        <w:t>execução de obra ou serviço de características semelhantes, para fins de contratação;</w:t>
      </w:r>
    </w:p>
    <w:p w14:paraId="04152FEE" w14:textId="77777777" w:rsidR="00E21169" w:rsidRPr="00095CB6" w:rsidRDefault="00E930C5">
      <w:pPr>
        <w:keepLines w:val="0"/>
        <w:widowControl/>
        <w:spacing w:before="200" w:line="360" w:lineRule="auto"/>
        <w:jc w:val="both"/>
        <w:rPr>
          <w:color w:val="EE0000"/>
          <w:lang w:val="pt-BR"/>
        </w:rPr>
      </w:pPr>
      <w:r w:rsidRPr="00095CB6">
        <w:rPr>
          <w:rFonts w:ascii="Times New Roman" w:eastAsia="Times New Roman" w:hAnsi="Times New Roman" w:cs="Times New Roman"/>
          <w:b/>
          <w:bCs/>
          <w:color w:val="EE0000"/>
          <w:sz w:val="24"/>
          <w:szCs w:val="24"/>
          <w:highlight w:val="white"/>
          <w:lang w:val="pt-BR"/>
        </w:rPr>
        <w:t>2.2.</w:t>
      </w:r>
      <w:r w:rsidRPr="00095CB6">
        <w:rPr>
          <w:rFonts w:ascii="Times New Roman" w:eastAsia="Times New Roman" w:hAnsi="Times New Roman" w:cs="Times New Roman"/>
          <w:color w:val="EE0000"/>
          <w:sz w:val="24"/>
          <w:szCs w:val="24"/>
          <w:highlight w:val="white"/>
          <w:lang w:val="pt-BR"/>
        </w:rPr>
        <w:t xml:space="preserve">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16" w:anchor="art88§3" w:history="1">
        <w:r w:rsidRPr="00095CB6">
          <w:rPr>
            <w:rStyle w:val="LinkdaInternet"/>
            <w:rFonts w:ascii="Times New Roman" w:eastAsia="Times New Roman" w:hAnsi="Times New Roman" w:cs="Times New Roman"/>
            <w:color w:val="EE0000"/>
            <w:sz w:val="24"/>
            <w:szCs w:val="24"/>
            <w:highlight w:val="white"/>
            <w:lang w:val="pt-BR"/>
          </w:rPr>
          <w:t>§ 3º do art. 88 da Lei n° 14.133 /2021;</w:t>
        </w:r>
      </w:hyperlink>
    </w:p>
    <w:p w14:paraId="3BDC68D8"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highlight w:val="white"/>
          <w:lang w:val="pt-BR"/>
        </w:rPr>
        <w:t>2.3.</w:t>
      </w:r>
      <w:r w:rsidRPr="00095CB6">
        <w:rPr>
          <w:rFonts w:ascii="Times New Roman" w:eastAsia="Times New Roman" w:hAnsi="Times New Roman" w:cs="Times New Roman"/>
          <w:color w:val="EE0000"/>
          <w:sz w:val="24"/>
          <w:szCs w:val="24"/>
          <w:highlight w:val="white"/>
          <w:lang w:val="pt-BR"/>
        </w:rPr>
        <w:t xml:space="preserve"> Indicação do pessoal técnico, das instalações e do aparelhamento adequados e disponíveis para a realização do objeto da licitação, bem como da qualificação de cada membro da equipe técnica que se responsabilizará pelos trabalhos;</w:t>
      </w:r>
    </w:p>
    <w:p w14:paraId="11AF06D4"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highlight w:val="white"/>
          <w:lang w:val="pt-BR"/>
        </w:rPr>
        <w:t>2.4.</w:t>
      </w:r>
      <w:r w:rsidRPr="00095CB6">
        <w:rPr>
          <w:rFonts w:ascii="Times New Roman" w:eastAsia="Times New Roman" w:hAnsi="Times New Roman" w:cs="Times New Roman"/>
          <w:color w:val="EE0000"/>
          <w:sz w:val="24"/>
          <w:szCs w:val="24"/>
          <w:highlight w:val="white"/>
          <w:lang w:val="pt-BR"/>
        </w:rPr>
        <w:t xml:space="preserve"> Prova do atendimento de requisitos previstos em lei especial, quando for o caso;</w:t>
      </w:r>
    </w:p>
    <w:p w14:paraId="02A5BD20"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lang w:val="pt-BR"/>
        </w:rPr>
      </w:pPr>
      <w:r w:rsidRPr="00095CB6">
        <w:rPr>
          <w:rFonts w:ascii="Times New Roman" w:eastAsia="Times New Roman" w:hAnsi="Times New Roman" w:cs="Times New Roman"/>
          <w:b/>
          <w:bCs/>
          <w:color w:val="EE0000"/>
          <w:sz w:val="24"/>
          <w:szCs w:val="24"/>
          <w:highlight w:val="white"/>
          <w:lang w:val="pt-BR"/>
        </w:rPr>
        <w:t>2.5.</w:t>
      </w:r>
      <w:r w:rsidRPr="00095CB6">
        <w:rPr>
          <w:rFonts w:ascii="Times New Roman" w:eastAsia="Times New Roman" w:hAnsi="Times New Roman" w:cs="Times New Roman"/>
          <w:color w:val="EE0000"/>
          <w:sz w:val="24"/>
          <w:szCs w:val="24"/>
          <w:highlight w:val="white"/>
          <w:lang w:val="pt-BR"/>
        </w:rPr>
        <w:t xml:space="preserve"> Registro ou inscrição na entidade profissional competente, quando for o caso;</w:t>
      </w:r>
    </w:p>
    <w:p w14:paraId="2B551A64"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b/>
          <w:bCs/>
          <w:color w:val="EE0000"/>
          <w:sz w:val="24"/>
          <w:szCs w:val="24"/>
          <w:highlight w:val="white"/>
          <w:lang w:val="pt-BR"/>
        </w:rPr>
        <w:t>2.6.</w:t>
      </w:r>
      <w:r w:rsidRPr="00095CB6">
        <w:rPr>
          <w:rFonts w:ascii="Times New Roman" w:eastAsia="Times New Roman" w:hAnsi="Times New Roman" w:cs="Times New Roman"/>
          <w:color w:val="EE0000"/>
          <w:sz w:val="24"/>
          <w:szCs w:val="24"/>
          <w:highlight w:val="white"/>
          <w:lang w:val="pt-BR"/>
        </w:rPr>
        <w:t xml:space="preserve"> Declaração de que o licitante tomou conhecimento de todas as informações e das condições locais para o cumprimento das obrigações objeto da licitação.</w:t>
      </w:r>
    </w:p>
    <w:p w14:paraId="7AE236C8"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highlight w:val="white"/>
          <w:lang w:val="pt-BR"/>
        </w:rPr>
      </w:pPr>
      <w:r w:rsidRPr="00095CB6">
        <w:rPr>
          <w:rFonts w:ascii="Times New Roman" w:eastAsia="Times New Roman" w:hAnsi="Times New Roman" w:cs="Times New Roman"/>
          <w:b/>
          <w:bCs/>
          <w:color w:val="EE0000"/>
          <w:sz w:val="24"/>
          <w:szCs w:val="24"/>
          <w:lang w:val="pt-BR"/>
        </w:rPr>
        <w:t>2.7</w:t>
      </w:r>
      <w:r w:rsidRPr="00095CB6">
        <w:rPr>
          <w:rFonts w:ascii="Times New Roman" w:eastAsia="Times New Roman" w:hAnsi="Times New Roman" w:cs="Times New Roman"/>
          <w:color w:val="EE0000"/>
          <w:sz w:val="24"/>
          <w:szCs w:val="24"/>
          <w:lang w:val="pt-BR"/>
        </w:rPr>
        <w:t xml:space="preserve"> Declaração de reconhecimento do local onde serão realizados os serviços desta contratação, assinada pelo responsável técnico indicado, nos termos do modelo anexo.</w:t>
      </w:r>
    </w:p>
    <w:p w14:paraId="535CA04C"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2.8.</w:t>
      </w:r>
      <w:r w:rsidRPr="00095CB6">
        <w:rPr>
          <w:rFonts w:ascii="Times New Roman" w:eastAsia="Times New Roman" w:hAnsi="Times New Roman" w:cs="Times New Roman"/>
          <w:color w:val="EE0000"/>
          <w:sz w:val="24"/>
          <w:szCs w:val="24"/>
          <w:lang w:val="pt-BR"/>
        </w:rPr>
        <w:t xml:space="preserve"> Declaração formal, conforme modelo anexo, de disponibilidade dos equipamentos adequados à realização do objeto, bem como do pessoal técnico adequado e de indicação do(s) Responsável(eis) Técnico(s) pela execução do objeto da licitação, sendo este (s) no mínimo, 01 Engenheiro Civil ou Arquiteto devidamente registrado(s) no CREA/CAU, assinada por representante legal ou por procurador / credenciado, munido de procuração hábil, nos termos da Lei, ou de carta de credenciamento, nos termos do modelo anexo.</w:t>
      </w:r>
    </w:p>
    <w:p w14:paraId="237E7760"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2.9.</w:t>
      </w:r>
      <w:r w:rsidRPr="00095CB6">
        <w:rPr>
          <w:rFonts w:ascii="Twentieth Century" w:eastAsia="Twentieth Century" w:hAnsi="Twentieth Century" w:cs="Twentieth Century"/>
          <w:color w:val="EE0000"/>
          <w:sz w:val="24"/>
          <w:szCs w:val="24"/>
          <w:lang w:val="pt-BR"/>
        </w:rPr>
        <w:t xml:space="preserve"> </w:t>
      </w:r>
      <w:r w:rsidRPr="00095CB6">
        <w:rPr>
          <w:rFonts w:ascii="Times New Roman" w:eastAsia="Times New Roman" w:hAnsi="Times New Roman" w:cs="Times New Roman"/>
          <w:color w:val="EE0000"/>
          <w:sz w:val="24"/>
          <w:szCs w:val="24"/>
          <w:lang w:val="pt-BR"/>
        </w:rPr>
        <w:t>O profissional indicado pela licitante para fins de comprovação da capacitação técnica profissional, deverá participar do serviço objeto da licitação, admitindo-se a substituição por profissionais de experiência equivalente ou superior, desde que aprovada pelo contratante.</w:t>
      </w:r>
    </w:p>
    <w:p w14:paraId="45B669B4"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2.10.</w:t>
      </w:r>
      <w:r w:rsidRPr="00095CB6">
        <w:rPr>
          <w:rFonts w:ascii="Times New Roman" w:eastAsia="Times New Roman" w:hAnsi="Times New Roman" w:cs="Times New Roman"/>
          <w:color w:val="EE0000"/>
          <w:sz w:val="24"/>
          <w:szCs w:val="24"/>
          <w:lang w:val="pt-BR"/>
        </w:rPr>
        <w:t xml:space="preserve"> Prova de Registro da Licitante e do (s) Responsável (eis) técnico (s) indicado (s), junto ao Conselho Regional de Engenharia e Agronomia – CREA ou Conselho de Arquitetura e Urbanismo - CAU, através de certidão(ões), dentro de seu(s) prazo(s) de validade.</w:t>
      </w:r>
    </w:p>
    <w:p w14:paraId="0201F157"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2.11.</w:t>
      </w:r>
      <w:r w:rsidRPr="00095CB6">
        <w:rPr>
          <w:rFonts w:ascii="Times New Roman" w:eastAsia="Times New Roman" w:hAnsi="Times New Roman" w:cs="Times New Roman"/>
          <w:color w:val="EE0000"/>
          <w:sz w:val="24"/>
          <w:szCs w:val="24"/>
          <w:lang w:val="pt-BR"/>
        </w:rPr>
        <w:t xml:space="preserve"> Comprovação de Capacidade Técnica Profissional, através da apresentação de Atestado(s) de Capacidade Técnica, fornecido por pessoa jurídica de direito público ou privado, devidamente registrado pelo CREA/CAU e acompanhado(s) da(s) CAT(s), emitida pelo CREA/CAU, pelo qual o profissional (is) indicado (s) comprove (em) ter executado obra compatível em característica com o objeto do Edital, devendo apresentar, obrigatoriamente, as seguintes características:</w:t>
      </w:r>
    </w:p>
    <w:p w14:paraId="1F944D01"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A(s) CAT(s) que deverão constar pelo menos uma vez da(s) CAT(s):</w:t>
      </w:r>
    </w:p>
    <w:p w14:paraId="175AF443" w14:textId="77777777" w:rsidR="00E21169" w:rsidRPr="00095CB6" w:rsidRDefault="00E930C5">
      <w:pPr>
        <w:widowControl/>
        <w:numPr>
          <w:ilvl w:val="1"/>
          <w:numId w:val="7"/>
        </w:numPr>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Administração e Operação de Ecopontos;</w:t>
      </w:r>
    </w:p>
    <w:p w14:paraId="1759711B" w14:textId="77777777" w:rsidR="00E21169" w:rsidRPr="00095CB6" w:rsidRDefault="00E930C5">
      <w:pPr>
        <w:widowControl/>
        <w:numPr>
          <w:ilvl w:val="1"/>
          <w:numId w:val="7"/>
        </w:numPr>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Triagem e Recebimento </w:t>
      </w:r>
      <w:proofErr w:type="gramStart"/>
      <w:r w:rsidRPr="00095CB6">
        <w:rPr>
          <w:rFonts w:ascii="Times New Roman" w:eastAsia="Times New Roman" w:hAnsi="Times New Roman" w:cs="Times New Roman"/>
          <w:color w:val="EE0000"/>
          <w:sz w:val="24"/>
          <w:szCs w:val="24"/>
          <w:lang w:val="pt-BR"/>
        </w:rPr>
        <w:t>de  RCD</w:t>
      </w:r>
      <w:proofErr w:type="gramEnd"/>
      <w:r w:rsidRPr="00095CB6">
        <w:rPr>
          <w:rFonts w:ascii="Times New Roman" w:eastAsia="Times New Roman" w:hAnsi="Times New Roman" w:cs="Times New Roman"/>
          <w:color w:val="EE0000"/>
          <w:sz w:val="24"/>
          <w:szCs w:val="24"/>
          <w:lang w:val="pt-BR"/>
        </w:rPr>
        <w:t>;</w:t>
      </w:r>
    </w:p>
    <w:p w14:paraId="5D54C637" w14:textId="77777777" w:rsidR="00E21169" w:rsidRPr="00095CB6" w:rsidRDefault="00E930C5">
      <w:pPr>
        <w:widowControl/>
        <w:numPr>
          <w:ilvl w:val="1"/>
          <w:numId w:val="7"/>
        </w:numPr>
        <w:jc w:val="both"/>
        <w:rPr>
          <w:rFonts w:ascii="Times New Roman" w:eastAsia="Times New Roman" w:hAnsi="Times New Roman" w:cs="Times New Roman"/>
          <w:color w:val="EE0000"/>
          <w:sz w:val="24"/>
          <w:szCs w:val="24"/>
        </w:rPr>
      </w:pPr>
      <w:proofErr w:type="spellStart"/>
      <w:r w:rsidRPr="00095CB6">
        <w:rPr>
          <w:rFonts w:ascii="Times New Roman" w:eastAsia="Times New Roman" w:hAnsi="Times New Roman" w:cs="Times New Roman"/>
          <w:color w:val="EE0000"/>
          <w:sz w:val="24"/>
          <w:szCs w:val="24"/>
        </w:rPr>
        <w:t>Segregação</w:t>
      </w:r>
      <w:proofErr w:type="spellEnd"/>
      <w:r w:rsidRPr="00095CB6">
        <w:rPr>
          <w:rFonts w:ascii="Times New Roman" w:eastAsia="Times New Roman" w:hAnsi="Times New Roman" w:cs="Times New Roman"/>
          <w:color w:val="EE0000"/>
          <w:sz w:val="24"/>
          <w:szCs w:val="24"/>
        </w:rPr>
        <w:t xml:space="preserve"> de material </w:t>
      </w:r>
      <w:proofErr w:type="spellStart"/>
      <w:r w:rsidRPr="00095CB6">
        <w:rPr>
          <w:rFonts w:ascii="Times New Roman" w:eastAsia="Times New Roman" w:hAnsi="Times New Roman" w:cs="Times New Roman"/>
          <w:color w:val="EE0000"/>
          <w:sz w:val="24"/>
          <w:szCs w:val="24"/>
        </w:rPr>
        <w:t>reciclável</w:t>
      </w:r>
      <w:proofErr w:type="spellEnd"/>
      <w:r w:rsidRPr="00095CB6">
        <w:rPr>
          <w:rFonts w:ascii="Times New Roman" w:eastAsia="Times New Roman" w:hAnsi="Times New Roman" w:cs="Times New Roman"/>
          <w:color w:val="EE0000"/>
          <w:sz w:val="24"/>
          <w:szCs w:val="24"/>
        </w:rPr>
        <w:t>;</w:t>
      </w:r>
    </w:p>
    <w:p w14:paraId="184508AB" w14:textId="77777777" w:rsidR="00E21169" w:rsidRPr="00095CB6" w:rsidRDefault="00E21169">
      <w:pPr>
        <w:widowControl/>
        <w:jc w:val="both"/>
        <w:rPr>
          <w:rFonts w:ascii="Times New Roman" w:eastAsia="Times New Roman" w:hAnsi="Times New Roman" w:cs="Times New Roman"/>
          <w:color w:val="EE0000"/>
          <w:sz w:val="24"/>
          <w:szCs w:val="24"/>
        </w:rPr>
      </w:pPr>
    </w:p>
    <w:p w14:paraId="2B6A560C" w14:textId="77777777" w:rsidR="00E21169" w:rsidRPr="00095CB6" w:rsidRDefault="00E930C5">
      <w:pPr>
        <w:widowControl/>
        <w:spacing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b) A(s) CAT(s) com as parcelas acima especificadas, por um prazo mínimo, que não poderá ser superior a três anos do responsável técnico.</w:t>
      </w:r>
    </w:p>
    <w:p w14:paraId="2973E09B" w14:textId="77777777" w:rsidR="00E21169" w:rsidRPr="00095CB6" w:rsidRDefault="00E21169">
      <w:pPr>
        <w:widowControl/>
        <w:jc w:val="both"/>
        <w:rPr>
          <w:rFonts w:ascii="Twentieth Century" w:eastAsia="Twentieth Century" w:hAnsi="Twentieth Century" w:cs="Twentieth Century"/>
          <w:color w:val="EE0000"/>
          <w:sz w:val="24"/>
          <w:szCs w:val="24"/>
          <w:lang w:val="pt-BR"/>
        </w:rPr>
      </w:pPr>
    </w:p>
    <w:p w14:paraId="5D7C5068"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2.12.</w:t>
      </w:r>
      <w:r w:rsidRPr="00095CB6">
        <w:rPr>
          <w:rFonts w:ascii="Times New Roman" w:eastAsia="Times New Roman" w:hAnsi="Times New Roman" w:cs="Times New Roman"/>
          <w:color w:val="EE0000"/>
          <w:sz w:val="24"/>
          <w:szCs w:val="24"/>
          <w:lang w:val="pt-BR"/>
        </w:rPr>
        <w:t xml:space="preserve"> A comprovação da capacidade técnico-operacional da licitante nos itens abaixo, será realizada mediante a apresentação de atestado(s) em nome da própria licitante, emitido(s) por pessoa jurídica de direito público ou privado, que ateste(m) a execução de serviços com características similares e compatíveis com o objeto da licitação, incluindo as parcelas de maior relevância técnica e de valor expressivo, as quais devem estar contempladas ao menos uma vez no(s) atestado(s) de capacidade técnica (CAT), conside</w:t>
      </w:r>
      <w:r w:rsidRPr="00095CB6">
        <w:rPr>
          <w:rFonts w:ascii="Times New Roman" w:eastAsia="Times New Roman" w:hAnsi="Times New Roman" w:cs="Times New Roman"/>
          <w:color w:val="EE0000"/>
          <w:sz w:val="24"/>
          <w:szCs w:val="24"/>
          <w:lang w:val="pt-BR"/>
        </w:rPr>
        <w:t>rando 50% dos quantitativos previstos na planilha orçamentária:</w:t>
      </w:r>
    </w:p>
    <w:p w14:paraId="0525852B" w14:textId="77777777" w:rsidR="00E21169" w:rsidRPr="00095CB6" w:rsidRDefault="00E930C5">
      <w:pPr>
        <w:widowControl/>
        <w:numPr>
          <w:ilvl w:val="1"/>
          <w:numId w:val="7"/>
        </w:numPr>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324.480m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 xml:space="preserve"> (trezentos e vinte e quatro mil, quatrocentos e oitenta metro cúbicos) ou 5.408m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/mês (cinco mil, quatrocentos e oito metros cúbicos por mês), de limpeza ou coleta manual ou mecanizada de descarte de clandestinos ou irregulares;</w:t>
      </w:r>
    </w:p>
    <w:p w14:paraId="0B727EDE" w14:textId="77777777" w:rsidR="00E21169" w:rsidRPr="00095CB6" w:rsidRDefault="00E930C5">
      <w:pPr>
        <w:widowControl/>
        <w:numPr>
          <w:ilvl w:val="1"/>
          <w:numId w:val="7"/>
        </w:numPr>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311.760m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 xml:space="preserve"> (trezentos e onze mil, setecentos e sessenta metros cúbicos) ou 5.196m</w:t>
      </w:r>
      <w:r w:rsidRPr="00095CB6">
        <w:rPr>
          <w:rFonts w:ascii="Times New Roman" w:eastAsia="Times New Roman" w:hAnsi="Times New Roman" w:cs="Times New Roman"/>
          <w:color w:val="EE0000"/>
          <w:sz w:val="24"/>
          <w:szCs w:val="24"/>
          <w:vertAlign w:val="superscript"/>
          <w:lang w:val="pt-BR"/>
        </w:rPr>
        <w:t>3</w:t>
      </w:r>
      <w:r w:rsidRPr="00095CB6">
        <w:rPr>
          <w:rFonts w:ascii="Times New Roman" w:eastAsia="Times New Roman" w:hAnsi="Times New Roman" w:cs="Times New Roman"/>
          <w:color w:val="EE0000"/>
          <w:sz w:val="24"/>
          <w:szCs w:val="24"/>
          <w:lang w:val="pt-BR"/>
        </w:rPr>
        <w:t>/mês (cinco mil, cento e noventa e seis metros cúbicos por mês), de para triagem e beneficiamento de RCD;</w:t>
      </w:r>
    </w:p>
    <w:p w14:paraId="4279BF9F" w14:textId="77777777" w:rsidR="00E21169" w:rsidRPr="00095CB6" w:rsidRDefault="00E930C5">
      <w:pPr>
        <w:widowControl/>
        <w:numPr>
          <w:ilvl w:val="1"/>
          <w:numId w:val="7"/>
        </w:numPr>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Administração e Operação de no mínimo 2 (dois) ecopontos simultâneos no mesmo município;</w:t>
      </w:r>
    </w:p>
    <w:p w14:paraId="53B920B6" w14:textId="77777777" w:rsidR="00E21169" w:rsidRPr="00095CB6" w:rsidRDefault="00E21169">
      <w:pPr>
        <w:widowControl/>
        <w:ind w:left="1414"/>
        <w:jc w:val="both"/>
        <w:rPr>
          <w:rFonts w:ascii="Times New Roman" w:eastAsia="Times New Roman" w:hAnsi="Times New Roman" w:cs="Times New Roman"/>
          <w:color w:val="EE0000"/>
          <w:sz w:val="24"/>
          <w:szCs w:val="24"/>
          <w:lang w:val="pt-BR"/>
        </w:rPr>
      </w:pPr>
    </w:p>
    <w:p w14:paraId="0028B9D1"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O(s) atestado(s) apresentado(s) deverá(ão) conter as seguintes informações: nome do contratado e do contratante, identificação do tipo ou natureza do serviço, endereço completo do serviço, data de início e conclusão do serviço, nome e título dos responsáveis técnicos, nº. do registro no CREA/CAU dos responsáveis técnicos, descrição dos serviços executados e suas quantidades, número da ART/RRT e número do contrato ou documento equivalente.</w:t>
      </w:r>
    </w:p>
    <w:p w14:paraId="356D3648" w14:textId="77777777" w:rsidR="00E21169" w:rsidRPr="00095CB6" w:rsidRDefault="00E930C5">
      <w:pPr>
        <w:keepLines w:val="0"/>
        <w:widowControl/>
        <w:spacing w:before="20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Não será aceito atestado de prestação de serviço inacabada, executada parcialmente, ou em consórcio com outras empresas.</w:t>
      </w:r>
    </w:p>
    <w:p w14:paraId="39C83A34"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Será admitido o somatório dos atestados, em períodos sucessivos ou não, no período de 12 meses.</w:t>
      </w:r>
    </w:p>
    <w:p w14:paraId="516DC125"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2.13.</w:t>
      </w:r>
      <w:r w:rsidRPr="00095CB6">
        <w:rPr>
          <w:rFonts w:ascii="Times New Roman" w:eastAsia="Times New Roman" w:hAnsi="Times New Roman" w:cs="Times New Roman"/>
          <w:color w:val="EE0000"/>
          <w:sz w:val="24"/>
          <w:szCs w:val="24"/>
          <w:lang w:val="pt-BR"/>
        </w:rPr>
        <w:t xml:space="preserve"> A contratada deverá apresentar a Certidão de Acervo Operacional, conforme Resolução CONFEA n.º 1.137/2023.</w:t>
      </w:r>
    </w:p>
    <w:p w14:paraId="7A9783A0"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 xml:space="preserve">2.14. </w:t>
      </w:r>
      <w:r w:rsidRPr="00095CB6">
        <w:rPr>
          <w:rFonts w:ascii="Times New Roman" w:eastAsia="Times New Roman" w:hAnsi="Times New Roman" w:cs="Times New Roman"/>
          <w:color w:val="EE0000"/>
          <w:sz w:val="24"/>
          <w:szCs w:val="24"/>
          <w:lang w:val="pt-BR"/>
        </w:rPr>
        <w:t>Declaração Formal, conforme modelo anexo, de que a licitante se compromete a elaborar os Programas de Prevenção de Segurança e Saúde no Trabalho, conforme anexo e assinados pelo representante legal da empresa ou por procurador / credenciado, munido de procuração hábil nos termos da Lei, ou de carta de credenciamento, nos termos do modelo anexo.</w:t>
      </w:r>
    </w:p>
    <w:p w14:paraId="21A19381"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2.15.</w:t>
      </w:r>
      <w:r w:rsidRPr="00095CB6">
        <w:rPr>
          <w:rFonts w:ascii="Times New Roman" w:eastAsia="Times New Roman" w:hAnsi="Times New Roman" w:cs="Times New Roman"/>
          <w:color w:val="EE0000"/>
          <w:sz w:val="24"/>
          <w:szCs w:val="24"/>
          <w:lang w:val="pt-BR"/>
        </w:rPr>
        <w:t xml:space="preserve"> A licitante deverá entregar junto com sua proposta de preços, uma declaração informando o enquadramento sindical da empresa, a atividade econômica preponderante e a justificativa para adoção do instrumento coletivo do trabalho em que se baseia sua proposta.</w:t>
      </w:r>
    </w:p>
    <w:p w14:paraId="4EA47170"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2.16.</w:t>
      </w:r>
      <w:r w:rsidRPr="00095CB6">
        <w:rPr>
          <w:rFonts w:ascii="Times New Roman" w:eastAsia="Times New Roman" w:hAnsi="Times New Roman" w:cs="Times New Roman"/>
          <w:color w:val="EE0000"/>
          <w:sz w:val="24"/>
          <w:szCs w:val="24"/>
          <w:lang w:val="pt-BR"/>
        </w:rPr>
        <w:t xml:space="preserve"> A licitante deverá apresentar cópia da carta ou registro sindical do sindicato a qual ele declara ser enquadrada, em razão do regramento do enquadramento sindical previsto na CLT ou por força de decisão judicial.</w:t>
      </w:r>
    </w:p>
    <w:p w14:paraId="15A0AAA9"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2.17.</w:t>
      </w:r>
      <w:r w:rsidRPr="00095CB6">
        <w:rPr>
          <w:rFonts w:ascii="Times New Roman" w:eastAsia="Times New Roman" w:hAnsi="Times New Roman" w:cs="Times New Roman"/>
          <w:color w:val="EE0000"/>
          <w:sz w:val="24"/>
          <w:szCs w:val="24"/>
          <w:lang w:val="pt-BR"/>
        </w:rPr>
        <w:t xml:space="preserve"> Responsabilidade da empresa licitante nas situações de ocorrência de erro no enquadramento sindical, ou fraude pela utilização de instrumento coletivo incompatível com o enquadramento sindical declarado.</w:t>
      </w:r>
    </w:p>
    <w:p w14:paraId="4FBFC81F"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2.18.</w:t>
      </w:r>
      <w:r w:rsidRPr="00095CB6">
        <w:rPr>
          <w:rFonts w:ascii="Times New Roman" w:eastAsia="Times New Roman" w:hAnsi="Times New Roman" w:cs="Times New Roman"/>
          <w:color w:val="EE0000"/>
          <w:sz w:val="24"/>
          <w:szCs w:val="24"/>
          <w:lang w:val="pt-BR"/>
        </w:rPr>
        <w:t xml:space="preserve"> Responsabilidade exclusiva da empresa contratada pelo cometimento de erro ou fraude no enquadramento sindical e pelo eventual ônus financeiro decorrente</w:t>
      </w:r>
    </w:p>
    <w:p w14:paraId="0B6D25FB"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2.19.</w:t>
      </w:r>
      <w:r w:rsidRPr="00095CB6">
        <w:rPr>
          <w:rFonts w:ascii="Times New Roman" w:eastAsia="Times New Roman" w:hAnsi="Times New Roman" w:cs="Times New Roman"/>
          <w:color w:val="EE0000"/>
          <w:sz w:val="24"/>
          <w:szCs w:val="24"/>
          <w:lang w:val="pt-BR"/>
        </w:rPr>
        <w:t xml:space="preserve"> Aderência à convenção coletiva do trabalho à qual a proposta da empresa esteja vinculada para fins de atendimento à eventual necessidade de repactuação dos valores decorrentes da mão de obra;</w:t>
      </w:r>
    </w:p>
    <w:p w14:paraId="7556C40E" w14:textId="77777777" w:rsidR="00E21169" w:rsidRPr="00095CB6" w:rsidRDefault="00E930C5">
      <w:pPr>
        <w:keepLines w:val="0"/>
        <w:widowControl/>
        <w:spacing w:before="2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w:t>
      </w:r>
      <w:r w:rsidRPr="00095CB6">
        <w:rPr>
          <w:rFonts w:ascii="Times New Roman" w:eastAsia="Times New Roman" w:hAnsi="Times New Roman" w:cs="Times New Roman"/>
          <w:color w:val="EE0000"/>
          <w:sz w:val="24"/>
          <w:szCs w:val="24"/>
          <w:lang w:val="pt-BR"/>
        </w:rPr>
        <w:t xml:space="preserve"> DOCUMENTAÇÃO NECESSÁRIA PARA ASSINATURA DO CONTRATO</w:t>
      </w:r>
      <w:r w:rsidRPr="00095CB6">
        <w:rPr>
          <w:rFonts w:ascii="Times New Roman" w:eastAsia="Times New Roman" w:hAnsi="Times New Roman" w:cs="Times New Roman"/>
          <w:color w:val="EE0000"/>
          <w:sz w:val="24"/>
          <w:szCs w:val="24"/>
          <w:lang w:val="pt-BR"/>
        </w:rPr>
        <w:br/>
      </w:r>
      <w:r w:rsidRPr="00095CB6">
        <w:rPr>
          <w:rFonts w:ascii="Times New Roman" w:eastAsia="Times New Roman" w:hAnsi="Times New Roman" w:cs="Times New Roman"/>
          <w:b/>
          <w:bCs/>
          <w:color w:val="EE0000"/>
          <w:sz w:val="24"/>
          <w:szCs w:val="24"/>
          <w:lang w:val="pt-BR"/>
        </w:rPr>
        <w:t>2.20.1.</w:t>
      </w:r>
      <w:r w:rsidRPr="00095CB6">
        <w:rPr>
          <w:rFonts w:ascii="Times New Roman" w:eastAsia="Times New Roman" w:hAnsi="Times New Roman" w:cs="Times New Roman"/>
          <w:color w:val="EE0000"/>
          <w:sz w:val="24"/>
          <w:szCs w:val="24"/>
          <w:lang w:val="pt-BR"/>
        </w:rPr>
        <w:t xml:space="preserve"> O fornecedor registrado terá o prazo de até 2 (dois) dias consecutivos para assinatura do Termo de Contrato, contados da data de convocação feita, por escrito, pelo Município.</w:t>
      </w:r>
    </w:p>
    <w:p w14:paraId="1CAC3DEE" w14:textId="77777777" w:rsidR="00E21169" w:rsidRPr="00095CB6" w:rsidRDefault="00E930C5">
      <w:pPr>
        <w:keepLines w:val="0"/>
        <w:widowControl/>
        <w:spacing w:before="20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2.20.2</w:t>
      </w:r>
      <w:r w:rsidRPr="00095CB6">
        <w:rPr>
          <w:rFonts w:ascii="Times New Roman" w:eastAsia="Times New Roman" w:hAnsi="Times New Roman" w:cs="Times New Roman"/>
          <w:color w:val="EE0000"/>
          <w:sz w:val="24"/>
          <w:szCs w:val="24"/>
          <w:lang w:val="pt-BR"/>
        </w:rPr>
        <w:t>. O(s) referido(s) prazo(s) poderá(ão) ser prorrogado(s) a critério do Município, mediante apresentação de justificativa pelo fornecedor.</w:t>
      </w:r>
    </w:p>
    <w:p w14:paraId="16D09C38"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2.20.3</w:t>
      </w:r>
      <w:r w:rsidRPr="00095CB6">
        <w:rPr>
          <w:rFonts w:ascii="Times New Roman" w:eastAsia="Times New Roman" w:hAnsi="Times New Roman" w:cs="Times New Roman"/>
          <w:color w:val="EE0000"/>
          <w:sz w:val="24"/>
          <w:szCs w:val="24"/>
          <w:lang w:val="pt-BR"/>
        </w:rPr>
        <w:t>. Prova de que o responsável técnico indicado pertence ao quadro da licitante na data da abertura da licitação, deverá ser feita mediante a apresentação de carteira profissional (CTPS) ou ficha de registro de empregados (FRE), no caso de vínculo empregatício, de ato constitutivo, contrato social ou estatuto, devidamente registrado no órgão competente, no caso de vínculo societário, admissível Contrato de Prestação de Serviço.</w:t>
      </w:r>
    </w:p>
    <w:p w14:paraId="5C05D221"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2.20.3.1</w:t>
      </w:r>
      <w:r w:rsidRPr="00095CB6">
        <w:rPr>
          <w:rFonts w:ascii="Times New Roman" w:eastAsia="Times New Roman" w:hAnsi="Times New Roman" w:cs="Times New Roman"/>
          <w:color w:val="EE0000"/>
          <w:sz w:val="24"/>
          <w:szCs w:val="24"/>
          <w:lang w:val="pt-BR"/>
        </w:rPr>
        <w:t>. O profissional indicado pela licitante, para fins de comprovação da capacitação técnica profissional, deverá participar do serviço objeto da licitação, admitindo-se a substituição por profissionais de experiência equivalente ou superior, desde que aprovada pelo contratante.</w:t>
      </w:r>
    </w:p>
    <w:p w14:paraId="665B2842"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2.20.3.2</w:t>
      </w:r>
      <w:r w:rsidRPr="00095CB6">
        <w:rPr>
          <w:rFonts w:ascii="Times New Roman" w:eastAsia="Times New Roman" w:hAnsi="Times New Roman" w:cs="Times New Roman"/>
          <w:color w:val="EE0000"/>
          <w:sz w:val="24"/>
          <w:szCs w:val="24"/>
          <w:lang w:val="pt-BR"/>
        </w:rPr>
        <w:t xml:space="preserve">. A licitante no ato da assinatura do contrato deverá indicar profissional com igual ou superior qualificação quanto a </w:t>
      </w:r>
      <w:r w:rsidRPr="00095CB6">
        <w:rPr>
          <w:rFonts w:ascii="Times New Roman" w:eastAsia="Times New Roman" w:hAnsi="Times New Roman" w:cs="Times New Roman"/>
          <w:color w:val="EE0000"/>
          <w:sz w:val="24"/>
          <w:szCs w:val="24"/>
          <w:lang w:val="pt-BR"/>
        </w:rPr>
        <w:t>certidão de acervo técnico referir-se às atividades técnicas que façam parte das atribuições legais do profissional;</w:t>
      </w:r>
    </w:p>
    <w:p w14:paraId="522457DF" w14:textId="77777777" w:rsidR="00E21169" w:rsidRPr="00095CB6" w:rsidRDefault="00E930C5">
      <w:pPr>
        <w:keepLines w:val="0"/>
        <w:widowControl/>
        <w:spacing w:before="20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2.20.4.</w:t>
      </w:r>
      <w:r w:rsidRPr="00095CB6">
        <w:rPr>
          <w:rFonts w:ascii="Times New Roman" w:eastAsia="Times New Roman" w:hAnsi="Times New Roman" w:cs="Times New Roman"/>
          <w:color w:val="EE0000"/>
          <w:sz w:val="24"/>
          <w:szCs w:val="24"/>
          <w:lang w:val="pt-BR"/>
        </w:rPr>
        <w:t xml:space="preserve"> A assinatura do Contrato poderá ser por meio do Sistema Eletrônico de Informações (SEI), desde que o fornecedor tenha um Certificado emitido por uma Autoridade Certificadora (AC), credenciado na Infraestrutura de Chaves Públicas Brasileira (ICP - Brasil), na forma da legislação vigente.</w:t>
      </w:r>
    </w:p>
    <w:p w14:paraId="574BF56E" w14:textId="77777777" w:rsidR="00E21169" w:rsidRPr="00095CB6" w:rsidRDefault="00E930C5">
      <w:pPr>
        <w:keepLines w:val="0"/>
        <w:widowControl/>
        <w:spacing w:before="200" w:after="240" w:line="36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b/>
          <w:bCs/>
          <w:color w:val="EE0000"/>
          <w:sz w:val="24"/>
          <w:szCs w:val="24"/>
          <w:lang w:val="pt-BR"/>
        </w:rPr>
        <w:t>2.20.5.</w:t>
      </w:r>
      <w:r w:rsidRPr="00095CB6">
        <w:rPr>
          <w:rFonts w:ascii="Times New Roman" w:eastAsia="Times New Roman" w:hAnsi="Times New Roman" w:cs="Times New Roman"/>
          <w:color w:val="EE0000"/>
          <w:sz w:val="24"/>
          <w:szCs w:val="24"/>
          <w:lang w:val="pt-BR"/>
        </w:rPr>
        <w:t xml:space="preserve"> O cadastro poderá ser realizado via sítio eletrônico do município, na aba Serviços &gt; Carta de Serviços &gt; SEI! Usuário Externo.</w:t>
      </w:r>
    </w:p>
    <w:p w14:paraId="18135AA0" w14:textId="77777777" w:rsidR="00E21169" w:rsidRPr="00095CB6" w:rsidRDefault="00E21169">
      <w:pPr>
        <w:keepLines w:val="0"/>
        <w:widowControl/>
        <w:spacing w:before="200" w:after="240" w:line="360" w:lineRule="auto"/>
        <w:rPr>
          <w:rFonts w:ascii="Times New Roman" w:eastAsia="Times New Roman" w:hAnsi="Times New Roman" w:cs="Times New Roman"/>
          <w:b/>
          <w:bCs/>
          <w:color w:val="EE0000"/>
          <w:sz w:val="24"/>
          <w:szCs w:val="24"/>
          <w:lang w:val="pt-BR"/>
        </w:rPr>
      </w:pPr>
    </w:p>
    <w:p w14:paraId="3988618D" w14:textId="77777777" w:rsidR="00E21169" w:rsidRPr="00095CB6" w:rsidRDefault="00E21169">
      <w:pPr>
        <w:keepLines w:val="0"/>
        <w:widowControl/>
        <w:spacing w:before="200" w:after="240" w:line="360" w:lineRule="auto"/>
        <w:rPr>
          <w:rFonts w:ascii="Times New Roman" w:eastAsia="Times New Roman" w:hAnsi="Times New Roman" w:cs="Times New Roman"/>
          <w:b/>
          <w:bCs/>
          <w:color w:val="EE0000"/>
          <w:sz w:val="24"/>
          <w:szCs w:val="24"/>
          <w:lang w:val="pt-BR"/>
        </w:rPr>
      </w:pPr>
    </w:p>
    <w:p w14:paraId="40132541" w14:textId="77777777" w:rsidR="00E21169" w:rsidRPr="00095CB6" w:rsidRDefault="00E21169">
      <w:pPr>
        <w:keepLines w:val="0"/>
        <w:widowControl/>
        <w:spacing w:before="200" w:after="240" w:line="360" w:lineRule="auto"/>
        <w:rPr>
          <w:rFonts w:ascii="Times New Roman" w:eastAsia="Times New Roman" w:hAnsi="Times New Roman" w:cs="Times New Roman"/>
          <w:b/>
          <w:bCs/>
          <w:color w:val="EE0000"/>
          <w:sz w:val="24"/>
          <w:szCs w:val="24"/>
          <w:lang w:val="pt-BR"/>
        </w:rPr>
      </w:pPr>
    </w:p>
    <w:p w14:paraId="39890FF2" w14:textId="77777777" w:rsidR="00E21169" w:rsidRPr="00095CB6" w:rsidRDefault="00E21169">
      <w:pPr>
        <w:keepLines w:val="0"/>
        <w:widowControl/>
        <w:spacing w:before="200" w:after="240" w:line="360" w:lineRule="auto"/>
        <w:rPr>
          <w:rFonts w:ascii="Times New Roman" w:eastAsia="Times New Roman" w:hAnsi="Times New Roman" w:cs="Times New Roman"/>
          <w:b/>
          <w:bCs/>
          <w:color w:val="EE0000"/>
          <w:sz w:val="24"/>
          <w:szCs w:val="24"/>
          <w:lang w:val="pt-BR"/>
        </w:rPr>
      </w:pPr>
    </w:p>
    <w:p w14:paraId="5A358EE1" w14:textId="77777777" w:rsidR="00E21169" w:rsidRPr="00095CB6" w:rsidRDefault="00E21169">
      <w:pPr>
        <w:keepLines w:val="0"/>
        <w:widowControl/>
        <w:spacing w:before="200" w:after="240" w:line="360" w:lineRule="auto"/>
        <w:rPr>
          <w:rFonts w:ascii="Times New Roman" w:eastAsia="Times New Roman" w:hAnsi="Times New Roman" w:cs="Times New Roman"/>
          <w:b/>
          <w:bCs/>
          <w:color w:val="EE0000"/>
          <w:sz w:val="24"/>
          <w:szCs w:val="24"/>
          <w:lang w:val="pt-BR"/>
        </w:rPr>
      </w:pPr>
    </w:p>
    <w:p w14:paraId="53B73104" w14:textId="77777777" w:rsidR="00E21169" w:rsidRPr="00095CB6" w:rsidRDefault="00E21169">
      <w:pPr>
        <w:keepLines w:val="0"/>
        <w:widowControl/>
        <w:spacing w:before="200" w:after="240" w:line="360" w:lineRule="auto"/>
        <w:rPr>
          <w:rFonts w:ascii="Times New Roman" w:eastAsia="Times New Roman" w:hAnsi="Times New Roman" w:cs="Times New Roman"/>
          <w:b/>
          <w:bCs/>
          <w:color w:val="EE0000"/>
          <w:sz w:val="24"/>
          <w:szCs w:val="24"/>
          <w:lang w:val="pt-BR"/>
        </w:rPr>
      </w:pPr>
    </w:p>
    <w:p w14:paraId="35E05A25" w14:textId="77777777" w:rsidR="00E21169" w:rsidRPr="00095CB6" w:rsidRDefault="00E930C5">
      <w:pPr>
        <w:keepLines w:val="0"/>
        <w:widowControl/>
        <w:spacing w:before="200" w:after="240" w:line="360" w:lineRule="auto"/>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ANEXO IV - DECLARAÇÃO DE DISPONIBILIDADE DE EQUIPAMENTOS E PESSOAL TÉCNICO ADEQUADO PARA EXECUÇÃO DO OBJETO LICITADO E INDICAÇÃO DO (S) RESPONSÁVEL (EIS) TÉCNICO(S)</w:t>
      </w:r>
    </w:p>
    <w:p w14:paraId="7AEF024C" w14:textId="77777777" w:rsidR="00E21169" w:rsidRPr="00095CB6" w:rsidRDefault="00E21169">
      <w:pPr>
        <w:keepLines w:val="0"/>
        <w:widowControl/>
        <w:spacing w:before="200" w:after="240" w:line="420" w:lineRule="auto"/>
        <w:ind w:left="20"/>
        <w:jc w:val="both"/>
        <w:rPr>
          <w:rFonts w:ascii="Times New Roman" w:eastAsia="Times New Roman" w:hAnsi="Times New Roman" w:cs="Times New Roman"/>
          <w:b/>
          <w:bCs/>
          <w:color w:val="EE0000"/>
          <w:sz w:val="24"/>
          <w:szCs w:val="24"/>
          <w:lang w:val="pt-BR"/>
        </w:rPr>
      </w:pPr>
    </w:p>
    <w:p w14:paraId="3E381B0A" w14:textId="77777777" w:rsidR="00E21169" w:rsidRPr="00095CB6" w:rsidRDefault="00E930C5">
      <w:pPr>
        <w:keepLines w:val="0"/>
        <w:widowControl/>
        <w:spacing w:before="200" w:after="240" w:line="420" w:lineRule="auto"/>
        <w:ind w:left="20" w:right="-14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Declaramos, sob as penas da Lei, que a licitante) _______________________________</w:t>
      </w:r>
    </w:p>
    <w:p w14:paraId="09722B2C" w14:textId="77777777" w:rsidR="00E21169" w:rsidRPr="00095CB6" w:rsidRDefault="00E930C5">
      <w:pPr>
        <w:keepLines w:val="0"/>
        <w:widowControl/>
        <w:spacing w:before="200" w:after="240" w:line="420" w:lineRule="auto"/>
        <w:ind w:right="-14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___________________________________, CNPJ nº ___________________________, dispõe das instalações, dos equipamentos e pessoal técnico adequados para a execução do objeto da licitação.</w:t>
      </w:r>
    </w:p>
    <w:p w14:paraId="7BEEF6F8" w14:textId="77777777" w:rsidR="00E21169" w:rsidRPr="00095CB6" w:rsidRDefault="00E930C5">
      <w:pPr>
        <w:keepLines w:val="0"/>
        <w:widowControl/>
        <w:spacing w:before="200" w:after="240" w:line="420" w:lineRule="auto"/>
        <w:ind w:right="-14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Declaramos, ainda, que será o(a) Responsável Técnico pela execução dos serviços objeto do presente certame, o(a) Sr.(a) ................................................................., inscrito(a) no (Conselho competente) ................. sob os n.º ……….....…...., pertencente ao quadro permanente, detentor(a) do acervo técnico apresentado neste processo licitatório.</w:t>
      </w:r>
    </w:p>
    <w:p w14:paraId="19858CF2"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 ____ de _________________ de 2025.</w:t>
      </w:r>
    </w:p>
    <w:p w14:paraId="337CD557"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br/>
      </w:r>
    </w:p>
    <w:p w14:paraId="571131A3"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___________________________________________</w:t>
      </w:r>
    </w:p>
    <w:p w14:paraId="49AA1B8C"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Assinatura do representante da licitante</w:t>
      </w:r>
    </w:p>
    <w:p w14:paraId="1DEFA1D4"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___________________________________________</w:t>
      </w:r>
    </w:p>
    <w:p w14:paraId="0D1FFEF0"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Nome do representante da licitante</w:t>
      </w:r>
    </w:p>
    <w:p w14:paraId="1F83E427" w14:textId="77777777" w:rsidR="00E21169" w:rsidRPr="00095CB6" w:rsidRDefault="00E21169">
      <w:pPr>
        <w:keepLines w:val="0"/>
        <w:widowControl/>
        <w:spacing w:before="200" w:after="240" w:line="420" w:lineRule="auto"/>
        <w:rPr>
          <w:rFonts w:ascii="Times New Roman" w:eastAsia="Times New Roman" w:hAnsi="Times New Roman" w:cs="Times New Roman"/>
          <w:b/>
          <w:bCs/>
          <w:color w:val="EE0000"/>
          <w:sz w:val="24"/>
          <w:szCs w:val="24"/>
          <w:lang w:val="pt-BR"/>
        </w:rPr>
      </w:pPr>
    </w:p>
    <w:p w14:paraId="21D47107" w14:textId="77777777" w:rsidR="00E21169" w:rsidRPr="00095CB6" w:rsidRDefault="00E930C5">
      <w:pPr>
        <w:keepLines w:val="0"/>
        <w:widowControl/>
        <w:spacing w:before="200" w:after="240" w:line="420" w:lineRule="auto"/>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 xml:space="preserve"> ANEXO VII - MODELO DE DECLARAÇÃO DE RECONHECIMENTO DO LOCAL DE SERVIÇO</w:t>
      </w:r>
    </w:p>
    <w:p w14:paraId="6E00F09B" w14:textId="77777777" w:rsidR="00E21169" w:rsidRPr="00095CB6" w:rsidRDefault="00E930C5">
      <w:pPr>
        <w:keepLines w:val="0"/>
        <w:widowControl/>
        <w:spacing w:before="200" w:after="240" w:line="420" w:lineRule="auto"/>
        <w:jc w:val="both"/>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 xml:space="preserve"> </w:t>
      </w:r>
    </w:p>
    <w:p w14:paraId="351B6D0F"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r w:rsidRPr="00095CB6">
        <w:rPr>
          <w:rFonts w:ascii="Times New Roman" w:eastAsia="Times New Roman" w:hAnsi="Times New Roman" w:cs="Times New Roman"/>
          <w:color w:val="EE0000"/>
          <w:sz w:val="24"/>
          <w:szCs w:val="24"/>
          <w:lang w:val="pt-BR"/>
        </w:rPr>
        <w:t>Eu, (Arquiteto/Engenheiro) ________________________________________, inscrito no (conselho competente) sob o nº _________, responsável técnico da empresa ________________________________________________, venho pelo presente declarar, sob as penas da lei e em atendimento ao Edital nº. XXX/2025, que fiz o reconhecimento das condições do local, comprovando a viabilidade para a execução do objeto deste certame, de acordo com as especificações técnicas que integram o Edital e seus Anexos.</w:t>
      </w:r>
    </w:p>
    <w:p w14:paraId="7833B0F0"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7217D4E1"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 ____ de _________________ de 2025.</w:t>
      </w:r>
    </w:p>
    <w:p w14:paraId="174EB8F2" w14:textId="77777777" w:rsidR="00E21169" w:rsidRPr="00095CB6" w:rsidRDefault="00E930C5">
      <w:pPr>
        <w:keepLines w:val="0"/>
        <w:widowControl/>
        <w:spacing w:before="200" w:after="240" w:line="420" w:lineRule="auto"/>
        <w:ind w:firstLine="6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4219E379" w14:textId="77777777" w:rsidR="00E21169" w:rsidRPr="00095CB6" w:rsidRDefault="00E930C5">
      <w:pPr>
        <w:keepLines w:val="0"/>
        <w:widowControl/>
        <w:spacing w:before="200" w:after="240" w:line="420" w:lineRule="auto"/>
        <w:ind w:firstLine="60"/>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76385E56"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___________________________________________</w:t>
      </w:r>
    </w:p>
    <w:p w14:paraId="6B881116"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Assinatura do responsável técnico da licitante</w:t>
      </w:r>
    </w:p>
    <w:p w14:paraId="5E045EF8"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68BC322C"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___________________________________________</w:t>
      </w:r>
    </w:p>
    <w:p w14:paraId="16DDB946"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Nome do responsável técnico da licitante </w:t>
      </w:r>
    </w:p>
    <w:p w14:paraId="53196C80" w14:textId="77777777" w:rsidR="00E21169" w:rsidRPr="00095CB6" w:rsidRDefault="00E21169">
      <w:pPr>
        <w:keepLines w:val="0"/>
        <w:widowControl/>
        <w:spacing w:before="200" w:after="240" w:line="420" w:lineRule="auto"/>
        <w:rPr>
          <w:rFonts w:ascii="Times New Roman" w:eastAsia="Times New Roman" w:hAnsi="Times New Roman" w:cs="Times New Roman"/>
          <w:color w:val="EE0000"/>
          <w:sz w:val="24"/>
          <w:szCs w:val="24"/>
          <w:lang w:val="pt-BR"/>
        </w:rPr>
      </w:pPr>
    </w:p>
    <w:p w14:paraId="11643B93" w14:textId="77777777" w:rsidR="00E21169" w:rsidRPr="00095CB6" w:rsidRDefault="00E930C5">
      <w:pPr>
        <w:keepLines w:val="0"/>
        <w:widowControl/>
        <w:spacing w:before="200" w:after="240" w:line="420" w:lineRule="auto"/>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ANEXO VIII - TERMO DE COMPROMISSO PARA ELABORAÇÃO DOS PROGRAMAS DE PREVENÇÃO DE SEGURANÇA E SAÚDE NO TRABALHO</w:t>
      </w:r>
    </w:p>
    <w:p w14:paraId="4D4E3E68"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 licitante ____________________________________________, CNPJ nº.________________________________ por intermédio de seu representante legal, o(a) Sr.(a).______________________________________, se compromete a elaborar os Programas de Prevenção de Segurança e Saúde no Trabalho, previstos nas Normas Regulamentadoras (PCMSO, PPRA, PCMAT) e demais medidas previstas na legislação pertinente.</w:t>
      </w:r>
    </w:p>
    <w:p w14:paraId="4DBD0AF9"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685AE193"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 ____ de _________________ de 2025.</w:t>
      </w:r>
    </w:p>
    <w:p w14:paraId="018CAC8F"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0CC4897F"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6ADB92AB"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___________________________________________</w:t>
      </w:r>
    </w:p>
    <w:p w14:paraId="0496A50B"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Assinatura do representante da licitante</w:t>
      </w:r>
    </w:p>
    <w:p w14:paraId="22465D0E"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w:t>
      </w:r>
    </w:p>
    <w:p w14:paraId="006CB58F"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 ___________________________________________</w:t>
      </w:r>
    </w:p>
    <w:p w14:paraId="657DEFC3"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Nome do representante da licitante</w:t>
      </w:r>
    </w:p>
    <w:p w14:paraId="2B63EA41" w14:textId="77777777" w:rsidR="00E21169" w:rsidRPr="00095CB6" w:rsidRDefault="00E21169">
      <w:pPr>
        <w:keepLines w:val="0"/>
        <w:widowControl/>
        <w:spacing w:before="240" w:after="240" w:line="420" w:lineRule="auto"/>
        <w:rPr>
          <w:rFonts w:ascii="Times New Roman" w:eastAsia="Times New Roman" w:hAnsi="Times New Roman" w:cs="Times New Roman"/>
          <w:b/>
          <w:bCs/>
          <w:color w:val="EE0000"/>
          <w:sz w:val="24"/>
          <w:szCs w:val="24"/>
          <w:lang w:val="pt-BR"/>
        </w:rPr>
      </w:pPr>
    </w:p>
    <w:p w14:paraId="331E7976" w14:textId="77777777" w:rsidR="00E21169" w:rsidRPr="00095CB6" w:rsidRDefault="00E21169">
      <w:pPr>
        <w:keepLines w:val="0"/>
        <w:widowControl/>
        <w:spacing w:before="240" w:after="240" w:line="420" w:lineRule="auto"/>
        <w:rPr>
          <w:rFonts w:ascii="Times New Roman" w:eastAsia="Times New Roman" w:hAnsi="Times New Roman" w:cs="Times New Roman"/>
          <w:b/>
          <w:bCs/>
          <w:color w:val="EE0000"/>
          <w:sz w:val="24"/>
          <w:szCs w:val="24"/>
          <w:lang w:val="pt-BR"/>
        </w:rPr>
      </w:pPr>
    </w:p>
    <w:p w14:paraId="33266009" w14:textId="77777777" w:rsidR="00E21169" w:rsidRPr="00095CB6" w:rsidRDefault="00E930C5">
      <w:pPr>
        <w:keepLines w:val="0"/>
        <w:widowControl/>
        <w:spacing w:before="240" w:after="240" w:line="420" w:lineRule="auto"/>
        <w:rPr>
          <w:rFonts w:ascii="Times New Roman" w:eastAsia="Times New Roman" w:hAnsi="Times New Roman" w:cs="Times New Roman"/>
          <w:b/>
          <w:bCs/>
          <w:color w:val="EE0000"/>
          <w:sz w:val="24"/>
          <w:szCs w:val="24"/>
          <w:lang w:val="pt-BR"/>
        </w:rPr>
      </w:pPr>
      <w:r w:rsidRPr="00095CB6">
        <w:rPr>
          <w:rFonts w:ascii="Times New Roman" w:eastAsia="Times New Roman" w:hAnsi="Times New Roman" w:cs="Times New Roman"/>
          <w:b/>
          <w:bCs/>
          <w:color w:val="EE0000"/>
          <w:sz w:val="24"/>
          <w:szCs w:val="24"/>
          <w:lang w:val="pt-BR"/>
        </w:rPr>
        <w:t>ANEXO IX - DECLARAÇÃO DE HABILITAÇÕES</w:t>
      </w:r>
    </w:p>
    <w:p w14:paraId="623F0DA3" w14:textId="77777777" w:rsidR="00E21169" w:rsidRPr="00095CB6" w:rsidRDefault="00E930C5">
      <w:pPr>
        <w:keepLines w:val="0"/>
        <w:widowControl/>
        <w:spacing w:before="20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(Razão Social da licitante) ____________________, por meio de seu Responsável Legal, declara, sob as penas da lei que:</w:t>
      </w:r>
    </w:p>
    <w:p w14:paraId="27FB1449"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1) Cumpre as exigências de reserva de cargos para pessoa com deficiência e para reabilitado da Previdência Social, previstas em lei e em outras normas específicas;</w:t>
      </w:r>
    </w:p>
    <w:p w14:paraId="664607D6"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2) Tomou conhecimento de todas as informações e das condições locais para o cumprimento das obrigações objeto da licitação. </w:t>
      </w:r>
    </w:p>
    <w:p w14:paraId="27A79C59"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3) Não desenvolve trabalho noturno, perigoso ou insalubre com pessoas menores de dezoito anos, nem  qualquer trabalho com menores de dezesseis anos, salvo na condição de aprendiz, a partir de quatorze anos, demonstrando cumprimento do disposto no artigo 7°, inciso XXXIII, da CF/88</w:t>
      </w:r>
    </w:p>
    <w:p w14:paraId="6425C29E"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4) Não possui em seu quadro societário, servidores efetivos e/ou comissionados vinculados ao município de Canoas ou de suas autarquias e fundações, incluídos na condição de sócios e/ou administradores.</w:t>
      </w:r>
    </w:p>
    <w:p w14:paraId="17A821C2"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 xml:space="preserve">5) Não estar temporariamente suspensa de participar de licitação e/ou impedida de contratar com a Administração, não ter sido declarada inidônea de licitar ou contratar com a Administração Pública; </w:t>
      </w:r>
    </w:p>
    <w:p w14:paraId="2823DAB5" w14:textId="77777777" w:rsidR="00E21169" w:rsidRPr="00095CB6" w:rsidRDefault="00E930C5">
      <w:pPr>
        <w:keepLines w:val="0"/>
        <w:widowControl/>
        <w:spacing w:before="240" w:after="240" w:line="420" w:lineRule="auto"/>
        <w:jc w:val="both"/>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Declara, ainda que todo e qualquer fato que importe em modificação da situação ora declarada será imediatamente comunicada, por escrito, à SMLC do Município de Canoas/RS.</w:t>
      </w:r>
    </w:p>
    <w:p w14:paraId="028A1352"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 ______ de __________________ de 2025.</w:t>
      </w:r>
    </w:p>
    <w:p w14:paraId="0613E1CC"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_____________________________________________________________</w:t>
      </w:r>
    </w:p>
    <w:p w14:paraId="43C9FAA5" w14:textId="77777777" w:rsidR="00E21169" w:rsidRPr="00095CB6" w:rsidRDefault="00E930C5">
      <w:pPr>
        <w:keepLines w:val="0"/>
        <w:widowControl/>
        <w:spacing w:before="200" w:after="240" w:line="420" w:lineRule="auto"/>
        <w:rPr>
          <w:rFonts w:ascii="Times New Roman" w:eastAsia="Times New Roman" w:hAnsi="Times New Roman" w:cs="Times New Roman"/>
          <w:color w:val="EE0000"/>
          <w:sz w:val="24"/>
          <w:szCs w:val="24"/>
          <w:lang w:val="pt-BR"/>
        </w:rPr>
      </w:pPr>
      <w:r w:rsidRPr="00095CB6">
        <w:rPr>
          <w:rFonts w:ascii="Times New Roman" w:eastAsia="Times New Roman" w:hAnsi="Times New Roman" w:cs="Times New Roman"/>
          <w:color w:val="EE0000"/>
          <w:sz w:val="24"/>
          <w:szCs w:val="24"/>
          <w:lang w:val="pt-BR"/>
        </w:rPr>
        <w:t>Nome completo e assinatura do representante legal da empresa</w:t>
      </w:r>
    </w:p>
    <w:p w14:paraId="36A16ADE" w14:textId="77777777" w:rsidR="00E21169" w:rsidRPr="00095CB6" w:rsidRDefault="00E21169">
      <w:pPr>
        <w:keepLines w:val="0"/>
        <w:widowControl/>
        <w:spacing w:before="240" w:after="240" w:line="420" w:lineRule="auto"/>
        <w:jc w:val="left"/>
        <w:rPr>
          <w:rFonts w:ascii="Times New Roman" w:eastAsia="Times New Roman" w:hAnsi="Times New Roman" w:cs="Times New Roman"/>
          <w:b/>
          <w:bCs/>
          <w:sz w:val="24"/>
          <w:szCs w:val="24"/>
          <w:lang w:val="pt-BR"/>
        </w:rPr>
      </w:pPr>
    </w:p>
    <w:p w14:paraId="698D9685" w14:textId="77777777" w:rsidR="00E21169" w:rsidRPr="00095CB6" w:rsidRDefault="00E21169">
      <w:pPr>
        <w:keepLines w:val="0"/>
        <w:widowControl/>
        <w:spacing w:before="200" w:after="288"/>
        <w:jc w:val="both"/>
        <w:rPr>
          <w:rFonts w:ascii="Times New Roman" w:eastAsia="Times New Roman" w:hAnsi="Times New Roman" w:cs="Times New Roman"/>
          <w:sz w:val="24"/>
          <w:szCs w:val="24"/>
          <w:lang w:val="pt-BR"/>
        </w:rPr>
      </w:pPr>
    </w:p>
    <w:p w14:paraId="77D45E47" w14:textId="77777777" w:rsidR="00E21169" w:rsidRPr="00095CB6" w:rsidRDefault="00E21169">
      <w:pPr>
        <w:keepLines w:val="0"/>
        <w:widowControl/>
        <w:spacing w:before="200" w:after="288"/>
        <w:jc w:val="both"/>
        <w:rPr>
          <w:rFonts w:ascii="Times New Roman" w:eastAsia="Times New Roman" w:hAnsi="Times New Roman" w:cs="Times New Roman"/>
          <w:sz w:val="24"/>
          <w:szCs w:val="24"/>
          <w:lang w:val="pt-BR"/>
        </w:rPr>
      </w:pPr>
    </w:p>
    <w:p w14:paraId="2931D490" w14:textId="77777777" w:rsidR="00E21169" w:rsidRPr="00095CB6" w:rsidRDefault="00E21169">
      <w:pPr>
        <w:keepLines w:val="0"/>
        <w:widowControl/>
        <w:spacing w:before="200" w:after="288"/>
        <w:jc w:val="both"/>
        <w:rPr>
          <w:rFonts w:ascii="Times New Roman" w:eastAsia="Times New Roman" w:hAnsi="Times New Roman" w:cs="Times New Roman"/>
          <w:sz w:val="24"/>
          <w:szCs w:val="24"/>
          <w:lang w:val="pt-BR"/>
        </w:rPr>
      </w:pPr>
    </w:p>
    <w:p w14:paraId="77B45B12" w14:textId="77777777" w:rsidR="00E21169" w:rsidRPr="00095CB6" w:rsidRDefault="00E21169">
      <w:pPr>
        <w:keepLines w:val="0"/>
        <w:widowControl/>
        <w:spacing w:before="200" w:after="288"/>
        <w:jc w:val="both"/>
        <w:rPr>
          <w:rFonts w:ascii="Times New Roman" w:eastAsia="Times New Roman" w:hAnsi="Times New Roman" w:cs="Times New Roman"/>
          <w:sz w:val="24"/>
          <w:szCs w:val="24"/>
          <w:lang w:val="pt-BR"/>
        </w:rPr>
      </w:pPr>
    </w:p>
    <w:p w14:paraId="5D16BBAC" w14:textId="77777777" w:rsidR="00E21169" w:rsidRPr="00095CB6" w:rsidRDefault="00E21169">
      <w:pPr>
        <w:keepLines w:val="0"/>
        <w:widowControl/>
        <w:spacing w:before="200" w:after="288"/>
        <w:jc w:val="both"/>
        <w:rPr>
          <w:lang w:val="pt-BR"/>
        </w:rPr>
      </w:pPr>
    </w:p>
    <w:sectPr w:rsidR="00E21169" w:rsidRPr="00095CB6">
      <w:headerReference w:type="default" r:id="rId17"/>
      <w:footerReference w:type="default" r:id="rId18"/>
      <w:pgSz w:w="11906" w:h="16838"/>
      <w:pgMar w:top="2835" w:right="1134" w:bottom="1134" w:left="1701" w:header="850" w:footer="115"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7EF47" w14:textId="77777777" w:rsidR="00E930C5" w:rsidRDefault="00E930C5">
      <w:r>
        <w:separator/>
      </w:r>
    </w:p>
  </w:endnote>
  <w:endnote w:type="continuationSeparator" w:id="0">
    <w:p w14:paraId="77E9EB5E" w14:textId="77777777" w:rsidR="00E930C5" w:rsidRDefault="00E93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embedRegular r:id="rId1" w:fontKey="{BA192316-178A-429B-A9D3-F5DFF2059559}"/>
  </w:font>
  <w:font w:name="OpenSymbol">
    <w:altName w:val="Arial Unicode MS"/>
    <w:charset w:val="01"/>
    <w:family w:val="auto"/>
    <w:pitch w:val="default"/>
    <w:embedRegular r:id="rId2" w:fontKey="{C03CBFD5-886D-486E-96AE-805A26FED767}"/>
  </w:font>
  <w:font w:name="Noto Sans Symbols">
    <w:altName w:val="Cambria"/>
    <w:charset w:val="00"/>
    <w:family w:val="roman"/>
    <w:pitch w:val="variable"/>
    <w:embedRegular r:id="rId3" w:fontKey="{00CF04A1-889A-4ACF-A704-55A51C184F3D}"/>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B1A1FC67-F02A-4C5A-8866-37F49A9D4E83}"/>
  </w:font>
  <w:font w:name="Lucida Sans">
    <w:panose1 w:val="020B0602030504020204"/>
    <w:charset w:val="00"/>
    <w:family w:val="swiss"/>
    <w:pitch w:val="variable"/>
    <w:sig w:usb0="00000003" w:usb1="00000000" w:usb2="00000000" w:usb3="00000000" w:csb0="00000001" w:csb1="00000000"/>
    <w:embedRegular r:id="rId5" w:fontKey="{988E6F96-DD52-43B6-B595-2042A9ECEE38}"/>
    <w:embedItalic r:id="rId6" w:fontKey="{D33CCEBA-4C74-4757-A5B3-47207F43E726}"/>
  </w:font>
  <w:font w:name="Georgia">
    <w:panose1 w:val="02040502050405020303"/>
    <w:charset w:val="00"/>
    <w:family w:val="roman"/>
    <w:pitch w:val="variable"/>
    <w:sig w:usb0="00000287" w:usb1="00000000" w:usb2="00000000" w:usb3="00000000" w:csb0="0000009F" w:csb1="00000000"/>
    <w:embedItalic r:id="rId7" w:fontKey="{A1DF097E-7F5F-46FE-9272-FFF79411ED26}"/>
  </w:font>
  <w:font w:name="Gungsuh">
    <w:charset w:val="81"/>
    <w:family w:val="roman"/>
    <w:pitch w:val="variable"/>
    <w:sig w:usb0="B00002AF" w:usb1="69D77CFB" w:usb2="00000030" w:usb3="00000000" w:csb0="0008009F" w:csb1="00000000"/>
    <w:embedRegular r:id="rId8" w:subsetted="1" w:fontKey="{4847B276-0DF6-4BAE-9CF5-6D616378C379}"/>
  </w:font>
  <w:font w:name="Aptos">
    <w:charset w:val="00"/>
    <w:family w:val="swiss"/>
    <w:pitch w:val="variable"/>
    <w:sig w:usb0="20000287" w:usb1="00000003" w:usb2="00000000" w:usb3="00000000" w:csb0="0000019F" w:csb1="00000000"/>
    <w:embedRegular r:id="rId9" w:fontKey="{C09ACBC4-E033-4074-920C-94380CBBB423}"/>
  </w:font>
  <w:font w:name="Twentieth Century">
    <w:altName w:val="Cambria"/>
    <w:charset w:val="00"/>
    <w:family w:val="roman"/>
    <w:pitch w:val="variable"/>
  </w:font>
  <w:font w:name="Calibri">
    <w:panose1 w:val="020F0502020204030204"/>
    <w:charset w:val="00"/>
    <w:family w:val="swiss"/>
    <w:pitch w:val="variable"/>
    <w:sig w:usb0="E4002EFF" w:usb1="C000247B" w:usb2="00000009" w:usb3="00000000" w:csb0="000001FF" w:csb1="00000000"/>
    <w:embedRegular r:id="rId10" w:fontKey="{4F818ADB-9DED-4AC1-A5ED-EA18687016A1}"/>
  </w:font>
  <w:font w:name="Cambria">
    <w:panose1 w:val="02040503050406030204"/>
    <w:charset w:val="00"/>
    <w:family w:val="roman"/>
    <w:pitch w:val="variable"/>
    <w:sig w:usb0="E00006FF" w:usb1="420024FF" w:usb2="02000000" w:usb3="00000000" w:csb0="0000019F" w:csb1="00000000"/>
    <w:embedRegular r:id="rId11" w:fontKey="{98F120B6-19EB-4B24-97F8-B937C5A33E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41CF0" w14:textId="77777777" w:rsidR="00E21169" w:rsidRPr="00095CB6" w:rsidRDefault="00E930C5">
    <w:pPr>
      <w:tabs>
        <w:tab w:val="center" w:pos="4252"/>
        <w:tab w:val="right" w:pos="8504"/>
      </w:tabs>
      <w:jc w:val="right"/>
      <w:rPr>
        <w:lang w:val="pt-BR"/>
      </w:rPr>
    </w:pPr>
    <w:r w:rsidRPr="00095CB6">
      <w:rPr>
        <w:lang w:val="pt-BR"/>
      </w:rPr>
      <w:t>________________________________________________________________________</w:t>
    </w:r>
  </w:p>
  <w:p w14:paraId="7E46F648" w14:textId="77777777" w:rsidR="00E21169" w:rsidRPr="00095CB6" w:rsidRDefault="00E21169">
    <w:pPr>
      <w:tabs>
        <w:tab w:val="center" w:pos="4252"/>
        <w:tab w:val="right" w:pos="8504"/>
      </w:tabs>
      <w:jc w:val="right"/>
      <w:rPr>
        <w:lang w:val="pt-BR"/>
      </w:rPr>
    </w:pPr>
  </w:p>
  <w:p w14:paraId="036312DC" w14:textId="77777777" w:rsidR="00E21169" w:rsidRPr="00095CB6" w:rsidRDefault="00E930C5">
    <w:pPr>
      <w:spacing w:line="360" w:lineRule="auto"/>
      <w:rPr>
        <w:rFonts w:ascii="Times New Roman" w:eastAsia="Times New Roman" w:hAnsi="Times New Roman" w:cs="Times New Roman"/>
        <w:sz w:val="20"/>
        <w:szCs w:val="20"/>
        <w:lang w:val="pt-BR"/>
      </w:rPr>
    </w:pPr>
    <w:r w:rsidRPr="00095CB6">
      <w:rPr>
        <w:rFonts w:ascii="Times New Roman" w:eastAsia="Times New Roman" w:hAnsi="Times New Roman" w:cs="Times New Roman"/>
        <w:sz w:val="20"/>
        <w:szCs w:val="20"/>
        <w:lang w:val="pt-BR"/>
      </w:rPr>
      <w:t>Diretoria de Licitações – Versão 17/12/2025</w:t>
    </w:r>
  </w:p>
  <w:p w14:paraId="0AD72837" w14:textId="77777777" w:rsidR="00E21169" w:rsidRPr="00095CB6" w:rsidRDefault="00E930C5">
    <w:pPr>
      <w:spacing w:line="360" w:lineRule="auto"/>
      <w:rPr>
        <w:rFonts w:ascii="Times New Roman" w:eastAsia="Times New Roman" w:hAnsi="Times New Roman" w:cs="Times New Roman"/>
        <w:sz w:val="20"/>
        <w:szCs w:val="20"/>
        <w:lang w:val="pt-BR"/>
      </w:rPr>
    </w:pPr>
    <w:r w:rsidRPr="00095CB6">
      <w:rPr>
        <w:rFonts w:ascii="Times New Roman" w:eastAsia="Times New Roman" w:hAnsi="Times New Roman" w:cs="Times New Roman"/>
        <w:sz w:val="20"/>
        <w:szCs w:val="20"/>
        <w:highlight w:val="white"/>
        <w:lang w:val="pt-BR"/>
      </w:rPr>
      <w:t>Obs.: Na elaboração do Termo de Referência, NÃO APAGAR OU SUBSTITUIR esta informação.</w:t>
    </w:r>
  </w:p>
  <w:p w14:paraId="7B2E727C" w14:textId="77777777" w:rsidR="00E21169" w:rsidRDefault="00E930C5">
    <w:pPr>
      <w:spacing w:line="360" w:lineRule="auto"/>
      <w:jc w:val="right"/>
    </w:pPr>
    <w:r>
      <w:fldChar w:fldCharType="begin"/>
    </w:r>
    <w:r>
      <w:instrText>PAGE</w:instrText>
    </w:r>
    <w:r>
      <w:fldChar w:fldCharType="separate"/>
    </w:r>
    <w:r>
      <w:t>86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B9136" w14:textId="77777777" w:rsidR="00E930C5" w:rsidRDefault="00E930C5">
      <w:r>
        <w:separator/>
      </w:r>
    </w:p>
  </w:footnote>
  <w:footnote w:type="continuationSeparator" w:id="0">
    <w:p w14:paraId="4E6EF51C" w14:textId="77777777" w:rsidR="00E930C5" w:rsidRDefault="00E93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37A61" w14:textId="77777777" w:rsidR="00E21169" w:rsidRPr="00095CB6" w:rsidRDefault="00E930C5">
    <w:pPr>
      <w:keepNext/>
      <w:jc w:val="both"/>
      <w:rPr>
        <w:rFonts w:ascii="Times New Roman" w:eastAsia="Times New Roman" w:hAnsi="Times New Roman" w:cs="Times New Roman"/>
        <w:color w:val="000000"/>
        <w:sz w:val="28"/>
        <w:szCs w:val="28"/>
        <w:lang w:val="pt-BR"/>
      </w:rPr>
    </w:pPr>
    <w:r w:rsidRPr="00095CB6">
      <w:rPr>
        <w:rFonts w:ascii="Times New Roman" w:eastAsia="Times New Roman" w:hAnsi="Times New Roman" w:cs="Times New Roman"/>
        <w:color w:val="000000"/>
        <w:sz w:val="28"/>
        <w:szCs w:val="28"/>
        <w:lang w:val="pt-BR"/>
      </w:rPr>
      <w:t xml:space="preserve"> </w:t>
    </w:r>
    <w:r>
      <w:rPr>
        <w:rFonts w:ascii="Times New Roman" w:eastAsia="Times New Roman" w:hAnsi="Times New Roman" w:cs="Times New Roman"/>
        <w:noProof/>
        <w:color w:val="000000"/>
        <w:sz w:val="28"/>
        <w:szCs w:val="28"/>
      </w:rPr>
      <w:drawing>
        <wp:anchor distT="0" distB="0" distL="0" distR="0" simplePos="0" relativeHeight="90" behindDoc="1" locked="0" layoutInCell="1" allowOverlap="1" wp14:anchorId="71B1BFE5" wp14:editId="4B1BB6CB">
          <wp:simplePos x="0" y="0"/>
          <wp:positionH relativeFrom="column">
            <wp:posOffset>0</wp:posOffset>
          </wp:positionH>
          <wp:positionV relativeFrom="paragraph">
            <wp:posOffset>-95885</wp:posOffset>
          </wp:positionV>
          <wp:extent cx="593725" cy="737870"/>
          <wp:effectExtent l="0" t="0" r="0" b="0"/>
          <wp:wrapSquare wrapText="bothSides"/>
          <wp:docPr id="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a:picLocks noChangeAspect="1" noChangeArrowheads="1"/>
                  </pic:cNvPicPr>
                </pic:nvPicPr>
                <pic:blipFill>
                  <a:blip r:embed="rId1"/>
                  <a:srcRect l="-16" t="-6" r="-16" b="-6"/>
                  <a:stretch>
                    <a:fillRect/>
                  </a:stretch>
                </pic:blipFill>
                <pic:spPr bwMode="auto">
                  <a:xfrm>
                    <a:off x="0" y="0"/>
                    <a:ext cx="593725" cy="737870"/>
                  </a:xfrm>
                  <a:prstGeom prst="rect">
                    <a:avLst/>
                  </a:prstGeom>
                </pic:spPr>
              </pic:pic>
            </a:graphicData>
          </a:graphic>
        </wp:anchor>
      </w:drawing>
    </w:r>
    <w:r w:rsidRPr="00095CB6">
      <w:rPr>
        <w:rFonts w:ascii="Times New Roman" w:eastAsia="Times New Roman" w:hAnsi="Times New Roman" w:cs="Times New Roman"/>
        <w:color w:val="000000"/>
        <w:sz w:val="28"/>
        <w:szCs w:val="28"/>
        <w:lang w:val="pt-BR"/>
      </w:rPr>
      <w:t>ESTADO DO RIO GRANDE DO SUL</w:t>
    </w:r>
  </w:p>
  <w:p w14:paraId="519AAEB5" w14:textId="77777777" w:rsidR="00E21169" w:rsidRPr="00095CB6" w:rsidRDefault="00E930C5">
    <w:pPr>
      <w:keepNext/>
      <w:jc w:val="both"/>
      <w:rPr>
        <w:rFonts w:ascii="Times New Roman" w:eastAsia="Times New Roman" w:hAnsi="Times New Roman" w:cs="Times New Roman"/>
        <w:color w:val="000000"/>
        <w:sz w:val="28"/>
        <w:szCs w:val="28"/>
        <w:lang w:val="pt-BR"/>
      </w:rPr>
    </w:pPr>
    <w:r w:rsidRPr="00095CB6">
      <w:rPr>
        <w:rFonts w:ascii="Times New Roman" w:eastAsia="Times New Roman" w:hAnsi="Times New Roman" w:cs="Times New Roman"/>
        <w:color w:val="000000"/>
        <w:sz w:val="28"/>
        <w:szCs w:val="28"/>
        <w:lang w:val="pt-BR"/>
      </w:rPr>
      <w:t xml:space="preserve"> MUNICÍPIO DE CANOAS</w:t>
    </w:r>
  </w:p>
  <w:p w14:paraId="362D3CEE" w14:textId="77777777" w:rsidR="00E21169" w:rsidRPr="00095CB6" w:rsidRDefault="00E930C5">
    <w:pPr>
      <w:keepNext/>
      <w:jc w:val="both"/>
      <w:rPr>
        <w:rFonts w:ascii="Times New Roman" w:eastAsia="Times New Roman" w:hAnsi="Times New Roman" w:cs="Times New Roman"/>
        <w:sz w:val="28"/>
        <w:szCs w:val="28"/>
        <w:lang w:val="pt-BR"/>
      </w:rPr>
    </w:pPr>
    <w:r w:rsidRPr="00095CB6">
      <w:rPr>
        <w:rFonts w:ascii="Times New Roman" w:eastAsia="Times New Roman" w:hAnsi="Times New Roman" w:cs="Times New Roman"/>
        <w:color w:val="000000"/>
        <w:sz w:val="28"/>
        <w:szCs w:val="28"/>
        <w:lang w:val="pt-BR"/>
      </w:rPr>
      <w:t xml:space="preserve"> Secretaria Municipal de </w:t>
    </w:r>
    <w:r w:rsidRPr="00095CB6">
      <w:rPr>
        <w:rFonts w:ascii="Times New Roman" w:eastAsia="Times New Roman" w:hAnsi="Times New Roman" w:cs="Times New Roman"/>
        <w:sz w:val="28"/>
        <w:szCs w:val="28"/>
        <w:lang w:val="pt-BR"/>
      </w:rPr>
      <w:t>Serviços e Zeladoria Urbana</w:t>
    </w:r>
  </w:p>
  <w:p w14:paraId="008754E0" w14:textId="77777777" w:rsidR="00E21169" w:rsidRPr="00095CB6" w:rsidRDefault="00E21169">
    <w:pPr>
      <w:spacing w:after="140"/>
      <w:rPr>
        <w:color w:val="000000"/>
        <w:lang w:val="pt-BR"/>
      </w:rPr>
    </w:pPr>
  </w:p>
  <w:p w14:paraId="62CFC3C1" w14:textId="77777777" w:rsidR="00E21169" w:rsidRPr="00095CB6" w:rsidRDefault="00E21169">
    <w:pPr>
      <w:tabs>
        <w:tab w:val="center" w:pos="4252"/>
        <w:tab w:val="right" w:pos="8504"/>
      </w:tabs>
      <w:jc w:val="right"/>
      <w:rPr>
        <w:rFonts w:ascii="Times New Roman" w:eastAsia="Times New Roman" w:hAnsi="Times New Roman" w:cs="Times New Roman"/>
        <w:sz w:val="24"/>
        <w:szCs w:val="24"/>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B9A"/>
    <w:multiLevelType w:val="multilevel"/>
    <w:tmpl w:val="CAC8019A"/>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13A43516"/>
    <w:multiLevelType w:val="multilevel"/>
    <w:tmpl w:val="782A7144"/>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2A1F1270"/>
    <w:multiLevelType w:val="multilevel"/>
    <w:tmpl w:val="FAAA1558"/>
    <w:lvl w:ilvl="0">
      <w:start w:val="1"/>
      <w:numFmt w:val="lowerLetter"/>
      <w:lvlText w:val="%1)"/>
      <w:lvlJc w:val="left"/>
      <w:pPr>
        <w:ind w:left="720" w:hanging="360"/>
      </w:pPr>
      <w:rPr>
        <w:rFonts w:ascii="Noto Sans Symbols" w:hAnsi="Noto Sans Symbols"/>
        <w:sz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5E3719D"/>
    <w:multiLevelType w:val="multilevel"/>
    <w:tmpl w:val="C76ADB92"/>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3785358D"/>
    <w:multiLevelType w:val="multilevel"/>
    <w:tmpl w:val="29FC24BE"/>
    <w:lvl w:ilvl="0">
      <w:start w:val="1"/>
      <w:numFmt w:val="bullet"/>
      <w:lvlText w:val=""/>
      <w:lvlJc w:val="left"/>
      <w:pPr>
        <w:ind w:left="1068" w:hanging="360"/>
      </w:pPr>
      <w:rPr>
        <w:rFonts w:ascii="Wingdings" w:hAnsi="Wingdings" w:cs="Wingdings" w:hint="default"/>
        <w:sz w:val="20"/>
        <w:u w:val="none"/>
      </w:rPr>
    </w:lvl>
    <w:lvl w:ilvl="1">
      <w:start w:val="1"/>
      <w:numFmt w:val="bullet"/>
      <w:lvlText w:val="o"/>
      <w:lvlJc w:val="left"/>
      <w:pPr>
        <w:ind w:left="1788" w:hanging="360"/>
      </w:pPr>
      <w:rPr>
        <w:rFonts w:ascii="OpenSymbol" w:hAnsi="OpenSymbol" w:cs="OpenSymbol" w:hint="default"/>
        <w:u w:val="none"/>
      </w:rPr>
    </w:lvl>
    <w:lvl w:ilvl="2">
      <w:start w:val="1"/>
      <w:numFmt w:val="bullet"/>
      <w:lvlText w:val="▪"/>
      <w:lvlJc w:val="left"/>
      <w:pPr>
        <w:ind w:left="2508" w:hanging="360"/>
      </w:pPr>
      <w:rPr>
        <w:rFonts w:ascii="OpenSymbol" w:hAnsi="OpenSymbol" w:cs="OpenSymbol" w:hint="default"/>
        <w:u w:val="none"/>
      </w:rPr>
    </w:lvl>
    <w:lvl w:ilvl="3">
      <w:start w:val="1"/>
      <w:numFmt w:val="bullet"/>
      <w:lvlText w:val="▪"/>
      <w:lvlJc w:val="left"/>
      <w:pPr>
        <w:ind w:left="3228" w:hanging="360"/>
      </w:pPr>
      <w:rPr>
        <w:rFonts w:ascii="OpenSymbol" w:hAnsi="OpenSymbol" w:cs="OpenSymbol" w:hint="default"/>
        <w:u w:val="none"/>
      </w:rPr>
    </w:lvl>
    <w:lvl w:ilvl="4">
      <w:start w:val="1"/>
      <w:numFmt w:val="bullet"/>
      <w:lvlText w:val="▪"/>
      <w:lvlJc w:val="left"/>
      <w:pPr>
        <w:ind w:left="3948" w:hanging="360"/>
      </w:pPr>
      <w:rPr>
        <w:rFonts w:ascii="OpenSymbol" w:hAnsi="OpenSymbol" w:cs="OpenSymbol" w:hint="default"/>
        <w:u w:val="none"/>
      </w:rPr>
    </w:lvl>
    <w:lvl w:ilvl="5">
      <w:start w:val="1"/>
      <w:numFmt w:val="bullet"/>
      <w:lvlText w:val="▪"/>
      <w:lvlJc w:val="left"/>
      <w:pPr>
        <w:ind w:left="4668" w:hanging="360"/>
      </w:pPr>
      <w:rPr>
        <w:rFonts w:ascii="OpenSymbol" w:hAnsi="OpenSymbol" w:cs="OpenSymbol" w:hint="default"/>
        <w:u w:val="none"/>
      </w:rPr>
    </w:lvl>
    <w:lvl w:ilvl="6">
      <w:start w:val="1"/>
      <w:numFmt w:val="bullet"/>
      <w:lvlText w:val="▪"/>
      <w:lvlJc w:val="left"/>
      <w:pPr>
        <w:ind w:left="5388" w:hanging="360"/>
      </w:pPr>
      <w:rPr>
        <w:rFonts w:ascii="OpenSymbol" w:hAnsi="OpenSymbol" w:cs="OpenSymbol" w:hint="default"/>
        <w:u w:val="none"/>
      </w:rPr>
    </w:lvl>
    <w:lvl w:ilvl="7">
      <w:start w:val="1"/>
      <w:numFmt w:val="bullet"/>
      <w:lvlText w:val="▪"/>
      <w:lvlJc w:val="left"/>
      <w:pPr>
        <w:ind w:left="6108" w:hanging="360"/>
      </w:pPr>
      <w:rPr>
        <w:rFonts w:ascii="OpenSymbol" w:hAnsi="OpenSymbol" w:cs="OpenSymbol" w:hint="default"/>
        <w:u w:val="none"/>
      </w:rPr>
    </w:lvl>
    <w:lvl w:ilvl="8">
      <w:start w:val="1"/>
      <w:numFmt w:val="bullet"/>
      <w:lvlText w:val="▪"/>
      <w:lvlJc w:val="left"/>
      <w:pPr>
        <w:ind w:left="6828" w:hanging="360"/>
      </w:pPr>
      <w:rPr>
        <w:rFonts w:ascii="OpenSymbol" w:hAnsi="OpenSymbol" w:cs="OpenSymbol" w:hint="default"/>
        <w:u w:val="none"/>
      </w:rPr>
    </w:lvl>
  </w:abstractNum>
  <w:abstractNum w:abstractNumId="5" w15:restartNumberingAfterBreak="0">
    <w:nsid w:val="38C35CA4"/>
    <w:multiLevelType w:val="multilevel"/>
    <w:tmpl w:val="6ECADCA8"/>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39360914"/>
    <w:multiLevelType w:val="multilevel"/>
    <w:tmpl w:val="C8D66850"/>
    <w:lvl w:ilvl="0">
      <w:start w:val="1"/>
      <w:numFmt w:val="decimal"/>
      <w:lvlText w:val="%1."/>
      <w:lvlJc w:val="left"/>
      <w:pPr>
        <w:ind w:left="720" w:hanging="360"/>
      </w:pPr>
      <w:rPr>
        <w:rFonts w:ascii="Times New Roman" w:hAnsi="Times New Roman"/>
        <w:b/>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A4D6C31"/>
    <w:multiLevelType w:val="multilevel"/>
    <w:tmpl w:val="DDEE8FA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B7709D7"/>
    <w:multiLevelType w:val="multilevel"/>
    <w:tmpl w:val="69E28136"/>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42BA1134"/>
    <w:multiLevelType w:val="multilevel"/>
    <w:tmpl w:val="51EAE52C"/>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0" w15:restartNumberingAfterBreak="0">
    <w:nsid w:val="45C858D6"/>
    <w:multiLevelType w:val="multilevel"/>
    <w:tmpl w:val="96FCE7F8"/>
    <w:lvl w:ilvl="0">
      <w:start w:val="1"/>
      <w:numFmt w:val="lowerLetter"/>
      <w:lvlText w:val="%1)"/>
      <w:lvlJc w:val="left"/>
      <w:pPr>
        <w:ind w:left="1440" w:hanging="360"/>
      </w:pPr>
      <w:rPr>
        <w:rFonts w:ascii="Times New Roman" w:hAnsi="Times New Roman"/>
        <w:sz w:val="24"/>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46F90E67"/>
    <w:multiLevelType w:val="multilevel"/>
    <w:tmpl w:val="86F6F7EE"/>
    <w:lvl w:ilvl="0">
      <w:numFmt w:val="bullet"/>
      <w:lvlText w:val=""/>
      <w:lvlJc w:val="left"/>
      <w:pPr>
        <w:ind w:left="283" w:hanging="283"/>
      </w:pPr>
      <w:rPr>
        <w:rFonts w:ascii="Symbol" w:hAnsi="Symbol" w:cs="Symbol" w:hint="default"/>
        <w:u w:val="none"/>
      </w:rPr>
    </w:lvl>
    <w:lvl w:ilvl="1">
      <w:numFmt w:val="bullet"/>
      <w:lvlText w:val=""/>
      <w:lvlJc w:val="left"/>
      <w:pPr>
        <w:ind w:left="1414" w:hanging="283"/>
      </w:pPr>
      <w:rPr>
        <w:rFonts w:ascii="Symbol" w:hAnsi="Symbol" w:cs="Symbol" w:hint="default"/>
        <w:sz w:val="24"/>
        <w:u w:val="none"/>
      </w:rPr>
    </w:lvl>
    <w:lvl w:ilvl="2">
      <w:numFmt w:val="bullet"/>
      <w:lvlText w:val=""/>
      <w:lvlJc w:val="left"/>
      <w:pPr>
        <w:ind w:left="2121" w:hanging="283"/>
      </w:pPr>
      <w:rPr>
        <w:rFonts w:ascii="Symbol" w:hAnsi="Symbol" w:cs="Symbol" w:hint="default"/>
        <w:u w:val="none"/>
      </w:rPr>
    </w:lvl>
    <w:lvl w:ilvl="3">
      <w:numFmt w:val="bullet"/>
      <w:lvlText w:val=""/>
      <w:lvlJc w:val="left"/>
      <w:pPr>
        <w:ind w:left="2828" w:hanging="283"/>
      </w:pPr>
      <w:rPr>
        <w:rFonts w:ascii="Symbol" w:hAnsi="Symbol" w:cs="Symbol" w:hint="default"/>
        <w:u w:val="none"/>
      </w:rPr>
    </w:lvl>
    <w:lvl w:ilvl="4">
      <w:numFmt w:val="bullet"/>
      <w:lvlText w:val=""/>
      <w:lvlJc w:val="left"/>
      <w:pPr>
        <w:ind w:left="3535" w:hanging="283"/>
      </w:pPr>
      <w:rPr>
        <w:rFonts w:ascii="Symbol" w:hAnsi="Symbol" w:cs="Symbol" w:hint="default"/>
        <w:u w:val="none"/>
      </w:rPr>
    </w:lvl>
    <w:lvl w:ilvl="5">
      <w:numFmt w:val="bullet"/>
      <w:lvlText w:val=""/>
      <w:lvlJc w:val="left"/>
      <w:pPr>
        <w:ind w:left="4242" w:hanging="283"/>
      </w:pPr>
      <w:rPr>
        <w:rFonts w:ascii="Symbol" w:hAnsi="Symbol" w:cs="Symbol" w:hint="default"/>
        <w:u w:val="none"/>
      </w:rPr>
    </w:lvl>
    <w:lvl w:ilvl="6">
      <w:numFmt w:val="bullet"/>
      <w:lvlText w:val=""/>
      <w:lvlJc w:val="left"/>
      <w:pPr>
        <w:ind w:left="4949" w:hanging="283"/>
      </w:pPr>
      <w:rPr>
        <w:rFonts w:ascii="Symbol" w:hAnsi="Symbol" w:cs="Symbol" w:hint="default"/>
        <w:u w:val="none"/>
      </w:rPr>
    </w:lvl>
    <w:lvl w:ilvl="7">
      <w:numFmt w:val="bullet"/>
      <w:lvlText w:val=""/>
      <w:lvlJc w:val="left"/>
      <w:pPr>
        <w:ind w:left="5656" w:hanging="282"/>
      </w:pPr>
      <w:rPr>
        <w:rFonts w:ascii="Symbol" w:hAnsi="Symbol" w:cs="Symbol" w:hint="default"/>
        <w:u w:val="none"/>
      </w:rPr>
    </w:lvl>
    <w:lvl w:ilvl="8">
      <w:numFmt w:val="bullet"/>
      <w:lvlText w:val=""/>
      <w:lvlJc w:val="left"/>
      <w:pPr>
        <w:ind w:left="6363" w:hanging="283"/>
      </w:pPr>
      <w:rPr>
        <w:rFonts w:ascii="Symbol" w:hAnsi="Symbol" w:cs="Symbol" w:hint="default"/>
        <w:u w:val="none"/>
      </w:rPr>
    </w:lvl>
  </w:abstractNum>
  <w:abstractNum w:abstractNumId="12" w15:restartNumberingAfterBreak="0">
    <w:nsid w:val="492260A2"/>
    <w:multiLevelType w:val="multilevel"/>
    <w:tmpl w:val="F4527E7C"/>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3" w15:restartNumberingAfterBreak="0">
    <w:nsid w:val="499105B3"/>
    <w:multiLevelType w:val="multilevel"/>
    <w:tmpl w:val="9B709CC6"/>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15:restartNumberingAfterBreak="0">
    <w:nsid w:val="4C9233BC"/>
    <w:multiLevelType w:val="multilevel"/>
    <w:tmpl w:val="CE621BB0"/>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5" w15:restartNumberingAfterBreak="0">
    <w:nsid w:val="58657582"/>
    <w:multiLevelType w:val="multilevel"/>
    <w:tmpl w:val="9C76037E"/>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15:restartNumberingAfterBreak="0">
    <w:nsid w:val="65320B78"/>
    <w:multiLevelType w:val="multilevel"/>
    <w:tmpl w:val="68B212B0"/>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7" w15:restartNumberingAfterBreak="0">
    <w:nsid w:val="65720908"/>
    <w:multiLevelType w:val="multilevel"/>
    <w:tmpl w:val="2E20D064"/>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15:restartNumberingAfterBreak="0">
    <w:nsid w:val="65826C1F"/>
    <w:multiLevelType w:val="multilevel"/>
    <w:tmpl w:val="431C1D34"/>
    <w:lvl w:ilvl="0">
      <w:start w:val="1"/>
      <w:numFmt w:val="decimal"/>
      <w:lvlText w:val="%1."/>
      <w:lvlJc w:val="left"/>
      <w:pPr>
        <w:ind w:left="720" w:hanging="360"/>
      </w:pPr>
      <w:rPr>
        <w:rFonts w:ascii="Times New Roman" w:eastAsia="Arial" w:hAnsi="Times New Roman" w:cs="Arial"/>
        <w:b/>
        <w:bCs/>
        <w:sz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6CE1330C"/>
    <w:multiLevelType w:val="multilevel"/>
    <w:tmpl w:val="FBCEB548"/>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0" w15:restartNumberingAfterBreak="0">
    <w:nsid w:val="709A1127"/>
    <w:multiLevelType w:val="multilevel"/>
    <w:tmpl w:val="79CAC080"/>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1" w15:restartNumberingAfterBreak="0">
    <w:nsid w:val="724A589A"/>
    <w:multiLevelType w:val="multilevel"/>
    <w:tmpl w:val="CF322C34"/>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2" w15:restartNumberingAfterBreak="0">
    <w:nsid w:val="74C74168"/>
    <w:multiLevelType w:val="multilevel"/>
    <w:tmpl w:val="C3F66BC6"/>
    <w:lvl w:ilvl="0">
      <w:start w:val="1"/>
      <w:numFmt w:val="lowerLetter"/>
      <w:lvlText w:val="%1)"/>
      <w:lvlJc w:val="left"/>
      <w:pPr>
        <w:ind w:left="720" w:hanging="360"/>
      </w:pPr>
      <w:rPr>
        <w:rFonts w:ascii="Times New Roman" w:hAnsi="Times New Roman"/>
        <w:sz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3" w15:restartNumberingAfterBreak="0">
    <w:nsid w:val="7E706FC8"/>
    <w:multiLevelType w:val="multilevel"/>
    <w:tmpl w:val="38DCD2AE"/>
    <w:lvl w:ilvl="0">
      <w:start w:val="1"/>
      <w:numFmt w:val="bullet"/>
      <w:lvlText w:val=""/>
      <w:lvlJc w:val="left"/>
      <w:pPr>
        <w:ind w:left="720" w:hanging="360"/>
      </w:pPr>
      <w:rPr>
        <w:rFonts w:ascii="Wingdings" w:hAnsi="Wingdings" w:cs="Wingdings" w:hint="default"/>
        <w:sz w:val="24"/>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num w:numId="1" w16cid:durableId="942810124">
    <w:abstractNumId w:val="1"/>
  </w:num>
  <w:num w:numId="2" w16cid:durableId="1981884555">
    <w:abstractNumId w:val="9"/>
  </w:num>
  <w:num w:numId="3" w16cid:durableId="2062825128">
    <w:abstractNumId w:val="19"/>
  </w:num>
  <w:num w:numId="4" w16cid:durableId="839733494">
    <w:abstractNumId w:val="16"/>
  </w:num>
  <w:num w:numId="5" w16cid:durableId="1976907797">
    <w:abstractNumId w:val="3"/>
  </w:num>
  <w:num w:numId="6" w16cid:durableId="1826706306">
    <w:abstractNumId w:val="13"/>
  </w:num>
  <w:num w:numId="7" w16cid:durableId="129446871">
    <w:abstractNumId w:val="11"/>
  </w:num>
  <w:num w:numId="8" w16cid:durableId="496313309">
    <w:abstractNumId w:val="5"/>
  </w:num>
  <w:num w:numId="9" w16cid:durableId="59064033">
    <w:abstractNumId w:val="17"/>
  </w:num>
  <w:num w:numId="10" w16cid:durableId="340744804">
    <w:abstractNumId w:val="15"/>
  </w:num>
  <w:num w:numId="11" w16cid:durableId="720522196">
    <w:abstractNumId w:val="21"/>
  </w:num>
  <w:num w:numId="12" w16cid:durableId="840780991">
    <w:abstractNumId w:val="6"/>
  </w:num>
  <w:num w:numId="13" w16cid:durableId="604267761">
    <w:abstractNumId w:val="18"/>
  </w:num>
  <w:num w:numId="14" w16cid:durableId="572010221">
    <w:abstractNumId w:val="10"/>
  </w:num>
  <w:num w:numId="15" w16cid:durableId="292954152">
    <w:abstractNumId w:val="8"/>
  </w:num>
  <w:num w:numId="16" w16cid:durableId="1733457339">
    <w:abstractNumId w:val="22"/>
  </w:num>
  <w:num w:numId="17" w16cid:durableId="1128476639">
    <w:abstractNumId w:val="0"/>
  </w:num>
  <w:num w:numId="18" w16cid:durableId="1989239269">
    <w:abstractNumId w:val="14"/>
  </w:num>
  <w:num w:numId="19" w16cid:durableId="529684968">
    <w:abstractNumId w:val="2"/>
  </w:num>
  <w:num w:numId="20" w16cid:durableId="1057583104">
    <w:abstractNumId w:val="4"/>
  </w:num>
  <w:num w:numId="21" w16cid:durableId="102892562">
    <w:abstractNumId w:val="23"/>
  </w:num>
  <w:num w:numId="22" w16cid:durableId="1596396902">
    <w:abstractNumId w:val="20"/>
  </w:num>
  <w:num w:numId="23" w16cid:durableId="320700198">
    <w:abstractNumId w:val="12"/>
  </w:num>
  <w:num w:numId="24" w16cid:durableId="8019660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169"/>
    <w:rsid w:val="00095CB6"/>
    <w:rsid w:val="004B64EA"/>
    <w:rsid w:val="00E21169"/>
    <w:rsid w:val="00E930C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DD8D"/>
  <w15:docId w15:val="{CFA6AF7C-0DC2-499D-9AAE-61A90A5A7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Lines/>
      <w:widowControl w:val="0"/>
      <w:jc w:val="center"/>
    </w:pPr>
  </w:style>
  <w:style w:type="paragraph" w:styleId="Ttulo1">
    <w:name w:val="heading 1"/>
    <w:basedOn w:val="LO-normal"/>
    <w:next w:val="Normal"/>
    <w:uiPriority w:val="9"/>
    <w:qFormat/>
    <w:pPr>
      <w:keepNext/>
      <w:spacing w:before="480" w:after="120"/>
      <w:jc w:val="both"/>
      <w:outlineLvl w:val="0"/>
    </w:pPr>
    <w:rPr>
      <w:rFonts w:ascii="Times New Roman" w:eastAsia="Times New Roman" w:hAnsi="Times New Roman" w:cs="Times New Roman"/>
      <w:b/>
      <w:bCs/>
      <w:sz w:val="24"/>
      <w:szCs w:val="24"/>
    </w:rPr>
  </w:style>
  <w:style w:type="paragraph" w:styleId="Ttulo2">
    <w:name w:val="heading 2"/>
    <w:basedOn w:val="LO-normal"/>
    <w:next w:val="Normal"/>
    <w:uiPriority w:val="9"/>
    <w:unhideWhenUsed/>
    <w:qFormat/>
    <w:pPr>
      <w:keepNext/>
      <w:spacing w:before="360" w:after="120"/>
      <w:jc w:val="both"/>
      <w:outlineLvl w:val="1"/>
    </w:pPr>
    <w:rPr>
      <w:rFonts w:ascii="Times New Roman" w:eastAsia="Times New Roman" w:hAnsi="Times New Roman" w:cs="Times New Roman"/>
      <w:b/>
      <w:bCs/>
      <w:sz w:val="24"/>
      <w:szCs w:val="24"/>
    </w:rPr>
  </w:style>
  <w:style w:type="paragraph" w:styleId="Ttulo3">
    <w:name w:val="heading 3"/>
    <w:basedOn w:val="LO-normal"/>
    <w:next w:val="Normal"/>
    <w:uiPriority w:val="9"/>
    <w:unhideWhenUsed/>
    <w:qFormat/>
    <w:pPr>
      <w:keepNext/>
      <w:spacing w:before="280" w:after="120"/>
      <w:jc w:val="both"/>
      <w:outlineLvl w:val="2"/>
    </w:pPr>
    <w:rPr>
      <w:rFonts w:ascii="Times New Roman" w:eastAsia="Times New Roman" w:hAnsi="Times New Roman" w:cs="Times New Roman"/>
      <w:b/>
      <w:bCs/>
      <w:sz w:val="24"/>
      <w:szCs w:val="24"/>
    </w:rPr>
  </w:style>
  <w:style w:type="paragraph" w:styleId="Ttulo4">
    <w:name w:val="heading 4"/>
    <w:basedOn w:val="LO-normal"/>
    <w:next w:val="Normal"/>
    <w:uiPriority w:val="9"/>
    <w:unhideWhenUsed/>
    <w:qFormat/>
    <w:pPr>
      <w:keepNext/>
      <w:spacing w:before="240" w:after="120"/>
      <w:outlineLvl w:val="3"/>
    </w:pPr>
    <w:rPr>
      <w:rFonts w:ascii="Times New Roman" w:eastAsia="Times New Roman" w:hAnsi="Times New Roman" w:cs="Times New Roman"/>
      <w:b/>
      <w:bCs/>
      <w:sz w:val="24"/>
      <w:szCs w:val="24"/>
    </w:rPr>
  </w:style>
  <w:style w:type="paragraph" w:styleId="Ttulo5">
    <w:name w:val="heading 5"/>
    <w:basedOn w:val="LO-normal"/>
    <w:next w:val="Normal"/>
    <w:uiPriority w:val="9"/>
    <w:semiHidden/>
    <w:unhideWhenUsed/>
    <w:qFormat/>
    <w:pPr>
      <w:keepNext/>
      <w:spacing w:before="220" w:after="40"/>
      <w:outlineLvl w:val="4"/>
    </w:pPr>
    <w:rPr>
      <w:b/>
      <w:bCs/>
    </w:rPr>
  </w:style>
  <w:style w:type="paragraph" w:styleId="Ttulo6">
    <w:name w:val="heading 6"/>
    <w:basedOn w:val="LO-normal"/>
    <w:next w:val="Normal"/>
    <w:uiPriority w:val="9"/>
    <w:semiHidden/>
    <w:unhideWhenUsed/>
    <w:qFormat/>
    <w:pPr>
      <w:keepNext/>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comentrioChar">
    <w:name w:val="Texto de comentário Char"/>
    <w:basedOn w:val="Fontepargpadro"/>
    <w:link w:val="Textodecomentrio"/>
    <w:uiPriority w:val="99"/>
    <w:semiHidden/>
    <w:qFormat/>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CabealhoChar">
    <w:name w:val="Cabeçalho Char"/>
    <w:basedOn w:val="Fontepargpadro"/>
    <w:link w:val="Cabealho"/>
    <w:uiPriority w:val="99"/>
    <w:qFormat/>
    <w:rsid w:val="004F0A4D"/>
  </w:style>
  <w:style w:type="character" w:customStyle="1" w:styleId="RodapChar">
    <w:name w:val="Rodapé Char"/>
    <w:basedOn w:val="Fontepargpadro"/>
    <w:link w:val="Rodap"/>
    <w:uiPriority w:val="99"/>
    <w:qFormat/>
    <w:rsid w:val="004F0A4D"/>
  </w:style>
  <w:style w:type="character" w:styleId="Forte">
    <w:name w:val="Strong"/>
    <w:basedOn w:val="Fontepargpadro"/>
    <w:uiPriority w:val="22"/>
    <w:qFormat/>
    <w:rsid w:val="00EF2FE8"/>
    <w:rPr>
      <w:b/>
      <w:bCs/>
    </w:rPr>
  </w:style>
  <w:style w:type="character" w:styleId="nfase">
    <w:name w:val="Emphasis"/>
    <w:basedOn w:val="Fontepargpadro"/>
    <w:uiPriority w:val="20"/>
    <w:qFormat/>
    <w:rsid w:val="009E7DF2"/>
    <w:rPr>
      <w:i/>
      <w:iCs/>
    </w:rPr>
  </w:style>
  <w:style w:type="character" w:customStyle="1" w:styleId="LinkdaInternet">
    <w:name w:val="Link da Internet"/>
    <w:basedOn w:val="Fontepargpadro"/>
    <w:uiPriority w:val="99"/>
    <w:semiHidden/>
    <w:unhideWhenUsed/>
    <w:rsid w:val="00394ABA"/>
    <w:rPr>
      <w:color w:val="0000FF"/>
      <w:u w:val="single"/>
    </w:rPr>
  </w:style>
  <w:style w:type="character" w:customStyle="1" w:styleId="TextodebaloChar">
    <w:name w:val="Texto de balão Char"/>
    <w:basedOn w:val="Fontepargpadro"/>
    <w:link w:val="Textodebalo"/>
    <w:uiPriority w:val="99"/>
    <w:semiHidden/>
    <w:qFormat/>
    <w:rsid w:val="003D0070"/>
    <w:rPr>
      <w:rFonts w:ascii="Segoe UI" w:hAnsi="Segoe UI" w:cs="Segoe UI"/>
      <w:sz w:val="18"/>
      <w:szCs w:val="18"/>
    </w:rPr>
  </w:style>
  <w:style w:type="character" w:customStyle="1" w:styleId="ListLabel1">
    <w:name w:val="ListLabel 1"/>
    <w:qFormat/>
    <w:rPr>
      <w:rFonts w:ascii="Times New Roman" w:hAnsi="Times New Roman"/>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Times New Roman" w:hAnsi="Times New Roman"/>
      <w:sz w:val="24"/>
      <w:u w:val="none"/>
    </w:rPr>
  </w:style>
  <w:style w:type="character" w:customStyle="1" w:styleId="ListLabel11">
    <w:name w:val="ListLabel 11"/>
    <w:qFormat/>
    <w:rPr>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rFonts w:ascii="Times New Roman" w:hAnsi="Times New Roman"/>
      <w:sz w:val="24"/>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ListLabel28">
    <w:name w:val="ListLabel 28"/>
    <w:qFormat/>
    <w:rPr>
      <w:rFonts w:ascii="Times New Roman" w:hAnsi="Times New Roman"/>
      <w:sz w:val="24"/>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u w:val="none"/>
    </w:rPr>
  </w:style>
  <w:style w:type="character" w:customStyle="1" w:styleId="ListLabel37">
    <w:name w:val="ListLabel 37"/>
    <w:qFormat/>
    <w:rPr>
      <w:rFonts w:ascii="Times New Roman" w:hAnsi="Times New Roman"/>
      <w:sz w:val="24"/>
      <w:u w:val="none"/>
    </w:rPr>
  </w:style>
  <w:style w:type="character" w:customStyle="1" w:styleId="ListLabel38">
    <w:name w:val="ListLabel 38"/>
    <w:qFormat/>
    <w:rPr>
      <w:u w:val="none"/>
    </w:rPr>
  </w:style>
  <w:style w:type="character" w:customStyle="1" w:styleId="ListLabel39">
    <w:name w:val="ListLabel 39"/>
    <w:qFormat/>
    <w:rPr>
      <w:u w:val="none"/>
    </w:rPr>
  </w:style>
  <w:style w:type="character" w:customStyle="1" w:styleId="ListLabel40">
    <w:name w:val="ListLabel 40"/>
    <w:qFormat/>
    <w:rPr>
      <w:u w:val="none"/>
    </w:rPr>
  </w:style>
  <w:style w:type="character" w:customStyle="1" w:styleId="ListLabel41">
    <w:name w:val="ListLabel 41"/>
    <w:qFormat/>
    <w:rPr>
      <w:u w:val="none"/>
    </w:rPr>
  </w:style>
  <w:style w:type="character" w:customStyle="1" w:styleId="ListLabel42">
    <w:name w:val="ListLabel 42"/>
    <w:qFormat/>
    <w:rPr>
      <w:u w:val="none"/>
    </w:rPr>
  </w:style>
  <w:style w:type="character" w:customStyle="1" w:styleId="ListLabel43">
    <w:name w:val="ListLabel 43"/>
    <w:qFormat/>
    <w:rPr>
      <w:u w:val="none"/>
    </w:rPr>
  </w:style>
  <w:style w:type="character" w:customStyle="1" w:styleId="ListLabel44">
    <w:name w:val="ListLabel 44"/>
    <w:qFormat/>
    <w:rPr>
      <w:u w:val="none"/>
    </w:rPr>
  </w:style>
  <w:style w:type="character" w:customStyle="1" w:styleId="ListLabel45">
    <w:name w:val="ListLabel 45"/>
    <w:qFormat/>
    <w:rPr>
      <w:u w:val="none"/>
    </w:rPr>
  </w:style>
  <w:style w:type="character" w:customStyle="1" w:styleId="ListLabel46">
    <w:name w:val="ListLabel 46"/>
    <w:qFormat/>
    <w:rPr>
      <w:rFonts w:ascii="Times New Roman" w:hAnsi="Times New Roman"/>
      <w:sz w:val="24"/>
      <w:u w:val="none"/>
    </w:rPr>
  </w:style>
  <w:style w:type="character" w:customStyle="1" w:styleId="ListLabel47">
    <w:name w:val="ListLabel 47"/>
    <w:qFormat/>
    <w:rPr>
      <w:u w:val="none"/>
    </w:rPr>
  </w:style>
  <w:style w:type="character" w:customStyle="1" w:styleId="ListLabel48">
    <w:name w:val="ListLabel 48"/>
    <w:qFormat/>
    <w:rPr>
      <w:u w:val="none"/>
    </w:rPr>
  </w:style>
  <w:style w:type="character" w:customStyle="1" w:styleId="ListLabel49">
    <w:name w:val="ListLabel 49"/>
    <w:qFormat/>
    <w:rPr>
      <w:u w:val="none"/>
    </w:rPr>
  </w:style>
  <w:style w:type="character" w:customStyle="1" w:styleId="ListLabel50">
    <w:name w:val="ListLabel 50"/>
    <w:qFormat/>
    <w:rPr>
      <w:u w:val="none"/>
    </w:rPr>
  </w:style>
  <w:style w:type="character" w:customStyle="1" w:styleId="ListLabel51">
    <w:name w:val="ListLabel 51"/>
    <w:qFormat/>
    <w:rPr>
      <w:u w:val="none"/>
    </w:rPr>
  </w:style>
  <w:style w:type="character" w:customStyle="1" w:styleId="ListLabel52">
    <w:name w:val="ListLabel 52"/>
    <w:qFormat/>
    <w:rPr>
      <w:u w:val="none"/>
    </w:rPr>
  </w:style>
  <w:style w:type="character" w:customStyle="1" w:styleId="ListLabel53">
    <w:name w:val="ListLabel 53"/>
    <w:qFormat/>
    <w:rPr>
      <w:u w:val="none"/>
    </w:rPr>
  </w:style>
  <w:style w:type="character" w:customStyle="1" w:styleId="ListLabel54">
    <w:name w:val="ListLabel 54"/>
    <w:qFormat/>
    <w:rPr>
      <w:u w:val="none"/>
    </w:rPr>
  </w:style>
  <w:style w:type="character" w:customStyle="1" w:styleId="ListLabel55">
    <w:name w:val="ListLabel 55"/>
    <w:qFormat/>
    <w:rPr>
      <w:u w:val="none"/>
    </w:rPr>
  </w:style>
  <w:style w:type="character" w:customStyle="1" w:styleId="ListLabel56">
    <w:name w:val="ListLabel 56"/>
    <w:qFormat/>
    <w:rPr>
      <w:rFonts w:ascii="Times New Roman" w:hAnsi="Times New Roman"/>
      <w:sz w:val="24"/>
      <w:u w:val="none"/>
    </w:rPr>
  </w:style>
  <w:style w:type="character" w:customStyle="1" w:styleId="ListLabel57">
    <w:name w:val="ListLabel 57"/>
    <w:qFormat/>
    <w:rPr>
      <w:u w:val="none"/>
    </w:rPr>
  </w:style>
  <w:style w:type="character" w:customStyle="1" w:styleId="ListLabel58">
    <w:name w:val="ListLabel 58"/>
    <w:qFormat/>
    <w:rPr>
      <w:u w:val="none"/>
    </w:rPr>
  </w:style>
  <w:style w:type="character" w:customStyle="1" w:styleId="ListLabel59">
    <w:name w:val="ListLabel 59"/>
    <w:qFormat/>
    <w:rPr>
      <w:u w:val="none"/>
    </w:rPr>
  </w:style>
  <w:style w:type="character" w:customStyle="1" w:styleId="ListLabel60">
    <w:name w:val="ListLabel 60"/>
    <w:qFormat/>
    <w:rPr>
      <w:u w:val="none"/>
    </w:rPr>
  </w:style>
  <w:style w:type="character" w:customStyle="1" w:styleId="ListLabel61">
    <w:name w:val="ListLabel 61"/>
    <w:qFormat/>
    <w:rPr>
      <w:u w:val="none"/>
    </w:rPr>
  </w:style>
  <w:style w:type="character" w:customStyle="1" w:styleId="ListLabel62">
    <w:name w:val="ListLabel 62"/>
    <w:qFormat/>
    <w:rPr>
      <w:u w:val="none"/>
    </w:rPr>
  </w:style>
  <w:style w:type="character" w:customStyle="1" w:styleId="ListLabel63">
    <w:name w:val="ListLabel 63"/>
    <w:qFormat/>
    <w:rPr>
      <w:u w:val="none"/>
    </w:rPr>
  </w:style>
  <w:style w:type="character" w:customStyle="1" w:styleId="ListLabel64">
    <w:name w:val="ListLabel 64"/>
    <w:qFormat/>
    <w:rPr>
      <w:rFonts w:ascii="Times New Roman" w:hAnsi="Times New Roman"/>
      <w:sz w:val="24"/>
      <w:u w:val="none"/>
    </w:rPr>
  </w:style>
  <w:style w:type="character" w:customStyle="1" w:styleId="ListLabel65">
    <w:name w:val="ListLabel 65"/>
    <w:qFormat/>
    <w:rPr>
      <w:u w:val="none"/>
    </w:rPr>
  </w:style>
  <w:style w:type="character" w:customStyle="1" w:styleId="ListLabel66">
    <w:name w:val="ListLabel 66"/>
    <w:qFormat/>
    <w:rPr>
      <w:u w:val="none"/>
    </w:rPr>
  </w:style>
  <w:style w:type="character" w:customStyle="1" w:styleId="ListLabel67">
    <w:name w:val="ListLabel 67"/>
    <w:qFormat/>
    <w:rPr>
      <w:u w:val="none"/>
    </w:rPr>
  </w:style>
  <w:style w:type="character" w:customStyle="1" w:styleId="ListLabel68">
    <w:name w:val="ListLabel 68"/>
    <w:qFormat/>
    <w:rPr>
      <w:u w:val="none"/>
    </w:rPr>
  </w:style>
  <w:style w:type="character" w:customStyle="1" w:styleId="ListLabel69">
    <w:name w:val="ListLabel 69"/>
    <w:qFormat/>
    <w:rPr>
      <w:u w:val="none"/>
    </w:rPr>
  </w:style>
  <w:style w:type="character" w:customStyle="1" w:styleId="ListLabel70">
    <w:name w:val="ListLabel 70"/>
    <w:qFormat/>
    <w:rPr>
      <w:u w:val="none"/>
    </w:rPr>
  </w:style>
  <w:style w:type="character" w:customStyle="1" w:styleId="ListLabel71">
    <w:name w:val="ListLabel 71"/>
    <w:qFormat/>
    <w:rPr>
      <w:u w:val="none"/>
    </w:rPr>
  </w:style>
  <w:style w:type="character" w:customStyle="1" w:styleId="ListLabel72">
    <w:name w:val="ListLabel 72"/>
    <w:qFormat/>
    <w:rPr>
      <w:u w:val="none"/>
    </w:rPr>
  </w:style>
  <w:style w:type="character" w:customStyle="1" w:styleId="ListLabel73">
    <w:name w:val="ListLabel 73"/>
    <w:qFormat/>
    <w:rPr>
      <w:rFonts w:ascii="Times New Roman" w:hAnsi="Times New Roman"/>
      <w:sz w:val="24"/>
      <w:u w:val="none"/>
    </w:rPr>
  </w:style>
  <w:style w:type="character" w:customStyle="1" w:styleId="ListLabel74">
    <w:name w:val="ListLabel 74"/>
    <w:qFormat/>
    <w:rPr>
      <w:u w:val="none"/>
    </w:rPr>
  </w:style>
  <w:style w:type="character" w:customStyle="1" w:styleId="ListLabel75">
    <w:name w:val="ListLabel 75"/>
    <w:qFormat/>
    <w:rPr>
      <w:u w:val="none"/>
    </w:rPr>
  </w:style>
  <w:style w:type="character" w:customStyle="1" w:styleId="ListLabel76">
    <w:name w:val="ListLabel 76"/>
    <w:qFormat/>
    <w:rPr>
      <w:u w:val="none"/>
    </w:rPr>
  </w:style>
  <w:style w:type="character" w:customStyle="1" w:styleId="ListLabel77">
    <w:name w:val="ListLabel 77"/>
    <w:qFormat/>
    <w:rPr>
      <w:u w:val="none"/>
    </w:rPr>
  </w:style>
  <w:style w:type="character" w:customStyle="1" w:styleId="ListLabel78">
    <w:name w:val="ListLabel 78"/>
    <w:qFormat/>
    <w:rPr>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rFonts w:ascii="Times New Roman" w:hAnsi="Times New Roman"/>
      <w:sz w:val="24"/>
      <w:u w:val="none"/>
    </w:rPr>
  </w:style>
  <w:style w:type="character" w:customStyle="1" w:styleId="ListLabel83">
    <w:name w:val="ListLabel 83"/>
    <w:qFormat/>
    <w:rPr>
      <w:u w:val="none"/>
    </w:rPr>
  </w:style>
  <w:style w:type="character" w:customStyle="1" w:styleId="ListLabel84">
    <w:name w:val="ListLabel 84"/>
    <w:qFormat/>
    <w:rPr>
      <w:u w:val="none"/>
    </w:rPr>
  </w:style>
  <w:style w:type="character" w:customStyle="1" w:styleId="ListLabel85">
    <w:name w:val="ListLabel 85"/>
    <w:qFormat/>
    <w:rPr>
      <w:u w:val="none"/>
    </w:rPr>
  </w:style>
  <w:style w:type="character" w:customStyle="1" w:styleId="ListLabel86">
    <w:name w:val="ListLabel 86"/>
    <w:qFormat/>
    <w:rPr>
      <w:u w:val="none"/>
    </w:rPr>
  </w:style>
  <w:style w:type="character" w:customStyle="1" w:styleId="ListLabel87">
    <w:name w:val="ListLabel 87"/>
    <w:qFormat/>
    <w:rPr>
      <w:u w:val="none"/>
    </w:rPr>
  </w:style>
  <w:style w:type="character" w:customStyle="1" w:styleId="ListLabel88">
    <w:name w:val="ListLabel 88"/>
    <w:qFormat/>
    <w:rPr>
      <w:u w:val="none"/>
    </w:rPr>
  </w:style>
  <w:style w:type="character" w:customStyle="1" w:styleId="ListLabel89">
    <w:name w:val="ListLabel 89"/>
    <w:qFormat/>
    <w:rPr>
      <w:u w:val="none"/>
    </w:rPr>
  </w:style>
  <w:style w:type="character" w:customStyle="1" w:styleId="ListLabel90">
    <w:name w:val="ListLabel 90"/>
    <w:qFormat/>
    <w:rPr>
      <w:u w:val="none"/>
    </w:rPr>
  </w:style>
  <w:style w:type="character" w:customStyle="1" w:styleId="ListLabel91">
    <w:name w:val="ListLabel 91"/>
    <w:qFormat/>
    <w:rPr>
      <w:rFonts w:ascii="Times New Roman" w:hAnsi="Times New Roman"/>
      <w:sz w:val="24"/>
      <w:u w:val="none"/>
    </w:rPr>
  </w:style>
  <w:style w:type="character" w:customStyle="1" w:styleId="ListLabel92">
    <w:name w:val="ListLabel 92"/>
    <w:qFormat/>
    <w:rPr>
      <w:u w:val="none"/>
    </w:rPr>
  </w:style>
  <w:style w:type="character" w:customStyle="1" w:styleId="ListLabel93">
    <w:name w:val="ListLabel 93"/>
    <w:qFormat/>
    <w:rPr>
      <w:u w:val="none"/>
    </w:rPr>
  </w:style>
  <w:style w:type="character" w:customStyle="1" w:styleId="ListLabel94">
    <w:name w:val="ListLabel 94"/>
    <w:qFormat/>
    <w:rPr>
      <w:u w:val="none"/>
    </w:rPr>
  </w:style>
  <w:style w:type="character" w:customStyle="1" w:styleId="ListLabel95">
    <w:name w:val="ListLabel 95"/>
    <w:qFormat/>
    <w:rPr>
      <w:u w:val="none"/>
    </w:rPr>
  </w:style>
  <w:style w:type="character" w:customStyle="1" w:styleId="ListLabel96">
    <w:name w:val="ListLabel 96"/>
    <w:qFormat/>
    <w:rPr>
      <w:u w:val="none"/>
    </w:rPr>
  </w:style>
  <w:style w:type="character" w:customStyle="1" w:styleId="ListLabel97">
    <w:name w:val="ListLabel 97"/>
    <w:qFormat/>
    <w:rPr>
      <w:u w:val="none"/>
    </w:rPr>
  </w:style>
  <w:style w:type="character" w:customStyle="1" w:styleId="ListLabel98">
    <w:name w:val="ListLabel 98"/>
    <w:qFormat/>
    <w:rPr>
      <w:u w:val="none"/>
    </w:rPr>
  </w:style>
  <w:style w:type="character" w:customStyle="1" w:styleId="ListLabel99">
    <w:name w:val="ListLabel 99"/>
    <w:qFormat/>
    <w:rPr>
      <w:u w:val="none"/>
    </w:rPr>
  </w:style>
  <w:style w:type="character" w:customStyle="1" w:styleId="ListLabel100">
    <w:name w:val="ListLabel 100"/>
    <w:qFormat/>
    <w:rPr>
      <w:rFonts w:ascii="Times New Roman" w:hAnsi="Times New Roman"/>
      <w:b/>
      <w:sz w:val="24"/>
      <w:u w:val="none"/>
    </w:rPr>
  </w:style>
  <w:style w:type="character" w:customStyle="1" w:styleId="ListLabel101">
    <w:name w:val="ListLabel 101"/>
    <w:qFormat/>
    <w:rPr>
      <w:u w:val="none"/>
    </w:rPr>
  </w:style>
  <w:style w:type="character" w:customStyle="1" w:styleId="ListLabel102">
    <w:name w:val="ListLabel 102"/>
    <w:qFormat/>
    <w:rPr>
      <w:u w:val="none"/>
    </w:rPr>
  </w:style>
  <w:style w:type="character" w:customStyle="1" w:styleId="ListLabel103">
    <w:name w:val="ListLabel 103"/>
    <w:qFormat/>
    <w:rPr>
      <w:u w:val="none"/>
    </w:rPr>
  </w:style>
  <w:style w:type="character" w:customStyle="1" w:styleId="ListLabel104">
    <w:name w:val="ListLabel 104"/>
    <w:qFormat/>
    <w:rPr>
      <w:u w:val="none"/>
    </w:rPr>
  </w:style>
  <w:style w:type="character" w:customStyle="1" w:styleId="ListLabel105">
    <w:name w:val="ListLabel 105"/>
    <w:qFormat/>
    <w:rPr>
      <w:u w:val="none"/>
    </w:rPr>
  </w:style>
  <w:style w:type="character" w:customStyle="1" w:styleId="ListLabel106">
    <w:name w:val="ListLabel 106"/>
    <w:qFormat/>
    <w:rPr>
      <w:u w:val="none"/>
    </w:rPr>
  </w:style>
  <w:style w:type="character" w:customStyle="1" w:styleId="ListLabel107">
    <w:name w:val="ListLabel 107"/>
    <w:qFormat/>
    <w:rPr>
      <w:u w:val="none"/>
    </w:rPr>
  </w:style>
  <w:style w:type="character" w:customStyle="1" w:styleId="ListLabel108">
    <w:name w:val="ListLabel 108"/>
    <w:qFormat/>
    <w:rPr>
      <w:u w:val="none"/>
    </w:rPr>
  </w:style>
  <w:style w:type="character" w:customStyle="1" w:styleId="ListLabel109">
    <w:name w:val="ListLabel 109"/>
    <w:qFormat/>
    <w:rPr>
      <w:rFonts w:ascii="Times New Roman" w:eastAsia="Arial" w:hAnsi="Times New Roman" w:cs="Arial"/>
      <w:b/>
      <w:bCs/>
      <w:sz w:val="24"/>
      <w:u w:val="none"/>
    </w:rPr>
  </w:style>
  <w:style w:type="character" w:customStyle="1" w:styleId="ListLabel110">
    <w:name w:val="ListLabel 110"/>
    <w:qFormat/>
    <w:rPr>
      <w:u w:val="none"/>
    </w:rPr>
  </w:style>
  <w:style w:type="character" w:customStyle="1" w:styleId="ListLabel111">
    <w:name w:val="ListLabel 111"/>
    <w:qFormat/>
    <w:rPr>
      <w:u w:val="none"/>
    </w:rPr>
  </w:style>
  <w:style w:type="character" w:customStyle="1" w:styleId="ListLabel112">
    <w:name w:val="ListLabel 112"/>
    <w:qFormat/>
    <w:rPr>
      <w:u w:val="none"/>
    </w:rPr>
  </w:style>
  <w:style w:type="character" w:customStyle="1" w:styleId="ListLabel113">
    <w:name w:val="ListLabel 113"/>
    <w:qFormat/>
    <w:rPr>
      <w:u w:val="none"/>
    </w:rPr>
  </w:style>
  <w:style w:type="character" w:customStyle="1" w:styleId="ListLabel114">
    <w:name w:val="ListLabel 114"/>
    <w:qFormat/>
    <w:rPr>
      <w:u w:val="none"/>
    </w:rPr>
  </w:style>
  <w:style w:type="character" w:customStyle="1" w:styleId="ListLabel115">
    <w:name w:val="ListLabel 115"/>
    <w:qFormat/>
    <w:rPr>
      <w:u w:val="none"/>
    </w:rPr>
  </w:style>
  <w:style w:type="character" w:customStyle="1" w:styleId="ListLabel116">
    <w:name w:val="ListLabel 116"/>
    <w:qFormat/>
    <w:rPr>
      <w:u w:val="none"/>
    </w:rPr>
  </w:style>
  <w:style w:type="character" w:customStyle="1" w:styleId="ListLabel117">
    <w:name w:val="ListLabel 117"/>
    <w:qFormat/>
    <w:rPr>
      <w:u w:val="none"/>
    </w:rPr>
  </w:style>
  <w:style w:type="character" w:customStyle="1" w:styleId="ListLabel118">
    <w:name w:val="ListLabel 118"/>
    <w:qFormat/>
    <w:rPr>
      <w:rFonts w:ascii="Times New Roman" w:hAnsi="Times New Roman"/>
      <w:sz w:val="24"/>
      <w:u w:val="none"/>
    </w:rPr>
  </w:style>
  <w:style w:type="character" w:customStyle="1" w:styleId="ListLabel119">
    <w:name w:val="ListLabel 119"/>
    <w:qFormat/>
    <w:rPr>
      <w:u w:val="none"/>
    </w:rPr>
  </w:style>
  <w:style w:type="character" w:customStyle="1" w:styleId="ListLabel120">
    <w:name w:val="ListLabel 120"/>
    <w:qFormat/>
    <w:rPr>
      <w:u w:val="none"/>
    </w:rPr>
  </w:style>
  <w:style w:type="character" w:customStyle="1" w:styleId="ListLabel121">
    <w:name w:val="ListLabel 121"/>
    <w:qFormat/>
    <w:rPr>
      <w:u w:val="none"/>
    </w:rPr>
  </w:style>
  <w:style w:type="character" w:customStyle="1" w:styleId="ListLabel122">
    <w:name w:val="ListLabel 122"/>
    <w:qFormat/>
    <w:rPr>
      <w:u w:val="none"/>
    </w:rPr>
  </w:style>
  <w:style w:type="character" w:customStyle="1" w:styleId="ListLabel123">
    <w:name w:val="ListLabel 123"/>
    <w:qFormat/>
    <w:rPr>
      <w:u w:val="none"/>
    </w:rPr>
  </w:style>
  <w:style w:type="character" w:customStyle="1" w:styleId="ListLabel124">
    <w:name w:val="ListLabel 124"/>
    <w:qFormat/>
    <w:rPr>
      <w:u w:val="none"/>
    </w:rPr>
  </w:style>
  <w:style w:type="character" w:customStyle="1" w:styleId="ListLabel125">
    <w:name w:val="ListLabel 125"/>
    <w:qFormat/>
    <w:rPr>
      <w:u w:val="none"/>
    </w:rPr>
  </w:style>
  <w:style w:type="character" w:customStyle="1" w:styleId="ListLabel126">
    <w:name w:val="ListLabel 126"/>
    <w:qFormat/>
    <w:rPr>
      <w:u w:val="none"/>
    </w:rPr>
  </w:style>
  <w:style w:type="character" w:customStyle="1" w:styleId="ListLabel127">
    <w:name w:val="ListLabel 127"/>
    <w:qFormat/>
    <w:rPr>
      <w:rFonts w:ascii="Times New Roman" w:hAnsi="Times New Roman"/>
      <w:sz w:val="24"/>
      <w:u w:val="none"/>
    </w:rPr>
  </w:style>
  <w:style w:type="character" w:customStyle="1" w:styleId="ListLabel128">
    <w:name w:val="ListLabel 128"/>
    <w:qFormat/>
    <w:rPr>
      <w:u w:val="none"/>
    </w:rPr>
  </w:style>
  <w:style w:type="character" w:customStyle="1" w:styleId="ListLabel129">
    <w:name w:val="ListLabel 129"/>
    <w:qFormat/>
    <w:rPr>
      <w:u w:val="none"/>
    </w:rPr>
  </w:style>
  <w:style w:type="character" w:customStyle="1" w:styleId="ListLabel130">
    <w:name w:val="ListLabel 130"/>
    <w:qFormat/>
    <w:rPr>
      <w:u w:val="none"/>
    </w:rPr>
  </w:style>
  <w:style w:type="character" w:customStyle="1" w:styleId="ListLabel131">
    <w:name w:val="ListLabel 131"/>
    <w:qFormat/>
    <w:rPr>
      <w:u w:val="none"/>
    </w:rPr>
  </w:style>
  <w:style w:type="character" w:customStyle="1" w:styleId="ListLabel132">
    <w:name w:val="ListLabel 132"/>
    <w:qFormat/>
    <w:rPr>
      <w:u w:val="none"/>
    </w:rPr>
  </w:style>
  <w:style w:type="character" w:customStyle="1" w:styleId="ListLabel133">
    <w:name w:val="ListLabel 133"/>
    <w:qFormat/>
    <w:rPr>
      <w:u w:val="none"/>
    </w:rPr>
  </w:style>
  <w:style w:type="character" w:customStyle="1" w:styleId="ListLabel134">
    <w:name w:val="ListLabel 134"/>
    <w:qFormat/>
    <w:rPr>
      <w:u w:val="none"/>
    </w:rPr>
  </w:style>
  <w:style w:type="character" w:customStyle="1" w:styleId="ListLabel135">
    <w:name w:val="ListLabel 135"/>
    <w:qFormat/>
    <w:rPr>
      <w:u w:val="none"/>
    </w:rPr>
  </w:style>
  <w:style w:type="character" w:customStyle="1" w:styleId="ListLabel136">
    <w:name w:val="ListLabel 136"/>
    <w:qFormat/>
    <w:rPr>
      <w:rFonts w:ascii="Times New Roman" w:hAnsi="Times New Roman"/>
      <w:sz w:val="24"/>
      <w:u w:val="none"/>
    </w:rPr>
  </w:style>
  <w:style w:type="character" w:customStyle="1" w:styleId="ListLabel137">
    <w:name w:val="ListLabel 137"/>
    <w:qFormat/>
    <w:rPr>
      <w:u w:val="none"/>
    </w:rPr>
  </w:style>
  <w:style w:type="character" w:customStyle="1" w:styleId="ListLabel138">
    <w:name w:val="ListLabel 138"/>
    <w:qFormat/>
    <w:rPr>
      <w:u w:val="none"/>
    </w:rPr>
  </w:style>
  <w:style w:type="character" w:customStyle="1" w:styleId="ListLabel139">
    <w:name w:val="ListLabel 139"/>
    <w:qFormat/>
    <w:rPr>
      <w:u w:val="none"/>
    </w:rPr>
  </w:style>
  <w:style w:type="character" w:customStyle="1" w:styleId="ListLabel140">
    <w:name w:val="ListLabel 140"/>
    <w:qFormat/>
    <w:rPr>
      <w:u w:val="none"/>
    </w:rPr>
  </w:style>
  <w:style w:type="character" w:customStyle="1" w:styleId="ListLabel141">
    <w:name w:val="ListLabel 141"/>
    <w:qFormat/>
    <w:rPr>
      <w:u w:val="none"/>
    </w:rPr>
  </w:style>
  <w:style w:type="character" w:customStyle="1" w:styleId="ListLabel142">
    <w:name w:val="ListLabel 142"/>
    <w:qFormat/>
    <w:rPr>
      <w:u w:val="none"/>
    </w:rPr>
  </w:style>
  <w:style w:type="character" w:customStyle="1" w:styleId="ListLabel143">
    <w:name w:val="ListLabel 143"/>
    <w:qFormat/>
    <w:rPr>
      <w:u w:val="none"/>
    </w:rPr>
  </w:style>
  <w:style w:type="character" w:customStyle="1" w:styleId="ListLabel144">
    <w:name w:val="ListLabel 144"/>
    <w:qFormat/>
    <w:rPr>
      <w:u w:val="none"/>
    </w:rPr>
  </w:style>
  <w:style w:type="character" w:customStyle="1" w:styleId="ListLabel145">
    <w:name w:val="ListLabel 145"/>
    <w:qFormat/>
    <w:rPr>
      <w:rFonts w:ascii="Times New Roman" w:hAnsi="Times New Roman"/>
      <w:sz w:val="24"/>
      <w:u w:val="none"/>
    </w:rPr>
  </w:style>
  <w:style w:type="character" w:customStyle="1" w:styleId="ListLabel146">
    <w:name w:val="ListLabel 146"/>
    <w:qFormat/>
    <w:rPr>
      <w:u w:val="none"/>
    </w:rPr>
  </w:style>
  <w:style w:type="character" w:customStyle="1" w:styleId="ListLabel147">
    <w:name w:val="ListLabel 147"/>
    <w:qFormat/>
    <w:rPr>
      <w:u w:val="none"/>
    </w:rPr>
  </w:style>
  <w:style w:type="character" w:customStyle="1" w:styleId="ListLabel148">
    <w:name w:val="ListLabel 148"/>
    <w:qFormat/>
    <w:rPr>
      <w:u w:val="none"/>
    </w:rPr>
  </w:style>
  <w:style w:type="character" w:customStyle="1" w:styleId="ListLabel149">
    <w:name w:val="ListLabel 149"/>
    <w:qFormat/>
    <w:rPr>
      <w:u w:val="none"/>
    </w:rPr>
  </w:style>
  <w:style w:type="character" w:customStyle="1" w:styleId="ListLabel150">
    <w:name w:val="ListLabel 150"/>
    <w:qFormat/>
    <w:rPr>
      <w:u w:val="none"/>
    </w:rPr>
  </w:style>
  <w:style w:type="character" w:customStyle="1" w:styleId="ListLabel151">
    <w:name w:val="ListLabel 151"/>
    <w:qFormat/>
    <w:rPr>
      <w:u w:val="none"/>
    </w:rPr>
  </w:style>
  <w:style w:type="character" w:customStyle="1" w:styleId="ListLabel152">
    <w:name w:val="ListLabel 152"/>
    <w:qFormat/>
    <w:rPr>
      <w:u w:val="none"/>
    </w:rPr>
  </w:style>
  <w:style w:type="character" w:customStyle="1" w:styleId="ListLabel153">
    <w:name w:val="ListLabel 153"/>
    <w:qFormat/>
    <w:rPr>
      <w:u w:val="none"/>
    </w:rPr>
  </w:style>
  <w:style w:type="character" w:customStyle="1" w:styleId="ListLabel154">
    <w:name w:val="ListLabel 154"/>
    <w:qFormat/>
    <w:rPr>
      <w:rFonts w:ascii="Times New Roman" w:hAnsi="Times New Roman"/>
      <w:sz w:val="24"/>
      <w:u w:val="none"/>
    </w:rPr>
  </w:style>
  <w:style w:type="character" w:customStyle="1" w:styleId="ListLabel155">
    <w:name w:val="ListLabel 155"/>
    <w:qFormat/>
    <w:rPr>
      <w:u w:val="none"/>
    </w:rPr>
  </w:style>
  <w:style w:type="character" w:customStyle="1" w:styleId="ListLabel156">
    <w:name w:val="ListLabel 156"/>
    <w:qFormat/>
    <w:rPr>
      <w:u w:val="none"/>
    </w:rPr>
  </w:style>
  <w:style w:type="character" w:customStyle="1" w:styleId="ListLabel157">
    <w:name w:val="ListLabel 157"/>
    <w:qFormat/>
    <w:rPr>
      <w:u w:val="none"/>
    </w:rPr>
  </w:style>
  <w:style w:type="character" w:customStyle="1" w:styleId="ListLabel158">
    <w:name w:val="ListLabel 158"/>
    <w:qFormat/>
    <w:rPr>
      <w:u w:val="none"/>
    </w:rPr>
  </w:style>
  <w:style w:type="character" w:customStyle="1" w:styleId="ListLabel159">
    <w:name w:val="ListLabel 159"/>
    <w:qFormat/>
    <w:rPr>
      <w:u w:val="none"/>
    </w:rPr>
  </w:style>
  <w:style w:type="character" w:customStyle="1" w:styleId="ListLabel160">
    <w:name w:val="ListLabel 160"/>
    <w:qFormat/>
    <w:rPr>
      <w:u w:val="none"/>
    </w:rPr>
  </w:style>
  <w:style w:type="character" w:customStyle="1" w:styleId="ListLabel161">
    <w:name w:val="ListLabel 161"/>
    <w:qFormat/>
    <w:rPr>
      <w:u w:val="none"/>
    </w:rPr>
  </w:style>
  <w:style w:type="character" w:customStyle="1" w:styleId="ListLabel162">
    <w:name w:val="ListLabel 162"/>
    <w:qFormat/>
    <w:rPr>
      <w:u w:val="none"/>
    </w:rPr>
  </w:style>
  <w:style w:type="character" w:customStyle="1" w:styleId="ListLabel163">
    <w:name w:val="ListLabel 163"/>
    <w:qFormat/>
    <w:rPr>
      <w:rFonts w:ascii="Noto Sans Symbols" w:hAnsi="Noto Sans Symbols"/>
      <w:sz w:val="20"/>
      <w:u w:val="none"/>
    </w:rPr>
  </w:style>
  <w:style w:type="character" w:customStyle="1" w:styleId="ListLabel164">
    <w:name w:val="ListLabel 164"/>
    <w:qFormat/>
    <w:rPr>
      <w:u w:val="none"/>
    </w:rPr>
  </w:style>
  <w:style w:type="character" w:customStyle="1" w:styleId="ListLabel165">
    <w:name w:val="ListLabel 165"/>
    <w:qFormat/>
    <w:rPr>
      <w:u w:val="none"/>
    </w:rPr>
  </w:style>
  <w:style w:type="character" w:customStyle="1" w:styleId="ListLabel166">
    <w:name w:val="ListLabel 166"/>
    <w:qFormat/>
    <w:rPr>
      <w:u w:val="none"/>
    </w:rPr>
  </w:style>
  <w:style w:type="character" w:customStyle="1" w:styleId="ListLabel167">
    <w:name w:val="ListLabel 167"/>
    <w:qFormat/>
    <w:rPr>
      <w:u w:val="none"/>
    </w:rPr>
  </w:style>
  <w:style w:type="character" w:customStyle="1" w:styleId="ListLabel168">
    <w:name w:val="ListLabel 168"/>
    <w:qFormat/>
    <w:rPr>
      <w:u w:val="none"/>
    </w:rPr>
  </w:style>
  <w:style w:type="character" w:customStyle="1" w:styleId="ListLabel169">
    <w:name w:val="ListLabel 169"/>
    <w:qFormat/>
    <w:rPr>
      <w:u w:val="none"/>
    </w:rPr>
  </w:style>
  <w:style w:type="character" w:customStyle="1" w:styleId="ListLabel170">
    <w:name w:val="ListLabel 170"/>
    <w:qFormat/>
    <w:rPr>
      <w:u w:val="none"/>
    </w:rPr>
  </w:style>
  <w:style w:type="character" w:customStyle="1" w:styleId="ListLabel171">
    <w:name w:val="ListLabel 171"/>
    <w:qFormat/>
    <w:rPr>
      <w:u w:val="none"/>
    </w:rPr>
  </w:style>
  <w:style w:type="character" w:customStyle="1" w:styleId="ListLabel172">
    <w:name w:val="ListLabel 172"/>
    <w:qFormat/>
    <w:rPr>
      <w:rFonts w:ascii="Times New Roman" w:hAnsi="Times New Roman"/>
      <w:sz w:val="20"/>
      <w:u w:val="none"/>
    </w:rPr>
  </w:style>
  <w:style w:type="character" w:customStyle="1" w:styleId="ListLabel173">
    <w:name w:val="ListLabel 173"/>
    <w:qFormat/>
    <w:rPr>
      <w:u w:val="none"/>
    </w:rPr>
  </w:style>
  <w:style w:type="character" w:customStyle="1" w:styleId="ListLabel174">
    <w:name w:val="ListLabel 174"/>
    <w:qFormat/>
    <w:rPr>
      <w:u w:val="none"/>
    </w:rPr>
  </w:style>
  <w:style w:type="character" w:customStyle="1" w:styleId="ListLabel175">
    <w:name w:val="ListLabel 175"/>
    <w:qFormat/>
    <w:rPr>
      <w:u w:val="none"/>
    </w:rPr>
  </w:style>
  <w:style w:type="character" w:customStyle="1" w:styleId="ListLabel176">
    <w:name w:val="ListLabel 176"/>
    <w:qFormat/>
    <w:rPr>
      <w:u w:val="none"/>
    </w:rPr>
  </w:style>
  <w:style w:type="character" w:customStyle="1" w:styleId="ListLabel177">
    <w:name w:val="ListLabel 177"/>
    <w:qFormat/>
    <w:rPr>
      <w:u w:val="none"/>
    </w:rPr>
  </w:style>
  <w:style w:type="character" w:customStyle="1" w:styleId="ListLabel178">
    <w:name w:val="ListLabel 178"/>
    <w:qFormat/>
    <w:rPr>
      <w:u w:val="none"/>
    </w:rPr>
  </w:style>
  <w:style w:type="character" w:customStyle="1" w:styleId="ListLabel179">
    <w:name w:val="ListLabel 179"/>
    <w:qFormat/>
    <w:rPr>
      <w:u w:val="none"/>
    </w:rPr>
  </w:style>
  <w:style w:type="character" w:customStyle="1" w:styleId="ListLabel180">
    <w:name w:val="ListLabel 180"/>
    <w:qFormat/>
    <w:rPr>
      <w:u w:val="none"/>
    </w:rPr>
  </w:style>
  <w:style w:type="character" w:customStyle="1" w:styleId="ListLabel181">
    <w:name w:val="ListLabel 181"/>
    <w:qFormat/>
    <w:rPr>
      <w:rFonts w:ascii="Times New Roman" w:hAnsi="Times New Roman"/>
      <w:sz w:val="24"/>
      <w:u w:val="none"/>
    </w:rPr>
  </w:style>
  <w:style w:type="character" w:customStyle="1" w:styleId="ListLabel182">
    <w:name w:val="ListLabel 182"/>
    <w:qFormat/>
    <w:rPr>
      <w:u w:val="none"/>
    </w:rPr>
  </w:style>
  <w:style w:type="character" w:customStyle="1" w:styleId="ListLabel183">
    <w:name w:val="ListLabel 183"/>
    <w:qFormat/>
    <w:rPr>
      <w:u w:val="none"/>
    </w:rPr>
  </w:style>
  <w:style w:type="character" w:customStyle="1" w:styleId="ListLabel184">
    <w:name w:val="ListLabel 184"/>
    <w:qFormat/>
    <w:rPr>
      <w:u w:val="none"/>
    </w:rPr>
  </w:style>
  <w:style w:type="character" w:customStyle="1" w:styleId="ListLabel185">
    <w:name w:val="ListLabel 185"/>
    <w:qFormat/>
    <w:rPr>
      <w:u w:val="none"/>
    </w:rPr>
  </w:style>
  <w:style w:type="character" w:customStyle="1" w:styleId="ListLabel186">
    <w:name w:val="ListLabel 186"/>
    <w:qFormat/>
    <w:rPr>
      <w:u w:val="none"/>
    </w:rPr>
  </w:style>
  <w:style w:type="character" w:customStyle="1" w:styleId="ListLabel187">
    <w:name w:val="ListLabel 187"/>
    <w:qFormat/>
    <w:rPr>
      <w:u w:val="none"/>
    </w:rPr>
  </w:style>
  <w:style w:type="character" w:customStyle="1" w:styleId="ListLabel188">
    <w:name w:val="ListLabel 188"/>
    <w:qFormat/>
    <w:rPr>
      <w:u w:val="none"/>
    </w:rPr>
  </w:style>
  <w:style w:type="character" w:customStyle="1" w:styleId="ListLabel189">
    <w:name w:val="ListLabel 189"/>
    <w:qFormat/>
    <w:rPr>
      <w:u w:val="none"/>
    </w:rPr>
  </w:style>
  <w:style w:type="character" w:customStyle="1" w:styleId="ListLabel190">
    <w:name w:val="ListLabel 190"/>
    <w:qFormat/>
    <w:rPr>
      <w:rFonts w:ascii="Times New Roman" w:hAnsi="Times New Roman"/>
      <w:sz w:val="24"/>
      <w:u w:val="none"/>
    </w:rPr>
  </w:style>
  <w:style w:type="character" w:customStyle="1" w:styleId="ListLabel191">
    <w:name w:val="ListLabel 191"/>
    <w:qFormat/>
    <w:rPr>
      <w:u w:val="none"/>
    </w:rPr>
  </w:style>
  <w:style w:type="character" w:customStyle="1" w:styleId="ListLabel192">
    <w:name w:val="ListLabel 192"/>
    <w:qFormat/>
    <w:rPr>
      <w:u w:val="none"/>
    </w:rPr>
  </w:style>
  <w:style w:type="character" w:customStyle="1" w:styleId="ListLabel193">
    <w:name w:val="ListLabel 193"/>
    <w:qFormat/>
    <w:rPr>
      <w:u w:val="none"/>
    </w:rPr>
  </w:style>
  <w:style w:type="character" w:customStyle="1" w:styleId="ListLabel194">
    <w:name w:val="ListLabel 194"/>
    <w:qFormat/>
    <w:rPr>
      <w:u w:val="none"/>
    </w:rPr>
  </w:style>
  <w:style w:type="character" w:customStyle="1" w:styleId="ListLabel195">
    <w:name w:val="ListLabel 195"/>
    <w:qFormat/>
    <w:rPr>
      <w:u w:val="none"/>
    </w:rPr>
  </w:style>
  <w:style w:type="character" w:customStyle="1" w:styleId="ListLabel196">
    <w:name w:val="ListLabel 196"/>
    <w:qFormat/>
    <w:rPr>
      <w:u w:val="none"/>
    </w:rPr>
  </w:style>
  <w:style w:type="character" w:customStyle="1" w:styleId="ListLabel197">
    <w:name w:val="ListLabel 197"/>
    <w:qFormat/>
    <w:rPr>
      <w:u w:val="none"/>
    </w:rPr>
  </w:style>
  <w:style w:type="character" w:customStyle="1" w:styleId="ListLabel198">
    <w:name w:val="ListLabel 198"/>
    <w:qFormat/>
    <w:rPr>
      <w:u w:val="none"/>
    </w:rPr>
  </w:style>
  <w:style w:type="character" w:customStyle="1" w:styleId="ListLabel199">
    <w:name w:val="ListLabel 199"/>
    <w:qFormat/>
    <w:rPr>
      <w:rFonts w:ascii="Times New Roman" w:hAnsi="Times New Roman"/>
      <w:sz w:val="24"/>
      <w:u w:val="none"/>
    </w:rPr>
  </w:style>
  <w:style w:type="character" w:customStyle="1" w:styleId="ListLabel200">
    <w:name w:val="ListLabel 200"/>
    <w:qFormat/>
    <w:rPr>
      <w:u w:val="none"/>
    </w:rPr>
  </w:style>
  <w:style w:type="character" w:customStyle="1" w:styleId="ListLabel201">
    <w:name w:val="ListLabel 201"/>
    <w:qFormat/>
    <w:rPr>
      <w:u w:val="none"/>
    </w:rPr>
  </w:style>
  <w:style w:type="character" w:customStyle="1" w:styleId="ListLabel202">
    <w:name w:val="ListLabel 202"/>
    <w:qFormat/>
    <w:rPr>
      <w:u w:val="none"/>
    </w:rPr>
  </w:style>
  <w:style w:type="character" w:customStyle="1" w:styleId="ListLabel203">
    <w:name w:val="ListLabel 203"/>
    <w:qFormat/>
    <w:rPr>
      <w:u w:val="none"/>
    </w:rPr>
  </w:style>
  <w:style w:type="character" w:customStyle="1" w:styleId="ListLabel204">
    <w:name w:val="ListLabel 204"/>
    <w:qFormat/>
    <w:rPr>
      <w:u w:val="none"/>
    </w:rPr>
  </w:style>
  <w:style w:type="character" w:customStyle="1" w:styleId="ListLabel205">
    <w:name w:val="ListLabel 205"/>
    <w:qFormat/>
    <w:rPr>
      <w:u w:val="none"/>
    </w:rPr>
  </w:style>
  <w:style w:type="character" w:customStyle="1" w:styleId="ListLabel206">
    <w:name w:val="ListLabel 206"/>
    <w:qFormat/>
    <w:rPr>
      <w:u w:val="none"/>
    </w:rPr>
  </w:style>
  <w:style w:type="character" w:customStyle="1" w:styleId="ListLabel207">
    <w:name w:val="ListLabel 207"/>
    <w:qFormat/>
    <w:rPr>
      <w:u w:val="none"/>
    </w:rPr>
  </w:style>
  <w:style w:type="paragraph" w:styleId="Ttulo">
    <w:name w:val="Title"/>
    <w:basedOn w:val="LO-normal"/>
    <w:next w:val="Corpodetexto"/>
    <w:uiPriority w:val="10"/>
    <w:qFormat/>
    <w:pPr>
      <w:keepNext/>
      <w:spacing w:before="480" w:after="120"/>
    </w:pPr>
    <w:rPr>
      <w:b/>
      <w:bCs/>
      <w:sz w:val="72"/>
      <w:szCs w:val="72"/>
    </w:rPr>
  </w:style>
  <w:style w:type="paragraph" w:styleId="Corpodetexto">
    <w:name w:val="Body Text"/>
    <w:basedOn w:val="Normal"/>
    <w:pPr>
      <w:spacing w:after="140" w:line="288"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LO-normal">
    <w:name w:val="LO-normal"/>
    <w:qFormat/>
  </w:style>
  <w:style w:type="paragraph" w:styleId="Textodecomentrio">
    <w:name w:val="annotation text"/>
    <w:basedOn w:val="LO-normal"/>
    <w:link w:val="TextodecomentrioChar"/>
    <w:uiPriority w:val="99"/>
    <w:semiHidden/>
    <w:unhideWhenUsed/>
    <w:qFormat/>
    <w:rPr>
      <w:sz w:val="20"/>
      <w:szCs w:val="20"/>
    </w:rPr>
  </w:style>
  <w:style w:type="paragraph" w:styleId="Cabealho">
    <w:name w:val="header"/>
    <w:basedOn w:val="LO-normal"/>
    <w:link w:val="CabealhoChar"/>
    <w:uiPriority w:val="99"/>
    <w:unhideWhenUsed/>
    <w:rsid w:val="004F0A4D"/>
    <w:pPr>
      <w:tabs>
        <w:tab w:val="center" w:pos="4252"/>
        <w:tab w:val="right" w:pos="8504"/>
      </w:tabs>
    </w:pPr>
  </w:style>
  <w:style w:type="paragraph" w:styleId="Rodap">
    <w:name w:val="footer"/>
    <w:basedOn w:val="LO-normal"/>
    <w:link w:val="RodapChar"/>
    <w:uiPriority w:val="99"/>
    <w:unhideWhenUsed/>
    <w:rsid w:val="004F0A4D"/>
    <w:pPr>
      <w:tabs>
        <w:tab w:val="center" w:pos="4252"/>
        <w:tab w:val="right" w:pos="8504"/>
      </w:tabs>
    </w:pPr>
  </w:style>
  <w:style w:type="paragraph" w:styleId="PargrafodaLista">
    <w:name w:val="List Paragraph"/>
    <w:basedOn w:val="LO-normal"/>
    <w:uiPriority w:val="34"/>
    <w:qFormat/>
    <w:rsid w:val="004F0A4D"/>
    <w:pPr>
      <w:ind w:left="720"/>
      <w:contextualSpacing/>
    </w:pPr>
  </w:style>
  <w:style w:type="paragraph" w:styleId="NormalWeb">
    <w:name w:val="Normal (Web)"/>
    <w:basedOn w:val="LO-normal"/>
    <w:uiPriority w:val="99"/>
    <w:unhideWhenUsed/>
    <w:qFormat/>
    <w:rsid w:val="004F0A4D"/>
    <w:pPr>
      <w:spacing w:beforeAutospacing="1" w:after="142" w:line="288" w:lineRule="auto"/>
    </w:pPr>
    <w:rPr>
      <w:rFonts w:ascii="Times New Roman" w:eastAsia="Times New Roman" w:hAnsi="Times New Roman" w:cs="Times New Roman"/>
      <w:sz w:val="24"/>
      <w:szCs w:val="24"/>
    </w:rPr>
  </w:style>
  <w:style w:type="paragraph" w:styleId="SemEspaamento">
    <w:name w:val="No Spacing"/>
    <w:uiPriority w:val="1"/>
    <w:qFormat/>
    <w:rsid w:val="00655D99"/>
  </w:style>
  <w:style w:type="paragraph" w:styleId="Textodebalo">
    <w:name w:val="Balloon Text"/>
    <w:basedOn w:val="LO-normal"/>
    <w:link w:val="TextodebaloChar"/>
    <w:uiPriority w:val="99"/>
    <w:semiHidden/>
    <w:unhideWhenUsed/>
    <w:qFormat/>
    <w:rsid w:val="003D0070"/>
    <w:rPr>
      <w:rFonts w:ascii="Segoe UI" w:hAnsi="Segoe UI" w:cs="Segoe UI"/>
      <w:sz w:val="18"/>
      <w:szCs w:val="18"/>
    </w:rPr>
  </w:style>
  <w:style w:type="paragraph" w:styleId="Subttulo">
    <w:name w:val="Subtitle"/>
    <w:basedOn w:val="LO-normal"/>
    <w:next w:val="Normal"/>
    <w:uiPriority w:val="11"/>
    <w:qFormat/>
    <w:pPr>
      <w:keepNext/>
      <w:spacing w:before="360" w:after="80"/>
    </w:pPr>
    <w:rPr>
      <w:rFonts w:ascii="Georgia" w:eastAsia="Georgia" w:hAnsi="Georgia" w:cs="Georgia"/>
      <w:i/>
      <w:iCs/>
      <w:color w:val="666666"/>
      <w:sz w:val="48"/>
      <w:szCs w:val="48"/>
    </w:r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styleId="Tabelacomgrade">
    <w:name w:val="Table Grid"/>
    <w:basedOn w:val="Tabelanormal"/>
    <w:uiPriority w:val="39"/>
    <w:rsid w:val="003163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jusbrasil.com.br/topicos/10759850/artigo-59-do-decreto-lei-n-5452-de-01-de-maio-de-1943" TargetMode="External"/><Relationship Id="rId13" Type="http://schemas.openxmlformats.org/officeDocument/2006/relationships/hyperlink" Target="https://www.canoas.rs.gov.br/licitaca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pregaobanrisul.com.br/"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usbrasil.com.br/topicos/10759850/artigo-59-do-decreto-lei-n-5452-de-01-de-maio-de-1943" TargetMode="External"/><Relationship Id="rId14" Type="http://schemas.openxmlformats.org/officeDocument/2006/relationships/hyperlink" Target="https://pregaobanrisul.com.b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c5xM6XrL5sghTEcXjLU82DRzExw==">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87</Pages>
  <Words>21261</Words>
  <Characters>114811</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Oliveira</dc:creator>
  <dc:description/>
  <cp:lastModifiedBy>Sandro Silveira</cp:lastModifiedBy>
  <cp:revision>2</cp:revision>
  <dcterms:created xsi:type="dcterms:W3CDTF">2023-10-20T13:06:00Z</dcterms:created>
  <dcterms:modified xsi:type="dcterms:W3CDTF">2026-01-30T17:06:00Z</dcterms:modified>
  <dc:language>pt-BR</dc:language>
</cp:coreProperties>
</file>