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180" w:rsidRDefault="003234DF">
      <w:pPr>
        <w:pStyle w:val="Standard"/>
        <w:keepNext/>
        <w:keepLines/>
        <w:widowControl w:val="0"/>
        <w:spacing w:before="200" w:line="276" w:lineRule="auto"/>
        <w:ind w:right="-74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hd w:val="clear" w:color="auto" w:fill="FFFFFF"/>
        </w:rPr>
        <w:t>ANEXO IV – CRONOGRAMA DE DESEMBOLSO</w:t>
      </w:r>
    </w:p>
    <w:p w:rsidR="00DE5180" w:rsidRDefault="003234DF">
      <w:pPr>
        <w:pStyle w:val="Standard"/>
        <w:widowControl w:val="0"/>
        <w:spacing w:before="200" w:line="276" w:lineRule="auto"/>
        <w:ind w:right="-74" w:firstLine="1133"/>
        <w:rPr>
          <w:rFonts w:ascii="Times New Roman" w:hAnsi="Times New Roman"/>
          <w:color w:val="00000A"/>
          <w:shd w:val="clear" w:color="auto" w:fill="FFFFFF"/>
        </w:rPr>
      </w:pPr>
      <w:r>
        <w:rPr>
          <w:rFonts w:ascii="Times New Roman" w:hAnsi="Times New Roman"/>
          <w:color w:val="00000A"/>
          <w:shd w:val="clear" w:color="auto" w:fill="FFFFFF"/>
        </w:rPr>
        <w:t xml:space="preserve">A interessada deverá apresentar obrigatoriamente, além da proposta financeira global (valores por Unidade-CAPS), o cronograma de desembolso (ANEXO </w:t>
      </w:r>
      <w:r>
        <w:rPr>
          <w:rFonts w:ascii="Times New Roman" w:hAnsi="Times New Roman"/>
          <w:color w:val="00000A"/>
          <w:shd w:val="clear" w:color="auto" w:fill="FFFFFF"/>
        </w:rPr>
        <w:t>IV), demonstrativo detalhado de RH (ANEXO V) e memória de cálculo de encargos e benefícios (ANEXO VI) para cada Unidade-CAPS, prevendo todos os profissionais previstos no item 7.12.1, 7.12.2, 7.12.3, 7.12.4 e 7.12.5.</w:t>
      </w:r>
    </w:p>
    <w:tbl>
      <w:tblPr>
        <w:tblW w:w="1380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0"/>
        <w:gridCol w:w="1140"/>
        <w:gridCol w:w="1125"/>
        <w:gridCol w:w="1245"/>
        <w:gridCol w:w="1214"/>
        <w:gridCol w:w="1125"/>
        <w:gridCol w:w="1080"/>
        <w:gridCol w:w="1711"/>
      </w:tblGrid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3800" w:type="dxa"/>
            <w:gridSpan w:val="8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114" w:after="114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 xml:space="preserve">Unidade-CAPS: 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(descrever a unidade - 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de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verá ser elaborado um cronograma por CAPS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Itens de Custeio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jc w:val="center"/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Mês 1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jc w:val="center"/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Mês 2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jc w:val="center"/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Mês 3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jc w:val="center"/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Mês 4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jc w:val="center"/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Mês 5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jc w:val="center"/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Mês 6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jc w:val="center"/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Total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 xml:space="preserve">A) 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Pessoal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Salários*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39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Benefícios (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incluindo vale alimentação e transporte)*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Encargos (FG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 xml:space="preserve">TS, INSS, IRRF, 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COFINS, etc)*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559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Fundo de Reserva (13º salários e férias)*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80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Fundo de Reserva (Rescisões)*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Projeção de dissídio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  <w:t>Seguro de Vida, Contra Acidentes e Acidentes de Trabalho*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509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Outras formas de contratação 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(a especificar)*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Total 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A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185"/>
          <w:jc w:val="center"/>
        </w:trPr>
        <w:tc>
          <w:tcPr>
            <w:tcW w:w="13800" w:type="dxa"/>
            <w:gridSpan w:val="8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b/>
                <w:bCs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 xml:space="preserve">B) 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Materiais e Medicamentos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29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Gases Medicinais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Medicamentos e material ambulatorial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9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lastRenderedPageBreak/>
              <w:t>Materiais de expediente e de oficinas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6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Materiais permanentes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Total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B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175"/>
          <w:jc w:val="center"/>
        </w:trPr>
        <w:tc>
          <w:tcPr>
            <w:tcW w:w="13800" w:type="dxa"/>
            <w:gridSpan w:val="8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b/>
                <w:bCs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 xml:space="preserve">C) 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Área de Apoio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49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Concessionárias de serviços públicos (luz, água, gás, etc)*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64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Alimentação pa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cientes*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  <w:t>Controle de Pragas (desratização, desinsetização, etc)*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Exames Laboratoriais*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  <w:t>Exames de Imagem*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240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Lavanderia*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26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  <w:t>Enxoval*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Limpeza e higienização*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24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Manutenção Predial (preventivas, corretivas e preditivas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49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Manutenção Preventiva e Corretiva 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equipamentos médicos*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39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  <w:t>Manutenção Corretiva dos Bens Móveis*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Manutenção Preventiva e Corretiva de aparelhos arcondicionado*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504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Segurança Patrimonial / Vigilância e CFTV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Seguro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 xml:space="preserve"> Patrimonial*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Telefone 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Fixo e 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Móvel*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Transporte Carro*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lastRenderedPageBreak/>
              <w:t xml:space="preserve">Transporte Ambulância 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Básica*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Uniformes e EPI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s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2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Outras (especificar)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Total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C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225"/>
          <w:jc w:val="center"/>
        </w:trPr>
        <w:tc>
          <w:tcPr>
            <w:tcW w:w="13800" w:type="dxa"/>
            <w:gridSpan w:val="8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b/>
                <w:bCs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 xml:space="preserve">D) 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Gerenciais e Administrativas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Gestão 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Administrativa*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58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Auditorias Contábil, Fiscal e Financeira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58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  <w:t>Serviço de Apoio Administrativo/ Gestão*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34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Contabilidade*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64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Educação Permanente*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Material de escritório*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73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Tecnologia de 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Informação Sistemas de Gestão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,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Firewalls e Outros (especificar)*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4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Outras (a especificar)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Total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D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145"/>
          <w:jc w:val="center"/>
        </w:trPr>
        <w:tc>
          <w:tcPr>
            <w:tcW w:w="13800" w:type="dxa"/>
            <w:gridSpan w:val="8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left="170" w:right="-57"/>
              <w:rPr>
                <w:rFonts w:ascii="Times New Roman" w:eastAsia="Calibri" w:hAnsi="Times New Roman" w:cs="Calibri"/>
                <w:b/>
                <w:bCs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45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Total de Custeio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A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+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B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+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C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+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D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 =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E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49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 xml:space="preserve">F) 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ISSQN*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750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G)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INVESTIMENTO*</w:t>
            </w:r>
          </w:p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(5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% do valor de custeio 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mensal</w:t>
            </w:r>
            <w:r>
              <w:rPr>
                <w:rFonts w:ascii="Times New Roman" w:eastAsia="Calibri" w:hAnsi="Times New Roman" w:cs="Calibri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11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4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21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12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71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484"/>
          <w:jc w:val="center"/>
        </w:trPr>
        <w:tc>
          <w:tcPr>
            <w:tcW w:w="516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left="170" w:right="-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lastRenderedPageBreak/>
              <w:t>TOTAL ANUAL POR CAPS =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E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 +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F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 + (</w:t>
            </w:r>
            <w:r>
              <w:rPr>
                <w:rFonts w:ascii="Times New Roman" w:eastAsia="Calibri" w:hAnsi="Times New Roman" w:cs="Calibri"/>
                <w:b/>
                <w:bCs/>
                <w:sz w:val="21"/>
                <w:szCs w:val="21"/>
                <w:shd w:val="clear" w:color="auto" w:fill="FFFFFF"/>
              </w:rPr>
              <w:t>G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8640" w:type="dxa"/>
            <w:gridSpan w:val="7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  <w:p w:rsidR="00DE5180" w:rsidRDefault="003234DF">
            <w:pPr>
              <w:pStyle w:val="Standard"/>
              <w:widowControl w:val="0"/>
              <w:ind w:right="-74"/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</w:tr>
    </w:tbl>
    <w:p w:rsidR="00DE5180" w:rsidRDefault="00DE5180">
      <w:pPr>
        <w:pStyle w:val="Standard"/>
      </w:pPr>
    </w:p>
    <w:p w:rsidR="00DE5180" w:rsidRDefault="003234DF">
      <w:pPr>
        <w:pStyle w:val="Standard"/>
        <w:keepNext/>
        <w:keepLines/>
        <w:pageBreakBefore/>
        <w:widowControl w:val="0"/>
        <w:spacing w:before="200" w:line="276" w:lineRule="auto"/>
        <w:ind w:right="-74"/>
        <w:jc w:val="center"/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lastRenderedPageBreak/>
        <w:t>ANEXO V – DEMONSTRATIVO DETALHADO DOS RECURSOS HUMANOS</w:t>
      </w:r>
    </w:p>
    <w:p w:rsidR="00DE5180" w:rsidRDefault="003234DF">
      <w:pPr>
        <w:pStyle w:val="Standard"/>
        <w:widowControl w:val="0"/>
        <w:spacing w:before="200" w:after="200" w:line="276" w:lineRule="auto"/>
        <w:ind w:right="-74"/>
        <w:jc w:val="center"/>
      </w:pPr>
      <w:r>
        <w:rPr>
          <w:rFonts w:ascii="Times New Roman" w:hAnsi="Times New Roman"/>
          <w:color w:val="00000A"/>
          <w:shd w:val="clear" w:color="auto" w:fill="FFFFFF"/>
        </w:rPr>
        <w:t>(apresentar demonstrativo detalhado para cada CAPS)</w:t>
      </w:r>
    </w:p>
    <w:p w:rsidR="00DE5180" w:rsidRDefault="00DE5180">
      <w:pPr>
        <w:pStyle w:val="Standard"/>
        <w:widowControl w:val="0"/>
        <w:spacing w:before="200" w:after="200" w:line="276" w:lineRule="auto"/>
        <w:ind w:right="-74"/>
        <w:jc w:val="center"/>
        <w:rPr>
          <w:rFonts w:ascii="Times New Roman" w:hAnsi="Times New Roman"/>
        </w:rPr>
      </w:pPr>
    </w:p>
    <w:tbl>
      <w:tblPr>
        <w:tblW w:w="13950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8"/>
        <w:gridCol w:w="943"/>
        <w:gridCol w:w="1033"/>
        <w:gridCol w:w="1256"/>
        <w:gridCol w:w="1542"/>
        <w:gridCol w:w="1490"/>
        <w:gridCol w:w="1264"/>
        <w:gridCol w:w="1120"/>
        <w:gridCol w:w="922"/>
        <w:gridCol w:w="1372"/>
      </w:tblGrid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Categoria</w:t>
            </w:r>
          </w:p>
        </w:tc>
        <w:tc>
          <w:tcPr>
            <w:tcW w:w="94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Quant.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Jornada</w:t>
            </w:r>
          </w:p>
        </w:tc>
        <w:tc>
          <w:tcPr>
            <w:tcW w:w="12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Valor Unitário</w:t>
            </w:r>
          </w:p>
        </w:tc>
        <w:tc>
          <w:tcPr>
            <w:tcW w:w="154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Insalubridade</w:t>
            </w:r>
          </w:p>
        </w:tc>
        <w:tc>
          <w:tcPr>
            <w:tcW w:w="149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Adicional Noturno + </w:t>
            </w: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Reflexo DSR</w:t>
            </w:r>
          </w:p>
        </w:tc>
        <w:tc>
          <w:tcPr>
            <w:tcW w:w="126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HRN</w:t>
            </w:r>
          </w:p>
        </w:tc>
        <w:tc>
          <w:tcPr>
            <w:tcW w:w="11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Período</w:t>
            </w:r>
          </w:p>
        </w:tc>
        <w:tc>
          <w:tcPr>
            <w:tcW w:w="92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RT</w:t>
            </w:r>
          </w:p>
        </w:tc>
        <w:tc>
          <w:tcPr>
            <w:tcW w:w="13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Total Mensal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2"/>
                <w:szCs w:val="22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2"/>
                <w:szCs w:val="22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2"/>
                <w:szCs w:val="22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2"/>
                <w:szCs w:val="22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2"/>
                <w:szCs w:val="22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2"/>
                <w:szCs w:val="22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2"/>
                <w:szCs w:val="22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13950" w:type="dxa"/>
            <w:gridSpan w:val="10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Médico Pessoa Jurídica</w:t>
            </w: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CH</w:t>
            </w: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Valor Hora</w:t>
            </w: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jc w:val="center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jc w:val="center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jc w:val="center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jc w:val="center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jc w:val="center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jc w:val="center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jc w:val="center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Total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2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2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00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4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3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6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4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9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6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rPr>
                <w:rFonts w:ascii="Times New Roman" w:eastAsia="Calibri" w:hAnsi="Times New Roman" w:cs="Calibri"/>
                <w:b/>
                <w:bCs/>
                <w:color w:val="00000A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42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Total</w:t>
            </w:r>
          </w:p>
        </w:tc>
        <w:tc>
          <w:tcPr>
            <w:tcW w:w="137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2"/>
                <w:szCs w:val="22"/>
                <w:shd w:val="clear" w:color="auto" w:fill="FFFFFF"/>
              </w:rPr>
              <w:t>R$</w:t>
            </w:r>
          </w:p>
        </w:tc>
      </w:tr>
    </w:tbl>
    <w:p w:rsidR="00DE5180" w:rsidRDefault="00DE5180">
      <w:pPr>
        <w:pStyle w:val="Standard"/>
      </w:pPr>
    </w:p>
    <w:p w:rsidR="00DE5180" w:rsidRDefault="003234DF">
      <w:pPr>
        <w:pStyle w:val="Standard"/>
        <w:keepNext/>
        <w:keepLines/>
        <w:pageBreakBefore/>
        <w:widowControl w:val="0"/>
        <w:spacing w:before="200" w:line="276" w:lineRule="auto"/>
        <w:ind w:right="-74"/>
        <w:jc w:val="center"/>
      </w:pPr>
      <w:r>
        <w:rPr>
          <w:rFonts w:ascii="Times New Roman" w:hAnsi="Times New Roman"/>
          <w:b/>
          <w:bCs/>
          <w:color w:val="000000"/>
          <w:sz w:val="21"/>
          <w:szCs w:val="21"/>
          <w:shd w:val="clear" w:color="auto" w:fill="FFFFFF"/>
        </w:rPr>
        <w:lastRenderedPageBreak/>
        <w:t xml:space="preserve">ANEXO VI – MEMÓRIA DE CÁLCULO </w:t>
      </w:r>
      <w:r>
        <w:rPr>
          <w:rFonts w:ascii="Times New Roman" w:hAnsi="Times New Roman"/>
          <w:b/>
          <w:bCs/>
          <w:color w:val="000000"/>
          <w:sz w:val="21"/>
          <w:szCs w:val="21"/>
          <w:shd w:val="clear" w:color="auto" w:fill="FFFFFF"/>
        </w:rPr>
        <w:t>ENCARGOS E BENEFÍCIOS</w:t>
      </w:r>
    </w:p>
    <w:p w:rsidR="00DE5180" w:rsidRDefault="003234DF">
      <w:pPr>
        <w:pStyle w:val="Standard"/>
        <w:widowControl w:val="0"/>
        <w:spacing w:line="276" w:lineRule="auto"/>
        <w:ind w:right="-74"/>
        <w:jc w:val="center"/>
      </w:pPr>
      <w:r>
        <w:rPr>
          <w:rFonts w:ascii="Times New Roman" w:hAnsi="Times New Roman"/>
          <w:color w:val="00000A"/>
          <w:shd w:val="clear" w:color="auto" w:fill="FFFFFF"/>
        </w:rPr>
        <w:t>(apresentar a memória de cálculo para cada CAPS)</w:t>
      </w:r>
    </w:p>
    <w:p w:rsidR="00DE5180" w:rsidRDefault="00DE5180">
      <w:pPr>
        <w:pStyle w:val="Standard"/>
        <w:widowControl w:val="0"/>
        <w:spacing w:line="276" w:lineRule="auto"/>
        <w:ind w:right="-74"/>
        <w:jc w:val="center"/>
        <w:rPr>
          <w:rFonts w:ascii="Times New Roman" w:hAnsi="Times New Roman"/>
        </w:rPr>
      </w:pPr>
    </w:p>
    <w:tbl>
      <w:tblPr>
        <w:tblW w:w="1089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95"/>
        <w:gridCol w:w="855"/>
        <w:gridCol w:w="840"/>
        <w:gridCol w:w="915"/>
        <w:gridCol w:w="855"/>
        <w:gridCol w:w="1531"/>
      </w:tblGrid>
      <w:tr w:rsidR="00DE518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675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Encargos Sociais incidentes sobre o valor da remuneração CLT</w:t>
            </w:r>
          </w:p>
        </w:tc>
        <w:tc>
          <w:tcPr>
            <w:tcW w:w="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436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INSS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20%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SESI/SESC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1,50%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SENAI/SENAC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1,00%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INCRA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0,20%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SEBRAE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0,60%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 xml:space="preserve">Salário </w:t>
            </w: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Educação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2,50%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Seguro Acidente de Trabalho/SAT/INSS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3,00%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FGTS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8,00%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PIS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1,00%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01"/>
          <w:jc w:val="center"/>
        </w:trPr>
        <w:tc>
          <w:tcPr>
            <w:tcW w:w="10891" w:type="dxa"/>
            <w:gridSpan w:val="6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422"/>
          <w:jc w:val="center"/>
        </w:trPr>
        <w:tc>
          <w:tcPr>
            <w:tcW w:w="6750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Provisões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Férias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8,33%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⅓ Férias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2,78%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Auxílio Doença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1,66%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lastRenderedPageBreak/>
              <w:t>Licença Maternidade/ Paternidade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0,07%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Faltas Legais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1,73%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Acidente de Trabalho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0,03%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Aviso Prévio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0,20%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13º Salário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8,33%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Aviso Prévio Indenizado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0,42%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Indenização Adicional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0,04%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FGTS nas rescisões sem justa causa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  <w:jc w:val="center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40%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trHeight w:val="253"/>
          <w:jc w:val="center"/>
        </w:trPr>
        <w:tc>
          <w:tcPr>
            <w:tcW w:w="10891" w:type="dxa"/>
            <w:gridSpan w:val="6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b/>
                <w:bCs/>
                <w:color w:val="000000"/>
                <w:sz w:val="21"/>
                <w:szCs w:val="21"/>
                <w:shd w:val="clear" w:color="auto" w:fill="FFFFFF"/>
              </w:rPr>
              <w:t>Benefícios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Vale Transporte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0,60%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  <w:tr w:rsidR="00DE51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89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Vale Refeição</w:t>
            </w: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  <w:tc>
          <w:tcPr>
            <w:tcW w:w="840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91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855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DE5180">
            <w:pPr>
              <w:pStyle w:val="Standard"/>
              <w:widowControl w:val="0"/>
              <w:spacing w:before="57" w:after="57"/>
              <w:rPr>
                <w:rFonts w:ascii="Times New Roman" w:eastAsia="Calibri" w:hAnsi="Times New Roman" w:cs="Calibri"/>
                <w:color w:val="00000A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53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55" w:type="dxa"/>
              <w:left w:w="107" w:type="dxa"/>
              <w:bottom w:w="55" w:type="dxa"/>
              <w:right w:w="108" w:type="dxa"/>
            </w:tcMar>
            <w:vAlign w:val="center"/>
          </w:tcPr>
          <w:p w:rsidR="00DE5180" w:rsidRDefault="003234DF">
            <w:pPr>
              <w:pStyle w:val="Standard"/>
              <w:widowControl w:val="0"/>
              <w:spacing w:before="57" w:after="57"/>
            </w:pPr>
            <w:r>
              <w:rPr>
                <w:rFonts w:ascii="Times New Roman" w:eastAsia="Calibri" w:hAnsi="Times New Roman" w:cs="Calibri"/>
                <w:color w:val="000000"/>
                <w:sz w:val="21"/>
                <w:szCs w:val="21"/>
                <w:shd w:val="clear" w:color="auto" w:fill="FFFFFF"/>
              </w:rPr>
              <w:t>R$</w:t>
            </w:r>
          </w:p>
        </w:tc>
      </w:tr>
    </w:tbl>
    <w:p w:rsidR="00DE5180" w:rsidRDefault="00DE5180">
      <w:pPr>
        <w:pStyle w:val="Standard"/>
      </w:pPr>
    </w:p>
    <w:sectPr w:rsidR="00DE5180">
      <w:headerReference w:type="default" r:id="rId6"/>
      <w:footerReference w:type="default" r:id="rId7"/>
      <w:pgSz w:w="16838" w:h="11906" w:orient="landscape"/>
      <w:pgMar w:top="2040" w:right="1326" w:bottom="1440" w:left="1440" w:header="618" w:footer="2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234DF">
      <w:r>
        <w:separator/>
      </w:r>
    </w:p>
  </w:endnote>
  <w:endnote w:type="continuationSeparator" w:id="0">
    <w:p w:rsidR="00000000" w:rsidRDefault="0032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B09" w:rsidRDefault="003234DF">
    <w:pPr>
      <w:pStyle w:val="Standard"/>
      <w:spacing w:line="360" w:lineRule="auto"/>
      <w:ind w:left="10" w:right="-74" w:hanging="20"/>
      <w:rPr>
        <w:shd w:val="clear" w:color="auto" w:fill="FF0000"/>
      </w:rPr>
    </w:pPr>
  </w:p>
  <w:p w:rsidR="00904B09" w:rsidRDefault="003234DF">
    <w:pPr>
      <w:pStyle w:val="Standard"/>
      <w:ind w:left="10" w:right="-214" w:hanging="20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234DF">
      <w:r>
        <w:rPr>
          <w:color w:val="000000"/>
        </w:rPr>
        <w:separator/>
      </w:r>
    </w:p>
  </w:footnote>
  <w:footnote w:type="continuationSeparator" w:id="0">
    <w:p w:rsidR="00000000" w:rsidRDefault="00323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B09" w:rsidRDefault="003234DF">
    <w:pPr>
      <w:pStyle w:val="Standard"/>
      <w:tabs>
        <w:tab w:val="center" w:pos="5386"/>
        <w:tab w:val="right" w:pos="9638"/>
      </w:tabs>
      <w:ind w:left="1134" w:right="357" w:hanging="20"/>
    </w:pPr>
    <w:r>
      <w:rPr>
        <w:rFonts w:ascii="Times New Roman" w:hAnsi="Times New Roman"/>
        <w:noProof/>
        <w:color w:val="000000"/>
        <w:sz w:val="28"/>
        <w:szCs w:val="28"/>
        <w:lang w:eastAsia="pt-BR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-3959</wp:posOffset>
          </wp:positionH>
          <wp:positionV relativeFrom="paragraph">
            <wp:posOffset>-86401</wp:posOffset>
          </wp:positionV>
          <wp:extent cx="581037" cy="821524"/>
          <wp:effectExtent l="0" t="0" r="9513" b="0"/>
          <wp:wrapSquare wrapText="bothSides"/>
          <wp:docPr id="1" name="Figura1" descr="brasa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-50000"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1037" cy="82152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color w:val="000000"/>
        <w:sz w:val="28"/>
        <w:szCs w:val="28"/>
      </w:rPr>
      <w:t>ESTADO DO RIO GRANDE DO SUL</w:t>
    </w:r>
  </w:p>
  <w:p w:rsidR="00904B09" w:rsidRDefault="003234DF">
    <w:pPr>
      <w:pStyle w:val="Standard"/>
      <w:tabs>
        <w:tab w:val="center" w:pos="5386"/>
        <w:tab w:val="right" w:pos="9638"/>
      </w:tabs>
      <w:ind w:left="1134" w:right="357" w:hanging="20"/>
      <w:rPr>
        <w:rFonts w:ascii="Times New Roman" w:hAnsi="Times New Roman"/>
        <w:color w:val="00000A"/>
        <w:sz w:val="28"/>
        <w:szCs w:val="28"/>
      </w:rPr>
    </w:pPr>
    <w:r>
      <w:rPr>
        <w:rFonts w:ascii="Times New Roman" w:hAnsi="Times New Roman"/>
        <w:color w:val="00000A"/>
        <w:sz w:val="28"/>
        <w:szCs w:val="28"/>
      </w:rPr>
      <w:t>Município de Canoas</w:t>
    </w:r>
  </w:p>
  <w:p w:rsidR="00904B09" w:rsidRDefault="003234DF">
    <w:pPr>
      <w:pStyle w:val="Standard"/>
      <w:tabs>
        <w:tab w:val="center" w:pos="5386"/>
        <w:tab w:val="right" w:pos="9638"/>
      </w:tabs>
      <w:ind w:left="1134" w:right="357" w:hanging="20"/>
      <w:rPr>
        <w:rFonts w:ascii="Times New Roman" w:hAnsi="Times New Roman"/>
        <w:color w:val="000000"/>
        <w:sz w:val="28"/>
        <w:szCs w:val="28"/>
      </w:rPr>
    </w:pPr>
    <w:r>
      <w:rPr>
        <w:rFonts w:ascii="Times New Roman" w:hAnsi="Times New Roman"/>
        <w:color w:val="000000"/>
        <w:sz w:val="28"/>
        <w:szCs w:val="28"/>
      </w:rPr>
      <w:t>Secretaria Municipal da Saúde de Canoas/RS</w:t>
    </w:r>
  </w:p>
  <w:p w:rsidR="00904B09" w:rsidRDefault="003234DF">
    <w:pPr>
      <w:pStyle w:val="Standard"/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E5180"/>
    <w:rsid w:val="003234DF"/>
    <w:rsid w:val="00DE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78FB4-B869-450F-81FE-F559337A1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bealh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Rodap">
    <w:name w:val="footer"/>
    <w:basedOn w:val="Standard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628</Words>
  <Characters>3397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Rochele Vargas Rodrigues</dc:creator>
  <cp:lastModifiedBy>Rochele Vargas Rodrigues</cp:lastModifiedBy>
  <cp:revision>2</cp:revision>
  <dcterms:created xsi:type="dcterms:W3CDTF">2026-01-20T20:27:00Z</dcterms:created>
  <dcterms:modified xsi:type="dcterms:W3CDTF">2026-01-20T20:27:00Z</dcterms:modified>
</cp:coreProperties>
</file>