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C87" w:rsidRDefault="001615B4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ESTUDO TÉCNICO PRELIMINAR – LEI 14.133/2021</w:t>
      </w:r>
    </w:p>
    <w:p w:rsidR="004C7C87" w:rsidRDefault="004C7C87">
      <w:pPr>
        <w:keepLines w:val="0"/>
        <w:widowControl/>
        <w:spacing w:before="200" w:line="36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C7C87" w:rsidRDefault="001615B4">
      <w:pPr>
        <w:keepLines w:val="0"/>
        <w:widowControl/>
        <w:spacing w:before="200" w:line="36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1 - INFORMAÇÕES BÁSICAS: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Secretaria Requisitante: Secretaria Municipal da Saúde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Processo SEI n° 25.0.000041801-6 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2 - DESIGNAÇÃO DA EQUIPE DE PLANEJAMENTO:</w:t>
      </w:r>
    </w:p>
    <w:p w:rsidR="004C7C87" w:rsidRDefault="001615B4">
      <w:pPr>
        <w:keepLines w:val="0"/>
        <w:widowControl/>
        <w:spacing w:before="12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Nome: Paola Frizzo Pasquotto - Matrícula n° 102833</w:t>
      </w:r>
    </w:p>
    <w:p w:rsidR="004C7C87" w:rsidRDefault="001615B4">
      <w:pPr>
        <w:keepLines w:val="0"/>
        <w:widowControl/>
        <w:spacing w:before="12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Nome: Ionara de Fátima Diniz do Amaral - Matrícula nº 128293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3 - DESCRIÇÃO DA NECESSIDADE DA CONTRATAÇÃO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*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4C7C87" w:rsidRDefault="001615B4">
      <w:pPr>
        <w:keepLines w:val="0"/>
        <w:widowControl/>
        <w:spacing w:before="240" w:after="20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Conforme a Portaria nº 336, de 19/02/2022, do Ministério da Saúde, os Centros de Atenção Psicossocial (CAPS), nas suas diferentes modalidades, são se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rviços ambulatoriais de saúde mental de atenção diária, que funcionam segundo a lógica do território. Os CAPS prestam assistência psicossocial para crianças, adolescentes, adultos e idosos com transtornos mentais graves, que apresentam sofrimento psíquico </w:t>
      </w:r>
      <w:r>
        <w:rPr>
          <w:rFonts w:ascii="Times New Roman" w:eastAsia="Times New Roman" w:hAnsi="Times New Roman" w:cs="Times New Roman"/>
          <w:sz w:val="24"/>
          <w:szCs w:val="24"/>
        </w:rPr>
        <w:t>intenso e/ou que fazem uso abusivo de álcool e outras drogas.</w:t>
      </w:r>
    </w:p>
    <w:p w:rsidR="004C7C87" w:rsidRDefault="001615B4">
      <w:pPr>
        <w:keepLines w:val="0"/>
        <w:widowControl/>
        <w:spacing w:before="240" w:after="20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acompanhamento dos usuários nos CAPS se dá em regime de tratamento intensivo, semi-intensivo, e não intensivo, através de ações individuais (consultas, atendimentos e escutas individualizadas,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atendimentos domiciliares) e coletivas (grupos, oficinas terapêuticas, assembleias, atividades de convivência). O cuidado é baseado no Projeto Terapêutico Singular (PTS) de cada usuário, de forma interdisciplinar pela equipe que atua no serviço.</w:t>
      </w:r>
    </w:p>
    <w:p w:rsidR="004C7C87" w:rsidRDefault="001615B4">
      <w:pPr>
        <w:keepLines w:val="0"/>
        <w:widowControl/>
        <w:spacing w:before="240" w:after="20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 municíp</w:t>
      </w:r>
      <w:r>
        <w:rPr>
          <w:rFonts w:ascii="Times New Roman" w:eastAsia="Times New Roman" w:hAnsi="Times New Roman" w:cs="Times New Roman"/>
          <w:sz w:val="24"/>
          <w:szCs w:val="24"/>
        </w:rPr>
        <w:t>io de Canoas conta com cinco CAPS habilitados pelo Ministério da Saúde, em diferentes modalidades: um CAPS infantojuvenil (Arco Íris), um CAPS II (Novos Tempos), um CAPS III (Recanto dos Girassois) e dois CAPS AD III (Travessia e Amanhecer). São dispositiv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os que realizam, em conjunto, uma média de 15.000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atendimentos mensais para casos graves, sendo, aproximadamente, 1.000 usuários em acompanhamento por mês.</w:t>
      </w:r>
    </w:p>
    <w:p w:rsidR="004C7C87" w:rsidRDefault="001615B4">
      <w:pPr>
        <w:keepLines w:val="0"/>
        <w:widowControl/>
        <w:spacing w:before="120" w:after="20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estruturas físicas e os ambientes dos CAPS constituem base operacional fundamental para a garanti</w:t>
      </w:r>
      <w:r>
        <w:rPr>
          <w:rFonts w:ascii="Times New Roman" w:eastAsia="Times New Roman" w:hAnsi="Times New Roman" w:cs="Times New Roman"/>
          <w:sz w:val="24"/>
          <w:szCs w:val="24"/>
        </w:rPr>
        <w:t>a da qualidade do cuidado e das relações entre usuários, familiares e trabalhadores. É fundamental que a ambiência dos serviços promova relações e processos de trabalho flexíveis e em consonância com as diretrizes e os objetivos da Rede de Atenção Psicosso</w:t>
      </w:r>
      <w:r>
        <w:rPr>
          <w:rFonts w:ascii="Times New Roman" w:eastAsia="Times New Roman" w:hAnsi="Times New Roman" w:cs="Times New Roman"/>
          <w:sz w:val="24"/>
          <w:szCs w:val="24"/>
        </w:rPr>
        <w:t>cial (RAPS), ou seja, atenção humanizada, de base comunitária e territorial, substitutiva ao modelo asilar, respeito aos direitos humanos, à autonomia e à liberdade das pessoas.</w:t>
      </w:r>
    </w:p>
    <w:p w:rsidR="004C7C87" w:rsidRDefault="001615B4">
      <w:pPr>
        <w:keepLines w:val="0"/>
        <w:widowControl/>
        <w:spacing w:before="120" w:after="20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qualidade da ambiência está, também, relacionada com o ambiente físico dos s</w:t>
      </w:r>
      <w:r>
        <w:rPr>
          <w:rFonts w:ascii="Times New Roman" w:eastAsia="Times New Roman" w:hAnsi="Times New Roman" w:cs="Times New Roman"/>
          <w:sz w:val="24"/>
          <w:szCs w:val="24"/>
        </w:rPr>
        <w:t>erviços, sobretudo com a luminosidade, o som, a temperatura e todos aqueles elementos que asseguram conforto, segurança e acolhimento aos usuários e trabalhadores. É notável que as condições estruturais dos CAPS de Canoas encontram-se defasadas, podendo co</w:t>
      </w:r>
      <w:r>
        <w:rPr>
          <w:rFonts w:ascii="Times New Roman" w:eastAsia="Times New Roman" w:hAnsi="Times New Roman" w:cs="Times New Roman"/>
          <w:sz w:val="24"/>
          <w:szCs w:val="24"/>
        </w:rPr>
        <w:t>mprometer de forma objetiva a qualidade do cuidado nestes espaços.</w:t>
      </w:r>
    </w:p>
    <w:p w:rsidR="004C7C87" w:rsidRDefault="001615B4">
      <w:pPr>
        <w:keepLines w:val="0"/>
        <w:widowControl/>
        <w:spacing w:before="240" w:after="20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Portanto, considerando o rol de atividades desenvolvidas pelos CAPS, evidencia-se a necessidade de aquisição de mobiliário, equipamentos eletrônicos, climatizadores e demais materiais espec</w:t>
      </w:r>
      <w:r>
        <w:rPr>
          <w:rFonts w:ascii="Times New Roman" w:eastAsia="Times New Roman" w:hAnsi="Times New Roman" w:cs="Times New Roman"/>
          <w:sz w:val="24"/>
          <w:szCs w:val="24"/>
        </w:rPr>
        <w:t>íficos, devido à inexistência ou sucateamento dos mesmos. Os itens elencados neste instrumento são essenciais para os atendimentos prestados pelos CAPS de Canoas e necessitarão de reposição ao longo do tempo, visto que, inevitavelmente, sofrem desgaste com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uso.</w:t>
      </w:r>
    </w:p>
    <w:p w:rsidR="004C7C87" w:rsidRDefault="001615B4">
      <w:pPr>
        <w:keepLines w:val="0"/>
        <w:widowControl/>
        <w:spacing w:before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aquisição de itens modernos e eficientes não apenas qualifica os atendimentos e as oficinas realizadas, como promove a eficiência no atendimento e a consequente satisfação dos usuários e de seus familiares. Portanto, não se trata apenas de uma ne</w:t>
      </w:r>
      <w:r>
        <w:rPr>
          <w:rFonts w:ascii="Times New Roman" w:eastAsia="Times New Roman" w:hAnsi="Times New Roman" w:cs="Times New Roman"/>
          <w:sz w:val="24"/>
          <w:szCs w:val="24"/>
        </w:rPr>
        <w:t>cessidade operacional, mas de um passo estratégico para aprimorar continuamente o cuidado oferecido pelos CAPS à população do município.</w:t>
      </w:r>
    </w:p>
    <w:p w:rsidR="004C7C87" w:rsidRDefault="004C7C87">
      <w:pPr>
        <w:keepLines w:val="0"/>
        <w:widowControl/>
        <w:spacing w:before="2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4 - DESCRIÇÃO DOS REQUISITOS PARA A CONTRATAÇÃO:</w:t>
      </w:r>
    </w:p>
    <w:p w:rsidR="004C7C87" w:rsidRDefault="001615B4">
      <w:pPr>
        <w:keepLines w:val="0"/>
        <w:widowControl/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4.1. A empresa a ser contratada deverá estar em conformidade com as normas técnicas e reguladoras relacionadas à área da Saúde. Este requisito inclui a apresentação de registros na ANVISA, INMETRO e Vigilância Sanitária, garantindo a qualidade e segurança </w:t>
      </w:r>
      <w:r>
        <w:rPr>
          <w:rFonts w:ascii="Times New Roman" w:eastAsia="Times New Roman" w:hAnsi="Times New Roman" w:cs="Times New Roman"/>
          <w:sz w:val="24"/>
          <w:szCs w:val="24"/>
        </w:rPr>
        <w:t>dos produtos a serem fornecidos.</w:t>
      </w:r>
    </w:p>
    <w:p w:rsidR="004C7C87" w:rsidRDefault="001615B4">
      <w:pPr>
        <w:keepLines w:val="0"/>
        <w:widowControl/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4.2. Embora a apresentação de amostras não seja obrigatória para esta contratação, ressalta-se que o fornecimento estará condicionado ao processo de recebimento provisório e definitivo. Isso visa assegurar a conformidade do</w:t>
      </w:r>
      <w:r>
        <w:rPr>
          <w:rFonts w:ascii="Times New Roman" w:eastAsia="Times New Roman" w:hAnsi="Times New Roman" w:cs="Times New Roman"/>
          <w:sz w:val="24"/>
          <w:szCs w:val="24"/>
        </w:rPr>
        <w:t>s produtos entregues com as especificações contratadas, garantindo a plena satisfação e eficácia na utilização.</w:t>
      </w:r>
    </w:p>
    <w:p w:rsidR="004C7C87" w:rsidRDefault="001615B4">
      <w:pPr>
        <w:keepLines w:val="0"/>
        <w:widowControl/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4.3.A empresa contratada deve estar preparada para fornecer os itens de forma fracionada ao longo dos doze meses. Além disso, destaca-se que,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acordo com o artigo 84 da Lei 14.133/2021, há a possibilidade de prorrogação do contrato por igual período. A flexibilidade no fornecimento contribui para a gestão eficiente dos recursos e atende às demandas dinâmicas da administração pública.</w:t>
      </w:r>
    </w:p>
    <w:p w:rsidR="004C7C87" w:rsidRDefault="001615B4">
      <w:pPr>
        <w:keepLines w:val="0"/>
        <w:widowControl/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4.4 É funda</w:t>
      </w:r>
      <w:r>
        <w:rPr>
          <w:rFonts w:ascii="Times New Roman" w:eastAsia="Times New Roman" w:hAnsi="Times New Roman" w:cs="Times New Roman"/>
          <w:sz w:val="24"/>
          <w:szCs w:val="24"/>
        </w:rPr>
        <w:t>mental que sejam atentamente considerados os requisitos ambientais necessários para obter a certificação do Instituto Nacional de Metrologia, Normalização e Qualidade Industrial (INMETRO), assegurando que os produtos sejam reconhecidos como sustentáveis ou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menor impacto ambiental em comparação com seus equivalentes.</w:t>
      </w:r>
    </w:p>
    <w:p w:rsidR="004C7C87" w:rsidRDefault="001615B4">
      <w:pPr>
        <w:keepLines w:val="0"/>
        <w:widowControl/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4.5 Que os produtos sejam, preferencialmente, embalados individualmente de maneira apropriada, com o menor volume possível, utilizando materiais reciclados e/ou que sejam recicláveis. Este cu</w:t>
      </w:r>
      <w:r>
        <w:rPr>
          <w:rFonts w:ascii="Times New Roman" w:eastAsia="Times New Roman" w:hAnsi="Times New Roman" w:cs="Times New Roman"/>
          <w:sz w:val="24"/>
          <w:szCs w:val="24"/>
        </w:rPr>
        <w:t>idado visa garantir máxima proteção durante o transporte e armazenamento dos bens.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5 - LEVANTAMENTO DE MERCADO: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análise de mercado revela a presença significativa de diversas empresas especializadas que produzem e/ou comercializam os equipamentos e mater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iais apontados no Anexo Descritivo dos Materiais. 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 aquisição destes itens se dará através de emenda parlamentar destinada especificamente para a finalidade de equipar os CAPS do município de Canoas, qualificando a ambiência e o cuidado aos usuários.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Dian</w:t>
      </w:r>
      <w:r>
        <w:rPr>
          <w:rFonts w:ascii="Times New Roman" w:eastAsia="Times New Roman" w:hAnsi="Times New Roman" w:cs="Times New Roman"/>
          <w:sz w:val="24"/>
          <w:szCs w:val="24"/>
        </w:rPr>
        <w:t>te deste cenário, optou-se por implementar uma aquisição de bens e materiais através de PREGÃO ELETRÔNICO, com adoção do critério de julgamento pelo MENOR PREÇO, proporcionando a oportunidade de participação a diferentes segmentos empresariais. Será realiz</w:t>
      </w:r>
      <w:r>
        <w:rPr>
          <w:rFonts w:ascii="Times New Roman" w:eastAsia="Times New Roman" w:hAnsi="Times New Roman" w:cs="Times New Roman"/>
          <w:sz w:val="24"/>
          <w:szCs w:val="24"/>
        </w:rPr>
        <w:t>ada Adjudicação por item e com modo de disputa aberto.</w:t>
      </w:r>
    </w:p>
    <w:p w:rsidR="004C7C87" w:rsidRDefault="001615B4">
      <w:pPr>
        <w:keepLines w:val="0"/>
        <w:widowControl/>
        <w:spacing w:before="120" w:after="12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6 - DESCRIÇÃO DA SOLUÇÃO COMO UM TODO:</w:t>
      </w:r>
    </w:p>
    <w:p w:rsidR="004C7C87" w:rsidRDefault="001615B4">
      <w:pPr>
        <w:keepLines w:val="0"/>
        <w:widowControl/>
        <w:spacing w:before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Por se tratar de aquisição de bens e materiais diversos, com recurso proveniente de emenda parlamentar, a compra direta por PREGÃO ELETRÔNICO demonstra ser uma so</w:t>
      </w:r>
      <w:r>
        <w:rPr>
          <w:rFonts w:ascii="Times New Roman" w:eastAsia="Times New Roman" w:hAnsi="Times New Roman" w:cs="Times New Roman"/>
          <w:sz w:val="24"/>
          <w:szCs w:val="24"/>
        </w:rPr>
        <w:t>lução financeiramente vantajosa para o município.</w:t>
      </w:r>
    </w:p>
    <w:p w:rsidR="004C7C87" w:rsidRDefault="001615B4">
      <w:pPr>
        <w:keepLines w:val="0"/>
        <w:widowControl/>
        <w:spacing w:before="120" w:line="360" w:lineRule="auto"/>
        <w:ind w:right="1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7 - ESTIMATIVA DAS QUANTIDADES A SEREM CONTRATADAS: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Os quantitativos estimados para esta contratação foram determinados com base no levantamento de inventário de bens móveis e duráveis de cada CAPS de Canoas, bem como a partir do instrutivo “Manual de Estrutura Física dos Centros de Atenção Psicossocial e U</w:t>
      </w:r>
      <w:r>
        <w:rPr>
          <w:rFonts w:ascii="Times New Roman" w:eastAsia="Times New Roman" w:hAnsi="Times New Roman" w:cs="Times New Roman"/>
          <w:sz w:val="24"/>
          <w:szCs w:val="24"/>
        </w:rPr>
        <w:t>nidades de Acolhimento” do Ministério da Saúde (2013).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Para os itens que não apresentam um histórico de consumo, a determinação dos quantitativos considerou a real necessidade de reposição ou a ausência do item, fundamentando assim a nova aquisição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8 - ES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TIMATIVA DO VALOR DA CONTRATAÇÃO: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contratação terá por base o montante disponibilizado através do ingresso do recurso de Emenda Parlamentar nº 43320003, no valor de R$ 1.496.070,00 (um milhão, quatrocentos e noventa e seis mil e setenta reais), proposta pela deputada Daiana Santos, desti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nado à aquisição de equipamento e material permanente para unidades de atenção especializada em saúde. </w:t>
      </w:r>
    </w:p>
    <w:p w:rsidR="004C7C87" w:rsidRDefault="001615B4">
      <w:pPr>
        <w:keepLines w:val="0"/>
        <w:widowControl/>
        <w:spacing w:before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As unidades a serem contempladas com as aquisições propostas são: CAPSi Arco Íris, CAPS II Novos Tempos, CAPS III Recanto dos Girassois, CAPS AD III Tra</w:t>
      </w:r>
      <w:r>
        <w:rPr>
          <w:rFonts w:ascii="Times New Roman" w:eastAsia="Times New Roman" w:hAnsi="Times New Roman" w:cs="Times New Roman"/>
          <w:sz w:val="24"/>
          <w:szCs w:val="24"/>
        </w:rPr>
        <w:t>vessia e CAPS AD III Amanhecer.</w:t>
      </w:r>
    </w:p>
    <w:p w:rsidR="004C7C87" w:rsidRDefault="001615B4">
      <w:pPr>
        <w:keepLines w:val="0"/>
        <w:widowControl/>
        <w:spacing w:before="120" w:line="360" w:lineRule="auto"/>
        <w:ind w:right="120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Conforme pesquisa realizada através da Unidade de Apoio às Compras e Contratações, a referida demanda foi orçada ao valor de R$ 1.255.847,68, encontrando-se de acordo com os valores praticados no mercado.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9 - JUSTIFICATIVA 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ARA PARCELAMENTO OU NÃO DA SOLUÇÃO:</w:t>
      </w:r>
    </w:p>
    <w:p w:rsidR="004C7C87" w:rsidRDefault="001615B4">
      <w:pPr>
        <w:keepLines w:val="0"/>
        <w:widowControl/>
        <w:spacing w:before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presente contratação se dará em compra única, considerando as especificações e quantidades para cada item descrito no quadro anexo, tendo como critério de julgamento o MENOR PREÇO.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10 - CONTRATAÇÕES CORRELATAS/INTERDEP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ENDENTES:</w:t>
      </w:r>
    </w:p>
    <w:p w:rsidR="004C7C87" w:rsidRDefault="001615B4">
      <w:pPr>
        <w:keepLines w:val="0"/>
        <w:widowControl/>
        <w:spacing w:before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Não constam.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11 - DEMONSTRATIVO DA PREVISÃO DA CONTRATAÇÃO NO PLANO ANUAL DE CONTRATAÇÃO – PAC:</w:t>
      </w:r>
    </w:p>
    <w:p w:rsidR="004C7C87" w:rsidRDefault="001615B4">
      <w:pPr>
        <w:keepLines w:val="0"/>
        <w:widowControl/>
        <w:spacing w:before="120" w:line="360" w:lineRule="auto"/>
        <w:ind w:right="120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presente aquisição está alinhada aos objetivos estratégicos da Secretaria Municipal de Saúde. Essa iniciativa reforça o compromisso com a qualidade </w:t>
      </w:r>
      <w:r>
        <w:rPr>
          <w:rFonts w:ascii="Times New Roman" w:eastAsia="Times New Roman" w:hAnsi="Times New Roman" w:cs="Times New Roman"/>
          <w:sz w:val="24"/>
          <w:szCs w:val="24"/>
        </w:rPr>
        <w:t>e eficiência dos serviços prestados, bem como com a adequada infraestrutura necessária para atender às demandas da comunidade.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12 - DEMONSTRAÇÃO DOS RESULTADOS PRETENDIDOS: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 esta contratação, pretende-se viabilizar a aquisição dos materiais e equipament</w:t>
      </w:r>
      <w:r>
        <w:rPr>
          <w:rFonts w:ascii="Times New Roman" w:eastAsia="Times New Roman" w:hAnsi="Times New Roman" w:cs="Times New Roman"/>
          <w:sz w:val="24"/>
          <w:szCs w:val="24"/>
        </w:rPr>
        <w:t>os solicitados, na perspectiva de melhoria na ambiência dos CAPS. Acredita-se que esta pode aumentar a motivação, produtividade e satisfação dos trabalhadores, bem como diminuir os níveis de estresse no trabalho, refletindo diretamente na qualidade da assi</w:t>
      </w:r>
      <w:r>
        <w:rPr>
          <w:rFonts w:ascii="Times New Roman" w:eastAsia="Times New Roman" w:hAnsi="Times New Roman" w:cs="Times New Roman"/>
          <w:sz w:val="24"/>
          <w:szCs w:val="24"/>
        </w:rPr>
        <w:t>stência prestada aos usuários.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Além disso, qualificar a ambiência ajuda a criar ambientes mais agradáveis para os usuários e familiares, favorecendo interações positivas, a recuperação e a reabilitação das pessoas com transtornos mentais.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Portanto, buscamo</w:t>
      </w:r>
      <w:r>
        <w:rPr>
          <w:rFonts w:ascii="Times New Roman" w:eastAsia="Times New Roman" w:hAnsi="Times New Roman" w:cs="Times New Roman"/>
          <w:sz w:val="24"/>
          <w:szCs w:val="24"/>
        </w:rPr>
        <w:t>s não apenas obter o melhor preço, mas também melhorar as condições de trabalho e de atendimento aos usuários dos CAPS, frente ao aumento expressivo da demanda, com a Pandemia de COVID-19 e com os impactos provocados pelos desastres climáticos para a popul</w:t>
      </w:r>
      <w:r>
        <w:rPr>
          <w:rFonts w:ascii="Times New Roman" w:eastAsia="Times New Roman" w:hAnsi="Times New Roman" w:cs="Times New Roman"/>
          <w:sz w:val="24"/>
          <w:szCs w:val="24"/>
        </w:rPr>
        <w:t>ação de Canoas/RS.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13 - PROVIDÊNCIAS PRÉVIAS AO CONTRATO:</w:t>
      </w:r>
    </w:p>
    <w:p w:rsidR="004C7C87" w:rsidRDefault="001615B4">
      <w:pPr>
        <w:keepLines w:val="0"/>
        <w:widowControl/>
        <w:spacing w:before="120" w:line="360" w:lineRule="auto"/>
        <w:ind w:right="1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Não há providências prévias ao contrato para serem adotadas. Por se tratar de sistema de aquisição de bens e materiais, a Administração indicará um servidor responsável para o recebimento provisório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 definitivo dos materiais.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14 – PLANEJAMENTO E POSSÍVEIS IMPACTOS AMBIENTAIS: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Dada a natureza do objeto que se busca adquirir, não há impactos ambientais significativos. Portanto, é necessário apenas que a licitante cumpra os critérios estabelecidos pelo</w:t>
      </w:r>
      <w:r>
        <w:rPr>
          <w:rFonts w:ascii="Times New Roman" w:eastAsia="Times New Roman" w:hAnsi="Times New Roman" w:cs="Times New Roman"/>
          <w:sz w:val="24"/>
          <w:szCs w:val="24"/>
        </w:rPr>
        <w:t>s órgãos fiscalizadores e pela política de sustentabilidade ambiental previamente discutida no tópico 4 deste Estudo Técnico Preliminar (ETP).</w:t>
      </w:r>
    </w:p>
    <w:p w:rsidR="004C7C87" w:rsidRDefault="001615B4">
      <w:pPr>
        <w:keepLines w:val="0"/>
        <w:widowControl/>
        <w:spacing w:before="20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15 - VIABILIDADE DA CONTRATAÇÃO:</w:t>
      </w:r>
    </w:p>
    <w:p w:rsidR="004C7C87" w:rsidRDefault="001615B4">
      <w:pPr>
        <w:keepLines w:val="0"/>
        <w:widowControl/>
        <w:spacing w:before="120" w:after="120" w:line="360" w:lineRule="auto"/>
        <w:ind w:right="1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Esta equipe de planejamento declara VIÁVEL esta contratação com base neste Estud</w:t>
      </w:r>
      <w:r>
        <w:rPr>
          <w:rFonts w:ascii="Times New Roman" w:eastAsia="Times New Roman" w:hAnsi="Times New Roman" w:cs="Times New Roman"/>
          <w:sz w:val="24"/>
          <w:szCs w:val="24"/>
        </w:rPr>
        <w:t>o Técnico Preliminar e na disponibilidade de recursos para tal finalidade.</w:t>
      </w:r>
    </w:p>
    <w:p w:rsidR="004C7C87" w:rsidRDefault="004C7C87">
      <w:pPr>
        <w:keepLines w:val="0"/>
        <w:widowControl/>
        <w:spacing w:before="200" w:line="276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4C7C87" w:rsidRDefault="001615B4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right="12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ED1C24"/>
          <w:sz w:val="24"/>
          <w:szCs w:val="24"/>
        </w:rPr>
        <w:t xml:space="preserve"> </w:t>
      </w:r>
    </w:p>
    <w:p w:rsidR="004C7C87" w:rsidRDefault="001615B4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right="12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PAOLA FRIZZO PASQUOTTO</w:t>
      </w:r>
    </w:p>
    <w:p w:rsidR="004C7C87" w:rsidRDefault="001615B4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right="12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Matrícula 102833</w:t>
      </w:r>
    </w:p>
    <w:p w:rsidR="004C7C87" w:rsidRDefault="001615B4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right="12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Responsável pela elaboração do Estudo Técnico Preliminar</w:t>
      </w:r>
    </w:p>
    <w:p w:rsidR="004C7C87" w:rsidRDefault="001615B4">
      <w:pPr>
        <w:keepLines w:val="0"/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right="12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Secretaria Municipal da Saúde</w:t>
      </w:r>
    </w:p>
    <w:p w:rsidR="004C7C87" w:rsidRDefault="004C7C87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color w:val="ED1C24"/>
          <w:sz w:val="24"/>
          <w:szCs w:val="24"/>
        </w:rPr>
      </w:pPr>
    </w:p>
    <w:p w:rsidR="004C7C87" w:rsidRDefault="004C7C87">
      <w:pPr>
        <w:keepLines w:val="0"/>
        <w:widowControl/>
        <w:spacing w:before="200" w:line="360" w:lineRule="auto"/>
        <w:rPr>
          <w:rFonts w:ascii="Times New Roman" w:eastAsia="Times New Roman" w:hAnsi="Times New Roman" w:cs="Times New Roman"/>
          <w:color w:val="ED1C24"/>
          <w:sz w:val="24"/>
          <w:szCs w:val="24"/>
        </w:rPr>
      </w:pPr>
    </w:p>
    <w:p w:rsidR="004C7C87" w:rsidRDefault="004C7C87">
      <w:pPr>
        <w:keepLines w:val="0"/>
        <w:widowControl/>
        <w:spacing w:before="200" w:line="36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sectPr w:rsidR="004C7C87">
      <w:headerReference w:type="default" r:id="rId7"/>
      <w:footerReference w:type="default" r:id="rId8"/>
      <w:pgSz w:w="11906" w:h="16838"/>
      <w:pgMar w:top="2041" w:right="1702" w:bottom="1474" w:left="1701" w:header="850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615B4">
      <w:r>
        <w:separator/>
      </w:r>
    </w:p>
  </w:endnote>
  <w:endnote w:type="continuationSeparator" w:id="0">
    <w:p w:rsidR="00000000" w:rsidRDefault="00161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E21B49E-3698-4735-B57B-D06B0BE3FAE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02939102-9E91-475F-9436-D4ED1080A479}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Regular r:id="rId3" w:fontKey="{B9E82987-9EDC-4168-B78D-C46A3F1E599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64981DB-9AB1-4D2E-A3D9-4ECAC9E3F18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C87" w:rsidRDefault="001615B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>
      <w:rPr>
        <w:noProof/>
        <w:color w:val="000000"/>
        <w:sz w:val="16"/>
        <w:szCs w:val="16"/>
      </w:rPr>
      <w:t>3</w:t>
    </w:r>
    <w:r>
      <w:rPr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615B4">
      <w:r>
        <w:separator/>
      </w:r>
    </w:p>
  </w:footnote>
  <w:footnote w:type="continuationSeparator" w:id="0">
    <w:p w:rsidR="00000000" w:rsidRDefault="001615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7C87" w:rsidRDefault="004C7C87">
    <w:pPr>
      <w:keepLines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</w:pPr>
  </w:p>
  <w:tbl>
    <w:tblPr>
      <w:tblStyle w:val="ab"/>
      <w:tblW w:w="6448" w:type="dxa"/>
      <w:tblInd w:w="-15" w:type="dxa"/>
      <w:tblLayout w:type="fixed"/>
      <w:tblLook w:val="0000" w:firstRow="0" w:lastRow="0" w:firstColumn="0" w:lastColumn="0" w:noHBand="0" w:noVBand="0"/>
    </w:tblPr>
    <w:tblGrid>
      <w:gridCol w:w="930"/>
      <w:gridCol w:w="5518"/>
    </w:tblGrid>
    <w:tr w:rsidR="004C7C87">
      <w:trPr>
        <w:trHeight w:val="1324"/>
        <w:tblHeader/>
      </w:trPr>
      <w:tc>
        <w:tcPr>
          <w:tcW w:w="930" w:type="dxa"/>
          <w:shd w:val="clear" w:color="auto" w:fill="auto"/>
        </w:tcPr>
        <w:p w:rsidR="004C7C87" w:rsidRDefault="001615B4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spacing w:before="10" w:after="32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Calibri" w:eastAsia="Calibri" w:hAnsi="Calibri" w:cs="Calibri"/>
              <w:noProof/>
              <w:color w:val="000000"/>
            </w:rPr>
            <w:drawing>
              <wp:inline distT="0" distB="0" distL="0" distR="0">
                <wp:extent cx="571500" cy="809625"/>
                <wp:effectExtent l="0" t="0" r="0" b="0"/>
                <wp:docPr id="5" name="image1.png" descr="Uma imagem contendo Logotipo&#10;&#10;Descrição gerad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Uma imagem contendo Logotipo&#10;&#10;Descrição gerada automaticamente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8096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18" w:type="dxa"/>
          <w:shd w:val="clear" w:color="auto" w:fill="auto"/>
        </w:tcPr>
        <w:p w:rsidR="004C7C87" w:rsidRDefault="001615B4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ESTADO DO RIO GRANDE DO SUL</w:t>
          </w:r>
        </w:p>
        <w:p w:rsidR="004C7C87" w:rsidRDefault="001615B4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MUNICÍPIO DE CANOAS</w:t>
          </w:r>
        </w:p>
        <w:p w:rsidR="004C7C87" w:rsidRDefault="001615B4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ind w:left="240"/>
            <w:jc w:val="left"/>
            <w:rPr>
              <w:rFonts w:ascii="Liberation Serif" w:eastAsia="Liberation Serif" w:hAnsi="Liberation Serif" w:cs="Liberation Serif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8"/>
              <w:szCs w:val="28"/>
            </w:rPr>
            <w:t>Secretaria Municipal de Licitações e Contratos</w:t>
          </w:r>
        </w:p>
        <w:p w:rsidR="004C7C87" w:rsidRDefault="004C7C87">
          <w:pPr>
            <w:keepLines w:val="0"/>
            <w:widowControl/>
            <w:pBdr>
              <w:top w:val="nil"/>
              <w:left w:val="nil"/>
              <w:bottom w:val="nil"/>
              <w:right w:val="nil"/>
              <w:between w:val="nil"/>
            </w:pBdr>
            <w:jc w:val="lef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</w:rPr>
          </w:pPr>
        </w:p>
      </w:tc>
    </w:tr>
  </w:tbl>
  <w:p w:rsidR="004C7C87" w:rsidRDefault="004C7C8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sz w:val="24"/>
        <w:szCs w:val="24"/>
        <w:highlight w:val="red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87"/>
    <w:rsid w:val="001615B4"/>
    <w:rsid w:val="004C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3EF6E3-1EFC-482C-81CB-A80D6B85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keepLines/>
        <w:widowControl w:val="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3"/>
    <w:tblPr>
      <w:tblStyleRowBandSize w:val="1"/>
      <w:tblStyleColBandSize w:val="1"/>
    </w:tblPr>
  </w:style>
  <w:style w:type="table" w:customStyle="1" w:styleId="a0">
    <w:basedOn w:val="TableNormal3"/>
    <w:tblPr>
      <w:tblStyleRowBandSize w:val="1"/>
      <w:tblStyleColBandSize w:val="1"/>
    </w:tblPr>
  </w:style>
  <w:style w:type="table" w:customStyle="1" w:styleId="a1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F0A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0A4D"/>
  </w:style>
  <w:style w:type="paragraph" w:styleId="Rodap">
    <w:name w:val="footer"/>
    <w:basedOn w:val="Normal"/>
    <w:link w:val="RodapChar"/>
    <w:uiPriority w:val="99"/>
    <w:unhideWhenUsed/>
    <w:rsid w:val="004F0A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0A4D"/>
  </w:style>
  <w:style w:type="paragraph" w:styleId="PargrafodaLista">
    <w:name w:val="List Paragraph"/>
    <w:basedOn w:val="Normal"/>
    <w:uiPriority w:val="34"/>
    <w:qFormat/>
    <w:rsid w:val="004F0A4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F0A4D"/>
    <w:pPr>
      <w:keepLines w:val="0"/>
      <w:widowControl/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F2FE8"/>
    <w:rPr>
      <w:b/>
      <w:bCs/>
    </w:rPr>
  </w:style>
  <w:style w:type="character" w:styleId="nfase">
    <w:name w:val="Emphasis"/>
    <w:basedOn w:val="Fontepargpadro"/>
    <w:uiPriority w:val="20"/>
    <w:qFormat/>
    <w:rsid w:val="009E7DF2"/>
    <w:rPr>
      <w:i/>
      <w:iCs/>
    </w:rPr>
  </w:style>
  <w:style w:type="table" w:styleId="Tabelacomgrade">
    <w:name w:val="Table Grid"/>
    <w:basedOn w:val="Tabelanormal"/>
    <w:uiPriority w:val="39"/>
    <w:rsid w:val="003163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semiHidden/>
    <w:unhideWhenUsed/>
    <w:rsid w:val="00394ABA"/>
    <w:rPr>
      <w:color w:val="0000FF"/>
      <w:u w:val="single"/>
    </w:r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top w:w="30" w:type="dxa"/>
        <w:left w:w="30" w:type="dxa"/>
        <w:bottom w:w="30" w:type="dxa"/>
        <w:right w:w="3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Subttulo">
    <w:name w:val="Subtitle"/>
    <w:basedOn w:val="Normal"/>
    <w:next w:val="Normal"/>
    <w:pPr>
      <w:keepNext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b">
    <w:basedOn w:val="TableNormal3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lR7NQBLUW+vTvIaxRK+EfwmcGw==">CgMxLjA4AHIhMWhTZ0pNVFBrMUlwd0N0SnZqWjV1bVBlWGQ2ekFGRjZU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1562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Oliveira</dc:creator>
  <cp:lastModifiedBy>Everton Samuel Da Rosa</cp:lastModifiedBy>
  <cp:revision>2</cp:revision>
  <dcterms:created xsi:type="dcterms:W3CDTF">2025-12-29T17:33:00Z</dcterms:created>
  <dcterms:modified xsi:type="dcterms:W3CDTF">2025-12-29T17:33:00Z</dcterms:modified>
</cp:coreProperties>
</file>