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AF6" w:rsidRDefault="00871E00">
      <w:pPr>
        <w:spacing w:after="0" w:line="240" w:lineRule="auto"/>
        <w:jc w:val="center"/>
        <w:rPr>
          <w:rFonts w:ascii="Times New Roman" w:hAnsi="Times New Roman" w:cs="Times New Roman"/>
          <w:b/>
          <w:sz w:val="21"/>
          <w:szCs w:val="21"/>
        </w:rPr>
      </w:pPr>
      <w:r>
        <w:rPr>
          <w:rFonts w:ascii="Times New Roman" w:hAnsi="Times New Roman" w:cs="Times New Roman"/>
          <w:b/>
          <w:sz w:val="21"/>
          <w:szCs w:val="21"/>
        </w:rPr>
        <w:t>MINUTA DE CONTRATO DE PRESTAÇÃO DE SERVIÇOS</w:t>
      </w:r>
    </w:p>
    <w:p w:rsidR="008A0AF6" w:rsidRDefault="00871E00">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Contrato nº __/2024</w:t>
      </w:r>
    </w:p>
    <w:p w:rsidR="008A0AF6" w:rsidRDefault="008A0AF6">
      <w:pPr>
        <w:spacing w:after="0" w:line="240" w:lineRule="auto"/>
        <w:jc w:val="center"/>
        <w:rPr>
          <w:rFonts w:ascii="Times New Roman" w:hAnsi="Times New Roman" w:cs="Times New Roman"/>
          <w:sz w:val="21"/>
          <w:szCs w:val="21"/>
        </w:rPr>
      </w:pPr>
    </w:p>
    <w:p w:rsidR="008A0AF6" w:rsidRDefault="00871E00">
      <w:pPr>
        <w:tabs>
          <w:tab w:val="left" w:pos="4253"/>
        </w:tabs>
        <w:spacing w:after="0" w:line="240" w:lineRule="auto"/>
        <w:ind w:firstLine="1418"/>
        <w:jc w:val="both"/>
        <w:rPr>
          <w:rFonts w:ascii="Times New Roman" w:hAnsi="Times New Roman" w:cs="Times New Roman"/>
          <w:sz w:val="21"/>
          <w:szCs w:val="21"/>
        </w:rPr>
      </w:pPr>
      <w:r>
        <w:rPr>
          <w:rFonts w:ascii="Times New Roman" w:hAnsi="Times New Roman" w:cs="Times New Roman"/>
          <w:sz w:val="21"/>
          <w:szCs w:val="21"/>
        </w:rPr>
        <w:t xml:space="preserve">Aos ___ dias do mês de __________ do ano de 2024, de um lado o Município de </w:t>
      </w:r>
      <w:proofErr w:type="spellStart"/>
      <w:r>
        <w:rPr>
          <w:rFonts w:ascii="Times New Roman" w:hAnsi="Times New Roman" w:cs="Times New Roman"/>
          <w:sz w:val="21"/>
          <w:szCs w:val="21"/>
        </w:rPr>
        <w:t>Teutônia</w:t>
      </w:r>
      <w:proofErr w:type="spellEnd"/>
      <w:r>
        <w:rPr>
          <w:rFonts w:ascii="Times New Roman" w:hAnsi="Times New Roman" w:cs="Times New Roman"/>
          <w:sz w:val="21"/>
          <w:szCs w:val="21"/>
        </w:rPr>
        <w:t xml:space="preserve">, </w:t>
      </w:r>
      <w:r>
        <w:rPr>
          <w:rFonts w:ascii="Times New Roman" w:eastAsia="MS Mincho" w:hAnsi="Times New Roman" w:cs="Times New Roman"/>
          <w:sz w:val="21"/>
          <w:szCs w:val="21"/>
        </w:rPr>
        <w:t xml:space="preserve">pessoa jurídica de direito público, inscrito no CNPJ sob o nº 88.661.400/0001-99, com sede na </w:t>
      </w:r>
      <w:proofErr w:type="gramStart"/>
      <w:r>
        <w:rPr>
          <w:rFonts w:ascii="Times New Roman" w:eastAsia="MS Mincho" w:hAnsi="Times New Roman" w:cs="Times New Roman"/>
          <w:sz w:val="21"/>
          <w:szCs w:val="21"/>
        </w:rPr>
        <w:t>Av.</w:t>
      </w:r>
      <w:proofErr w:type="gramEnd"/>
      <w:r>
        <w:rPr>
          <w:rFonts w:ascii="Times New Roman" w:eastAsia="MS Mincho" w:hAnsi="Times New Roman" w:cs="Times New Roman"/>
          <w:sz w:val="21"/>
          <w:szCs w:val="21"/>
        </w:rPr>
        <w:t xml:space="preserve"> 01 Oeste, nº 878, bairro Centro Administrativo, cidade de </w:t>
      </w:r>
      <w:proofErr w:type="spellStart"/>
      <w:r>
        <w:rPr>
          <w:rFonts w:ascii="Times New Roman" w:eastAsia="MS Mincho" w:hAnsi="Times New Roman" w:cs="Times New Roman"/>
          <w:sz w:val="21"/>
          <w:szCs w:val="21"/>
        </w:rPr>
        <w:t>Teutônia</w:t>
      </w:r>
      <w:proofErr w:type="spellEnd"/>
      <w:r>
        <w:rPr>
          <w:rFonts w:ascii="Times New Roman" w:eastAsia="MS Mincho" w:hAnsi="Times New Roman" w:cs="Times New Roman"/>
          <w:sz w:val="21"/>
          <w:szCs w:val="21"/>
        </w:rPr>
        <w:t xml:space="preserve">, Estado do Rio Grande do Sul, neste ato representado pelo Prefeito Municipal, Sr. Celso Aloísio </w:t>
      </w:r>
      <w:proofErr w:type="spellStart"/>
      <w:r>
        <w:rPr>
          <w:rFonts w:ascii="Times New Roman" w:eastAsia="MS Mincho" w:hAnsi="Times New Roman" w:cs="Times New Roman"/>
          <w:sz w:val="21"/>
          <w:szCs w:val="21"/>
        </w:rPr>
        <w:t>Forneck</w:t>
      </w:r>
      <w:proofErr w:type="spellEnd"/>
      <w:r>
        <w:rPr>
          <w:rFonts w:ascii="Times New Roman" w:hAnsi="Times New Roman" w:cs="Times New Roman"/>
          <w:sz w:val="21"/>
          <w:szCs w:val="21"/>
        </w:rPr>
        <w:t xml:space="preserve">, </w:t>
      </w:r>
      <w:r>
        <w:rPr>
          <w:rFonts w:ascii="Times New Roman" w:eastAsia="MS Mincho" w:hAnsi="Times New Roman" w:cs="Times New Roman"/>
          <w:sz w:val="21"/>
          <w:szCs w:val="21"/>
        </w:rPr>
        <w:t xml:space="preserve">brasileiro, maior, residente e domiciliado na Rua/Av. _______________, nº ___, </w:t>
      </w:r>
      <w:r>
        <w:rPr>
          <w:rFonts w:ascii="Times New Roman" w:hAnsi="Times New Roman" w:cs="Times New Roman"/>
          <w:sz w:val="21"/>
          <w:szCs w:val="21"/>
        </w:rPr>
        <w:t xml:space="preserve">Município de _______________, Estado do _______________, </w:t>
      </w:r>
      <w:r>
        <w:rPr>
          <w:rFonts w:ascii="Times New Roman" w:eastAsia="MS Mincho" w:hAnsi="Times New Roman" w:cs="Times New Roman"/>
          <w:sz w:val="21"/>
          <w:szCs w:val="21"/>
        </w:rPr>
        <w:t xml:space="preserve">portador do CPF nº 212.802.660-15 e Carteira de Identidade nº 1080701145, doravante denominado simplesmente de </w:t>
      </w:r>
      <w:r>
        <w:rPr>
          <w:rFonts w:ascii="Times New Roman" w:hAnsi="Times New Roman" w:cs="Times New Roman"/>
          <w:sz w:val="21"/>
          <w:szCs w:val="21"/>
        </w:rPr>
        <w:t xml:space="preserve">CONTRATANTE e, de outro lado, a empresa ____________, pessoa jurídica de direito privado, inscrita no CNPJ sob nº __________________, com sede na Rua/Av. </w:t>
      </w:r>
      <w:r>
        <w:rPr>
          <w:rFonts w:ascii="Times New Roman" w:eastAsia="MS Mincho" w:hAnsi="Times New Roman" w:cs="Times New Roman"/>
          <w:sz w:val="21"/>
          <w:szCs w:val="21"/>
        </w:rPr>
        <w:t>_______________, nº ___, bairro _______________, cidade de ________________, Estado do ________________, neste ato representado pelo seu diretor, Sr. (Sra.) _________________</w:t>
      </w:r>
      <w:r>
        <w:rPr>
          <w:rFonts w:ascii="Times New Roman" w:hAnsi="Times New Roman" w:cs="Times New Roman"/>
          <w:sz w:val="21"/>
          <w:szCs w:val="21"/>
        </w:rPr>
        <w:t xml:space="preserve">, </w:t>
      </w:r>
      <w:r>
        <w:rPr>
          <w:rFonts w:ascii="Times New Roman" w:eastAsia="MS Mincho" w:hAnsi="Times New Roman" w:cs="Times New Roman"/>
          <w:sz w:val="21"/>
          <w:szCs w:val="21"/>
        </w:rPr>
        <w:t xml:space="preserve">brasileiro(a), maior, residente e domiciliado(a) na Rua/Av. _______________, nº ___, </w:t>
      </w:r>
      <w:r>
        <w:rPr>
          <w:rFonts w:ascii="Times New Roman" w:hAnsi="Times New Roman" w:cs="Times New Roman"/>
          <w:sz w:val="21"/>
          <w:szCs w:val="21"/>
        </w:rPr>
        <w:t xml:space="preserve">Município de _______________, Estado do _______________, </w:t>
      </w:r>
      <w:r>
        <w:rPr>
          <w:rFonts w:ascii="Times New Roman" w:eastAsia="MS Mincho" w:hAnsi="Times New Roman" w:cs="Times New Roman"/>
          <w:sz w:val="21"/>
          <w:szCs w:val="21"/>
        </w:rPr>
        <w:t xml:space="preserve">portador(a) do CPF nº ______________ e Carteira de Identidade nº _____________, </w:t>
      </w:r>
      <w:r>
        <w:rPr>
          <w:rFonts w:ascii="Times New Roman" w:hAnsi="Times New Roman" w:cs="Times New Roman"/>
          <w:sz w:val="21"/>
          <w:szCs w:val="21"/>
        </w:rPr>
        <w:t xml:space="preserve">doravante denominada simplesmente CONTRATADA, celebram entre si o presente Contrato que será regido pelas cláusulas e condições que seguem. </w:t>
      </w:r>
    </w:p>
    <w:p w:rsidR="008A0AF6" w:rsidRDefault="008A0AF6">
      <w:pPr>
        <w:tabs>
          <w:tab w:val="left" w:pos="4253"/>
        </w:tabs>
        <w:spacing w:after="0" w:line="240" w:lineRule="auto"/>
        <w:jc w:val="both"/>
        <w:rPr>
          <w:rFonts w:ascii="Times New Roman" w:hAnsi="Times New Roman" w:cs="Times New Roman"/>
          <w:b/>
          <w:sz w:val="21"/>
          <w:szCs w:val="21"/>
        </w:rPr>
      </w:pPr>
    </w:p>
    <w:p w:rsidR="008A0AF6" w:rsidRDefault="00871E00">
      <w:pPr>
        <w:tabs>
          <w:tab w:val="left" w:pos="4253"/>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CLÁUSULA PRIMEIRA – DA FUNDAMENTAÇÃO</w:t>
      </w:r>
    </w:p>
    <w:p w:rsidR="008A0AF6" w:rsidRDefault="00871E00">
      <w:pPr>
        <w:tabs>
          <w:tab w:val="left" w:pos="141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O presente instrumento é fundamentado no procedimento realizado pela CONTRATANTE através do edital de licitação de Pregão Eletrônico nº 071/2024 e na proposta vencedora, conforme termo de homologação datado de _______, e se regerá pelas cláusulas aqui previstas, bem como pelas normas da Lei Federal nº 14.133/2021 (inclusive nos casos omissos), suas alterações posteriores e demais dispositivos legais aplicáveis.</w:t>
      </w:r>
    </w:p>
    <w:p w:rsidR="008A0AF6" w:rsidRDefault="008A0AF6">
      <w:pPr>
        <w:tabs>
          <w:tab w:val="left" w:pos="1418"/>
        </w:tabs>
        <w:spacing w:after="0" w:line="240" w:lineRule="auto"/>
        <w:jc w:val="both"/>
        <w:rPr>
          <w:rFonts w:ascii="Times New Roman" w:hAnsi="Times New Roman" w:cs="Times New Roman"/>
          <w:sz w:val="21"/>
          <w:szCs w:val="21"/>
        </w:rPr>
      </w:pPr>
    </w:p>
    <w:p w:rsidR="008A0AF6" w:rsidRDefault="00871E00">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CLÁUSULA SEGUNDA – DO OBJETO</w:t>
      </w:r>
    </w:p>
    <w:p w:rsidR="008A0AF6" w:rsidRDefault="00871E00">
      <w:pPr>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rPr>
        <w:tab/>
        <w:t xml:space="preserve">O presente contrato tem por objeto a prestação, </w:t>
      </w:r>
      <w:proofErr w:type="gramStart"/>
      <w:r>
        <w:rPr>
          <w:rFonts w:ascii="Times New Roman" w:hAnsi="Times New Roman" w:cs="Times New Roman"/>
          <w:sz w:val="21"/>
          <w:szCs w:val="21"/>
        </w:rPr>
        <w:t>sob demanda</w:t>
      </w:r>
      <w:proofErr w:type="gramEnd"/>
      <w:r>
        <w:rPr>
          <w:rFonts w:ascii="Times New Roman" w:hAnsi="Times New Roman" w:cs="Times New Roman"/>
          <w:sz w:val="21"/>
          <w:szCs w:val="21"/>
        </w:rPr>
        <w:t xml:space="preserve">, de </w:t>
      </w:r>
      <w:r>
        <w:rPr>
          <w:rFonts w:ascii="Times New Roman" w:hAnsi="Times New Roman" w:cs="Times New Roman"/>
          <w:sz w:val="21"/>
          <w:szCs w:val="21"/>
          <w:lang w:eastAsia="zh-CN"/>
        </w:rPr>
        <w:t xml:space="preserve">serviços de </w:t>
      </w:r>
      <w:proofErr w:type="spellStart"/>
      <w:r>
        <w:rPr>
          <w:rFonts w:ascii="Times New Roman" w:hAnsi="Times New Roman" w:cs="Times New Roman"/>
          <w:sz w:val="21"/>
          <w:szCs w:val="21"/>
          <w:lang w:eastAsia="zh-CN"/>
        </w:rPr>
        <w:t>plotagens</w:t>
      </w:r>
      <w:proofErr w:type="spellEnd"/>
      <w:r>
        <w:rPr>
          <w:rFonts w:ascii="Times New Roman" w:hAnsi="Times New Roman" w:cs="Times New Roman"/>
          <w:sz w:val="21"/>
          <w:szCs w:val="21"/>
          <w:lang w:eastAsia="zh-CN"/>
        </w:rPr>
        <w:t>, cópias e scanner de plantas</w:t>
      </w:r>
      <w:r>
        <w:rPr>
          <w:rFonts w:ascii="Times New Roman" w:hAnsi="Times New Roman" w:cs="Times New Roman"/>
          <w:sz w:val="21"/>
          <w:szCs w:val="21"/>
        </w:rPr>
        <w:t>, em folhas de tamanho a partir de A3, tanto em traço como em chapado.</w:t>
      </w:r>
    </w:p>
    <w:p w:rsidR="008A0AF6" w:rsidRDefault="00871E00">
      <w:pPr>
        <w:tabs>
          <w:tab w:val="left" w:pos="1134"/>
        </w:tabs>
        <w:spacing w:after="0" w:line="240" w:lineRule="auto"/>
        <w:ind w:firstLineChars="600" w:firstLine="1260"/>
        <w:jc w:val="both"/>
        <w:rPr>
          <w:rFonts w:ascii="Times New Roman" w:hAnsi="Times New Roman" w:cs="Times New Roman"/>
          <w:sz w:val="21"/>
          <w:szCs w:val="21"/>
        </w:rPr>
      </w:pPr>
      <w:r>
        <w:rPr>
          <w:rFonts w:ascii="Times New Roman" w:hAnsi="Times New Roman" w:cs="Times New Roman"/>
          <w:sz w:val="21"/>
          <w:szCs w:val="21"/>
        </w:rPr>
        <w:t xml:space="preserve">I - As </w:t>
      </w:r>
      <w:proofErr w:type="spellStart"/>
      <w:r>
        <w:rPr>
          <w:rFonts w:ascii="Times New Roman" w:hAnsi="Times New Roman" w:cs="Times New Roman"/>
          <w:sz w:val="21"/>
          <w:szCs w:val="21"/>
        </w:rPr>
        <w:t>plotagens</w:t>
      </w:r>
      <w:proofErr w:type="spellEnd"/>
      <w:r>
        <w:rPr>
          <w:rFonts w:ascii="Times New Roman" w:hAnsi="Times New Roman" w:cs="Times New Roman"/>
          <w:sz w:val="21"/>
          <w:szCs w:val="21"/>
        </w:rPr>
        <w:t xml:space="preserve"> de projetos deverão ser executadas em papel </w:t>
      </w:r>
      <w:proofErr w:type="spellStart"/>
      <w:r>
        <w:rPr>
          <w:rFonts w:ascii="Times New Roman" w:hAnsi="Times New Roman" w:cs="Times New Roman"/>
          <w:sz w:val="21"/>
          <w:szCs w:val="21"/>
        </w:rPr>
        <w:t>sulfite</w:t>
      </w:r>
      <w:proofErr w:type="spellEnd"/>
      <w:r>
        <w:rPr>
          <w:rFonts w:ascii="Times New Roman" w:hAnsi="Times New Roman" w:cs="Times New Roman"/>
          <w:sz w:val="21"/>
          <w:szCs w:val="21"/>
        </w:rPr>
        <w:t>, com gramatura mínima de 75g/m² a 80g/m² por metro linear, tanto no modo colorido quanto no modo preto e branco.</w:t>
      </w:r>
    </w:p>
    <w:p w:rsidR="008A0AF6" w:rsidRDefault="00871E00">
      <w:pPr>
        <w:pStyle w:val="NormalWeb"/>
        <w:spacing w:before="0" w:beforeAutospacing="0" w:after="0" w:afterAutospacing="0"/>
        <w:ind w:firstLineChars="600" w:firstLine="1260"/>
        <w:jc w:val="both"/>
        <w:rPr>
          <w:sz w:val="21"/>
          <w:szCs w:val="21"/>
        </w:rPr>
      </w:pPr>
      <w:r>
        <w:rPr>
          <w:sz w:val="21"/>
          <w:szCs w:val="21"/>
        </w:rPr>
        <w:t xml:space="preserve">II - As fotocópias de projetos deverão ser executadas, em papel </w:t>
      </w:r>
      <w:proofErr w:type="spellStart"/>
      <w:r>
        <w:rPr>
          <w:sz w:val="21"/>
          <w:szCs w:val="21"/>
        </w:rPr>
        <w:t>sulfite</w:t>
      </w:r>
      <w:proofErr w:type="spellEnd"/>
      <w:r>
        <w:rPr>
          <w:sz w:val="21"/>
          <w:szCs w:val="21"/>
        </w:rPr>
        <w:t xml:space="preserve">, por metro linear, nos </w:t>
      </w:r>
      <w:proofErr w:type="gramStart"/>
      <w:r>
        <w:rPr>
          <w:sz w:val="21"/>
          <w:szCs w:val="21"/>
        </w:rPr>
        <w:t>modos preto e branco e colorido</w:t>
      </w:r>
      <w:proofErr w:type="gramEnd"/>
      <w:r>
        <w:rPr>
          <w:sz w:val="21"/>
          <w:szCs w:val="21"/>
        </w:rPr>
        <w:t xml:space="preserve">. </w:t>
      </w:r>
    </w:p>
    <w:p w:rsidR="008A0AF6" w:rsidRDefault="00871E00">
      <w:pPr>
        <w:pStyle w:val="NormalWeb"/>
        <w:spacing w:before="0" w:beforeAutospacing="0" w:after="0" w:afterAutospacing="0"/>
        <w:ind w:firstLineChars="600" w:firstLine="1260"/>
        <w:jc w:val="both"/>
        <w:rPr>
          <w:sz w:val="21"/>
          <w:szCs w:val="21"/>
        </w:rPr>
      </w:pPr>
      <w:r>
        <w:rPr>
          <w:sz w:val="21"/>
          <w:szCs w:val="21"/>
        </w:rPr>
        <w:t>III - Os serviços executados em metro linear (</w:t>
      </w:r>
      <w:proofErr w:type="spellStart"/>
      <w:r>
        <w:rPr>
          <w:sz w:val="21"/>
          <w:szCs w:val="21"/>
        </w:rPr>
        <w:t>plotagem</w:t>
      </w:r>
      <w:proofErr w:type="spellEnd"/>
      <w:r>
        <w:rPr>
          <w:sz w:val="21"/>
          <w:szCs w:val="21"/>
        </w:rPr>
        <w:t xml:space="preserve"> e fotocópia fora do padrão) deverão ser executados de forma a aproveitar a largura máxima do papel.</w:t>
      </w:r>
    </w:p>
    <w:p w:rsidR="008A0AF6" w:rsidRDefault="00871E00">
      <w:pPr>
        <w:pStyle w:val="NormalWeb"/>
        <w:spacing w:before="0" w:beforeAutospacing="0" w:after="0" w:afterAutospacing="0"/>
        <w:ind w:firstLineChars="600" w:firstLine="1260"/>
        <w:jc w:val="both"/>
        <w:rPr>
          <w:sz w:val="21"/>
          <w:szCs w:val="21"/>
        </w:rPr>
      </w:pPr>
      <w:r>
        <w:rPr>
          <w:sz w:val="21"/>
          <w:szCs w:val="21"/>
        </w:rPr>
        <w:t xml:space="preserve">IV - Os serviços deverão ser executados em um prazo máximo de 72 (setenta e duas) horas após a solicitação da Secretaria demandante. </w:t>
      </w:r>
    </w:p>
    <w:p w:rsidR="008A0AF6" w:rsidRDefault="00871E00">
      <w:pPr>
        <w:pStyle w:val="NormalWeb"/>
        <w:spacing w:before="0" w:beforeAutospacing="0" w:after="0" w:afterAutospacing="0"/>
        <w:ind w:firstLineChars="600" w:firstLine="1260"/>
        <w:jc w:val="both"/>
        <w:rPr>
          <w:sz w:val="21"/>
          <w:szCs w:val="21"/>
        </w:rPr>
      </w:pPr>
      <w:r>
        <w:rPr>
          <w:sz w:val="21"/>
          <w:szCs w:val="21"/>
        </w:rPr>
        <w:t>V - A Contratada deverá dispor de todo o material necessário para completa execução do serviço.</w:t>
      </w:r>
    </w:p>
    <w:p w:rsidR="008A0AF6" w:rsidRDefault="00871E00">
      <w:pPr>
        <w:spacing w:after="0" w:line="240" w:lineRule="auto"/>
        <w:ind w:firstLineChars="600" w:firstLine="1260"/>
        <w:jc w:val="both"/>
        <w:rPr>
          <w:rFonts w:ascii="Times New Roman" w:hAnsi="Times New Roman" w:cs="Times New Roman"/>
          <w:sz w:val="21"/>
          <w:szCs w:val="21"/>
        </w:rPr>
      </w:pPr>
      <w:r>
        <w:rPr>
          <w:rFonts w:ascii="Times New Roman" w:hAnsi="Times New Roman" w:cs="Times New Roman"/>
          <w:bCs/>
          <w:sz w:val="21"/>
          <w:szCs w:val="21"/>
        </w:rPr>
        <w:t xml:space="preserve">VI - </w:t>
      </w:r>
      <w:r>
        <w:rPr>
          <w:rFonts w:ascii="Times New Roman" w:hAnsi="Times New Roman" w:cs="Times New Roman"/>
          <w:sz w:val="21"/>
          <w:szCs w:val="21"/>
        </w:rPr>
        <w:t>A Administração reserva-se o direito de acompanhar os serviços solicitados, através de pessoa a ser designada pela Administração Municipal.</w:t>
      </w:r>
    </w:p>
    <w:p w:rsidR="008A0AF6" w:rsidRDefault="008A0AF6">
      <w:pPr>
        <w:tabs>
          <w:tab w:val="left" w:pos="1418"/>
          <w:tab w:val="left" w:pos="4253"/>
        </w:tabs>
        <w:spacing w:after="0" w:line="240" w:lineRule="auto"/>
        <w:jc w:val="both"/>
        <w:rPr>
          <w:rFonts w:ascii="Times New Roman" w:hAnsi="Times New Roman" w:cs="Times New Roman"/>
          <w:sz w:val="21"/>
          <w:szCs w:val="21"/>
        </w:rPr>
      </w:pPr>
    </w:p>
    <w:p w:rsidR="008A0AF6" w:rsidRDefault="00871E00">
      <w:pPr>
        <w:tabs>
          <w:tab w:val="left" w:pos="4253"/>
        </w:tabs>
        <w:spacing w:after="0" w:line="240" w:lineRule="auto"/>
        <w:rPr>
          <w:rFonts w:ascii="Times New Roman" w:hAnsi="Times New Roman" w:cs="Times New Roman"/>
          <w:b/>
          <w:sz w:val="21"/>
          <w:szCs w:val="21"/>
        </w:rPr>
      </w:pPr>
      <w:r>
        <w:rPr>
          <w:rFonts w:ascii="Times New Roman" w:hAnsi="Times New Roman" w:cs="Times New Roman"/>
          <w:b/>
          <w:sz w:val="21"/>
          <w:szCs w:val="21"/>
        </w:rPr>
        <w:t>CLÁUSULA TERCEIRA – DO PREÇO</w:t>
      </w:r>
    </w:p>
    <w:p w:rsidR="008A0AF6" w:rsidRDefault="00871E00">
      <w:pPr>
        <w:tabs>
          <w:tab w:val="left" w:pos="1418"/>
        </w:tabs>
        <w:spacing w:after="0" w:line="240" w:lineRule="auto"/>
        <w:jc w:val="both"/>
        <w:rPr>
          <w:rFonts w:ascii="Times New Roman" w:hAnsi="Times New Roman" w:cs="Times New Roman"/>
          <w:sz w:val="21"/>
          <w:szCs w:val="21"/>
        </w:rPr>
      </w:pPr>
      <w:r>
        <w:rPr>
          <w:rFonts w:ascii="Times New Roman" w:hAnsi="Times New Roman" w:cs="Times New Roman"/>
          <w:b/>
          <w:sz w:val="21"/>
          <w:szCs w:val="21"/>
        </w:rPr>
        <w:tab/>
      </w:r>
      <w:r>
        <w:rPr>
          <w:rFonts w:ascii="Times New Roman" w:hAnsi="Times New Roman" w:cs="Times New Roman"/>
          <w:sz w:val="21"/>
          <w:szCs w:val="21"/>
        </w:rPr>
        <w:t>O preço a ser pago pela execução do objeto do presente contrato é de até R$ __________ (____ reais), conforme consta na proposta vencedora da licitação, aceito pela CONTRATADA, entendido este como preço justo e suficiente para a total execução do presente objeto.</w:t>
      </w:r>
    </w:p>
    <w:tbl>
      <w:tblPr>
        <w:tblpPr w:leftFromText="180" w:rightFromText="180" w:vertAnchor="text" w:horzAnchor="page" w:tblpX="1691" w:tblpY="261"/>
        <w:tblOverlap w:val="never"/>
        <w:tblW w:w="9075" w:type="dxa"/>
        <w:tblLayout w:type="fixed"/>
        <w:tblCellMar>
          <w:left w:w="0" w:type="dxa"/>
          <w:right w:w="0" w:type="dxa"/>
        </w:tblCellMar>
        <w:tblLook w:val="04A0"/>
      </w:tblPr>
      <w:tblGrid>
        <w:gridCol w:w="498"/>
        <w:gridCol w:w="6590"/>
        <w:gridCol w:w="567"/>
        <w:gridCol w:w="567"/>
        <w:gridCol w:w="853"/>
      </w:tblGrid>
      <w:tr w:rsidR="008A0AF6" w:rsidTr="00871E00">
        <w:tc>
          <w:tcPr>
            <w:tcW w:w="498" w:type="dxa"/>
            <w:tcBorders>
              <w:top w:val="single" w:sz="0" w:space="0" w:color="000000"/>
              <w:left w:val="single" w:sz="0" w:space="0" w:color="000000"/>
              <w:bottom w:val="single" w:sz="0" w:space="0" w:color="000000"/>
              <w:right w:val="single" w:sz="0" w:space="0" w:color="000000"/>
            </w:tcBorders>
            <w:shd w:val="clear" w:color="auto" w:fill="C0C0C0"/>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b/>
                <w:sz w:val="20"/>
                <w:szCs w:val="20"/>
              </w:rPr>
              <w:t>Item</w:t>
            </w:r>
          </w:p>
        </w:tc>
        <w:tc>
          <w:tcPr>
            <w:tcW w:w="6590" w:type="dxa"/>
            <w:tcBorders>
              <w:top w:val="single" w:sz="0" w:space="0" w:color="000000"/>
              <w:left w:val="single" w:sz="0" w:space="0" w:color="000000"/>
              <w:bottom w:val="single" w:sz="0" w:space="0" w:color="000000"/>
              <w:right w:val="single" w:sz="0" w:space="0" w:color="000000"/>
            </w:tcBorders>
            <w:shd w:val="clear" w:color="auto" w:fill="C0C0C0"/>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b/>
                <w:sz w:val="20"/>
                <w:szCs w:val="20"/>
              </w:rPr>
              <w:t>Descrição</w:t>
            </w:r>
          </w:p>
        </w:tc>
        <w:tc>
          <w:tcPr>
            <w:tcW w:w="567" w:type="dxa"/>
            <w:tcBorders>
              <w:top w:val="single" w:sz="0" w:space="0" w:color="000000"/>
              <w:left w:val="single" w:sz="0" w:space="0" w:color="000000"/>
              <w:bottom w:val="single" w:sz="0" w:space="0" w:color="000000"/>
              <w:right w:val="single" w:sz="0" w:space="0" w:color="000000"/>
            </w:tcBorders>
            <w:shd w:val="clear" w:color="auto" w:fill="C0C0C0"/>
          </w:tcPr>
          <w:p w:rsidR="008A0AF6" w:rsidRDefault="00871E00">
            <w:pPr>
              <w:spacing w:after="0" w:line="240" w:lineRule="auto"/>
              <w:jc w:val="center"/>
              <w:rPr>
                <w:rFonts w:ascii="Times New Roman" w:hAnsi="Times New Roman" w:cs="Times New Roman"/>
                <w:sz w:val="20"/>
                <w:szCs w:val="20"/>
              </w:rPr>
            </w:pPr>
            <w:proofErr w:type="spellStart"/>
            <w:r>
              <w:rPr>
                <w:rFonts w:ascii="Times New Roman" w:hAnsi="Times New Roman" w:cs="Times New Roman"/>
                <w:b/>
                <w:sz w:val="20"/>
                <w:szCs w:val="20"/>
              </w:rPr>
              <w:t>Un</w:t>
            </w:r>
            <w:proofErr w:type="spellEnd"/>
          </w:p>
        </w:tc>
        <w:tc>
          <w:tcPr>
            <w:tcW w:w="567" w:type="dxa"/>
            <w:tcBorders>
              <w:top w:val="single" w:sz="0" w:space="0" w:color="000000"/>
              <w:left w:val="single" w:sz="0" w:space="0" w:color="000000"/>
              <w:bottom w:val="single" w:sz="0" w:space="0" w:color="000000"/>
              <w:right w:val="single" w:sz="0" w:space="0" w:color="000000"/>
            </w:tcBorders>
            <w:shd w:val="clear" w:color="auto" w:fill="C0C0C0"/>
          </w:tcPr>
          <w:p w:rsidR="008A0AF6" w:rsidRDefault="00871E00">
            <w:pPr>
              <w:spacing w:after="0" w:line="240" w:lineRule="auto"/>
              <w:jc w:val="center"/>
              <w:rPr>
                <w:rFonts w:ascii="Times New Roman" w:hAnsi="Times New Roman" w:cs="Times New Roman"/>
                <w:sz w:val="20"/>
                <w:szCs w:val="20"/>
              </w:rPr>
            </w:pPr>
            <w:proofErr w:type="spellStart"/>
            <w:r>
              <w:rPr>
                <w:rFonts w:ascii="Times New Roman" w:hAnsi="Times New Roman" w:cs="Times New Roman"/>
                <w:b/>
                <w:sz w:val="20"/>
                <w:szCs w:val="20"/>
              </w:rPr>
              <w:t>Qtde</w:t>
            </w:r>
            <w:proofErr w:type="spellEnd"/>
            <w:r>
              <w:rPr>
                <w:rFonts w:ascii="Times New Roman" w:hAnsi="Times New Roman" w:cs="Times New Roman"/>
                <w:b/>
                <w:sz w:val="20"/>
                <w:szCs w:val="20"/>
              </w:rPr>
              <w:t>.</w:t>
            </w:r>
          </w:p>
        </w:tc>
        <w:tc>
          <w:tcPr>
            <w:tcW w:w="853" w:type="dxa"/>
            <w:tcBorders>
              <w:top w:val="single" w:sz="0" w:space="0" w:color="000000"/>
              <w:left w:val="single" w:sz="0" w:space="0" w:color="000000"/>
              <w:bottom w:val="single" w:sz="0" w:space="0" w:color="000000"/>
              <w:right w:val="single" w:sz="0" w:space="0" w:color="000000"/>
            </w:tcBorders>
            <w:shd w:val="clear" w:color="auto" w:fill="C0C0C0"/>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b/>
                <w:sz w:val="20"/>
                <w:szCs w:val="20"/>
              </w:rPr>
              <w:t xml:space="preserve">Valor Unitário (R$) </w:t>
            </w:r>
          </w:p>
        </w:tc>
      </w:tr>
      <w:tr w:rsidR="008A0AF6" w:rsidTr="00871E00">
        <w:tc>
          <w:tcPr>
            <w:tcW w:w="498"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6590"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SERVIÇO DE PLOTAGEM E CÓPIA PRETO E BRANCO (APENAS TRAÇOS) Serviço de </w:t>
            </w:r>
            <w:proofErr w:type="spellStart"/>
            <w:r>
              <w:rPr>
                <w:rFonts w:ascii="Times New Roman" w:hAnsi="Times New Roman" w:cs="Times New Roman"/>
                <w:sz w:val="20"/>
                <w:szCs w:val="20"/>
              </w:rPr>
              <w:t>plotagem</w:t>
            </w:r>
            <w:proofErr w:type="spellEnd"/>
            <w:r>
              <w:rPr>
                <w:rFonts w:ascii="Times New Roman" w:hAnsi="Times New Roman" w:cs="Times New Roman"/>
                <w:sz w:val="20"/>
                <w:szCs w:val="20"/>
              </w:rPr>
              <w:t xml:space="preserve"> e </w:t>
            </w:r>
            <w:proofErr w:type="gramStart"/>
            <w:r>
              <w:rPr>
                <w:rFonts w:ascii="Times New Roman" w:hAnsi="Times New Roman" w:cs="Times New Roman"/>
                <w:sz w:val="20"/>
                <w:szCs w:val="20"/>
              </w:rPr>
              <w:t>cópia preto e branco</w:t>
            </w:r>
            <w:proofErr w:type="gramEnd"/>
            <w:r>
              <w:rPr>
                <w:rFonts w:ascii="Times New Roman" w:hAnsi="Times New Roman" w:cs="Times New Roman"/>
                <w:sz w:val="20"/>
                <w:szCs w:val="20"/>
              </w:rPr>
              <w:t xml:space="preserve"> (apenas traços). </w:t>
            </w:r>
          </w:p>
        </w:tc>
        <w:tc>
          <w:tcPr>
            <w:tcW w:w="567"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MLN</w:t>
            </w:r>
          </w:p>
        </w:tc>
        <w:tc>
          <w:tcPr>
            <w:tcW w:w="567"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175</w:t>
            </w:r>
          </w:p>
        </w:tc>
        <w:tc>
          <w:tcPr>
            <w:tcW w:w="853"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w:t>
            </w:r>
          </w:p>
        </w:tc>
      </w:tr>
      <w:tr w:rsidR="008A0AF6" w:rsidTr="00871E00">
        <w:tc>
          <w:tcPr>
            <w:tcW w:w="498"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proofErr w:type="gramStart"/>
            <w:r>
              <w:rPr>
                <w:rFonts w:ascii="Times New Roman" w:hAnsi="Times New Roman" w:cs="Times New Roman"/>
                <w:sz w:val="20"/>
                <w:szCs w:val="20"/>
              </w:rPr>
              <w:t>2</w:t>
            </w:r>
            <w:proofErr w:type="gramEnd"/>
          </w:p>
        </w:tc>
        <w:tc>
          <w:tcPr>
            <w:tcW w:w="6590"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SERVIÇO DE PLOTAGEM E CÓPIA COLORIDA (APENAS TRAÇOS) Serviço de </w:t>
            </w:r>
            <w:proofErr w:type="spellStart"/>
            <w:r>
              <w:rPr>
                <w:rFonts w:ascii="Times New Roman" w:hAnsi="Times New Roman" w:cs="Times New Roman"/>
                <w:sz w:val="20"/>
                <w:szCs w:val="20"/>
              </w:rPr>
              <w:t>plotagem</w:t>
            </w:r>
            <w:proofErr w:type="spellEnd"/>
            <w:r>
              <w:rPr>
                <w:rFonts w:ascii="Times New Roman" w:hAnsi="Times New Roman" w:cs="Times New Roman"/>
                <w:sz w:val="20"/>
                <w:szCs w:val="20"/>
              </w:rPr>
              <w:t xml:space="preserve"> e cópia colorida (apenas traços). </w:t>
            </w:r>
          </w:p>
        </w:tc>
        <w:tc>
          <w:tcPr>
            <w:tcW w:w="567"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MLN</w:t>
            </w:r>
          </w:p>
        </w:tc>
        <w:tc>
          <w:tcPr>
            <w:tcW w:w="567"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85</w:t>
            </w:r>
          </w:p>
        </w:tc>
        <w:tc>
          <w:tcPr>
            <w:tcW w:w="853"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w:t>
            </w:r>
          </w:p>
        </w:tc>
      </w:tr>
      <w:tr w:rsidR="008A0AF6" w:rsidTr="00871E00">
        <w:tc>
          <w:tcPr>
            <w:tcW w:w="498"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proofErr w:type="gramStart"/>
            <w:r>
              <w:rPr>
                <w:rFonts w:ascii="Times New Roman" w:hAnsi="Times New Roman" w:cs="Times New Roman"/>
                <w:sz w:val="20"/>
                <w:szCs w:val="20"/>
              </w:rPr>
              <w:t>3</w:t>
            </w:r>
            <w:proofErr w:type="gramEnd"/>
          </w:p>
        </w:tc>
        <w:tc>
          <w:tcPr>
            <w:tcW w:w="6590"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SERVIÇO DE PLOTAGEM E CÓPIA PRETO E BRANCO (CHAPADO) Serviço de </w:t>
            </w:r>
            <w:proofErr w:type="spellStart"/>
            <w:r>
              <w:rPr>
                <w:rFonts w:ascii="Times New Roman" w:hAnsi="Times New Roman" w:cs="Times New Roman"/>
                <w:sz w:val="20"/>
                <w:szCs w:val="20"/>
              </w:rPr>
              <w:t>plotagem</w:t>
            </w:r>
            <w:proofErr w:type="spellEnd"/>
            <w:r>
              <w:rPr>
                <w:rFonts w:ascii="Times New Roman" w:hAnsi="Times New Roman" w:cs="Times New Roman"/>
                <w:sz w:val="20"/>
                <w:szCs w:val="20"/>
              </w:rPr>
              <w:t xml:space="preserve"> e </w:t>
            </w:r>
            <w:proofErr w:type="gramStart"/>
            <w:r>
              <w:rPr>
                <w:rFonts w:ascii="Times New Roman" w:hAnsi="Times New Roman" w:cs="Times New Roman"/>
                <w:sz w:val="20"/>
                <w:szCs w:val="20"/>
              </w:rPr>
              <w:t>cópia preto e branco</w:t>
            </w:r>
            <w:proofErr w:type="gramEnd"/>
            <w:r>
              <w:rPr>
                <w:rFonts w:ascii="Times New Roman" w:hAnsi="Times New Roman" w:cs="Times New Roman"/>
                <w:sz w:val="20"/>
                <w:szCs w:val="20"/>
              </w:rPr>
              <w:t xml:space="preserve"> (chapado). </w:t>
            </w:r>
          </w:p>
        </w:tc>
        <w:tc>
          <w:tcPr>
            <w:tcW w:w="567"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MLN</w:t>
            </w:r>
          </w:p>
        </w:tc>
        <w:tc>
          <w:tcPr>
            <w:tcW w:w="567"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175</w:t>
            </w:r>
          </w:p>
        </w:tc>
        <w:tc>
          <w:tcPr>
            <w:tcW w:w="853"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w:t>
            </w:r>
          </w:p>
        </w:tc>
      </w:tr>
      <w:tr w:rsidR="008A0AF6" w:rsidTr="00871E00">
        <w:tc>
          <w:tcPr>
            <w:tcW w:w="498"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proofErr w:type="gramStart"/>
            <w:r>
              <w:rPr>
                <w:rFonts w:ascii="Times New Roman" w:hAnsi="Times New Roman" w:cs="Times New Roman"/>
                <w:sz w:val="20"/>
                <w:szCs w:val="20"/>
              </w:rPr>
              <w:t>4</w:t>
            </w:r>
            <w:proofErr w:type="gramEnd"/>
          </w:p>
        </w:tc>
        <w:tc>
          <w:tcPr>
            <w:tcW w:w="6590"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SERVIÇO DE PLOTAGEM E CÓPIA COLORIDA (CHAPADO) Serviço de </w:t>
            </w:r>
            <w:proofErr w:type="spellStart"/>
            <w:r>
              <w:rPr>
                <w:rFonts w:ascii="Times New Roman" w:hAnsi="Times New Roman" w:cs="Times New Roman"/>
                <w:sz w:val="20"/>
                <w:szCs w:val="20"/>
              </w:rPr>
              <w:lastRenderedPageBreak/>
              <w:t>plotagem</w:t>
            </w:r>
            <w:proofErr w:type="spellEnd"/>
            <w:r>
              <w:rPr>
                <w:rFonts w:ascii="Times New Roman" w:hAnsi="Times New Roman" w:cs="Times New Roman"/>
                <w:sz w:val="20"/>
                <w:szCs w:val="20"/>
              </w:rPr>
              <w:t xml:space="preserve"> e cópia colorida (chapado). </w:t>
            </w:r>
          </w:p>
        </w:tc>
        <w:tc>
          <w:tcPr>
            <w:tcW w:w="567"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MLN</w:t>
            </w:r>
          </w:p>
        </w:tc>
        <w:tc>
          <w:tcPr>
            <w:tcW w:w="567"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85</w:t>
            </w:r>
          </w:p>
        </w:tc>
        <w:tc>
          <w:tcPr>
            <w:tcW w:w="853"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w:t>
            </w:r>
          </w:p>
        </w:tc>
      </w:tr>
      <w:tr w:rsidR="008A0AF6" w:rsidTr="00871E00">
        <w:tc>
          <w:tcPr>
            <w:tcW w:w="498"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proofErr w:type="gramStart"/>
            <w:r>
              <w:rPr>
                <w:rFonts w:ascii="Times New Roman" w:hAnsi="Times New Roman" w:cs="Times New Roman"/>
                <w:sz w:val="20"/>
                <w:szCs w:val="20"/>
              </w:rPr>
              <w:lastRenderedPageBreak/>
              <w:t>5</w:t>
            </w:r>
            <w:proofErr w:type="gramEnd"/>
          </w:p>
        </w:tc>
        <w:tc>
          <w:tcPr>
            <w:tcW w:w="6590"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SERVIÇO DE SCANNER DE PLANTA Serviço de scanner de planta. </w:t>
            </w:r>
          </w:p>
        </w:tc>
        <w:tc>
          <w:tcPr>
            <w:tcW w:w="567"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MLN</w:t>
            </w:r>
          </w:p>
        </w:tc>
        <w:tc>
          <w:tcPr>
            <w:tcW w:w="567"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w:t>
            </w:r>
          </w:p>
        </w:tc>
        <w:tc>
          <w:tcPr>
            <w:tcW w:w="853" w:type="dxa"/>
            <w:tcBorders>
              <w:top w:val="single" w:sz="0" w:space="0" w:color="000000"/>
              <w:left w:val="single" w:sz="0" w:space="0" w:color="000000"/>
              <w:bottom w:val="single" w:sz="0" w:space="0" w:color="000000"/>
              <w:right w:val="single" w:sz="0" w:space="0" w:color="000000"/>
            </w:tcBorders>
          </w:tcPr>
          <w:p w:rsidR="008A0AF6" w:rsidRDefault="00871E00">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w:t>
            </w:r>
          </w:p>
        </w:tc>
      </w:tr>
      <w:tr w:rsidR="008A0AF6">
        <w:tc>
          <w:tcPr>
            <w:tcW w:w="9075" w:type="dxa"/>
            <w:gridSpan w:val="5"/>
            <w:tcBorders>
              <w:top w:val="single" w:sz="0" w:space="0" w:color="000000"/>
              <w:left w:val="single" w:sz="0" w:space="0" w:color="000000"/>
              <w:bottom w:val="single" w:sz="0" w:space="0" w:color="000000"/>
              <w:right w:val="single" w:sz="0" w:space="0" w:color="000000"/>
            </w:tcBorders>
          </w:tcPr>
          <w:p w:rsidR="008A0AF6" w:rsidRDefault="00871E00">
            <w:pPr>
              <w:wordWrap w:val="0"/>
              <w:spacing w:after="0" w:line="240" w:lineRule="auto"/>
              <w:jc w:val="right"/>
              <w:rPr>
                <w:rFonts w:ascii="Times New Roman" w:hAnsi="Times New Roman" w:cs="Times New Roman"/>
                <w:b/>
                <w:bCs/>
                <w:sz w:val="20"/>
                <w:szCs w:val="20"/>
                <w:highlight w:val="lightGray"/>
              </w:rPr>
            </w:pPr>
            <w:r>
              <w:rPr>
                <w:rFonts w:ascii="Times New Roman" w:hAnsi="Times New Roman" w:cs="Times New Roman"/>
                <w:b/>
                <w:bCs/>
                <w:sz w:val="20"/>
                <w:szCs w:val="20"/>
                <w:highlight w:val="lightGray"/>
              </w:rPr>
              <w:t>VALOR GLOBAL: R$ ***</w:t>
            </w:r>
          </w:p>
        </w:tc>
      </w:tr>
    </w:tbl>
    <w:p w:rsidR="008A0AF6" w:rsidRDefault="008A0AF6">
      <w:pPr>
        <w:tabs>
          <w:tab w:val="left" w:pos="1418"/>
        </w:tabs>
        <w:spacing w:after="0" w:line="240" w:lineRule="auto"/>
        <w:jc w:val="both"/>
        <w:rPr>
          <w:rFonts w:ascii="Times New Roman" w:hAnsi="Times New Roman" w:cs="Times New Roman"/>
        </w:rPr>
      </w:pPr>
    </w:p>
    <w:p w:rsidR="008A0AF6" w:rsidRDefault="00871E00">
      <w:pPr>
        <w:tabs>
          <w:tab w:val="left" w:pos="4253"/>
        </w:tabs>
        <w:spacing w:after="0" w:line="240" w:lineRule="auto"/>
        <w:rPr>
          <w:rFonts w:ascii="Times New Roman" w:hAnsi="Times New Roman" w:cs="Times New Roman"/>
          <w:b/>
          <w:sz w:val="21"/>
          <w:szCs w:val="21"/>
        </w:rPr>
      </w:pPr>
      <w:r>
        <w:rPr>
          <w:rFonts w:ascii="Times New Roman" w:hAnsi="Times New Roman" w:cs="Times New Roman"/>
          <w:b/>
          <w:sz w:val="21"/>
          <w:szCs w:val="21"/>
        </w:rPr>
        <w:t>CLÁUSULA QUARTA – DAS CONDIÇÕES DE PAGAMENTO</w:t>
      </w:r>
    </w:p>
    <w:p w:rsidR="008A0AF6" w:rsidRDefault="00871E00">
      <w:pPr>
        <w:pStyle w:val="Corpodetexto"/>
        <w:tabs>
          <w:tab w:val="left" w:pos="1418"/>
        </w:tabs>
        <w:spacing w:before="0" w:line="240" w:lineRule="auto"/>
        <w:rPr>
          <w:rFonts w:ascii="Times New Roman" w:hAnsi="Times New Roman"/>
          <w:sz w:val="21"/>
          <w:szCs w:val="21"/>
        </w:rPr>
      </w:pPr>
      <w:r>
        <w:rPr>
          <w:rFonts w:ascii="Times New Roman" w:hAnsi="Times New Roman"/>
          <w:sz w:val="21"/>
          <w:szCs w:val="21"/>
        </w:rPr>
        <w:tab/>
        <w:t xml:space="preserve">O pagamento será efetuado mediante a apresentação de Nota Fiscal/Fatura e aprovação da fiscalização da CONTRATANTE. </w:t>
      </w:r>
    </w:p>
    <w:p w:rsidR="008A0AF6" w:rsidRDefault="00871E00">
      <w:pPr>
        <w:pStyle w:val="Corpodetexto"/>
        <w:tabs>
          <w:tab w:val="left" w:pos="1418"/>
        </w:tabs>
        <w:spacing w:before="0" w:line="240" w:lineRule="auto"/>
        <w:ind w:firstLineChars="300" w:firstLine="630"/>
        <w:rPr>
          <w:rFonts w:ascii="Times New Roman" w:hAnsi="Times New Roman"/>
          <w:sz w:val="21"/>
          <w:szCs w:val="21"/>
        </w:rPr>
      </w:pPr>
      <w:r>
        <w:rPr>
          <w:rFonts w:ascii="Times New Roman" w:hAnsi="Times New Roman"/>
          <w:sz w:val="21"/>
          <w:szCs w:val="21"/>
        </w:rPr>
        <w:tab/>
        <w:t>I - O pagamento correrá em até 10 (dez) dias úteis a contar da apresentação de fatura aprovada. Se o término desse prazo coincidir com dia não útil, considerar-se-á como vencimento o primeiro dia útil imediatamente posterior.</w:t>
      </w:r>
    </w:p>
    <w:p w:rsidR="008A0AF6" w:rsidRDefault="00871E00">
      <w:pPr>
        <w:spacing w:after="0" w:line="240" w:lineRule="auto"/>
        <w:ind w:firstLine="1320"/>
        <w:jc w:val="both"/>
        <w:rPr>
          <w:rFonts w:ascii="Times New Roman" w:hAnsi="Times New Roman" w:cs="Times New Roman"/>
          <w:sz w:val="21"/>
          <w:szCs w:val="21"/>
        </w:rPr>
      </w:pPr>
      <w:r>
        <w:rPr>
          <w:rFonts w:ascii="Times New Roman" w:hAnsi="Times New Roman" w:cs="Times New Roman"/>
          <w:sz w:val="21"/>
          <w:szCs w:val="21"/>
        </w:rPr>
        <w:t>II - A nota fiscal/</w:t>
      </w:r>
      <w:proofErr w:type="gramStart"/>
      <w:r>
        <w:rPr>
          <w:rFonts w:ascii="Times New Roman" w:hAnsi="Times New Roman" w:cs="Times New Roman"/>
          <w:sz w:val="21"/>
          <w:szCs w:val="21"/>
        </w:rPr>
        <w:t>fatura emitida</w:t>
      </w:r>
      <w:proofErr w:type="gramEnd"/>
      <w:r>
        <w:rPr>
          <w:rFonts w:ascii="Times New Roman" w:hAnsi="Times New Roman" w:cs="Times New Roman"/>
          <w:sz w:val="21"/>
          <w:szCs w:val="21"/>
        </w:rPr>
        <w:t xml:space="preserve"> pelo fornecedor deverá conter, em local de fácil visualização, a indicação do número do pregão eletrônico e do contrato, a fim de se acelerar a liberação do documento fiscal para pagamento.</w:t>
      </w:r>
    </w:p>
    <w:p w:rsidR="008A0AF6" w:rsidRDefault="00871E00">
      <w:pPr>
        <w:pStyle w:val="NormalWeb"/>
        <w:shd w:val="clear" w:color="auto" w:fill="FFFFFF"/>
        <w:spacing w:before="0" w:beforeAutospacing="0" w:after="0" w:afterAutospacing="0"/>
        <w:ind w:firstLine="1320"/>
        <w:jc w:val="both"/>
        <w:rPr>
          <w:color w:val="C00000"/>
          <w:sz w:val="21"/>
          <w:szCs w:val="21"/>
        </w:rPr>
      </w:pPr>
      <w:r>
        <w:rPr>
          <w:sz w:val="21"/>
          <w:szCs w:val="21"/>
          <w:shd w:val="clear" w:color="auto" w:fill="FFFFFF"/>
        </w:rPr>
        <w:t xml:space="preserve">III - </w:t>
      </w:r>
      <w:r>
        <w:rPr>
          <w:sz w:val="21"/>
          <w:szCs w:val="21"/>
        </w:rPr>
        <w:t>Serão processadas as retenções tributárias e previdenciárias nos termos da legislação que regula a matéria.</w:t>
      </w:r>
    </w:p>
    <w:p w:rsidR="008A0AF6" w:rsidRDefault="00871E00">
      <w:pPr>
        <w:pStyle w:val="NormalWeb"/>
        <w:shd w:val="clear" w:color="auto" w:fill="FFFFFF"/>
        <w:spacing w:before="0" w:beforeAutospacing="0" w:after="0" w:afterAutospacing="0"/>
        <w:ind w:firstLine="1320"/>
        <w:jc w:val="both"/>
        <w:rPr>
          <w:color w:val="C00000"/>
          <w:sz w:val="21"/>
          <w:szCs w:val="21"/>
        </w:rPr>
      </w:pPr>
      <w:r>
        <w:rPr>
          <w:sz w:val="21"/>
          <w:szCs w:val="21"/>
          <w:shd w:val="clear" w:color="auto" w:fill="FFFFFF"/>
        </w:rPr>
        <w:t xml:space="preserve">IV - Na Nota Fiscal de serviços </w:t>
      </w:r>
      <w:proofErr w:type="gramStart"/>
      <w:r>
        <w:rPr>
          <w:sz w:val="21"/>
          <w:szCs w:val="21"/>
          <w:shd w:val="clear" w:color="auto" w:fill="FFFFFF"/>
        </w:rPr>
        <w:t>deverá</w:t>
      </w:r>
      <w:proofErr w:type="gramEnd"/>
      <w:r>
        <w:rPr>
          <w:sz w:val="21"/>
          <w:szCs w:val="21"/>
          <w:shd w:val="clear" w:color="auto" w:fill="FFFFFF"/>
        </w:rPr>
        <w:t xml:space="preserve"> constar as retenções de impostos previstos na Lei, o número de empenho pelo qual o serviço será pago, a descrição completa do serviço realizado e a competência a que se refere.</w:t>
      </w:r>
    </w:p>
    <w:p w:rsidR="008A0AF6" w:rsidRDefault="00871E00">
      <w:pPr>
        <w:spacing w:after="0" w:line="240" w:lineRule="auto"/>
        <w:ind w:firstLine="1320"/>
        <w:jc w:val="both"/>
        <w:rPr>
          <w:rFonts w:ascii="Times New Roman" w:hAnsi="Times New Roman" w:cs="Times New Roman"/>
          <w:sz w:val="21"/>
          <w:szCs w:val="21"/>
        </w:rPr>
      </w:pPr>
      <w:r>
        <w:rPr>
          <w:rFonts w:ascii="Times New Roman" w:hAnsi="Times New Roman" w:cs="Times New Roman"/>
          <w:sz w:val="21"/>
          <w:szCs w:val="21"/>
        </w:rPr>
        <w:t xml:space="preserve">V - Ocorrendo atraso no pagamento, os valores serão corrigidos monetariamente pelo Índice Nacional de Preços ao Consumidor Amplo (IPCA) do período, e a Administração compensará a contratada com juros de 0,5% ao mês, </w:t>
      </w:r>
      <w:proofErr w:type="gramStart"/>
      <w:r>
        <w:rPr>
          <w:rFonts w:ascii="Times New Roman" w:hAnsi="Times New Roman" w:cs="Times New Roman"/>
          <w:sz w:val="21"/>
          <w:szCs w:val="21"/>
        </w:rPr>
        <w:t>pro rata</w:t>
      </w:r>
      <w:proofErr w:type="gramEnd"/>
      <w:r>
        <w:rPr>
          <w:rFonts w:ascii="Times New Roman" w:hAnsi="Times New Roman" w:cs="Times New Roman"/>
          <w:sz w:val="21"/>
          <w:szCs w:val="21"/>
        </w:rPr>
        <w:t xml:space="preserve">. </w:t>
      </w:r>
    </w:p>
    <w:p w:rsidR="008A0AF6" w:rsidRDefault="008A0AF6">
      <w:pPr>
        <w:spacing w:after="0" w:line="240" w:lineRule="auto"/>
        <w:jc w:val="both"/>
        <w:rPr>
          <w:rFonts w:ascii="Times New Roman" w:hAnsi="Times New Roman" w:cs="Times New Roman"/>
          <w:sz w:val="21"/>
          <w:szCs w:val="21"/>
        </w:rPr>
      </w:pPr>
    </w:p>
    <w:p w:rsidR="008A0AF6" w:rsidRDefault="00871E00">
      <w:pPr>
        <w:tabs>
          <w:tab w:val="left" w:pos="4253"/>
        </w:tabs>
        <w:spacing w:after="0" w:line="240" w:lineRule="auto"/>
        <w:rPr>
          <w:rFonts w:ascii="Times New Roman" w:hAnsi="Times New Roman" w:cs="Times New Roman"/>
          <w:b/>
          <w:sz w:val="21"/>
          <w:szCs w:val="21"/>
        </w:rPr>
      </w:pPr>
      <w:r>
        <w:rPr>
          <w:rFonts w:ascii="Times New Roman" w:hAnsi="Times New Roman" w:cs="Times New Roman"/>
          <w:b/>
          <w:sz w:val="21"/>
          <w:szCs w:val="21"/>
        </w:rPr>
        <w:t>CLÁUSULA QUINTA – DOS PRAZOS</w:t>
      </w:r>
    </w:p>
    <w:p w:rsidR="008A0AF6" w:rsidRDefault="00871E00">
      <w:pPr>
        <w:pStyle w:val="Corpodetexto"/>
        <w:tabs>
          <w:tab w:val="left" w:pos="1418"/>
        </w:tabs>
        <w:spacing w:before="0" w:line="240" w:lineRule="auto"/>
        <w:rPr>
          <w:rFonts w:ascii="Times New Roman" w:hAnsi="Times New Roman"/>
          <w:sz w:val="21"/>
          <w:szCs w:val="21"/>
        </w:rPr>
      </w:pPr>
      <w:r>
        <w:rPr>
          <w:rFonts w:ascii="Times New Roman" w:hAnsi="Times New Roman"/>
          <w:sz w:val="21"/>
          <w:szCs w:val="21"/>
        </w:rPr>
        <w:tab/>
        <w:t>Aplicam-se ao presente contrato os seguintes prazos:</w:t>
      </w:r>
      <w:r>
        <w:rPr>
          <w:rFonts w:ascii="Times New Roman" w:hAnsi="Times New Roman"/>
          <w:sz w:val="21"/>
          <w:szCs w:val="21"/>
        </w:rPr>
        <w:tab/>
      </w:r>
    </w:p>
    <w:p w:rsidR="008A0AF6" w:rsidRDefault="00871E00">
      <w:pPr>
        <w:pStyle w:val="Corpodetexto"/>
        <w:tabs>
          <w:tab w:val="left" w:pos="1418"/>
        </w:tabs>
        <w:spacing w:before="0" w:line="240" w:lineRule="auto"/>
        <w:rPr>
          <w:rFonts w:ascii="Times New Roman" w:hAnsi="Times New Roman"/>
          <w:sz w:val="21"/>
          <w:szCs w:val="21"/>
        </w:rPr>
      </w:pPr>
      <w:r>
        <w:rPr>
          <w:rFonts w:ascii="Times New Roman" w:hAnsi="Times New Roman"/>
          <w:sz w:val="21"/>
          <w:szCs w:val="21"/>
        </w:rPr>
        <w:tab/>
        <w:t xml:space="preserve">I - </w:t>
      </w:r>
      <w:r>
        <w:rPr>
          <w:rFonts w:ascii="Times New Roman" w:hAnsi="Times New Roman"/>
          <w:bCs/>
          <w:sz w:val="21"/>
          <w:szCs w:val="21"/>
        </w:rPr>
        <w:t xml:space="preserve">Os serviços </w:t>
      </w:r>
      <w:r>
        <w:rPr>
          <w:rFonts w:ascii="Times New Roman" w:hAnsi="Times New Roman"/>
          <w:sz w:val="21"/>
          <w:szCs w:val="21"/>
        </w:rPr>
        <w:t xml:space="preserve">deverão ser executados conforme solicitação da Secretaria e após o envio de empenho pela Contratante, devendo a entrega das </w:t>
      </w:r>
      <w:proofErr w:type="spellStart"/>
      <w:r>
        <w:rPr>
          <w:rFonts w:ascii="Times New Roman" w:hAnsi="Times New Roman"/>
          <w:sz w:val="21"/>
          <w:szCs w:val="21"/>
        </w:rPr>
        <w:t>plotagens</w:t>
      </w:r>
      <w:proofErr w:type="spellEnd"/>
      <w:r>
        <w:rPr>
          <w:rFonts w:ascii="Times New Roman" w:hAnsi="Times New Roman"/>
          <w:sz w:val="21"/>
          <w:szCs w:val="21"/>
        </w:rPr>
        <w:t xml:space="preserve"> e fotocópias </w:t>
      </w:r>
      <w:proofErr w:type="gramStart"/>
      <w:r>
        <w:rPr>
          <w:rFonts w:ascii="Times New Roman" w:hAnsi="Times New Roman"/>
          <w:sz w:val="21"/>
          <w:szCs w:val="21"/>
        </w:rPr>
        <w:t>ser</w:t>
      </w:r>
      <w:proofErr w:type="gramEnd"/>
      <w:r>
        <w:rPr>
          <w:rFonts w:ascii="Times New Roman" w:hAnsi="Times New Roman"/>
          <w:sz w:val="21"/>
          <w:szCs w:val="21"/>
        </w:rPr>
        <w:t xml:space="preserve"> realizada em um prazo máximo de 72 (setenta e duas) horas.</w:t>
      </w:r>
    </w:p>
    <w:p w:rsidR="008A0AF6" w:rsidRDefault="00871E00">
      <w:pPr>
        <w:pStyle w:val="Corpodetexto"/>
        <w:tabs>
          <w:tab w:val="left" w:pos="1418"/>
        </w:tabs>
        <w:spacing w:before="0" w:line="240" w:lineRule="auto"/>
        <w:rPr>
          <w:rFonts w:ascii="Times New Roman" w:hAnsi="Times New Roman"/>
          <w:b/>
          <w:sz w:val="21"/>
          <w:szCs w:val="21"/>
        </w:rPr>
      </w:pPr>
      <w:r>
        <w:rPr>
          <w:rFonts w:ascii="Times New Roman" w:hAnsi="Times New Roman"/>
          <w:sz w:val="21"/>
          <w:szCs w:val="21"/>
        </w:rPr>
        <w:tab/>
        <w:t>II - O prazo de vigência do contrato será de 12 (doze) meses, tendo como prazo inicial dia ___/___/2024 e prazo final dia ___/___/2025.</w:t>
      </w:r>
    </w:p>
    <w:p w:rsidR="008A0AF6" w:rsidRDefault="00871E00">
      <w:pPr>
        <w:pStyle w:val="Corpodetexto"/>
        <w:tabs>
          <w:tab w:val="left" w:pos="1418"/>
        </w:tabs>
        <w:spacing w:before="0" w:line="240" w:lineRule="auto"/>
        <w:rPr>
          <w:rFonts w:ascii="Times New Roman" w:hAnsi="Times New Roman"/>
          <w:sz w:val="21"/>
          <w:szCs w:val="21"/>
        </w:rPr>
      </w:pPr>
      <w:r>
        <w:rPr>
          <w:rFonts w:ascii="Times New Roman" w:hAnsi="Times New Roman"/>
          <w:sz w:val="21"/>
          <w:szCs w:val="21"/>
        </w:rPr>
        <w:tab/>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rsidR="008A0AF6" w:rsidRDefault="008A0AF6">
      <w:pPr>
        <w:pStyle w:val="Corpodetexto"/>
        <w:tabs>
          <w:tab w:val="left" w:pos="1418"/>
        </w:tabs>
        <w:spacing w:before="0" w:line="240" w:lineRule="auto"/>
        <w:rPr>
          <w:rFonts w:ascii="Times New Roman" w:hAnsi="Times New Roman"/>
          <w:sz w:val="21"/>
          <w:szCs w:val="21"/>
        </w:rPr>
      </w:pPr>
    </w:p>
    <w:p w:rsidR="008A0AF6" w:rsidRDefault="00871E00">
      <w:pPr>
        <w:tabs>
          <w:tab w:val="left" w:pos="4253"/>
        </w:tabs>
        <w:spacing w:after="0" w:line="240" w:lineRule="auto"/>
        <w:rPr>
          <w:rFonts w:ascii="Times New Roman" w:hAnsi="Times New Roman" w:cs="Times New Roman"/>
          <w:b/>
          <w:sz w:val="21"/>
          <w:szCs w:val="21"/>
        </w:rPr>
      </w:pPr>
      <w:r>
        <w:rPr>
          <w:rFonts w:ascii="Times New Roman" w:hAnsi="Times New Roman" w:cs="Times New Roman"/>
          <w:b/>
          <w:sz w:val="21"/>
          <w:szCs w:val="21"/>
        </w:rPr>
        <w:t>CLÁUSULA SEXTA – DO RECURSO FINANCEIRO</w:t>
      </w:r>
    </w:p>
    <w:p w:rsidR="008A0AF6" w:rsidRDefault="00871E00">
      <w:pPr>
        <w:spacing w:after="0"/>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rPr>
        <w:tab/>
        <w:t>As despesas do presente contrato correrão à conta da seguinte dotação orçamentária:</w:t>
      </w:r>
    </w:p>
    <w:p w:rsidR="008A0AF6" w:rsidRDefault="00871E00">
      <w:pPr>
        <w:tabs>
          <w:tab w:val="left" w:pos="4962"/>
        </w:tabs>
        <w:spacing w:after="0" w:line="240" w:lineRule="auto"/>
        <w:jc w:val="both"/>
        <w:rPr>
          <w:rFonts w:ascii="Times New Roman" w:hAnsi="Times New Roman" w:cs="Times New Roman"/>
          <w:bCs/>
          <w:sz w:val="21"/>
          <w:szCs w:val="21"/>
        </w:rPr>
      </w:pPr>
      <w:proofErr w:type="gramStart"/>
      <w:r>
        <w:rPr>
          <w:rFonts w:ascii="Times New Roman" w:hAnsi="Times New Roman" w:cs="Times New Roman"/>
          <w:bCs/>
          <w:sz w:val="21"/>
          <w:szCs w:val="21"/>
        </w:rPr>
        <w:t>10 – SECRETARIA</w:t>
      </w:r>
      <w:proofErr w:type="gramEnd"/>
      <w:r>
        <w:rPr>
          <w:rFonts w:ascii="Times New Roman" w:hAnsi="Times New Roman" w:cs="Times New Roman"/>
          <w:bCs/>
          <w:sz w:val="21"/>
          <w:szCs w:val="21"/>
        </w:rPr>
        <w:t xml:space="preserve"> MUNICIPAL DE PLANEJAMENTO, MOBILIDADE URBANA E SEGURANÇA PÚBLICA</w:t>
      </w:r>
    </w:p>
    <w:p w:rsidR="008A0AF6" w:rsidRDefault="00871E00">
      <w:pPr>
        <w:tabs>
          <w:tab w:val="left" w:pos="4962"/>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 xml:space="preserve">01 – SECRETARIA MUNICIPAL DE PLANEJAMENTO, MOBILIDADE URBANA E SEGURANÇA </w:t>
      </w:r>
      <w:proofErr w:type="gramStart"/>
      <w:r>
        <w:rPr>
          <w:rFonts w:ascii="Times New Roman" w:hAnsi="Times New Roman" w:cs="Times New Roman"/>
          <w:bCs/>
          <w:sz w:val="21"/>
          <w:szCs w:val="21"/>
        </w:rPr>
        <w:t>PÚBLICA</w:t>
      </w:r>
      <w:proofErr w:type="gramEnd"/>
    </w:p>
    <w:p w:rsidR="008A0AF6" w:rsidRDefault="00871E00">
      <w:pPr>
        <w:tabs>
          <w:tab w:val="left" w:pos="4962"/>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04.121.0002.2003 - MANUTENÇÃO DAS ATIVIDADES DA SECRETARIA</w:t>
      </w:r>
    </w:p>
    <w:p w:rsidR="008A0AF6" w:rsidRDefault="008A0AF6">
      <w:pPr>
        <w:tabs>
          <w:tab w:val="left" w:pos="4962"/>
        </w:tabs>
        <w:spacing w:after="0" w:line="240" w:lineRule="auto"/>
        <w:jc w:val="both"/>
        <w:rPr>
          <w:rFonts w:ascii="Times New Roman" w:hAnsi="Times New Roman" w:cs="Times New Roman"/>
          <w:bCs/>
          <w:sz w:val="21"/>
          <w:szCs w:val="21"/>
        </w:rPr>
      </w:pPr>
      <w:hyperlink r:id="rId8" w:history="1">
        <w:r w:rsidR="00871E00">
          <w:rPr>
            <w:rStyle w:val="Hyperlink"/>
            <w:rFonts w:ascii="Times New Roman" w:hAnsi="Times New Roman" w:cs="Times New Roman"/>
            <w:bCs/>
            <w:color w:val="auto"/>
            <w:sz w:val="21"/>
            <w:szCs w:val="21"/>
            <w:u w:val="none"/>
          </w:rPr>
          <w:t>3.3.3.9.0.3900000000</w:t>
        </w:r>
      </w:hyperlink>
      <w:r w:rsidR="00871E00">
        <w:rPr>
          <w:rFonts w:ascii="Times New Roman" w:hAnsi="Times New Roman" w:cs="Times New Roman"/>
          <w:bCs/>
          <w:sz w:val="21"/>
          <w:szCs w:val="21"/>
        </w:rPr>
        <w:t xml:space="preserve"> - OUTROS SERVIÇO</w:t>
      </w:r>
      <w:bookmarkStart w:id="0" w:name="_GoBack"/>
      <w:bookmarkEnd w:id="0"/>
      <w:r w:rsidR="00871E00">
        <w:rPr>
          <w:rFonts w:ascii="Times New Roman" w:hAnsi="Times New Roman" w:cs="Times New Roman"/>
          <w:bCs/>
          <w:sz w:val="21"/>
          <w:szCs w:val="21"/>
        </w:rPr>
        <w:t>S DE TERCEIROS - PJ / 1048</w:t>
      </w:r>
    </w:p>
    <w:p w:rsidR="008A0AF6" w:rsidRDefault="008A0AF6">
      <w:pPr>
        <w:pStyle w:val="Corpodetexto"/>
        <w:tabs>
          <w:tab w:val="left" w:pos="1418"/>
        </w:tabs>
        <w:spacing w:before="0" w:line="240" w:lineRule="auto"/>
        <w:rPr>
          <w:rFonts w:ascii="Times New Roman" w:hAnsi="Times New Roman"/>
          <w:sz w:val="21"/>
          <w:szCs w:val="21"/>
        </w:rPr>
      </w:pPr>
    </w:p>
    <w:p w:rsidR="008A0AF6" w:rsidRDefault="00871E00">
      <w:pPr>
        <w:tabs>
          <w:tab w:val="left" w:pos="141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CLÁUSULA SÉTIMA – DA ATUALIZAÇÃO MONETÁRIA</w:t>
      </w:r>
    </w:p>
    <w:p w:rsidR="008A0AF6" w:rsidRDefault="00871E00">
      <w:pPr>
        <w:tabs>
          <w:tab w:val="left" w:pos="141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Ocorrendo atraso no pagamento, os valores serão atualizados monetariamente pelo Índice Nacional de Preços ao Consumidor Amplo (IPCA) do período, e a CONTRATANTE compensará a CONTRATADA com juros de 0,5% ao mês calculados pró-rata dia, até o efetivo pagamento.</w:t>
      </w:r>
    </w:p>
    <w:p w:rsidR="008A0AF6" w:rsidRDefault="008A0AF6">
      <w:pPr>
        <w:tabs>
          <w:tab w:val="left" w:pos="4253"/>
        </w:tabs>
        <w:spacing w:after="0" w:line="240" w:lineRule="auto"/>
        <w:rPr>
          <w:rFonts w:ascii="Times New Roman" w:hAnsi="Times New Roman" w:cs="Times New Roman"/>
          <w:b/>
          <w:sz w:val="21"/>
          <w:szCs w:val="21"/>
        </w:rPr>
      </w:pPr>
    </w:p>
    <w:p w:rsidR="008A0AF6" w:rsidRDefault="00871E00">
      <w:pPr>
        <w:tabs>
          <w:tab w:val="left" w:pos="4253"/>
        </w:tabs>
        <w:spacing w:after="0" w:line="240" w:lineRule="auto"/>
        <w:rPr>
          <w:rFonts w:ascii="Times New Roman" w:hAnsi="Times New Roman" w:cs="Times New Roman"/>
          <w:b/>
          <w:sz w:val="21"/>
          <w:szCs w:val="21"/>
        </w:rPr>
      </w:pPr>
      <w:r>
        <w:rPr>
          <w:rFonts w:ascii="Times New Roman" w:hAnsi="Times New Roman" w:cs="Times New Roman"/>
          <w:b/>
          <w:sz w:val="21"/>
          <w:szCs w:val="21"/>
        </w:rPr>
        <w:t xml:space="preserve">CLÁUSULA OITAVA – DO REAJUSTAMENTO </w:t>
      </w:r>
    </w:p>
    <w:p w:rsidR="008A0AF6" w:rsidRDefault="00871E00">
      <w:pPr>
        <w:tabs>
          <w:tab w:val="left" w:pos="1418"/>
        </w:tabs>
        <w:spacing w:after="0" w:line="240" w:lineRule="auto"/>
        <w:jc w:val="both"/>
        <w:rPr>
          <w:rFonts w:ascii="Times New Roman" w:hAnsi="Times New Roman" w:cs="Times New Roman"/>
          <w:sz w:val="21"/>
          <w:szCs w:val="21"/>
        </w:rPr>
      </w:pPr>
      <w:r>
        <w:rPr>
          <w:rFonts w:ascii="Times New Roman" w:hAnsi="Times New Roman" w:cs="Times New Roman"/>
          <w:b/>
          <w:sz w:val="21"/>
          <w:szCs w:val="21"/>
        </w:rPr>
        <w:tab/>
      </w:r>
      <w:r>
        <w:rPr>
          <w:rFonts w:ascii="Times New Roman" w:hAnsi="Times New Roman" w:cs="Times New Roman"/>
          <w:sz w:val="21"/>
          <w:szCs w:val="21"/>
        </w:rPr>
        <w:t>O reajustamento do valor relativo ao presente contrato ocorrerá através de:</w:t>
      </w:r>
    </w:p>
    <w:p w:rsidR="008A0AF6" w:rsidRDefault="00871E00">
      <w:pPr>
        <w:tabs>
          <w:tab w:val="left" w:pos="141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 xml:space="preserve">I – Reajustamento em sentido estrito, desde que ultrapassado o período mínimo de </w:t>
      </w:r>
      <w:proofErr w:type="gramStart"/>
      <w:r>
        <w:rPr>
          <w:rFonts w:ascii="Times New Roman" w:hAnsi="Times New Roman" w:cs="Times New Roman"/>
          <w:sz w:val="21"/>
          <w:szCs w:val="21"/>
        </w:rPr>
        <w:t>1</w:t>
      </w:r>
      <w:proofErr w:type="gramEnd"/>
      <w:r>
        <w:rPr>
          <w:rFonts w:ascii="Times New Roman" w:hAnsi="Times New Roman" w:cs="Times New Roman"/>
          <w:sz w:val="21"/>
          <w:szCs w:val="21"/>
        </w:rPr>
        <w:t xml:space="preserve"> (um) ano da data-base vinculada à data do orçamento estimado, através do Índice Nacional de Preços ao Consumidor Amplo (IPCA); ou de</w:t>
      </w:r>
    </w:p>
    <w:p w:rsidR="008A0AF6" w:rsidRDefault="00871E00">
      <w:pPr>
        <w:tabs>
          <w:tab w:val="left" w:pos="141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 xml:space="preserve">II – Repactuação no caso de regime de dedicação exclusiva de mão de obra ou de predominância de mão de obra, mediante demonstração analítica da variação dos custos, após o período mínimo de </w:t>
      </w:r>
      <w:proofErr w:type="gramStart"/>
      <w:r>
        <w:rPr>
          <w:rFonts w:ascii="Times New Roman" w:hAnsi="Times New Roman" w:cs="Times New Roman"/>
          <w:sz w:val="21"/>
          <w:szCs w:val="21"/>
        </w:rPr>
        <w:t>1</w:t>
      </w:r>
      <w:proofErr w:type="gramEnd"/>
      <w:r>
        <w:rPr>
          <w:rFonts w:ascii="Times New Roman" w:hAnsi="Times New Roman" w:cs="Times New Roman"/>
          <w:sz w:val="21"/>
          <w:szCs w:val="21"/>
        </w:rPr>
        <w:t xml:space="preserve"> (um) ano:</w:t>
      </w:r>
    </w:p>
    <w:p w:rsidR="008A0AF6" w:rsidRDefault="00871E00">
      <w:pPr>
        <w:tabs>
          <w:tab w:val="left" w:pos="141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lastRenderedPageBreak/>
        <w:tab/>
        <w:t>a) Da data de apresentação da proposta para os custos decorrentes do mercado;</w:t>
      </w:r>
    </w:p>
    <w:p w:rsidR="008A0AF6" w:rsidRDefault="00871E00">
      <w:pPr>
        <w:tabs>
          <w:tab w:val="left" w:pos="1418"/>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b) Da celebração do acordo, da convenção coletiva ou do dissídio coletivo ao qual a proposta esteja vinculada para os custos de mão de obra.</w:t>
      </w:r>
    </w:p>
    <w:p w:rsidR="008A0AF6" w:rsidRDefault="00871E00">
      <w:pPr>
        <w:tabs>
          <w:tab w:val="left" w:pos="1418"/>
        </w:tabs>
        <w:spacing w:after="0" w:line="240" w:lineRule="auto"/>
        <w:jc w:val="both"/>
        <w:rPr>
          <w:rFonts w:ascii="Times New Roman" w:hAnsi="Times New Roman" w:cs="Times New Roman"/>
          <w:color w:val="000000"/>
          <w:sz w:val="21"/>
          <w:szCs w:val="21"/>
        </w:rPr>
      </w:pPr>
      <w:r>
        <w:rPr>
          <w:rFonts w:ascii="Times New Roman" w:hAnsi="Times New Roman" w:cs="Times New Roman"/>
          <w:sz w:val="21"/>
          <w:szCs w:val="21"/>
        </w:rPr>
        <w:tab/>
        <w:t xml:space="preserve">Parágrafo único. Em sendo solicitada a repactuação, a CONTRATANTE responderá ao pedido dentro do prazo máximo de 30 (trinta) dias </w:t>
      </w:r>
      <w:r>
        <w:rPr>
          <w:rFonts w:ascii="Times New Roman" w:hAnsi="Times New Roman" w:cs="Times New Roman"/>
          <w:color w:val="000000"/>
          <w:sz w:val="21"/>
          <w:szCs w:val="21"/>
        </w:rPr>
        <w:t>contados da data do fornecimento da documentação que o instruiu.</w:t>
      </w:r>
    </w:p>
    <w:p w:rsidR="008A0AF6" w:rsidRDefault="008A0AF6">
      <w:pPr>
        <w:tabs>
          <w:tab w:val="left" w:pos="4253"/>
        </w:tabs>
        <w:spacing w:after="0" w:line="240" w:lineRule="auto"/>
        <w:rPr>
          <w:rFonts w:ascii="Times New Roman" w:hAnsi="Times New Roman" w:cs="Times New Roman"/>
          <w:b/>
          <w:sz w:val="21"/>
          <w:szCs w:val="21"/>
        </w:rPr>
      </w:pPr>
    </w:p>
    <w:p w:rsidR="008A0AF6" w:rsidRDefault="00871E00">
      <w:pPr>
        <w:tabs>
          <w:tab w:val="left" w:pos="4253"/>
        </w:tabs>
        <w:spacing w:after="0" w:line="240" w:lineRule="auto"/>
        <w:rPr>
          <w:rFonts w:ascii="Times New Roman" w:hAnsi="Times New Roman" w:cs="Times New Roman"/>
          <w:b/>
          <w:sz w:val="21"/>
          <w:szCs w:val="21"/>
        </w:rPr>
      </w:pPr>
      <w:r>
        <w:rPr>
          <w:rFonts w:ascii="Times New Roman" w:hAnsi="Times New Roman" w:cs="Times New Roman"/>
          <w:b/>
          <w:sz w:val="21"/>
          <w:szCs w:val="21"/>
        </w:rPr>
        <w:t>CLÁUSULA NONA – DO REEQUILÍBRIO ECONÔMICO-FINANCEIRO</w:t>
      </w:r>
    </w:p>
    <w:p w:rsidR="008A0AF6" w:rsidRDefault="00871E00">
      <w:pPr>
        <w:pStyle w:val="Corpodetexto"/>
        <w:tabs>
          <w:tab w:val="left" w:pos="1418"/>
        </w:tabs>
        <w:spacing w:before="0" w:line="240" w:lineRule="auto"/>
        <w:rPr>
          <w:rFonts w:ascii="Times New Roman" w:hAnsi="Times New Roman"/>
          <w:sz w:val="21"/>
          <w:szCs w:val="21"/>
        </w:rPr>
      </w:pPr>
      <w:r>
        <w:rPr>
          <w:rFonts w:ascii="Times New Roman" w:hAnsi="Times New Roman"/>
          <w:sz w:val="21"/>
          <w:szCs w:val="21"/>
        </w:rPr>
        <w:tab/>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rsidR="008A0AF6" w:rsidRDefault="00871E00">
      <w:pPr>
        <w:pStyle w:val="Corpodetexto"/>
        <w:tabs>
          <w:tab w:val="left" w:pos="1418"/>
        </w:tabs>
        <w:spacing w:before="0" w:line="240" w:lineRule="auto"/>
        <w:rPr>
          <w:rFonts w:ascii="Times New Roman" w:hAnsi="Times New Roman"/>
          <w:sz w:val="21"/>
          <w:szCs w:val="21"/>
        </w:rPr>
      </w:pPr>
      <w:r>
        <w:rPr>
          <w:rFonts w:ascii="Times New Roman" w:hAnsi="Times New Roman"/>
          <w:sz w:val="21"/>
          <w:szCs w:val="21"/>
        </w:rPr>
        <w:tab/>
        <w:t xml:space="preserve">Parágrafo único. Em sendo solicitado o reequilíbrio econômico-financeiro, a CONTRATANTE responderá ao pedido dentro do prazo máximo de 30 (trinta) dias </w:t>
      </w:r>
      <w:r>
        <w:rPr>
          <w:rFonts w:ascii="Times New Roman" w:hAnsi="Times New Roman"/>
          <w:color w:val="000000"/>
          <w:sz w:val="21"/>
          <w:szCs w:val="21"/>
        </w:rPr>
        <w:t>contados da data do fornecimento da documentação que o instruiu.</w:t>
      </w:r>
    </w:p>
    <w:p w:rsidR="008A0AF6" w:rsidRDefault="008A0AF6">
      <w:pPr>
        <w:pStyle w:val="Corpodetexto"/>
        <w:tabs>
          <w:tab w:val="left" w:pos="1418"/>
        </w:tabs>
        <w:spacing w:before="0" w:line="240" w:lineRule="auto"/>
        <w:rPr>
          <w:rFonts w:ascii="Times New Roman" w:hAnsi="Times New Roman"/>
          <w:sz w:val="21"/>
          <w:szCs w:val="21"/>
        </w:rPr>
      </w:pPr>
    </w:p>
    <w:p w:rsidR="008A0AF6" w:rsidRDefault="00871E00">
      <w:pPr>
        <w:tabs>
          <w:tab w:val="left" w:pos="1418"/>
          <w:tab w:val="left" w:pos="4253"/>
        </w:tabs>
        <w:spacing w:after="0" w:line="240" w:lineRule="auto"/>
        <w:rPr>
          <w:rFonts w:ascii="Times New Roman" w:hAnsi="Times New Roman" w:cs="Times New Roman"/>
          <w:b/>
          <w:sz w:val="21"/>
          <w:szCs w:val="21"/>
        </w:rPr>
      </w:pPr>
      <w:r>
        <w:rPr>
          <w:rFonts w:ascii="Times New Roman" w:hAnsi="Times New Roman" w:cs="Times New Roman"/>
          <w:b/>
          <w:sz w:val="21"/>
          <w:szCs w:val="21"/>
        </w:rPr>
        <w:t>CLÁUSULA DÉCIMA – DAS OBRIGAÇÕES DA CONTRATANTE</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São obrigações da CONTRATANTE:</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 - Efetuar o devido pagamento à CONTRATADA referente aos serviços executados, nos termos do presente instrumento;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II - Dar à CONTRATADA as condições necessárias à regular execução do contrato;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III – Determinar as providências necessárias quando os serviços não estiverem sendo realizados na forma estipulada no edital e no presente contrato, sem prejuízo da aplicação das sanções pertinentes, quando for o caso;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IV - Designar servidor pertencente ao quadro da CONTRATANTE, para ser responsável pelo acompanhamento e fiscalização da execução dos serviços objeto desse contrato.</w:t>
      </w:r>
    </w:p>
    <w:p w:rsidR="008A0AF6" w:rsidRDefault="008A0AF6">
      <w:pPr>
        <w:tabs>
          <w:tab w:val="left" w:pos="1418"/>
          <w:tab w:val="left" w:pos="4253"/>
        </w:tabs>
        <w:spacing w:after="0" w:line="240" w:lineRule="auto"/>
        <w:jc w:val="both"/>
        <w:rPr>
          <w:rFonts w:ascii="Times New Roman" w:hAnsi="Times New Roman" w:cs="Times New Roman"/>
          <w:sz w:val="21"/>
          <w:szCs w:val="21"/>
        </w:rPr>
      </w:pPr>
    </w:p>
    <w:p w:rsidR="008A0AF6" w:rsidRDefault="00871E00">
      <w:pPr>
        <w:tabs>
          <w:tab w:val="left" w:pos="1418"/>
          <w:tab w:val="left" w:pos="4253"/>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CLÁUSULA DÉCIMA PRIMEIRA – DAS OBRIGAÇÕES DA CONTRATADA</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São obrigações da CONTRATADA:</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 – Executar a os serviços observando fielmente as disposições contidas em edital e em contrato, bem como nos termos da sua proposta;</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II - Indicar preposto para ser seu representante durante a execução do presente contrato;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III -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IV - Manter durante a execução do contrato, em compatibilidade com as obrigações assumidas, todas as condições de habilitação e qualificação exigidas na licitação;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V – Cumprir as exigências de reserva de cargos prevista em lei, bem como em outras normas específicas, para pessoa com deficiência, para reabilitado da Previdência Social e para aprendiz;</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VI - Observar durante a execução do contrato as normas técnicas aplicáveis à execução dos serviços, visando sua perfeita execução.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VII - Zelar pelo cumprimento, por parte de seus empregados, das normas do Ministério do Trabalho, cabendo à CONTRATADA o fornecimento de equipamentos de proteção individual (EPI);</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VIII - Responsabilizar-se por todos os danos causados por seus funcionários à CONTRATANTE e/ou terceiros, decorrentes de culpa ou dolo, devidamente apurados mediante processo administrativo, quando da execução dos serviços;</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 xml:space="preserve">IX - Reparar e/ou corrigir, às suas expensas, os serviços efetuados em que se </w:t>
      </w:r>
      <w:proofErr w:type="gramStart"/>
      <w:r>
        <w:rPr>
          <w:rFonts w:ascii="Times New Roman" w:hAnsi="Times New Roman" w:cs="Times New Roman"/>
          <w:sz w:val="21"/>
          <w:szCs w:val="21"/>
        </w:rPr>
        <w:t>verificar</w:t>
      </w:r>
      <w:proofErr w:type="gramEnd"/>
      <w:r>
        <w:rPr>
          <w:rFonts w:ascii="Times New Roman" w:hAnsi="Times New Roman" w:cs="Times New Roman"/>
          <w:sz w:val="21"/>
          <w:szCs w:val="21"/>
        </w:rPr>
        <w:t xml:space="preserve"> vícios, defeitos ou incorreções resultantes da execução do serviço contratado;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X - Parágrafo único. Executar as obrigações assumidas no presente contrato por seus próprios meios, não sendo admitida a subcontratação não prevista em edital e em contrato.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rPr>
        <w:tab/>
      </w:r>
    </w:p>
    <w:p w:rsidR="008A0AF6" w:rsidRDefault="00871E00">
      <w:pPr>
        <w:pStyle w:val="Corpodetexto"/>
        <w:tabs>
          <w:tab w:val="left" w:pos="1418"/>
        </w:tabs>
        <w:spacing w:before="0" w:line="240" w:lineRule="auto"/>
        <w:rPr>
          <w:rFonts w:ascii="Times New Roman" w:hAnsi="Times New Roman"/>
          <w:b/>
          <w:sz w:val="21"/>
          <w:szCs w:val="21"/>
        </w:rPr>
      </w:pPr>
      <w:r>
        <w:rPr>
          <w:rFonts w:ascii="Times New Roman" w:hAnsi="Times New Roman"/>
          <w:b/>
          <w:sz w:val="21"/>
          <w:szCs w:val="21"/>
        </w:rPr>
        <w:t>CLÁUSULA DÉCIMA SEGUNDA – DA GESTÃO DO CONTRATO</w:t>
      </w:r>
    </w:p>
    <w:p w:rsidR="008A0AF6" w:rsidRDefault="00871E00">
      <w:pPr>
        <w:pStyle w:val="Corpodetexto"/>
        <w:tabs>
          <w:tab w:val="left" w:pos="1418"/>
        </w:tabs>
        <w:spacing w:before="0" w:line="240" w:lineRule="auto"/>
        <w:rPr>
          <w:rFonts w:ascii="Times New Roman" w:hAnsi="Times New Roman"/>
          <w:sz w:val="21"/>
          <w:szCs w:val="21"/>
        </w:rPr>
      </w:pPr>
      <w:r>
        <w:rPr>
          <w:rFonts w:ascii="Times New Roman" w:hAnsi="Times New Roman"/>
          <w:b/>
          <w:sz w:val="21"/>
          <w:szCs w:val="21"/>
        </w:rPr>
        <w:tab/>
      </w:r>
      <w:r>
        <w:rPr>
          <w:rFonts w:ascii="Times New Roman" w:hAnsi="Times New Roman"/>
          <w:sz w:val="21"/>
          <w:szCs w:val="21"/>
        </w:rPr>
        <w:t xml:space="preserve">I - A execução do contrato deverá ser acompanhada e fiscalizada pelos servidores </w:t>
      </w:r>
      <w:r>
        <w:rPr>
          <w:rFonts w:ascii="Times New Roman" w:hAnsi="Times New Roman"/>
          <w:b/>
          <w:bCs/>
          <w:sz w:val="21"/>
          <w:szCs w:val="21"/>
        </w:rPr>
        <w:t xml:space="preserve">Alexandre </w:t>
      </w:r>
      <w:proofErr w:type="spellStart"/>
      <w:r>
        <w:rPr>
          <w:rFonts w:ascii="Times New Roman" w:hAnsi="Times New Roman"/>
          <w:b/>
          <w:bCs/>
          <w:sz w:val="21"/>
          <w:szCs w:val="21"/>
        </w:rPr>
        <w:t>Etgeton</w:t>
      </w:r>
      <w:proofErr w:type="spellEnd"/>
      <w:r>
        <w:rPr>
          <w:rFonts w:ascii="Times New Roman" w:hAnsi="Times New Roman"/>
          <w:b/>
          <w:bCs/>
          <w:sz w:val="21"/>
          <w:szCs w:val="21"/>
        </w:rPr>
        <w:t xml:space="preserve"> e Marcus Vinícius </w:t>
      </w:r>
      <w:proofErr w:type="spellStart"/>
      <w:r>
        <w:rPr>
          <w:rFonts w:ascii="Times New Roman" w:hAnsi="Times New Roman"/>
          <w:b/>
          <w:bCs/>
          <w:sz w:val="21"/>
          <w:szCs w:val="21"/>
        </w:rPr>
        <w:t>Spiandorello</w:t>
      </w:r>
      <w:proofErr w:type="spellEnd"/>
      <w:r>
        <w:rPr>
          <w:rFonts w:ascii="Times New Roman" w:hAnsi="Times New Roman"/>
          <w:sz w:val="21"/>
          <w:szCs w:val="21"/>
        </w:rPr>
        <w:t>;</w:t>
      </w:r>
    </w:p>
    <w:p w:rsidR="008A0AF6" w:rsidRDefault="00871E00">
      <w:pPr>
        <w:pStyle w:val="Corpodetexto"/>
        <w:tabs>
          <w:tab w:val="left" w:pos="1418"/>
        </w:tabs>
        <w:spacing w:before="0" w:line="240" w:lineRule="auto"/>
        <w:rPr>
          <w:rFonts w:ascii="Times New Roman" w:hAnsi="Times New Roman"/>
          <w:sz w:val="21"/>
          <w:szCs w:val="21"/>
        </w:rPr>
      </w:pPr>
      <w:r>
        <w:rPr>
          <w:rFonts w:ascii="Times New Roman" w:hAnsi="Times New Roman"/>
          <w:sz w:val="21"/>
          <w:szCs w:val="21"/>
        </w:rPr>
        <w:lastRenderedPageBreak/>
        <w:tab/>
        <w:t xml:space="preserve">II – Dentre as responsabilidades do fiscal está </w:t>
      </w:r>
      <w:proofErr w:type="gramStart"/>
      <w:r>
        <w:rPr>
          <w:rFonts w:ascii="Times New Roman" w:hAnsi="Times New Roman"/>
          <w:sz w:val="21"/>
          <w:szCs w:val="21"/>
        </w:rPr>
        <w:t>a</w:t>
      </w:r>
      <w:proofErr w:type="gramEnd"/>
      <w:r>
        <w:rPr>
          <w:rFonts w:ascii="Times New Roman" w:hAnsi="Times New Roman"/>
          <w:sz w:val="21"/>
          <w:szCs w:val="21"/>
        </w:rPr>
        <w:t xml:space="preserve"> necessidade de anotar, em registro próprio, todas as ocorrências relacionadas à execução do contrato, determinando o que for necessário para a regularização das faltas ou dos defeitos observados;</w:t>
      </w:r>
    </w:p>
    <w:p w:rsidR="008A0AF6" w:rsidRDefault="00871E00">
      <w:pPr>
        <w:pStyle w:val="Corpodetexto"/>
        <w:tabs>
          <w:tab w:val="left" w:pos="1418"/>
        </w:tabs>
        <w:spacing w:before="0" w:line="240" w:lineRule="auto"/>
        <w:rPr>
          <w:rFonts w:ascii="Times New Roman" w:hAnsi="Times New Roman"/>
          <w:b/>
          <w:sz w:val="21"/>
          <w:szCs w:val="21"/>
        </w:rPr>
      </w:pPr>
      <w:r>
        <w:rPr>
          <w:rFonts w:ascii="Times New Roman" w:hAnsi="Times New Roman"/>
          <w:sz w:val="21"/>
          <w:szCs w:val="21"/>
        </w:rPr>
        <w:tab/>
      </w:r>
    </w:p>
    <w:p w:rsidR="008A0AF6" w:rsidRDefault="00871E00">
      <w:pPr>
        <w:tabs>
          <w:tab w:val="left" w:pos="4253"/>
        </w:tabs>
        <w:spacing w:after="0" w:line="240" w:lineRule="auto"/>
        <w:rPr>
          <w:rFonts w:ascii="Times New Roman" w:hAnsi="Times New Roman" w:cs="Times New Roman"/>
          <w:sz w:val="21"/>
          <w:szCs w:val="21"/>
        </w:rPr>
      </w:pPr>
      <w:r>
        <w:rPr>
          <w:rFonts w:ascii="Times New Roman" w:hAnsi="Times New Roman" w:cs="Times New Roman"/>
          <w:b/>
          <w:sz w:val="21"/>
          <w:szCs w:val="21"/>
        </w:rPr>
        <w:t>CLÁUSULA DÉCIMA TERCEIRA – DO RECEBIMENTO DO OBJETO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O objeto do presente contrato será recebido: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 xml:space="preserve">I – Provisoriamente pelo responsável designado pela CONTRATANTE para acompanhamento e fiscalização dos serviços, mediante termo circunstanciado, </w:t>
      </w:r>
      <w:proofErr w:type="gramStart"/>
      <w:r>
        <w:rPr>
          <w:rFonts w:ascii="Times New Roman" w:hAnsi="Times New Roman" w:cs="Times New Roman"/>
          <w:sz w:val="21"/>
          <w:szCs w:val="21"/>
        </w:rPr>
        <w:t>após</w:t>
      </w:r>
      <w:proofErr w:type="gramEnd"/>
      <w:r>
        <w:rPr>
          <w:rFonts w:ascii="Times New Roman" w:hAnsi="Times New Roman" w:cs="Times New Roman"/>
          <w:sz w:val="21"/>
          <w:szCs w:val="21"/>
        </w:rPr>
        <w:t xml:space="preserve"> verificado o cumprimento das exigências de caráter técnico. O recebimento provisório deverá ocorrer em até 15 (quinze) dias da notificação da CONTRATADA acerca do término do serviço;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II - Definitivamente por servidor ou comissão designada pela autoridade competente, mediante assinatura de termo circunstanciado comprovando o atendimento das exigências contratuais. O recebimento definitivo ocorrerá depois de transcorrido o prazo de 15 (quinze) dias do recebimento provisório.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Parágrafo único. O recebimento provisório ou definitivo não eximirá a CONTRATADA de eventual responsabilização em âmbito civil pela perfeita execução do contrato.</w:t>
      </w:r>
    </w:p>
    <w:p w:rsidR="008A0AF6" w:rsidRDefault="008A0AF6">
      <w:pPr>
        <w:tabs>
          <w:tab w:val="left" w:pos="1418"/>
          <w:tab w:val="left" w:pos="4253"/>
        </w:tabs>
        <w:spacing w:after="0" w:line="240" w:lineRule="auto"/>
        <w:jc w:val="both"/>
        <w:rPr>
          <w:rFonts w:ascii="Times New Roman" w:hAnsi="Times New Roman" w:cs="Times New Roman"/>
          <w:b/>
          <w:sz w:val="21"/>
          <w:szCs w:val="21"/>
        </w:rPr>
      </w:pPr>
    </w:p>
    <w:p w:rsidR="008A0AF6" w:rsidRDefault="00871E00">
      <w:pPr>
        <w:tabs>
          <w:tab w:val="left" w:pos="1418"/>
          <w:tab w:val="left" w:pos="4253"/>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CLÁUSULA DÉCIMA QUARTA – DA GARANTIA DO OBJETO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b/>
          <w:sz w:val="21"/>
          <w:szCs w:val="21"/>
        </w:rPr>
        <w:tab/>
      </w:r>
      <w:r>
        <w:rPr>
          <w:rFonts w:ascii="Times New Roman" w:hAnsi="Times New Roman" w:cs="Times New Roman"/>
          <w:sz w:val="21"/>
          <w:szCs w:val="21"/>
        </w:rPr>
        <w:t xml:space="preserve">A CONTRATADA se responsabilizará pelo prazo de 05 (cinco) anos a contar da data do recebimento definitivo do objeto pela CONTRATANTE pela solidez e pela segurança dos materiais e dos serviços executados, e, em caso de vício, defeito ou </w:t>
      </w:r>
      <w:proofErr w:type="gramStart"/>
      <w:r>
        <w:rPr>
          <w:rFonts w:ascii="Times New Roman" w:hAnsi="Times New Roman" w:cs="Times New Roman"/>
          <w:sz w:val="21"/>
          <w:szCs w:val="21"/>
        </w:rPr>
        <w:t>incorreção identificados</w:t>
      </w:r>
      <w:proofErr w:type="gramEnd"/>
      <w:r>
        <w:rPr>
          <w:rFonts w:ascii="Times New Roman" w:hAnsi="Times New Roman" w:cs="Times New Roman"/>
          <w:sz w:val="21"/>
          <w:szCs w:val="21"/>
        </w:rPr>
        <w:t>, o contratado ficará responsável pela reparação, pela correção, pela reconstrução ou pela substituição necessárias.</w:t>
      </w:r>
    </w:p>
    <w:p w:rsidR="008A0AF6" w:rsidRDefault="008A0AF6">
      <w:pPr>
        <w:tabs>
          <w:tab w:val="left" w:pos="1418"/>
          <w:tab w:val="left" w:pos="4253"/>
        </w:tabs>
        <w:spacing w:after="0" w:line="240" w:lineRule="auto"/>
        <w:jc w:val="both"/>
        <w:rPr>
          <w:rFonts w:ascii="Times New Roman" w:hAnsi="Times New Roman" w:cs="Times New Roman"/>
          <w:b/>
          <w:sz w:val="21"/>
          <w:szCs w:val="21"/>
        </w:rPr>
      </w:pPr>
    </w:p>
    <w:p w:rsidR="008A0AF6" w:rsidRDefault="00871E00">
      <w:pPr>
        <w:tabs>
          <w:tab w:val="left" w:pos="4253"/>
        </w:tabs>
        <w:spacing w:after="0" w:line="240" w:lineRule="auto"/>
        <w:rPr>
          <w:rFonts w:ascii="Times New Roman" w:hAnsi="Times New Roman" w:cs="Times New Roman"/>
          <w:sz w:val="21"/>
          <w:szCs w:val="21"/>
        </w:rPr>
      </w:pPr>
      <w:r>
        <w:rPr>
          <w:rFonts w:ascii="Times New Roman" w:hAnsi="Times New Roman" w:cs="Times New Roman"/>
          <w:b/>
          <w:sz w:val="21"/>
          <w:szCs w:val="21"/>
        </w:rPr>
        <w:t>CLÁUSULA DÉCIMA QUINTA – DAS PENALIDADES</w:t>
      </w:r>
    </w:p>
    <w:p w:rsidR="008A0AF6" w:rsidRDefault="00871E00">
      <w:pPr>
        <w:spacing w:after="0" w:line="240" w:lineRule="auto"/>
        <w:jc w:val="both"/>
        <w:rPr>
          <w:rFonts w:ascii="Times New Roman" w:hAnsi="Times New Roman" w:cs="Times New Roman"/>
          <w:sz w:val="21"/>
          <w:szCs w:val="21"/>
          <w:lang w:eastAsia="pt-BR"/>
        </w:rPr>
      </w:pPr>
      <w:r>
        <w:rPr>
          <w:rFonts w:ascii="Times New Roman" w:hAnsi="Times New Roman" w:cs="Times New Roman"/>
          <w:sz w:val="21"/>
          <w:szCs w:val="21"/>
        </w:rPr>
        <w:tab/>
      </w:r>
      <w:r>
        <w:rPr>
          <w:rFonts w:ascii="Times New Roman" w:hAnsi="Times New Roman" w:cs="Times New Roman"/>
          <w:sz w:val="21"/>
          <w:szCs w:val="21"/>
        </w:rPr>
        <w:tab/>
        <w:t>A CONTRATADA estará sujeita às penalidades abaixo, mediante concessão do direito ao contraditório e à ampla defesa, pelas seguintes infrações:</w:t>
      </w:r>
    </w:p>
    <w:p w:rsidR="008A0AF6" w:rsidRDefault="00871E00">
      <w:pPr>
        <w:spacing w:after="0" w:line="240" w:lineRule="auto"/>
        <w:jc w:val="both"/>
        <w:rPr>
          <w:rFonts w:ascii="Times New Roman" w:hAnsi="Times New Roman" w:cs="Times New Roman"/>
          <w:sz w:val="21"/>
          <w:szCs w:val="21"/>
        </w:rPr>
      </w:pPr>
      <w:bookmarkStart w:id="1" w:name="art155i"/>
      <w:bookmarkEnd w:id="1"/>
      <w:r>
        <w:rPr>
          <w:rFonts w:ascii="Times New Roman" w:hAnsi="Times New Roman" w:cs="Times New Roman"/>
          <w:sz w:val="21"/>
          <w:szCs w:val="21"/>
        </w:rPr>
        <w:t>a) dar causa à inexecução parcial do contrato;</w:t>
      </w:r>
    </w:p>
    <w:p w:rsidR="008A0AF6" w:rsidRDefault="00871E00">
      <w:pPr>
        <w:spacing w:after="0" w:line="240" w:lineRule="auto"/>
        <w:jc w:val="both"/>
        <w:rPr>
          <w:rFonts w:ascii="Times New Roman" w:hAnsi="Times New Roman" w:cs="Times New Roman"/>
          <w:sz w:val="21"/>
          <w:szCs w:val="21"/>
        </w:rPr>
      </w:pPr>
      <w:bookmarkStart w:id="2" w:name="art155ii"/>
      <w:bookmarkEnd w:id="2"/>
      <w:r>
        <w:rPr>
          <w:rFonts w:ascii="Times New Roman" w:hAnsi="Times New Roman" w:cs="Times New Roman"/>
          <w:sz w:val="21"/>
          <w:szCs w:val="21"/>
        </w:rPr>
        <w:t>b) dar causa à inexecução parcial do contrato que cause grave dano à Administração, ao funcionamento dos serviços públicos ou ao interesse coletivo;</w:t>
      </w:r>
    </w:p>
    <w:p w:rsidR="008A0AF6" w:rsidRDefault="00871E00">
      <w:pPr>
        <w:spacing w:after="0" w:line="240" w:lineRule="auto"/>
        <w:jc w:val="both"/>
        <w:rPr>
          <w:rFonts w:ascii="Times New Roman" w:hAnsi="Times New Roman" w:cs="Times New Roman"/>
          <w:sz w:val="21"/>
          <w:szCs w:val="21"/>
        </w:rPr>
      </w:pPr>
      <w:bookmarkStart w:id="3" w:name="art155iii"/>
      <w:bookmarkEnd w:id="3"/>
      <w:r>
        <w:rPr>
          <w:rFonts w:ascii="Times New Roman" w:hAnsi="Times New Roman" w:cs="Times New Roman"/>
          <w:sz w:val="21"/>
          <w:szCs w:val="21"/>
        </w:rPr>
        <w:t>c) dar causa à inexecução total do contrato;</w:t>
      </w:r>
    </w:p>
    <w:p w:rsidR="008A0AF6" w:rsidRDefault="00871E00">
      <w:pPr>
        <w:spacing w:after="0" w:line="240" w:lineRule="auto"/>
        <w:jc w:val="both"/>
        <w:rPr>
          <w:rFonts w:ascii="Times New Roman" w:hAnsi="Times New Roman" w:cs="Times New Roman"/>
          <w:sz w:val="21"/>
          <w:szCs w:val="21"/>
        </w:rPr>
      </w:pPr>
      <w:bookmarkStart w:id="4" w:name="art155iv"/>
      <w:bookmarkEnd w:id="4"/>
      <w:r>
        <w:rPr>
          <w:rFonts w:ascii="Times New Roman" w:hAnsi="Times New Roman" w:cs="Times New Roman"/>
          <w:sz w:val="21"/>
          <w:szCs w:val="21"/>
        </w:rPr>
        <w:t>d) deixar de entregar a documentação exigida para o certame;</w:t>
      </w:r>
    </w:p>
    <w:p w:rsidR="008A0AF6" w:rsidRDefault="00871E00">
      <w:pPr>
        <w:spacing w:after="0" w:line="240" w:lineRule="auto"/>
        <w:jc w:val="both"/>
        <w:rPr>
          <w:rFonts w:ascii="Times New Roman" w:hAnsi="Times New Roman" w:cs="Times New Roman"/>
          <w:sz w:val="21"/>
          <w:szCs w:val="21"/>
        </w:rPr>
      </w:pPr>
      <w:bookmarkStart w:id="5" w:name="art155v"/>
      <w:bookmarkEnd w:id="5"/>
      <w:r>
        <w:rPr>
          <w:rFonts w:ascii="Times New Roman" w:hAnsi="Times New Roman" w:cs="Times New Roman"/>
          <w:sz w:val="21"/>
          <w:szCs w:val="21"/>
        </w:rPr>
        <w:t>e) não manter a proposta, salvo em decorrência de fato superveniente devidamente justificado;</w:t>
      </w:r>
    </w:p>
    <w:p w:rsidR="008A0AF6" w:rsidRDefault="00871E00">
      <w:pPr>
        <w:spacing w:after="0" w:line="240" w:lineRule="auto"/>
        <w:jc w:val="both"/>
        <w:rPr>
          <w:rFonts w:ascii="Times New Roman" w:hAnsi="Times New Roman" w:cs="Times New Roman"/>
          <w:sz w:val="21"/>
          <w:szCs w:val="21"/>
        </w:rPr>
      </w:pPr>
      <w:bookmarkStart w:id="6" w:name="art155vi"/>
      <w:bookmarkEnd w:id="6"/>
      <w:r>
        <w:rPr>
          <w:rFonts w:ascii="Times New Roman" w:hAnsi="Times New Roman" w:cs="Times New Roman"/>
          <w:sz w:val="21"/>
          <w:szCs w:val="21"/>
        </w:rPr>
        <w:t>f) não celebrar o contrato ou não entregar a documentação exigida para a contratação, quando convocado dentro do prazo de validade de sua proposta;</w:t>
      </w:r>
    </w:p>
    <w:p w:rsidR="008A0AF6" w:rsidRDefault="00871E00">
      <w:pPr>
        <w:spacing w:after="0" w:line="240" w:lineRule="auto"/>
        <w:jc w:val="both"/>
        <w:rPr>
          <w:rFonts w:ascii="Times New Roman" w:hAnsi="Times New Roman" w:cs="Times New Roman"/>
          <w:sz w:val="21"/>
          <w:szCs w:val="21"/>
        </w:rPr>
      </w:pPr>
      <w:bookmarkStart w:id="7" w:name="art155vii"/>
      <w:bookmarkEnd w:id="7"/>
      <w:r>
        <w:rPr>
          <w:rFonts w:ascii="Times New Roman" w:hAnsi="Times New Roman" w:cs="Times New Roman"/>
          <w:sz w:val="21"/>
          <w:szCs w:val="21"/>
        </w:rPr>
        <w:t>g) ensejar o retardamento da execução ou da entrega do objeto da licitação sem motivo justificado;</w:t>
      </w:r>
    </w:p>
    <w:p w:rsidR="008A0AF6" w:rsidRDefault="00871E00">
      <w:pPr>
        <w:spacing w:after="0" w:line="240" w:lineRule="auto"/>
        <w:jc w:val="both"/>
        <w:rPr>
          <w:rFonts w:ascii="Times New Roman" w:hAnsi="Times New Roman" w:cs="Times New Roman"/>
          <w:sz w:val="21"/>
          <w:szCs w:val="21"/>
        </w:rPr>
      </w:pPr>
      <w:bookmarkStart w:id="8" w:name="art155viii"/>
      <w:bookmarkEnd w:id="8"/>
      <w:r>
        <w:rPr>
          <w:rFonts w:ascii="Times New Roman" w:hAnsi="Times New Roman" w:cs="Times New Roman"/>
          <w:sz w:val="21"/>
          <w:szCs w:val="21"/>
        </w:rPr>
        <w:t>h) apresentar declaração ou documentação falsa exigida para o certame ou prestar declaração falsa durante a licitação ou a execução do contrato;</w:t>
      </w:r>
    </w:p>
    <w:p w:rsidR="008A0AF6" w:rsidRDefault="00871E00">
      <w:pPr>
        <w:spacing w:after="0" w:line="240" w:lineRule="auto"/>
        <w:jc w:val="both"/>
        <w:rPr>
          <w:rFonts w:ascii="Times New Roman" w:hAnsi="Times New Roman" w:cs="Times New Roman"/>
          <w:sz w:val="21"/>
          <w:szCs w:val="21"/>
        </w:rPr>
      </w:pPr>
      <w:bookmarkStart w:id="9" w:name="art155ix"/>
      <w:bookmarkEnd w:id="9"/>
      <w:r>
        <w:rPr>
          <w:rFonts w:ascii="Times New Roman" w:hAnsi="Times New Roman" w:cs="Times New Roman"/>
          <w:sz w:val="21"/>
          <w:szCs w:val="21"/>
        </w:rPr>
        <w:t>i) fraudar a licitação ou praticar ato fraudulento na execução do contrato;</w:t>
      </w:r>
    </w:p>
    <w:p w:rsidR="008A0AF6" w:rsidRDefault="00871E00">
      <w:pPr>
        <w:spacing w:after="0" w:line="240" w:lineRule="auto"/>
        <w:jc w:val="both"/>
        <w:rPr>
          <w:rFonts w:ascii="Times New Roman" w:hAnsi="Times New Roman" w:cs="Times New Roman"/>
          <w:sz w:val="21"/>
          <w:szCs w:val="21"/>
        </w:rPr>
      </w:pPr>
      <w:bookmarkStart w:id="10" w:name="art155x"/>
      <w:bookmarkEnd w:id="10"/>
      <w:r>
        <w:rPr>
          <w:rFonts w:ascii="Times New Roman" w:hAnsi="Times New Roman" w:cs="Times New Roman"/>
          <w:sz w:val="21"/>
          <w:szCs w:val="21"/>
        </w:rPr>
        <w:t>j) comportar-se de modo inidôneo ou cometer fraude de qualquer natureza;</w:t>
      </w:r>
    </w:p>
    <w:p w:rsidR="008A0AF6" w:rsidRDefault="00871E00">
      <w:pPr>
        <w:spacing w:after="0" w:line="240" w:lineRule="auto"/>
        <w:jc w:val="both"/>
        <w:rPr>
          <w:rFonts w:ascii="Times New Roman" w:hAnsi="Times New Roman" w:cs="Times New Roman"/>
          <w:sz w:val="21"/>
          <w:szCs w:val="21"/>
        </w:rPr>
      </w:pPr>
      <w:bookmarkStart w:id="11" w:name="art155xi"/>
      <w:bookmarkEnd w:id="11"/>
      <w:r>
        <w:rPr>
          <w:rFonts w:ascii="Times New Roman" w:hAnsi="Times New Roman" w:cs="Times New Roman"/>
          <w:sz w:val="21"/>
          <w:szCs w:val="21"/>
        </w:rPr>
        <w:t>l) praticar atos ilícitos com vistas a frustrar os objetivos da licitação;</w:t>
      </w:r>
    </w:p>
    <w:p w:rsidR="008A0AF6" w:rsidRDefault="00871E00">
      <w:pPr>
        <w:spacing w:after="0" w:line="240" w:lineRule="auto"/>
        <w:jc w:val="both"/>
        <w:rPr>
          <w:rFonts w:ascii="Times New Roman" w:hAnsi="Times New Roman" w:cs="Times New Roman"/>
          <w:sz w:val="21"/>
          <w:szCs w:val="21"/>
        </w:rPr>
      </w:pPr>
      <w:bookmarkStart w:id="12" w:name="art155xii"/>
      <w:bookmarkEnd w:id="12"/>
      <w:r>
        <w:rPr>
          <w:rFonts w:ascii="Times New Roman" w:hAnsi="Times New Roman" w:cs="Times New Roman"/>
          <w:sz w:val="21"/>
          <w:szCs w:val="21"/>
        </w:rPr>
        <w:t>m) praticar ato lesivo previsto no </w:t>
      </w:r>
      <w:hyperlink r:id="rId9" w:anchor="art5" w:history="1">
        <w:r>
          <w:rPr>
            <w:rStyle w:val="Hyperlink"/>
            <w:rFonts w:ascii="Times New Roman" w:hAnsi="Times New Roman" w:cs="Times New Roman"/>
            <w:color w:val="auto"/>
            <w:sz w:val="21"/>
            <w:szCs w:val="21"/>
          </w:rPr>
          <w:t xml:space="preserve">art. 5º da Lei nº 12.846, de 1º de agosto de </w:t>
        </w:r>
        <w:proofErr w:type="gramStart"/>
        <w:r>
          <w:rPr>
            <w:rStyle w:val="Hyperlink"/>
            <w:rFonts w:ascii="Times New Roman" w:hAnsi="Times New Roman" w:cs="Times New Roman"/>
            <w:color w:val="auto"/>
            <w:sz w:val="21"/>
            <w:szCs w:val="21"/>
          </w:rPr>
          <w:t>2013.</w:t>
        </w:r>
        <w:proofErr w:type="gramEnd"/>
      </w:hyperlink>
    </w:p>
    <w:p w:rsidR="008A0AF6" w:rsidRDefault="00871E00">
      <w:pPr>
        <w:spacing w:after="0" w:line="240" w:lineRule="auto"/>
        <w:ind w:firstLine="1320"/>
        <w:jc w:val="both"/>
        <w:rPr>
          <w:rFonts w:ascii="Times New Roman" w:hAnsi="Times New Roman" w:cs="Times New Roman"/>
          <w:sz w:val="21"/>
          <w:szCs w:val="21"/>
        </w:rPr>
      </w:pPr>
      <w:bookmarkStart w:id="13" w:name="art156"/>
      <w:bookmarkEnd w:id="13"/>
      <w:r>
        <w:rPr>
          <w:rFonts w:ascii="Times New Roman" w:hAnsi="Times New Roman" w:cs="Times New Roman"/>
          <w:sz w:val="21"/>
          <w:szCs w:val="21"/>
        </w:rPr>
        <w:t>I - Serão aplicadas ao responsável pelas infrações administrativas previstas nesta cláusula, as seguintes sanções:</w:t>
      </w:r>
    </w:p>
    <w:p w:rsidR="008A0AF6" w:rsidRDefault="00871E00">
      <w:pPr>
        <w:spacing w:after="0" w:line="240" w:lineRule="auto"/>
        <w:jc w:val="both"/>
        <w:rPr>
          <w:rFonts w:ascii="Times New Roman" w:hAnsi="Times New Roman" w:cs="Times New Roman"/>
          <w:sz w:val="21"/>
          <w:szCs w:val="21"/>
        </w:rPr>
      </w:pPr>
      <w:bookmarkStart w:id="14" w:name="art156i"/>
      <w:bookmarkEnd w:id="14"/>
      <w:r>
        <w:rPr>
          <w:rFonts w:ascii="Times New Roman" w:hAnsi="Times New Roman" w:cs="Times New Roman"/>
          <w:sz w:val="21"/>
          <w:szCs w:val="21"/>
        </w:rPr>
        <w:t>a) advertência;</w:t>
      </w:r>
    </w:p>
    <w:p w:rsidR="008A0AF6" w:rsidRDefault="00871E00">
      <w:pPr>
        <w:spacing w:after="0" w:line="240" w:lineRule="auto"/>
        <w:jc w:val="both"/>
        <w:rPr>
          <w:rFonts w:ascii="Times New Roman" w:hAnsi="Times New Roman" w:cs="Times New Roman"/>
          <w:sz w:val="21"/>
          <w:szCs w:val="21"/>
        </w:rPr>
      </w:pPr>
      <w:bookmarkStart w:id="15" w:name="art156ii"/>
      <w:bookmarkEnd w:id="15"/>
      <w:r>
        <w:rPr>
          <w:rFonts w:ascii="Times New Roman" w:hAnsi="Times New Roman" w:cs="Times New Roman"/>
          <w:sz w:val="21"/>
          <w:szCs w:val="21"/>
        </w:rPr>
        <w:t xml:space="preserve">b) multa </w:t>
      </w:r>
      <w:proofErr w:type="gramStart"/>
      <w:r>
        <w:rPr>
          <w:rFonts w:ascii="Times New Roman" w:hAnsi="Times New Roman" w:cs="Times New Roman"/>
          <w:sz w:val="21"/>
          <w:szCs w:val="21"/>
        </w:rPr>
        <w:t>de no mínimo 0,5% (cinco décimos por cento) e máximo de 30% (trinta por cento) do valor do objeto contratado</w:t>
      </w:r>
      <w:proofErr w:type="gramEnd"/>
      <w:r>
        <w:rPr>
          <w:rFonts w:ascii="Times New Roman" w:hAnsi="Times New Roman" w:cs="Times New Roman"/>
          <w:sz w:val="21"/>
          <w:szCs w:val="21"/>
        </w:rPr>
        <w:t>;</w:t>
      </w:r>
    </w:p>
    <w:p w:rsidR="008A0AF6" w:rsidRDefault="00871E00">
      <w:pPr>
        <w:spacing w:after="0" w:line="240" w:lineRule="auto"/>
        <w:jc w:val="both"/>
        <w:rPr>
          <w:rFonts w:ascii="Times New Roman" w:hAnsi="Times New Roman" w:cs="Times New Roman"/>
          <w:sz w:val="21"/>
          <w:szCs w:val="21"/>
        </w:rPr>
      </w:pPr>
      <w:bookmarkStart w:id="16" w:name="art156iii"/>
      <w:bookmarkEnd w:id="16"/>
      <w:r>
        <w:rPr>
          <w:rFonts w:ascii="Times New Roman" w:hAnsi="Times New Roman" w:cs="Times New Roman"/>
          <w:sz w:val="21"/>
          <w:szCs w:val="21"/>
        </w:rPr>
        <w:t xml:space="preserve">c) impedimento de licitar e contratar, no âmbito da Administração Pública direta e indireta do órgão licitante, pelo prazo máximo de </w:t>
      </w:r>
      <w:proofErr w:type="gramStart"/>
      <w:r>
        <w:rPr>
          <w:rFonts w:ascii="Times New Roman" w:hAnsi="Times New Roman" w:cs="Times New Roman"/>
          <w:sz w:val="21"/>
          <w:szCs w:val="21"/>
        </w:rPr>
        <w:t>3</w:t>
      </w:r>
      <w:proofErr w:type="gramEnd"/>
      <w:r>
        <w:rPr>
          <w:rFonts w:ascii="Times New Roman" w:hAnsi="Times New Roman" w:cs="Times New Roman"/>
          <w:sz w:val="21"/>
          <w:szCs w:val="21"/>
        </w:rPr>
        <w:t xml:space="preserve"> (três) anos.</w:t>
      </w:r>
    </w:p>
    <w:p w:rsidR="008A0AF6" w:rsidRDefault="00871E00">
      <w:pPr>
        <w:spacing w:after="0" w:line="240" w:lineRule="auto"/>
        <w:jc w:val="both"/>
        <w:rPr>
          <w:rFonts w:ascii="Times New Roman" w:hAnsi="Times New Roman" w:cs="Times New Roman"/>
          <w:sz w:val="21"/>
          <w:szCs w:val="21"/>
        </w:rPr>
      </w:pPr>
      <w:bookmarkStart w:id="17" w:name="art156iv"/>
      <w:bookmarkEnd w:id="17"/>
      <w:r>
        <w:rPr>
          <w:rFonts w:ascii="Times New Roman" w:hAnsi="Times New Roman" w:cs="Times New Roman"/>
          <w:sz w:val="21"/>
          <w:szCs w:val="21"/>
        </w:rPr>
        <w:t>d) declaração de inidoneidade para licitar ou contratar</w:t>
      </w:r>
      <w:bookmarkStart w:id="18" w:name="art156§1"/>
      <w:bookmarkStart w:id="19" w:name="art156§2"/>
      <w:bookmarkStart w:id="20" w:name="art156§5"/>
      <w:bookmarkEnd w:id="18"/>
      <w:bookmarkEnd w:id="19"/>
      <w:bookmarkEnd w:id="20"/>
      <w:r>
        <w:rPr>
          <w:rFonts w:ascii="Times New Roman" w:hAnsi="Times New Roman" w:cs="Times New Roman"/>
          <w:sz w:val="21"/>
          <w:szCs w:val="21"/>
        </w:rPr>
        <w:t xml:space="preserve"> no âmbito da Administração Pública direta e indireta de todos os entes federativos, pelo prazo mínimo de </w:t>
      </w:r>
      <w:proofErr w:type="gramStart"/>
      <w:r>
        <w:rPr>
          <w:rFonts w:ascii="Times New Roman" w:hAnsi="Times New Roman" w:cs="Times New Roman"/>
          <w:sz w:val="21"/>
          <w:szCs w:val="21"/>
        </w:rPr>
        <w:t>3</w:t>
      </w:r>
      <w:proofErr w:type="gramEnd"/>
      <w:r>
        <w:rPr>
          <w:rFonts w:ascii="Times New Roman" w:hAnsi="Times New Roman" w:cs="Times New Roman"/>
          <w:sz w:val="21"/>
          <w:szCs w:val="21"/>
        </w:rPr>
        <w:t xml:space="preserve"> (três) anos e máximo de 6 (seis) anos.</w:t>
      </w:r>
    </w:p>
    <w:p w:rsidR="008A0AF6" w:rsidRDefault="00871E00">
      <w:pPr>
        <w:spacing w:after="0" w:line="240" w:lineRule="auto"/>
        <w:ind w:firstLine="1320"/>
        <w:jc w:val="both"/>
        <w:rPr>
          <w:rFonts w:ascii="Times New Roman" w:hAnsi="Times New Roman" w:cs="Times New Roman"/>
          <w:sz w:val="21"/>
          <w:szCs w:val="21"/>
        </w:rPr>
      </w:pPr>
      <w:bookmarkStart w:id="21" w:name="art156§6"/>
      <w:bookmarkStart w:id="22" w:name="art156§7"/>
      <w:bookmarkEnd w:id="21"/>
      <w:bookmarkEnd w:id="22"/>
      <w:r>
        <w:rPr>
          <w:rFonts w:ascii="Times New Roman" w:hAnsi="Times New Roman" w:cs="Times New Roman"/>
          <w:sz w:val="21"/>
          <w:szCs w:val="21"/>
        </w:rPr>
        <w:t>II - As sanções previstas nas alíneas “a”, “c” e “d” poderão ser aplicadas cumulativamente com a prevista na alínea “b” do mesmo item.</w:t>
      </w:r>
    </w:p>
    <w:p w:rsidR="008A0AF6" w:rsidRDefault="00871E00">
      <w:pPr>
        <w:spacing w:after="0" w:line="240" w:lineRule="auto"/>
        <w:ind w:firstLine="1320"/>
        <w:jc w:val="both"/>
        <w:rPr>
          <w:rFonts w:ascii="Times New Roman" w:hAnsi="Times New Roman" w:cs="Times New Roman"/>
          <w:sz w:val="21"/>
          <w:szCs w:val="21"/>
        </w:rPr>
      </w:pPr>
      <w:bookmarkStart w:id="23" w:name="art156§8"/>
      <w:bookmarkEnd w:id="23"/>
      <w:r>
        <w:rPr>
          <w:rFonts w:ascii="Times New Roman" w:hAnsi="Times New Roman" w:cs="Times New Roman"/>
          <w:sz w:val="21"/>
          <w:szCs w:val="21"/>
        </w:rPr>
        <w:t xml:space="preserve">III - A aplicação de multa de mora não impedirá que a Administração a converta em compensatória e promova a extinção unilateral do contrato com a aplicação cumulada de outras sanções. </w:t>
      </w:r>
    </w:p>
    <w:p w:rsidR="008A0AF6" w:rsidRDefault="00871E00">
      <w:pPr>
        <w:spacing w:after="0" w:line="240" w:lineRule="auto"/>
        <w:ind w:firstLine="1320"/>
        <w:jc w:val="both"/>
        <w:rPr>
          <w:rFonts w:ascii="Times New Roman" w:hAnsi="Times New Roman" w:cs="Times New Roman"/>
          <w:sz w:val="21"/>
          <w:szCs w:val="21"/>
        </w:rPr>
      </w:pPr>
      <w:r>
        <w:rPr>
          <w:rFonts w:ascii="Times New Roman" w:hAnsi="Times New Roman" w:cs="Times New Roman"/>
          <w:sz w:val="21"/>
          <w:szCs w:val="21"/>
        </w:rPr>
        <w:lastRenderedPageBreak/>
        <w:t>IV - Se a multa aplicada e as indenizações cabíveis forem superiores ao valor de pagamento eventualmente devido pela Administração ao contratado, além da perda desse valor, a diferença será descontada da garantia prestada ou será cobrada judicialmente.</w:t>
      </w:r>
    </w:p>
    <w:p w:rsidR="008A0AF6" w:rsidRDefault="00871E00">
      <w:pPr>
        <w:spacing w:after="0" w:line="240" w:lineRule="auto"/>
        <w:ind w:firstLine="1320"/>
        <w:jc w:val="both"/>
        <w:rPr>
          <w:rFonts w:ascii="Times New Roman" w:hAnsi="Times New Roman" w:cs="Times New Roman"/>
          <w:sz w:val="21"/>
          <w:szCs w:val="21"/>
        </w:rPr>
      </w:pPr>
      <w:bookmarkStart w:id="24" w:name="art156§9"/>
      <w:bookmarkEnd w:id="24"/>
      <w:r>
        <w:rPr>
          <w:rFonts w:ascii="Times New Roman" w:hAnsi="Times New Roman" w:cs="Times New Roman"/>
          <w:sz w:val="21"/>
          <w:szCs w:val="21"/>
        </w:rPr>
        <w:t>V - A aplicação das sanções previstas nesta cláusula não exclui, em hipótese alguma, a obrigação de reparação integral do dano causado à Administração Pública.</w:t>
      </w:r>
    </w:p>
    <w:p w:rsidR="008A0AF6" w:rsidRDefault="00871E00">
      <w:pPr>
        <w:spacing w:after="0" w:line="240" w:lineRule="auto"/>
        <w:ind w:firstLine="1320"/>
        <w:jc w:val="both"/>
        <w:rPr>
          <w:rFonts w:ascii="Times New Roman" w:hAnsi="Times New Roman" w:cs="Times New Roman"/>
          <w:sz w:val="21"/>
          <w:szCs w:val="21"/>
        </w:rPr>
      </w:pPr>
      <w:bookmarkStart w:id="25" w:name="art157"/>
      <w:bookmarkEnd w:id="25"/>
      <w:r>
        <w:rPr>
          <w:rFonts w:ascii="Times New Roman" w:hAnsi="Times New Roman" w:cs="Times New Roman"/>
          <w:sz w:val="21"/>
          <w:szCs w:val="21"/>
        </w:rPr>
        <w:t>VI - Na aplicação da sanção prevista na alínea “b”, será facultada a defesa do interessado no prazo de 15 (quinze) dias úteis, contado da data de sua intimação.</w:t>
      </w:r>
    </w:p>
    <w:p w:rsidR="008A0AF6" w:rsidRDefault="00871E00">
      <w:pPr>
        <w:spacing w:after="0" w:line="240" w:lineRule="auto"/>
        <w:ind w:firstLine="1320"/>
        <w:jc w:val="both"/>
        <w:rPr>
          <w:rFonts w:ascii="Times New Roman" w:hAnsi="Times New Roman" w:cs="Times New Roman"/>
          <w:sz w:val="21"/>
          <w:szCs w:val="21"/>
        </w:rPr>
      </w:pPr>
      <w:bookmarkStart w:id="26" w:name="art158"/>
      <w:bookmarkEnd w:id="26"/>
      <w:r>
        <w:rPr>
          <w:rFonts w:ascii="Times New Roman" w:hAnsi="Times New Roman" w:cs="Times New Roman"/>
          <w:sz w:val="21"/>
          <w:szCs w:val="21"/>
        </w:rPr>
        <w:t>VII - Para aplicação das sanções previstas nas alíneas “c” e “d”, a contratada será intimada para, no prazo de 15 (quinze) dias úteis, contado da data de intimação, apresentar defesa escrita e especificar as provas que pretenda produzir.</w:t>
      </w:r>
      <w:bookmarkStart w:id="27" w:name="art158§1"/>
      <w:bookmarkStart w:id="28" w:name="art158§2"/>
      <w:bookmarkEnd w:id="27"/>
      <w:bookmarkEnd w:id="28"/>
    </w:p>
    <w:p w:rsidR="008A0AF6" w:rsidRDefault="00871E00">
      <w:pPr>
        <w:spacing w:after="0" w:line="240" w:lineRule="auto"/>
        <w:ind w:firstLine="1320"/>
        <w:jc w:val="both"/>
        <w:rPr>
          <w:rFonts w:ascii="Times New Roman" w:hAnsi="Times New Roman" w:cs="Times New Roman"/>
          <w:sz w:val="21"/>
          <w:szCs w:val="21"/>
        </w:rPr>
      </w:pPr>
      <w:r>
        <w:rPr>
          <w:rFonts w:ascii="Times New Roman" w:hAnsi="Times New Roman" w:cs="Times New Roman"/>
          <w:sz w:val="21"/>
          <w:szCs w:val="21"/>
        </w:rPr>
        <w:t>VIII - Na hipótese de deferimento de pedido de produção de novas provas ou de juntada de provas julgadas indispensáveis pela comissão, a contratada poderá apresentar alegações finais no prazo de 15 (quinze) dias úteis, contado da data da intimação.</w:t>
      </w:r>
    </w:p>
    <w:p w:rsidR="008A0AF6" w:rsidRDefault="00871E00">
      <w:pPr>
        <w:spacing w:after="0" w:line="240" w:lineRule="auto"/>
        <w:jc w:val="both"/>
        <w:rPr>
          <w:rFonts w:ascii="Times New Roman" w:hAnsi="Times New Roman" w:cs="Times New Roman"/>
          <w:sz w:val="21"/>
          <w:szCs w:val="21"/>
        </w:rPr>
      </w:pPr>
      <w:bookmarkStart w:id="29" w:name="art158§3"/>
      <w:bookmarkEnd w:id="29"/>
      <w:r>
        <w:rPr>
          <w:rFonts w:ascii="Times New Roman" w:hAnsi="Times New Roman" w:cs="Times New Roman"/>
          <w:sz w:val="21"/>
          <w:szCs w:val="21"/>
        </w:rPr>
        <w:tab/>
      </w:r>
      <w:r>
        <w:rPr>
          <w:rFonts w:ascii="Times New Roman" w:hAnsi="Times New Roman" w:cs="Times New Roman"/>
          <w:sz w:val="21"/>
          <w:szCs w:val="21"/>
        </w:rPr>
        <w:tab/>
        <w:t>IX - Serão indeferidas pela comissão, mediante decisão fundamentada, provas ilícitas, impertinentes, desnecessárias, protelatórias ou intempestivas.</w:t>
      </w:r>
    </w:p>
    <w:p w:rsidR="008A0AF6" w:rsidRDefault="00871E00">
      <w:pPr>
        <w:spacing w:after="0" w:line="240" w:lineRule="auto"/>
        <w:jc w:val="both"/>
        <w:rPr>
          <w:rFonts w:ascii="Times New Roman" w:hAnsi="Times New Roman" w:cs="Times New Roman"/>
          <w:sz w:val="21"/>
          <w:szCs w:val="21"/>
        </w:rPr>
      </w:pPr>
      <w:bookmarkStart w:id="30" w:name="art158§4"/>
      <w:bookmarkStart w:id="31" w:name="art160"/>
      <w:bookmarkEnd w:id="30"/>
      <w:bookmarkEnd w:id="31"/>
      <w:r>
        <w:rPr>
          <w:rFonts w:ascii="Times New Roman" w:hAnsi="Times New Roman" w:cs="Times New Roman"/>
          <w:sz w:val="21"/>
          <w:szCs w:val="21"/>
        </w:rPr>
        <w:tab/>
      </w:r>
      <w:r>
        <w:rPr>
          <w:rFonts w:ascii="Times New Roman" w:hAnsi="Times New Roman" w:cs="Times New Roman"/>
          <w:sz w:val="21"/>
          <w:szCs w:val="21"/>
        </w:rPr>
        <w:tab/>
        <w:t>X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8A0AF6" w:rsidRDefault="00871E00">
      <w:pPr>
        <w:spacing w:after="0" w:line="240" w:lineRule="auto"/>
        <w:ind w:left="708" w:firstLine="708"/>
        <w:jc w:val="both"/>
        <w:rPr>
          <w:rFonts w:ascii="Times New Roman" w:hAnsi="Times New Roman" w:cs="Times New Roman"/>
          <w:sz w:val="21"/>
          <w:szCs w:val="21"/>
        </w:rPr>
      </w:pPr>
      <w:bookmarkStart w:id="32" w:name="art163"/>
      <w:bookmarkStart w:id="33" w:name="art162"/>
      <w:bookmarkStart w:id="34" w:name="art161"/>
      <w:bookmarkStart w:id="35" w:name="art162p"/>
      <w:bookmarkEnd w:id="32"/>
      <w:bookmarkEnd w:id="33"/>
      <w:bookmarkEnd w:id="34"/>
      <w:bookmarkEnd w:id="35"/>
      <w:r>
        <w:rPr>
          <w:rFonts w:ascii="Times New Roman" w:hAnsi="Times New Roman" w:cs="Times New Roman"/>
          <w:sz w:val="21"/>
          <w:szCs w:val="21"/>
        </w:rPr>
        <w:t>XI - É admitida a reabilitação do licitante ou contratado perante a própria autoridade que aplicou a penalidade, exigidos, cumulativamente:</w:t>
      </w:r>
    </w:p>
    <w:p w:rsidR="008A0AF6" w:rsidRDefault="00871E00">
      <w:pPr>
        <w:spacing w:after="0" w:line="240" w:lineRule="auto"/>
        <w:jc w:val="both"/>
        <w:rPr>
          <w:rFonts w:ascii="Times New Roman" w:hAnsi="Times New Roman" w:cs="Times New Roman"/>
          <w:sz w:val="21"/>
          <w:szCs w:val="21"/>
        </w:rPr>
      </w:pPr>
      <w:bookmarkStart w:id="36" w:name="art163i"/>
      <w:bookmarkEnd w:id="36"/>
      <w:r>
        <w:rPr>
          <w:rFonts w:ascii="Times New Roman" w:hAnsi="Times New Roman" w:cs="Times New Roman"/>
          <w:sz w:val="21"/>
          <w:szCs w:val="21"/>
        </w:rPr>
        <w:t>a) reparação integral do dano causado à Administração Pública;</w:t>
      </w:r>
    </w:p>
    <w:p w:rsidR="008A0AF6" w:rsidRDefault="00871E00">
      <w:pPr>
        <w:spacing w:after="0" w:line="240" w:lineRule="auto"/>
        <w:jc w:val="both"/>
        <w:rPr>
          <w:rFonts w:ascii="Times New Roman" w:hAnsi="Times New Roman" w:cs="Times New Roman"/>
          <w:sz w:val="21"/>
          <w:szCs w:val="21"/>
        </w:rPr>
      </w:pPr>
      <w:bookmarkStart w:id="37" w:name="art163ii"/>
      <w:bookmarkEnd w:id="37"/>
      <w:r>
        <w:rPr>
          <w:rFonts w:ascii="Times New Roman" w:hAnsi="Times New Roman" w:cs="Times New Roman"/>
          <w:sz w:val="21"/>
          <w:szCs w:val="21"/>
        </w:rPr>
        <w:t>b) pagamento da multa;</w:t>
      </w:r>
    </w:p>
    <w:p w:rsidR="008A0AF6" w:rsidRDefault="00871E00">
      <w:pPr>
        <w:spacing w:after="0" w:line="240" w:lineRule="auto"/>
        <w:jc w:val="both"/>
        <w:rPr>
          <w:rFonts w:ascii="Times New Roman" w:hAnsi="Times New Roman" w:cs="Times New Roman"/>
          <w:sz w:val="21"/>
          <w:szCs w:val="21"/>
        </w:rPr>
      </w:pPr>
      <w:bookmarkStart w:id="38" w:name="art163iii"/>
      <w:bookmarkEnd w:id="38"/>
      <w:r>
        <w:rPr>
          <w:rFonts w:ascii="Times New Roman" w:hAnsi="Times New Roman" w:cs="Times New Roman"/>
          <w:sz w:val="21"/>
          <w:szCs w:val="21"/>
        </w:rPr>
        <w:t xml:space="preserve">c) transcurso do prazo mínimo de </w:t>
      </w:r>
      <w:proofErr w:type="gramStart"/>
      <w:r>
        <w:rPr>
          <w:rFonts w:ascii="Times New Roman" w:hAnsi="Times New Roman" w:cs="Times New Roman"/>
          <w:sz w:val="21"/>
          <w:szCs w:val="21"/>
        </w:rPr>
        <w:t>1</w:t>
      </w:r>
      <w:proofErr w:type="gramEnd"/>
      <w:r>
        <w:rPr>
          <w:rFonts w:ascii="Times New Roman" w:hAnsi="Times New Roman" w:cs="Times New Roman"/>
          <w:sz w:val="21"/>
          <w:szCs w:val="21"/>
        </w:rPr>
        <w:t xml:space="preserve"> (um) ano da aplicação da penalidade, no caso de impedimento de licitar e contratar, ou de 3 (três) anos da aplicação da penalidade, no caso de declaração de inidoneidade;</w:t>
      </w:r>
    </w:p>
    <w:p w:rsidR="008A0AF6" w:rsidRDefault="00871E00">
      <w:pPr>
        <w:spacing w:after="0" w:line="240" w:lineRule="auto"/>
        <w:jc w:val="both"/>
        <w:rPr>
          <w:rFonts w:ascii="Times New Roman" w:hAnsi="Times New Roman" w:cs="Times New Roman"/>
          <w:sz w:val="21"/>
          <w:szCs w:val="21"/>
        </w:rPr>
      </w:pPr>
      <w:bookmarkStart w:id="39" w:name="art163iv"/>
      <w:bookmarkEnd w:id="39"/>
      <w:r>
        <w:rPr>
          <w:rFonts w:ascii="Times New Roman" w:hAnsi="Times New Roman" w:cs="Times New Roman"/>
          <w:sz w:val="21"/>
          <w:szCs w:val="21"/>
        </w:rPr>
        <w:t>d) cumprimento das condições de reabilitação definidas no ato punitivo;</w:t>
      </w:r>
    </w:p>
    <w:p w:rsidR="008A0AF6" w:rsidRDefault="00871E00">
      <w:pPr>
        <w:spacing w:after="0" w:line="240" w:lineRule="auto"/>
        <w:jc w:val="both"/>
        <w:rPr>
          <w:rFonts w:ascii="Times New Roman" w:hAnsi="Times New Roman" w:cs="Times New Roman"/>
          <w:sz w:val="21"/>
          <w:szCs w:val="21"/>
        </w:rPr>
      </w:pPr>
      <w:bookmarkStart w:id="40" w:name="art163v"/>
      <w:bookmarkEnd w:id="40"/>
      <w:r>
        <w:rPr>
          <w:rFonts w:ascii="Times New Roman" w:hAnsi="Times New Roman" w:cs="Times New Roman"/>
          <w:sz w:val="21"/>
          <w:szCs w:val="21"/>
        </w:rPr>
        <w:t>e) análise jurídica prévia, com posicionamento conclusivo quanto ao cumprimento dos requisitos definidos neste artigo.</w:t>
      </w:r>
    </w:p>
    <w:p w:rsidR="008A0AF6" w:rsidRDefault="00871E00">
      <w:pPr>
        <w:pStyle w:val="Corpodetexto"/>
        <w:tabs>
          <w:tab w:val="clear" w:pos="4253"/>
        </w:tabs>
        <w:spacing w:before="0" w:line="240" w:lineRule="auto"/>
        <w:rPr>
          <w:rFonts w:ascii="Times New Roman" w:hAnsi="Times New Roman"/>
          <w:sz w:val="21"/>
          <w:szCs w:val="21"/>
        </w:rPr>
      </w:pPr>
      <w:bookmarkStart w:id="41" w:name="art163p"/>
      <w:bookmarkEnd w:id="41"/>
      <w:r>
        <w:rPr>
          <w:rFonts w:ascii="Times New Roman" w:hAnsi="Times New Roman"/>
          <w:sz w:val="21"/>
          <w:szCs w:val="21"/>
        </w:rPr>
        <w:tab/>
      </w:r>
      <w:r>
        <w:rPr>
          <w:rFonts w:ascii="Times New Roman" w:hAnsi="Times New Roman"/>
          <w:sz w:val="21"/>
          <w:szCs w:val="21"/>
        </w:rPr>
        <w:tab/>
        <w:t xml:space="preserve">XII - A sanção pelas infrações previstas nas alíneas “h” e “m” exigirá, como condição de reabilitação do contratado, a implantação ou aperfeiçoamento de programa de integridade pelo responsável. </w:t>
      </w:r>
    </w:p>
    <w:p w:rsidR="008A0AF6" w:rsidRDefault="008A0AF6">
      <w:pPr>
        <w:pStyle w:val="Corpodetexto"/>
        <w:tabs>
          <w:tab w:val="left" w:pos="1418"/>
        </w:tabs>
        <w:spacing w:before="0" w:line="240" w:lineRule="auto"/>
        <w:rPr>
          <w:rFonts w:ascii="Times New Roman" w:hAnsi="Times New Roman"/>
          <w:sz w:val="21"/>
          <w:szCs w:val="21"/>
        </w:rPr>
      </w:pPr>
    </w:p>
    <w:p w:rsidR="008A0AF6" w:rsidRDefault="00871E00">
      <w:pPr>
        <w:tabs>
          <w:tab w:val="left" w:pos="4253"/>
        </w:tabs>
        <w:spacing w:after="0" w:line="240" w:lineRule="auto"/>
        <w:rPr>
          <w:rFonts w:ascii="Times New Roman" w:hAnsi="Times New Roman" w:cs="Times New Roman"/>
          <w:sz w:val="21"/>
          <w:szCs w:val="21"/>
        </w:rPr>
      </w:pPr>
      <w:r>
        <w:rPr>
          <w:rFonts w:ascii="Times New Roman" w:hAnsi="Times New Roman" w:cs="Times New Roman"/>
          <w:b/>
          <w:sz w:val="21"/>
          <w:szCs w:val="21"/>
        </w:rPr>
        <w:t xml:space="preserve">CLÁUSULA DÉCIMA SEXTA – DA RESCISÃO </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 xml:space="preserve">As hipóteses que constituem motivo para rescisão contratual estão elencadas no art. 137 da Lei nº 14.133/2021, que poderão se dar, </w:t>
      </w:r>
      <w:proofErr w:type="gramStart"/>
      <w:r>
        <w:rPr>
          <w:rFonts w:ascii="Times New Roman" w:hAnsi="Times New Roman" w:cs="Times New Roman"/>
          <w:sz w:val="21"/>
          <w:szCs w:val="21"/>
        </w:rPr>
        <w:t>após</w:t>
      </w:r>
      <w:proofErr w:type="gramEnd"/>
      <w:r>
        <w:rPr>
          <w:rFonts w:ascii="Times New Roman" w:hAnsi="Times New Roman" w:cs="Times New Roman"/>
          <w:sz w:val="21"/>
          <w:szCs w:val="21"/>
        </w:rPr>
        <w:t xml:space="preserve"> assegurados o contraditório e a ampla defesa à CONTRATADA, por:</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 – Ato unilateral e escrito da CONTRATANTE, exceto nos casos em que esta tenha dado causa à extinção;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II – Consensual, desde que haja interesse e seja conveniente para a CONTRATANTE;</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III – Por decisão arbitral ou judicial.</w:t>
      </w:r>
    </w:p>
    <w:p w:rsidR="008A0AF6" w:rsidRDefault="008A0AF6">
      <w:pPr>
        <w:tabs>
          <w:tab w:val="left" w:pos="1418"/>
          <w:tab w:val="left" w:pos="4253"/>
        </w:tabs>
        <w:spacing w:after="0" w:line="240" w:lineRule="auto"/>
        <w:jc w:val="both"/>
        <w:rPr>
          <w:rFonts w:ascii="Times New Roman" w:hAnsi="Times New Roman" w:cs="Times New Roman"/>
          <w:sz w:val="21"/>
          <w:szCs w:val="21"/>
        </w:rPr>
      </w:pPr>
    </w:p>
    <w:p w:rsidR="008A0AF6" w:rsidRDefault="00871E00">
      <w:pPr>
        <w:tabs>
          <w:tab w:val="left" w:pos="226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CLÁUSULA DÉCIMA SÉTIMA – DA ADEQUAÇÃO À LEI GERAL DE PROTEÇÃO DE DADOS PESSOAIS - LEI Nº 13.709/2018 (LGPD)</w:t>
      </w:r>
    </w:p>
    <w:p w:rsidR="00871E00" w:rsidRDefault="00871E00" w:rsidP="00871E00">
      <w:pPr>
        <w:tabs>
          <w:tab w:val="left" w:pos="2268"/>
        </w:tabs>
        <w:spacing w:after="0" w:line="240" w:lineRule="auto"/>
        <w:ind w:firstLineChars="650" w:firstLine="1365"/>
        <w:jc w:val="both"/>
        <w:rPr>
          <w:rFonts w:ascii="Times New Roman" w:hAnsi="Times New Roman" w:cs="Times New Roman"/>
          <w:sz w:val="21"/>
          <w:szCs w:val="21"/>
        </w:rPr>
      </w:pPr>
      <w:r>
        <w:rPr>
          <w:rFonts w:ascii="Times New Roman" w:hAnsi="Times New Roman" w:cs="Times New Roman"/>
          <w:bCs/>
          <w:sz w:val="21"/>
          <w:szCs w:val="21"/>
        </w:rPr>
        <w:t xml:space="preserve">I - </w:t>
      </w:r>
      <w:r>
        <w:rPr>
          <w:rFonts w:ascii="Times New Roman" w:hAnsi="Times New Roman" w:cs="Times New Roman"/>
          <w:sz w:val="21"/>
          <w:szCs w:val="21"/>
        </w:rPr>
        <w:t xml:space="preserve">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w:t>
      </w:r>
      <w:proofErr w:type="gramStart"/>
      <w:r>
        <w:rPr>
          <w:rFonts w:ascii="Times New Roman" w:hAnsi="Times New Roman" w:cs="Times New Roman"/>
          <w:sz w:val="21"/>
          <w:szCs w:val="21"/>
        </w:rPr>
        <w:t>a</w:t>
      </w:r>
      <w:proofErr w:type="gramEnd"/>
      <w:r>
        <w:rPr>
          <w:rFonts w:ascii="Times New Roman" w:hAnsi="Times New Roman" w:cs="Times New Roman"/>
          <w:sz w:val="21"/>
          <w:szCs w:val="21"/>
        </w:rPr>
        <w:t xml:space="preserve">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rsidR="00871E00" w:rsidRDefault="00871E00" w:rsidP="00871E00">
      <w:pPr>
        <w:tabs>
          <w:tab w:val="left" w:pos="2268"/>
        </w:tabs>
        <w:spacing w:after="0" w:line="240" w:lineRule="auto"/>
        <w:ind w:firstLineChars="650" w:firstLine="1365"/>
        <w:jc w:val="both"/>
        <w:rPr>
          <w:rFonts w:ascii="Times New Roman" w:hAnsi="Times New Roman" w:cs="Times New Roman"/>
          <w:sz w:val="21"/>
          <w:szCs w:val="21"/>
        </w:rPr>
      </w:pPr>
      <w:r>
        <w:rPr>
          <w:rFonts w:ascii="Times New Roman" w:hAnsi="Times New Roman" w:cs="Times New Roman"/>
          <w:sz w:val="21"/>
          <w:szCs w:val="21"/>
        </w:rPr>
        <w:t xml:space="preserve">II - A definição das PARTES enquanto controladores, operadores ou controladores conjuntos será prevista no Relatório de Atividade de Tratamento (RAT), elaborado pelo(s) </w:t>
      </w:r>
      <w:proofErr w:type="gramStart"/>
      <w:r>
        <w:rPr>
          <w:rFonts w:ascii="Times New Roman" w:hAnsi="Times New Roman" w:cs="Times New Roman"/>
          <w:sz w:val="21"/>
          <w:szCs w:val="21"/>
        </w:rPr>
        <w:t>controlador(</w:t>
      </w:r>
      <w:proofErr w:type="spellStart"/>
      <w:proofErr w:type="gramEnd"/>
      <w:r>
        <w:rPr>
          <w:rFonts w:ascii="Times New Roman" w:hAnsi="Times New Roman" w:cs="Times New Roman"/>
          <w:sz w:val="21"/>
          <w:szCs w:val="21"/>
        </w:rPr>
        <w:t>es</w:t>
      </w:r>
      <w:proofErr w:type="spellEnd"/>
      <w:r>
        <w:rPr>
          <w:rFonts w:ascii="Times New Roman" w:hAnsi="Times New Roman" w:cs="Times New Roman"/>
          <w:sz w:val="21"/>
          <w:szCs w:val="21"/>
        </w:rPr>
        <w:t xml:space="preserve">), conforme cada atividade. As PARTES deverão prover treinamentos periódicos às equipes que realizarem </w:t>
      </w:r>
      <w:r>
        <w:rPr>
          <w:rFonts w:ascii="Times New Roman" w:hAnsi="Times New Roman" w:cs="Times New Roman"/>
          <w:sz w:val="21"/>
          <w:szCs w:val="21"/>
        </w:rPr>
        <w:lastRenderedPageBreak/>
        <w:t>tratamento de dados pessoais e sensíveis, devendo também informar à parte contrária sobre a ocorrência de incidentes de segurança assim que tomar conhecimento do evento, bem como deverão permitir à parte contrária o acesso às informações sobre tratamentos de dados pessoais, inclusive para fins de auditoria. Ainda, as PARTES deverão garantir o atendimento aos direitos dos titulares de dados nos termos da LGPD.</w:t>
      </w:r>
    </w:p>
    <w:p w:rsidR="008A0AF6" w:rsidRDefault="00871E00" w:rsidP="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III -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w:t>
      </w:r>
    </w:p>
    <w:p w:rsidR="008A0AF6" w:rsidRDefault="008A0AF6">
      <w:pPr>
        <w:tabs>
          <w:tab w:val="left" w:pos="1418"/>
          <w:tab w:val="left" w:pos="4253"/>
        </w:tabs>
        <w:spacing w:after="0" w:line="240" w:lineRule="auto"/>
        <w:jc w:val="both"/>
        <w:rPr>
          <w:rFonts w:ascii="Times New Roman" w:hAnsi="Times New Roman" w:cs="Times New Roman"/>
          <w:sz w:val="21"/>
          <w:szCs w:val="21"/>
        </w:rPr>
      </w:pPr>
    </w:p>
    <w:p w:rsidR="008A0AF6" w:rsidRDefault="00871E00">
      <w:pPr>
        <w:pStyle w:val="Corpodetexto"/>
        <w:tabs>
          <w:tab w:val="left" w:pos="1418"/>
        </w:tabs>
        <w:spacing w:before="0" w:line="240" w:lineRule="auto"/>
        <w:rPr>
          <w:rFonts w:ascii="Times New Roman" w:hAnsi="Times New Roman"/>
          <w:b/>
          <w:sz w:val="21"/>
          <w:szCs w:val="21"/>
        </w:rPr>
      </w:pPr>
      <w:r>
        <w:rPr>
          <w:rFonts w:ascii="Times New Roman" w:hAnsi="Times New Roman"/>
          <w:b/>
          <w:sz w:val="21"/>
          <w:szCs w:val="21"/>
        </w:rPr>
        <w:t>CLÁUSULA DÉCIMA OITAVA – DISPOSIÇÕES GERAIS</w:t>
      </w:r>
    </w:p>
    <w:p w:rsidR="008A0AF6" w:rsidRDefault="00871E00">
      <w:pPr>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rPr>
        <w:tab/>
        <w:t>A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rsidR="008A0AF6" w:rsidRDefault="008A0AF6">
      <w:pPr>
        <w:tabs>
          <w:tab w:val="left" w:pos="4253"/>
        </w:tabs>
        <w:spacing w:after="0" w:line="240" w:lineRule="auto"/>
        <w:rPr>
          <w:rFonts w:ascii="Times New Roman" w:hAnsi="Times New Roman" w:cs="Times New Roman"/>
          <w:b/>
          <w:sz w:val="21"/>
          <w:szCs w:val="21"/>
        </w:rPr>
      </w:pPr>
    </w:p>
    <w:p w:rsidR="008A0AF6" w:rsidRDefault="00871E00">
      <w:pPr>
        <w:tabs>
          <w:tab w:val="left" w:pos="4253"/>
        </w:tabs>
        <w:spacing w:after="0" w:line="240" w:lineRule="auto"/>
        <w:rPr>
          <w:rFonts w:ascii="Times New Roman" w:hAnsi="Times New Roman" w:cs="Times New Roman"/>
          <w:b/>
          <w:sz w:val="21"/>
          <w:szCs w:val="21"/>
        </w:rPr>
      </w:pPr>
      <w:r>
        <w:rPr>
          <w:rFonts w:ascii="Times New Roman" w:hAnsi="Times New Roman" w:cs="Times New Roman"/>
          <w:b/>
          <w:sz w:val="21"/>
          <w:szCs w:val="21"/>
        </w:rPr>
        <w:t>CLÁUSULA DÉCIMA NONA – DO FORO</w:t>
      </w:r>
    </w:p>
    <w:p w:rsidR="008A0AF6" w:rsidRDefault="00871E00">
      <w:pPr>
        <w:tabs>
          <w:tab w:val="left" w:pos="1418"/>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t xml:space="preserve">As partes elegem o foro da Comarca de </w:t>
      </w:r>
      <w:proofErr w:type="spellStart"/>
      <w:r>
        <w:rPr>
          <w:rFonts w:ascii="Times New Roman" w:hAnsi="Times New Roman" w:cs="Times New Roman"/>
          <w:sz w:val="21"/>
          <w:szCs w:val="21"/>
        </w:rPr>
        <w:t>Teutônia</w:t>
      </w:r>
      <w:proofErr w:type="spellEnd"/>
      <w:r>
        <w:rPr>
          <w:rFonts w:ascii="Times New Roman" w:hAnsi="Times New Roman" w:cs="Times New Roman"/>
          <w:sz w:val="21"/>
          <w:szCs w:val="21"/>
        </w:rPr>
        <w:t xml:space="preserve"> para dirimir quaisquer questões relacionadas ao presente contrato.</w:t>
      </w:r>
    </w:p>
    <w:p w:rsidR="008A0AF6" w:rsidRDefault="00871E00">
      <w:pPr>
        <w:pStyle w:val="Corpodetexto"/>
        <w:tabs>
          <w:tab w:val="left" w:pos="1418"/>
        </w:tabs>
        <w:spacing w:before="0" w:line="240" w:lineRule="auto"/>
        <w:rPr>
          <w:rFonts w:ascii="Times New Roman" w:hAnsi="Times New Roman"/>
          <w:sz w:val="21"/>
          <w:szCs w:val="21"/>
        </w:rPr>
      </w:pPr>
      <w:r>
        <w:rPr>
          <w:rFonts w:ascii="Times New Roman" w:hAnsi="Times New Roman"/>
          <w:sz w:val="21"/>
          <w:szCs w:val="21"/>
        </w:rPr>
        <w:tab/>
        <w:t>E, por estarem justos e contratados, firmam o presente instrumento em 04 (quatro) vias de igual teor e forma.</w:t>
      </w:r>
    </w:p>
    <w:p w:rsidR="008A0AF6" w:rsidRDefault="008A0AF6">
      <w:pPr>
        <w:pStyle w:val="Corpodetexto"/>
        <w:tabs>
          <w:tab w:val="left" w:pos="1418"/>
        </w:tabs>
        <w:spacing w:before="0" w:line="240" w:lineRule="auto"/>
        <w:rPr>
          <w:rFonts w:ascii="Times New Roman" w:hAnsi="Times New Roman"/>
          <w:sz w:val="21"/>
          <w:szCs w:val="21"/>
        </w:rPr>
      </w:pPr>
    </w:p>
    <w:p w:rsidR="008A0AF6" w:rsidRDefault="00871E00">
      <w:pPr>
        <w:pStyle w:val="Corpodetexto"/>
        <w:tabs>
          <w:tab w:val="left" w:pos="1418"/>
        </w:tabs>
        <w:spacing w:before="0" w:line="240" w:lineRule="auto"/>
        <w:jc w:val="right"/>
        <w:rPr>
          <w:rFonts w:ascii="Times New Roman" w:hAnsi="Times New Roman"/>
          <w:sz w:val="21"/>
          <w:szCs w:val="21"/>
        </w:rPr>
      </w:pPr>
      <w:proofErr w:type="spellStart"/>
      <w:r>
        <w:rPr>
          <w:rFonts w:ascii="Times New Roman" w:hAnsi="Times New Roman"/>
          <w:sz w:val="21"/>
          <w:szCs w:val="21"/>
        </w:rPr>
        <w:t>Teutônia</w:t>
      </w:r>
      <w:proofErr w:type="spellEnd"/>
      <w:r>
        <w:rPr>
          <w:rFonts w:ascii="Times New Roman" w:hAnsi="Times New Roman"/>
          <w:sz w:val="21"/>
          <w:szCs w:val="21"/>
        </w:rPr>
        <w:t>, ___, de ____________ de 2024.</w:t>
      </w:r>
    </w:p>
    <w:p w:rsidR="008A0AF6" w:rsidRDefault="008A0AF6">
      <w:pPr>
        <w:pStyle w:val="Corpodetexto"/>
        <w:tabs>
          <w:tab w:val="left" w:pos="1418"/>
        </w:tabs>
        <w:spacing w:before="0" w:line="240" w:lineRule="auto"/>
        <w:jc w:val="right"/>
        <w:rPr>
          <w:rFonts w:ascii="Times New Roman" w:hAnsi="Times New Roman"/>
          <w:sz w:val="21"/>
          <w:szCs w:val="21"/>
        </w:rPr>
      </w:pPr>
    </w:p>
    <w:p w:rsidR="008A0AF6" w:rsidRDefault="008A0AF6">
      <w:pPr>
        <w:pStyle w:val="Corpodetexto"/>
        <w:tabs>
          <w:tab w:val="left" w:pos="1418"/>
        </w:tabs>
        <w:spacing w:before="0" w:line="240" w:lineRule="auto"/>
        <w:jc w:val="right"/>
        <w:rPr>
          <w:rFonts w:ascii="Times New Roman" w:hAnsi="Times New Roman"/>
          <w:sz w:val="21"/>
          <w:szCs w:val="21"/>
        </w:rPr>
      </w:pPr>
    </w:p>
    <w:p w:rsidR="008A0AF6" w:rsidRDefault="008A0AF6">
      <w:pPr>
        <w:pStyle w:val="Corpodetexto"/>
        <w:tabs>
          <w:tab w:val="left" w:pos="1418"/>
        </w:tabs>
        <w:spacing w:before="0" w:line="240" w:lineRule="auto"/>
        <w:jc w:val="right"/>
        <w:rPr>
          <w:rFonts w:ascii="Times New Roman" w:hAnsi="Times New Roman"/>
          <w:sz w:val="21"/>
          <w:szCs w:val="21"/>
        </w:rPr>
      </w:pPr>
    </w:p>
    <w:p w:rsidR="008A0AF6" w:rsidRDefault="008A0AF6">
      <w:pPr>
        <w:pStyle w:val="Corpodetexto"/>
        <w:tabs>
          <w:tab w:val="left" w:pos="1418"/>
        </w:tabs>
        <w:spacing w:before="0" w:line="240" w:lineRule="auto"/>
        <w:jc w:val="right"/>
        <w:rPr>
          <w:rFonts w:ascii="Times New Roman" w:hAnsi="Times New Roman"/>
          <w:sz w:val="21"/>
          <w:szCs w:val="21"/>
        </w:rPr>
      </w:pPr>
    </w:p>
    <w:p w:rsidR="008A0AF6" w:rsidRDefault="00871E00">
      <w:pPr>
        <w:tabs>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______________________                                                      ______________________</w:t>
      </w:r>
    </w:p>
    <w:p w:rsidR="008A0AF6" w:rsidRDefault="00871E00">
      <w:pPr>
        <w:tabs>
          <w:tab w:val="left" w:pos="4253"/>
        </w:tabs>
        <w:spacing w:after="0" w:line="240" w:lineRule="auto"/>
        <w:ind w:firstLineChars="100" w:firstLine="210"/>
        <w:jc w:val="both"/>
        <w:rPr>
          <w:rFonts w:ascii="Times New Roman" w:hAnsi="Times New Roman" w:cs="Times New Roman"/>
          <w:sz w:val="21"/>
          <w:szCs w:val="21"/>
        </w:rPr>
      </w:pPr>
      <w:r>
        <w:rPr>
          <w:rFonts w:ascii="Times New Roman" w:hAnsi="Times New Roman" w:cs="Times New Roman"/>
          <w:sz w:val="21"/>
          <w:szCs w:val="21"/>
        </w:rPr>
        <w:t xml:space="preserve">Celso Aloísio </w:t>
      </w:r>
      <w:proofErr w:type="spellStart"/>
      <w:r>
        <w:rPr>
          <w:rFonts w:ascii="Times New Roman" w:hAnsi="Times New Roman" w:cs="Times New Roman"/>
          <w:sz w:val="21"/>
          <w:szCs w:val="21"/>
        </w:rPr>
        <w:t>Forneck</w:t>
      </w:r>
      <w:proofErr w:type="spellEnd"/>
      <w:r>
        <w:rPr>
          <w:rFonts w:ascii="Times New Roman" w:hAnsi="Times New Roman" w:cs="Times New Roman"/>
          <w:sz w:val="21"/>
          <w:szCs w:val="21"/>
        </w:rPr>
        <w:t xml:space="preserve">                                                                    CONTRATADA</w:t>
      </w:r>
    </w:p>
    <w:p w:rsidR="008A0AF6" w:rsidRDefault="00871E00">
      <w:pPr>
        <w:tabs>
          <w:tab w:val="left" w:pos="4253"/>
        </w:tabs>
        <w:spacing w:after="0" w:line="240" w:lineRule="auto"/>
        <w:ind w:firstLineChars="200" w:firstLine="420"/>
        <w:jc w:val="both"/>
        <w:rPr>
          <w:rFonts w:cs="Arial"/>
          <w:sz w:val="21"/>
          <w:szCs w:val="21"/>
        </w:rPr>
      </w:pPr>
      <w:r>
        <w:rPr>
          <w:rFonts w:ascii="Times New Roman" w:hAnsi="Times New Roman" w:cs="Times New Roman"/>
          <w:sz w:val="21"/>
          <w:szCs w:val="21"/>
        </w:rPr>
        <w:t>Prefeito Municipal                                                          Representante da CONTRATADA</w:t>
      </w:r>
    </w:p>
    <w:sectPr w:rsidR="008A0AF6" w:rsidSect="008A0AF6">
      <w:headerReference w:type="default" r:id="rId10"/>
      <w:pgSz w:w="11906" w:h="16838"/>
      <w:pgMar w:top="1701" w:right="1134"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1E00" w:rsidRDefault="00871E00">
      <w:pPr>
        <w:spacing w:line="240" w:lineRule="auto"/>
      </w:pPr>
      <w:r>
        <w:separator/>
      </w:r>
    </w:p>
  </w:endnote>
  <w:endnote w:type="continuationSeparator" w:id="0">
    <w:p w:rsidR="00871E00" w:rsidRDefault="00871E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1E00" w:rsidRDefault="00871E00">
      <w:pPr>
        <w:spacing w:after="0"/>
      </w:pPr>
      <w:r>
        <w:separator/>
      </w:r>
    </w:p>
  </w:footnote>
  <w:footnote w:type="continuationSeparator" w:id="0">
    <w:p w:rsidR="00871E00" w:rsidRDefault="00871E00">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Look w:val="04A0"/>
    </w:tblPr>
    <w:tblGrid>
      <w:gridCol w:w="1548"/>
      <w:gridCol w:w="7096"/>
    </w:tblGrid>
    <w:tr w:rsidR="00871E00">
      <w:trPr>
        <w:jc w:val="center"/>
      </w:trPr>
      <w:tc>
        <w:tcPr>
          <w:tcW w:w="1548" w:type="dxa"/>
        </w:tcPr>
        <w:p w:rsidR="00871E00" w:rsidRDefault="00871E00">
          <w:pPr>
            <w:pStyle w:val="Cabealho"/>
            <w:snapToGrid w:val="0"/>
          </w:pPr>
          <w:r>
            <w:rPr>
              <w:noProof/>
              <w:lang w:eastAsia="pt-BR"/>
            </w:rPr>
            <w:drawing>
              <wp:anchor distT="0" distB="0" distL="114300" distR="114300" simplePos="0" relativeHeight="251659264" behindDoc="0" locked="0" layoutInCell="1" allowOverlap="1">
                <wp:simplePos x="0" y="0"/>
                <wp:positionH relativeFrom="column">
                  <wp:posOffset>-68580</wp:posOffset>
                </wp:positionH>
                <wp:positionV relativeFrom="paragraph">
                  <wp:posOffset>5080</wp:posOffset>
                </wp:positionV>
                <wp:extent cx="637540" cy="855345"/>
                <wp:effectExtent l="0" t="0" r="10160" b="190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rcRect l="-9" t="-6" r="-9" b="-6"/>
                        <a:stretch>
                          <a:fillRect/>
                        </a:stretch>
                      </pic:blipFill>
                      <pic:spPr>
                        <a:xfrm>
                          <a:off x="0" y="0"/>
                          <a:ext cx="637540" cy="855345"/>
                        </a:xfrm>
                        <a:prstGeom prst="rect">
                          <a:avLst/>
                        </a:prstGeom>
                        <a:solidFill>
                          <a:srgbClr val="FFFFFF">
                            <a:alpha val="0"/>
                          </a:srgbClr>
                        </a:solidFill>
                        <a:ln>
                          <a:noFill/>
                        </a:ln>
                      </pic:spPr>
                    </pic:pic>
                  </a:graphicData>
                </a:graphic>
              </wp:anchor>
            </w:drawing>
          </w:r>
        </w:p>
      </w:tc>
      <w:tc>
        <w:tcPr>
          <w:tcW w:w="7096" w:type="dxa"/>
        </w:tcPr>
        <w:p w:rsidR="00871E00" w:rsidRDefault="00871E00">
          <w:pPr>
            <w:jc w:val="center"/>
            <w:rPr>
              <w:rFonts w:ascii="Times New Roman" w:hAnsi="Times New Roman" w:cs="Times New Roman"/>
            </w:rPr>
          </w:pPr>
          <w:r>
            <w:rPr>
              <w:rFonts w:ascii="Times New Roman" w:hAnsi="Times New Roman" w:cs="Times New Roman"/>
            </w:rPr>
            <w:t>ESTADO DO RIO GRANDE DO SUL</w:t>
          </w:r>
        </w:p>
        <w:p w:rsidR="00871E00" w:rsidRDefault="00871E00">
          <w:pPr>
            <w:pStyle w:val="Ttulo1"/>
            <w:jc w:val="center"/>
            <w:rPr>
              <w:szCs w:val="22"/>
            </w:rPr>
          </w:pPr>
          <w:r>
            <w:rPr>
              <w:rFonts w:ascii="Times New Roman" w:hAnsi="Times New Roman" w:cs="Times New Roman"/>
              <w:szCs w:val="22"/>
            </w:rPr>
            <w:t>MUNICÍPIO DE TEUTÔNIA</w:t>
          </w:r>
        </w:p>
      </w:tc>
    </w:tr>
  </w:tbl>
  <w:p w:rsidR="00871E00" w:rsidRDefault="00871E0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
  <w:rsids>
    <w:rsidRoot w:val="001149B5"/>
    <w:rsid w:val="00031C5B"/>
    <w:rsid w:val="001149B5"/>
    <w:rsid w:val="00115CFC"/>
    <w:rsid w:val="00170F8D"/>
    <w:rsid w:val="001E13DE"/>
    <w:rsid w:val="00307D15"/>
    <w:rsid w:val="00321566"/>
    <w:rsid w:val="00382683"/>
    <w:rsid w:val="00430BAC"/>
    <w:rsid w:val="004901FB"/>
    <w:rsid w:val="004A5FDC"/>
    <w:rsid w:val="00567A1E"/>
    <w:rsid w:val="005F342A"/>
    <w:rsid w:val="006046DC"/>
    <w:rsid w:val="0062064A"/>
    <w:rsid w:val="00655031"/>
    <w:rsid w:val="00656C79"/>
    <w:rsid w:val="00691236"/>
    <w:rsid w:val="006B0C92"/>
    <w:rsid w:val="0072381D"/>
    <w:rsid w:val="00871E00"/>
    <w:rsid w:val="008827D7"/>
    <w:rsid w:val="008A0AF6"/>
    <w:rsid w:val="008D6F89"/>
    <w:rsid w:val="00952FE5"/>
    <w:rsid w:val="00955455"/>
    <w:rsid w:val="0097349E"/>
    <w:rsid w:val="00991F46"/>
    <w:rsid w:val="009A23AC"/>
    <w:rsid w:val="00AF5B9F"/>
    <w:rsid w:val="00B137A2"/>
    <w:rsid w:val="00B14B52"/>
    <w:rsid w:val="00B45DD3"/>
    <w:rsid w:val="00C0700A"/>
    <w:rsid w:val="00CE6780"/>
    <w:rsid w:val="00CE7F7B"/>
    <w:rsid w:val="00D31E72"/>
    <w:rsid w:val="00D329A2"/>
    <w:rsid w:val="00E070AA"/>
    <w:rsid w:val="00E102DB"/>
    <w:rsid w:val="00E90156"/>
    <w:rsid w:val="00E91570"/>
    <w:rsid w:val="00E9231B"/>
    <w:rsid w:val="00EA4740"/>
    <w:rsid w:val="00F16E9C"/>
    <w:rsid w:val="00F36601"/>
    <w:rsid w:val="00FC5956"/>
    <w:rsid w:val="017D19BE"/>
    <w:rsid w:val="1367781A"/>
    <w:rsid w:val="1BE21ECD"/>
    <w:rsid w:val="1DCA77EF"/>
    <w:rsid w:val="30296190"/>
    <w:rsid w:val="306D63C1"/>
    <w:rsid w:val="372D63E1"/>
    <w:rsid w:val="4B36458E"/>
    <w:rsid w:val="5351199C"/>
    <w:rsid w:val="60347260"/>
    <w:rsid w:val="621E4888"/>
    <w:rsid w:val="65DA6D01"/>
    <w:rsid w:val="67FA36FA"/>
    <w:rsid w:val="6D5A5312"/>
    <w:rsid w:val="6F64505F"/>
    <w:rsid w:val="76C15B5C"/>
    <w:rsid w:val="7AC313F4"/>
    <w:rsid w:val="7F577BC1"/>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7"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qFormat="1"/>
    <w:lsdException w:name="header" w:qFormat="1"/>
    <w:lsdException w:name="footer" w:uiPriority="0" w:unhideWhenUsed="0" w:qFormat="1"/>
    <w:lsdException w:name="caption" w:uiPriority="35" w:qFormat="1"/>
    <w:lsdException w:name="footnote reference" w:uiPriority="0" w:unhideWhenUsed="0" w:qFormat="1"/>
    <w:lsdException w:name="Title" w:semiHidden="0" w:uiPriority="10" w:unhideWhenUsed="0" w:qFormat="1"/>
    <w:lsdException w:name="Default Paragraph Font" w:uiPriority="1" w:qFormat="1"/>
    <w:lsdException w:name="Body Text" w:uiPriority="0" w:unhideWhenUsed="0" w:qFormat="1"/>
    <w:lsdException w:name="Body Text Indent" w:qFormat="1"/>
    <w:lsdException w:name="Subtitle" w:semiHidden="0" w:uiPriority="11" w:unhideWhenUsed="0" w:qFormat="1"/>
    <w:lsdException w:name="Body Text Indent 2" w:qFormat="1"/>
    <w:lsdException w:name="Body Text Indent 3" w:qFormat="1"/>
    <w:lsdException w:name="Hyperlink"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AF6"/>
    <w:pPr>
      <w:spacing w:after="200" w:line="276" w:lineRule="auto"/>
    </w:pPr>
    <w:rPr>
      <w:rFonts w:asciiTheme="minorHAnsi" w:eastAsiaTheme="minorHAnsi" w:hAnsiTheme="minorHAnsi" w:cstheme="minorBidi"/>
      <w:sz w:val="22"/>
      <w:szCs w:val="22"/>
      <w:lang w:eastAsia="en-US"/>
    </w:rPr>
  </w:style>
  <w:style w:type="paragraph" w:styleId="Ttulo1">
    <w:name w:val="heading 1"/>
    <w:basedOn w:val="Normal"/>
    <w:next w:val="Normal"/>
    <w:uiPriority w:val="7"/>
    <w:qFormat/>
    <w:rsid w:val="008A0AF6"/>
    <w:pPr>
      <w:keepNext/>
      <w:numPr>
        <w:numId w:val="1"/>
      </w:numPr>
      <w:overflowPunct w:val="0"/>
      <w:autoSpaceDE w:val="0"/>
      <w:jc w:val="both"/>
      <w:textAlignment w:val="baseline"/>
      <w:outlineLvl w:val="0"/>
    </w:pPr>
    <w:rPr>
      <w:b/>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semiHidden/>
    <w:qFormat/>
    <w:rsid w:val="008A0AF6"/>
    <w:rPr>
      <w:vertAlign w:val="superscript"/>
    </w:rPr>
  </w:style>
  <w:style w:type="character" w:styleId="Hyperlink">
    <w:name w:val="Hyperlink"/>
    <w:basedOn w:val="Fontepargpadro"/>
    <w:uiPriority w:val="99"/>
    <w:semiHidden/>
    <w:unhideWhenUsed/>
    <w:qFormat/>
    <w:rsid w:val="008A0AF6"/>
    <w:rPr>
      <w:color w:val="0000FF"/>
      <w:u w:val="single"/>
    </w:rPr>
  </w:style>
  <w:style w:type="paragraph" w:styleId="Corpodetexto">
    <w:name w:val="Body Text"/>
    <w:basedOn w:val="Normal"/>
    <w:link w:val="CorpodetextoChar"/>
    <w:semiHidden/>
    <w:qFormat/>
    <w:rsid w:val="008A0AF6"/>
    <w:pPr>
      <w:tabs>
        <w:tab w:val="left" w:pos="4253"/>
      </w:tabs>
      <w:spacing w:before="120" w:after="0" w:line="360" w:lineRule="auto"/>
      <w:jc w:val="both"/>
    </w:pPr>
    <w:rPr>
      <w:rFonts w:ascii="Arial" w:eastAsia="Times New Roman" w:hAnsi="Arial" w:cs="Times New Roman"/>
      <w:szCs w:val="20"/>
      <w:lang w:eastAsia="pt-BR"/>
    </w:rPr>
  </w:style>
  <w:style w:type="paragraph" w:styleId="Recuodecorpodetexto2">
    <w:name w:val="Body Text Indent 2"/>
    <w:basedOn w:val="Normal"/>
    <w:link w:val="Recuodecorpodetexto2Char"/>
    <w:uiPriority w:val="99"/>
    <w:semiHidden/>
    <w:unhideWhenUsed/>
    <w:qFormat/>
    <w:rsid w:val="008A0AF6"/>
    <w:pPr>
      <w:spacing w:after="120" w:line="480" w:lineRule="auto"/>
      <w:ind w:left="283"/>
    </w:pPr>
  </w:style>
  <w:style w:type="paragraph" w:styleId="NormalWeb">
    <w:name w:val="Normal (Web)"/>
    <w:basedOn w:val="Normal"/>
    <w:uiPriority w:val="99"/>
    <w:unhideWhenUsed/>
    <w:qFormat/>
    <w:rsid w:val="008A0AF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uiPriority w:val="99"/>
    <w:semiHidden/>
    <w:unhideWhenUsed/>
    <w:qFormat/>
    <w:rsid w:val="008A0AF6"/>
    <w:pPr>
      <w:tabs>
        <w:tab w:val="center" w:pos="4252"/>
        <w:tab w:val="right" w:pos="8504"/>
      </w:tabs>
    </w:pPr>
  </w:style>
  <w:style w:type="paragraph" w:styleId="Rodap">
    <w:name w:val="footer"/>
    <w:basedOn w:val="Normal"/>
    <w:link w:val="RodapChar"/>
    <w:semiHidden/>
    <w:qFormat/>
    <w:rsid w:val="008A0AF6"/>
    <w:pPr>
      <w:tabs>
        <w:tab w:val="center" w:pos="4419"/>
        <w:tab w:val="right" w:pos="8838"/>
      </w:tabs>
      <w:spacing w:after="0" w:line="240" w:lineRule="auto"/>
    </w:pPr>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qFormat/>
    <w:rsid w:val="008A0AF6"/>
    <w:pPr>
      <w:spacing w:after="120"/>
      <w:ind w:left="283"/>
    </w:pPr>
    <w:rPr>
      <w:sz w:val="16"/>
      <w:szCs w:val="16"/>
    </w:rPr>
  </w:style>
  <w:style w:type="paragraph" w:styleId="Textodenotaderodap">
    <w:name w:val="footnote text"/>
    <w:basedOn w:val="Normal"/>
    <w:link w:val="TextodenotaderodapChar"/>
    <w:semiHidden/>
    <w:qFormat/>
    <w:rsid w:val="008A0AF6"/>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semiHidden/>
    <w:unhideWhenUsed/>
    <w:qFormat/>
    <w:rsid w:val="008A0AF6"/>
    <w:pPr>
      <w:spacing w:after="120"/>
      <w:ind w:left="283"/>
    </w:pPr>
  </w:style>
  <w:style w:type="table" w:styleId="Tabelacomgrade">
    <w:name w:val="Table Grid"/>
    <w:basedOn w:val="Tabelanormal"/>
    <w:uiPriority w:val="59"/>
    <w:qFormat/>
    <w:rsid w:val="008A0A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Char">
    <w:name w:val="Corpo de texto Char"/>
    <w:basedOn w:val="Fontepargpadro"/>
    <w:link w:val="Corpodetexto"/>
    <w:semiHidden/>
    <w:qFormat/>
    <w:rsid w:val="008A0AF6"/>
    <w:rPr>
      <w:rFonts w:ascii="Arial" w:eastAsia="Times New Roman" w:hAnsi="Arial" w:cs="Times New Roman"/>
      <w:szCs w:val="20"/>
      <w:lang w:eastAsia="pt-BR"/>
    </w:rPr>
  </w:style>
  <w:style w:type="character" w:customStyle="1" w:styleId="TextodenotaderodapChar">
    <w:name w:val="Texto de nota de rodapé Char"/>
    <w:basedOn w:val="Fontepargpadro"/>
    <w:link w:val="Textodenotaderodap"/>
    <w:semiHidden/>
    <w:qFormat/>
    <w:rsid w:val="008A0AF6"/>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semiHidden/>
    <w:qFormat/>
    <w:rsid w:val="008A0AF6"/>
    <w:rPr>
      <w:rFonts w:ascii="Arial" w:eastAsia="Times New Roman" w:hAnsi="Arial" w:cs="Times New Roman"/>
      <w:szCs w:val="20"/>
      <w:lang w:eastAsia="pt-BR"/>
    </w:rPr>
  </w:style>
  <w:style w:type="paragraph" w:styleId="PargrafodaLista">
    <w:name w:val="List Paragraph"/>
    <w:basedOn w:val="Normal"/>
    <w:uiPriority w:val="34"/>
    <w:qFormat/>
    <w:rsid w:val="008A0AF6"/>
    <w:pPr>
      <w:ind w:left="720"/>
      <w:contextualSpacing/>
    </w:pPr>
  </w:style>
  <w:style w:type="character" w:customStyle="1" w:styleId="Recuodecorpodetexto3Char">
    <w:name w:val="Recuo de corpo de texto 3 Char"/>
    <w:basedOn w:val="Fontepargpadro"/>
    <w:link w:val="Recuodecorpodetexto3"/>
    <w:uiPriority w:val="99"/>
    <w:semiHidden/>
    <w:qFormat/>
    <w:rsid w:val="008A0AF6"/>
    <w:rPr>
      <w:sz w:val="16"/>
      <w:szCs w:val="16"/>
    </w:rPr>
  </w:style>
  <w:style w:type="character" w:customStyle="1" w:styleId="RecuodecorpodetextoChar">
    <w:name w:val="Recuo de corpo de texto Char"/>
    <w:basedOn w:val="Fontepargpadro"/>
    <w:link w:val="Recuodecorpodetexto"/>
    <w:uiPriority w:val="99"/>
    <w:semiHidden/>
    <w:qFormat/>
    <w:rsid w:val="008A0AF6"/>
  </w:style>
  <w:style w:type="character" w:customStyle="1" w:styleId="Recuodecorpodetexto2Char">
    <w:name w:val="Recuo de corpo de texto 2 Char"/>
    <w:basedOn w:val="Fontepargpadro"/>
    <w:link w:val="Recuodecorpodetexto2"/>
    <w:uiPriority w:val="99"/>
    <w:semiHidden/>
    <w:qFormat/>
    <w:rsid w:val="008A0AF6"/>
  </w:style>
  <w:style w:type="character" w:customStyle="1" w:styleId="Fontepargpadro1">
    <w:name w:val="Fonte parág. padrão1"/>
    <w:qFormat/>
    <w:rsid w:val="008A0AF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callto:3.3.3.9.0.3900000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1E1C4-0C88-49ED-8055-E8C8E1B6C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3251</Words>
  <Characters>17558</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dc:creator>
  <cp:lastModifiedBy>Cândida Klein</cp:lastModifiedBy>
  <cp:revision>3</cp:revision>
  <cp:lastPrinted>2024-10-08T18:53:00Z</cp:lastPrinted>
  <dcterms:created xsi:type="dcterms:W3CDTF">2024-10-08T18:51:00Z</dcterms:created>
  <dcterms:modified xsi:type="dcterms:W3CDTF">2024-10-08T19:58:00Z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6A6E19A56D554216AF0340435B3700E2_13</vt:lpwstr>
  </property>
</Properties>
</file>