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31CD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EDITAL DE PREGÃO ELETRÔNICO PARA REGISTRO DE PREÇOS Nº 0</w:t>
      </w:r>
      <w:r>
        <w:rPr>
          <w:rFonts w:hint="default" w:ascii="Times New Roman" w:hAnsi="Times New Roman" w:cs="Times New Roman"/>
          <w:b/>
          <w:bCs/>
          <w:sz w:val="24"/>
          <w:szCs w:val="24"/>
          <w:u w:val="single"/>
          <w:lang w:val="pt-BR"/>
        </w:rPr>
        <w:t>33</w:t>
      </w:r>
      <w:r>
        <w:rPr>
          <w:rFonts w:ascii="Times New Roman" w:hAnsi="Times New Roman" w:cs="Times New Roman"/>
          <w:b/>
          <w:bCs/>
          <w:sz w:val="24"/>
          <w:szCs w:val="24"/>
          <w:u w:val="single"/>
        </w:rPr>
        <w:t>/2025</w:t>
      </w:r>
    </w:p>
    <w:p w14:paraId="522D0B9B">
      <w:pPr>
        <w:spacing w:after="0" w:line="276" w:lineRule="auto"/>
        <w:jc w:val="center"/>
        <w:rPr>
          <w:rFonts w:hint="default" w:ascii="Times New Roman" w:hAnsi="Times New Roman" w:cs="Times New Roman"/>
          <w:b/>
          <w:bCs/>
          <w:sz w:val="24"/>
          <w:szCs w:val="24"/>
          <w:u w:val="single"/>
          <w:lang w:val="pt-BR"/>
        </w:rPr>
      </w:pPr>
      <w:r>
        <w:rPr>
          <w:rFonts w:hint="default" w:ascii="Times New Roman" w:hAnsi="Times New Roman" w:cs="Times New Roman"/>
          <w:b/>
          <w:bCs/>
          <w:color w:val="0000FF"/>
          <w:sz w:val="24"/>
          <w:szCs w:val="24"/>
          <w:u w:val="single"/>
          <w:lang w:val="pt-BR"/>
        </w:rPr>
        <w:t>RETIFICADO</w:t>
      </w:r>
    </w:p>
    <w:p w14:paraId="578583F9">
      <w:pPr>
        <w:spacing w:after="0" w:line="276" w:lineRule="auto"/>
        <w:jc w:val="both"/>
        <w:rPr>
          <w:rFonts w:ascii="Times New Roman" w:hAnsi="Times New Roman" w:cs="Times New Roman"/>
          <w:sz w:val="24"/>
          <w:szCs w:val="24"/>
        </w:rPr>
      </w:pPr>
    </w:p>
    <w:p w14:paraId="3824BF93">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w:t>
      </w:r>
      <w:r>
        <w:rPr>
          <w:rFonts w:hint="default" w:ascii="Times New Roman" w:hAnsi="Times New Roman" w:cs="Times New Roman"/>
          <w:b/>
          <w:bCs/>
          <w:sz w:val="24"/>
          <w:szCs w:val="24"/>
          <w:lang w:val="pt-BR"/>
        </w:rPr>
        <w:t>33</w:t>
      </w:r>
      <w:r>
        <w:rPr>
          <w:rFonts w:ascii="Times New Roman" w:hAnsi="Times New Roman" w:cs="Times New Roman"/>
          <w:b/>
          <w:bCs/>
          <w:sz w:val="24"/>
          <w:szCs w:val="24"/>
        </w:rPr>
        <w:t>/2025</w:t>
      </w:r>
    </w:p>
    <w:p w14:paraId="74D63541">
      <w:pPr>
        <w:spacing w:before="120" w:beforeLines="50" w:after="120" w:afterLines="50" w:line="276" w:lineRule="auto"/>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Finalidade: </w:t>
      </w:r>
      <w:r>
        <w:rPr>
          <w:rFonts w:ascii="Times New Roman" w:hAnsi="Times New Roman" w:cs="Times New Roman"/>
          <w:b/>
          <w:bCs/>
          <w:sz w:val="24"/>
          <w:szCs w:val="24"/>
          <w:u w:val="single"/>
        </w:rPr>
        <w:t>Sistema de Registro de Preços</w:t>
      </w:r>
    </w:p>
    <w:p w14:paraId="58C5EA0F">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Data: </w:t>
      </w:r>
      <w:r>
        <w:rPr>
          <w:rFonts w:hint="default" w:ascii="Times New Roman" w:hAnsi="Times New Roman" w:cs="Times New Roman"/>
          <w:b/>
          <w:bCs/>
          <w:color w:val="0000FF"/>
          <w:sz w:val="24"/>
          <w:szCs w:val="24"/>
          <w:lang w:val="pt-BR"/>
        </w:rPr>
        <w:t>17</w:t>
      </w:r>
      <w:r>
        <w:rPr>
          <w:rFonts w:ascii="Times New Roman" w:hAnsi="Times New Roman" w:cs="Times New Roman"/>
          <w:b/>
          <w:bCs/>
          <w:color w:val="0000FF"/>
          <w:sz w:val="24"/>
          <w:szCs w:val="24"/>
        </w:rPr>
        <w:t>/0</w:t>
      </w:r>
      <w:r>
        <w:rPr>
          <w:rFonts w:hint="default" w:ascii="Times New Roman" w:hAnsi="Times New Roman" w:cs="Times New Roman"/>
          <w:b/>
          <w:bCs/>
          <w:color w:val="0000FF"/>
          <w:sz w:val="24"/>
          <w:szCs w:val="24"/>
          <w:lang w:val="pt-BR"/>
        </w:rPr>
        <w:t>7</w:t>
      </w:r>
      <w:r>
        <w:rPr>
          <w:rFonts w:ascii="Times New Roman" w:hAnsi="Times New Roman" w:cs="Times New Roman"/>
          <w:b/>
          <w:bCs/>
          <w:color w:val="0000FF"/>
          <w:sz w:val="24"/>
          <w:szCs w:val="24"/>
        </w:rPr>
        <w:t>/2025</w:t>
      </w:r>
    </w:p>
    <w:p w14:paraId="3BB12D92">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14:paraId="172E1801">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Tipo: menor preço por item</w:t>
      </w:r>
    </w:p>
    <w:p w14:paraId="5E5B894C">
      <w:pPr>
        <w:spacing w:before="120" w:beforeLines="50" w:after="120" w:afterLines="50" w:line="276" w:lineRule="auto"/>
        <w:jc w:val="both"/>
        <w:rPr>
          <w:rFonts w:hint="default" w:ascii="Times New Roman" w:hAnsi="Times New Roman" w:cs="Times New Roman"/>
          <w:b/>
          <w:bCs/>
          <w:sz w:val="24"/>
          <w:szCs w:val="24"/>
          <w:lang w:val="pt-BR"/>
        </w:rPr>
      </w:pPr>
      <w:r>
        <w:rPr>
          <w:rFonts w:ascii="Times New Roman" w:hAnsi="Times New Roman" w:cs="Times New Roman"/>
          <w:b/>
          <w:bCs/>
          <w:sz w:val="24"/>
          <w:szCs w:val="24"/>
        </w:rPr>
        <w:t xml:space="preserve">Objeto: Aquisição de materiais </w:t>
      </w:r>
      <w:r>
        <w:rPr>
          <w:rFonts w:hint="default" w:ascii="Times New Roman" w:hAnsi="Times New Roman" w:cs="Times New Roman"/>
          <w:b/>
          <w:bCs/>
          <w:sz w:val="24"/>
          <w:szCs w:val="24"/>
          <w:lang w:val="pt-BR"/>
        </w:rPr>
        <w:t>permanentes - móveis e eletrônicos</w:t>
      </w:r>
    </w:p>
    <w:p w14:paraId="78AF0584">
      <w:pPr>
        <w:pStyle w:val="16"/>
        <w:tabs>
          <w:tab w:val="left" w:pos="9120"/>
        </w:tabs>
        <w:spacing w:before="292" w:line="276" w:lineRule="auto"/>
        <w:ind w:right="-51"/>
        <w:rPr>
          <w:rFonts w:ascii="Times New Roman" w:hAnsi="Times New Roman" w:eastAsia="Arial Unicode MS" w:cs="Times New Roman"/>
          <w:snapToGrid w:val="0"/>
          <w:szCs w:val="24"/>
          <w:lang w:eastAsia="pt-BR"/>
        </w:rPr>
      </w:pPr>
      <w:r>
        <w:rPr>
          <w:rFonts w:ascii="Times New Roman" w:hAnsi="Times New Roman" w:eastAsia="Arial Unicode MS" w:cs="Times New Roman"/>
          <w:iCs/>
          <w:szCs w:val="24"/>
          <w:lang w:eastAsia="pt-BR"/>
        </w:rPr>
        <w:t xml:space="preserve">O </w:t>
      </w:r>
      <w:r>
        <w:rPr>
          <w:rFonts w:ascii="Times New Roman" w:hAnsi="Times New Roman" w:eastAsia="Arial Unicode MS" w:cs="Times New Roman"/>
          <w:b/>
          <w:iCs/>
          <w:szCs w:val="24"/>
          <w:lang w:eastAsia="pt-BR"/>
        </w:rPr>
        <w:t xml:space="preserve">MUNICÍPIO DE TEUTÔNIA, </w:t>
      </w:r>
      <w:r>
        <w:rPr>
          <w:rFonts w:ascii="Times New Roman" w:hAnsi="Times New Roman" w:eastAsia="Arial Unicode MS" w:cs="Times New Roman"/>
          <w:szCs w:val="24"/>
          <w:lang w:eastAsia="pt-BR"/>
        </w:rPr>
        <w:t>pessoa jurídica de direito público interno, inscrito no CNPJ sob nº 88.661.400/0001-99, com sede na Avenida 01 Oeste, 878, Centro Administrativo, Teutônia/RS, neste ato representado pelo Prefeito Sr. RENATO AIRTON ALTMANN, no uso de suas atribuições, torna público,</w:t>
      </w:r>
      <w:r>
        <w:rPr>
          <w:rFonts w:ascii="Times New Roman" w:hAnsi="Times New Roman" w:eastAsia="Arial Unicode MS" w:cs="Times New Roman"/>
          <w:szCs w:val="24"/>
          <w:lang w:val="en-US" w:eastAsia="pt-BR"/>
        </w:rPr>
        <w:t xml:space="preserve"> </w:t>
      </w:r>
      <w:r>
        <w:rPr>
          <w:rFonts w:ascii="Times New Roman" w:hAnsi="Times New Roman" w:eastAsia="Arial Unicode MS" w:cs="Times New Roman"/>
          <w:snapToGrid w:val="0"/>
          <w:szCs w:val="24"/>
          <w:lang w:eastAsia="pt-BR"/>
        </w:rPr>
        <w:t xml:space="preserve">que a Administração Municipal estará realizando o </w:t>
      </w:r>
      <w:r>
        <w:rPr>
          <w:rFonts w:ascii="Times New Roman" w:hAnsi="Times New Roman" w:eastAsia="Arial Unicode MS" w:cs="Times New Roman"/>
          <w:b/>
          <w:iCs/>
          <w:snapToGrid w:val="0"/>
          <w:szCs w:val="24"/>
          <w:lang w:eastAsia="pt-BR"/>
        </w:rPr>
        <w:t>PREGÃO ELETRÔNICO</w:t>
      </w:r>
      <w:r>
        <w:rPr>
          <w:rFonts w:ascii="Times New Roman" w:hAnsi="Times New Roman" w:eastAsia="Arial Unicode MS" w:cs="Times New Roman"/>
          <w:i/>
          <w:snapToGrid w:val="0"/>
          <w:szCs w:val="24"/>
          <w:lang w:eastAsia="pt-BR"/>
        </w:rPr>
        <w:t>,</w:t>
      </w:r>
      <w:r>
        <w:rPr>
          <w:rFonts w:ascii="Times New Roman" w:hAnsi="Times New Roman" w:eastAsia="Arial Unicode MS" w:cs="Times New Roman"/>
          <w:snapToGrid w:val="0"/>
          <w:szCs w:val="24"/>
          <w:lang w:eastAsia="pt-BR"/>
        </w:rPr>
        <w:t xml:space="preserve"> do tipo menor preço por item, para </w:t>
      </w:r>
      <w:r>
        <w:rPr>
          <w:rFonts w:ascii="Times New Roman" w:hAnsi="Times New Roman" w:cs="Times New Roman"/>
          <w:b/>
          <w:bCs/>
          <w:szCs w:val="24"/>
          <w:lang w:eastAsia="pt-BR"/>
        </w:rPr>
        <w:t>AQUISIÇÃO</w:t>
      </w:r>
      <w:r>
        <w:rPr>
          <w:rFonts w:hint="default" w:ascii="Times New Roman" w:hAnsi="Times New Roman" w:cs="Times New Roman"/>
          <w:b/>
          <w:bCs/>
          <w:szCs w:val="24"/>
          <w:lang w:val="en-US" w:eastAsia="pt-BR"/>
        </w:rPr>
        <w:t>,</w:t>
      </w:r>
      <w:r>
        <w:rPr>
          <w:rFonts w:ascii="Times New Roman" w:hAnsi="Times New Roman" w:cs="Times New Roman"/>
          <w:b/>
          <w:bCs/>
          <w:szCs w:val="24"/>
          <w:lang w:eastAsia="pt-BR"/>
        </w:rPr>
        <w:t xml:space="preserve"> SOB DEMANDA, </w:t>
      </w:r>
      <w:r>
        <w:rPr>
          <w:rFonts w:ascii="Times New Roman" w:hAnsi="Times New Roman" w:cs="Times New Roman"/>
          <w:b/>
          <w:bCs/>
          <w:szCs w:val="24"/>
          <w:lang w:val="en-US" w:eastAsia="pt-BR"/>
        </w:rPr>
        <w:t xml:space="preserve">DE MATERIAIS </w:t>
      </w:r>
      <w:r>
        <w:rPr>
          <w:rFonts w:hint="default" w:ascii="Times New Roman" w:hAnsi="Times New Roman" w:cs="Times New Roman"/>
          <w:b/>
          <w:bCs/>
          <w:szCs w:val="24"/>
          <w:lang w:val="en-US" w:eastAsia="pt-BR"/>
        </w:rPr>
        <w:t>PERMANENTES - MÓVEIS E ELETRÔNICOS,</w:t>
      </w:r>
      <w:r>
        <w:rPr>
          <w:rFonts w:ascii="Times New Roman" w:hAnsi="Times New Roman" w:cs="Times New Roman"/>
          <w:b/>
          <w:bCs/>
          <w:szCs w:val="24"/>
          <w:lang w:val="en-US" w:eastAsia="pt-BR"/>
        </w:rPr>
        <w:t xml:space="preserve"> </w:t>
      </w:r>
      <w:r>
        <w:rPr>
          <w:rFonts w:ascii="Times New Roman" w:hAnsi="Times New Roman" w:eastAsia="Arial Unicode MS" w:cs="Times New Roman"/>
          <w:szCs w:val="24"/>
        </w:rPr>
        <w:t>de acordo com este edital e seus anexos, e nos termos da Lei Federal nº 14.133 de 1º de abril de 2021</w:t>
      </w:r>
      <w:r>
        <w:rPr>
          <w:rFonts w:hint="default" w:ascii="Times New Roman" w:hAnsi="Times New Roman" w:eastAsia="Arial Unicode MS" w:cs="Times New Roman"/>
          <w:szCs w:val="24"/>
          <w:lang w:val="pt-BR"/>
        </w:rPr>
        <w:t xml:space="preserve">, </w:t>
      </w:r>
      <w:r>
        <w:rPr>
          <w:rFonts w:ascii="Times New Roman" w:hAnsi="Times New Roman" w:eastAsia="Arial Unicode MS" w:cs="Times New Roman"/>
          <w:szCs w:val="24"/>
        </w:rPr>
        <w:t xml:space="preserve">do Decreto Municipal nº </w:t>
      </w:r>
      <w:r>
        <w:rPr>
          <w:rFonts w:ascii="Times New Roman" w:hAnsi="Times New Roman" w:cs="Times New Roman"/>
          <w:szCs w:val="24"/>
        </w:rPr>
        <w:t>3.250 de 30 de maio de 2023</w:t>
      </w:r>
      <w:r>
        <w:rPr>
          <w:rFonts w:hint="default" w:ascii="Times New Roman" w:hAnsi="Times New Roman" w:cs="Times New Roman"/>
          <w:szCs w:val="24"/>
          <w:lang w:val="pt-BR"/>
        </w:rPr>
        <w:t xml:space="preserve"> e</w:t>
      </w:r>
      <w:r>
        <w:rPr>
          <w:rFonts w:ascii="Times New Roman" w:hAnsi="Times New Roman" w:cs="Times New Roman"/>
          <w:szCs w:val="24"/>
        </w:rPr>
        <w:t xml:space="preserve"> do </w:t>
      </w:r>
      <w:r>
        <w:rPr>
          <w:rFonts w:ascii="Times New Roman" w:hAnsi="Times New Roman" w:eastAsia="Arial Unicode MS" w:cs="Times New Roman"/>
          <w:snapToGrid w:val="0"/>
          <w:szCs w:val="24"/>
          <w:lang w:eastAsia="pt-BR"/>
        </w:rPr>
        <w:t xml:space="preserve">Protocolo nº </w:t>
      </w:r>
      <w:r>
        <w:rPr>
          <w:rFonts w:ascii="Times New Roman" w:hAnsi="Times New Roman" w:eastAsia="Arial Unicode MS" w:cs="Times New Roman"/>
          <w:snapToGrid w:val="0"/>
          <w:szCs w:val="24"/>
          <w:lang w:val="en-US" w:eastAsia="pt-BR"/>
        </w:rPr>
        <w:t>2025/</w:t>
      </w:r>
      <w:r>
        <w:rPr>
          <w:rFonts w:hint="default" w:ascii="Times New Roman" w:hAnsi="Times New Roman" w:eastAsia="Arial Unicode MS" w:cs="Times New Roman"/>
          <w:snapToGrid w:val="0"/>
          <w:szCs w:val="24"/>
          <w:lang w:val="en-US" w:eastAsia="pt-BR"/>
        </w:rPr>
        <w:t>3084</w:t>
      </w:r>
      <w:r>
        <w:rPr>
          <w:rFonts w:ascii="Times New Roman" w:hAnsi="Times New Roman" w:eastAsia="Arial Unicode MS" w:cs="Times New Roman"/>
          <w:snapToGrid w:val="0"/>
          <w:szCs w:val="24"/>
          <w:lang w:eastAsia="pt-BR"/>
        </w:rPr>
        <w:t>, bem como, as condições a seguir estabelecidas</w:t>
      </w:r>
      <w:r>
        <w:rPr>
          <w:rFonts w:ascii="Times New Roman" w:hAnsi="Times New Roman" w:eastAsia="Arial Unicode MS" w:cs="Times New Roman"/>
          <w:iCs/>
          <w:caps/>
          <w:snapToGrid w:val="0"/>
          <w:szCs w:val="24"/>
          <w:lang w:eastAsia="pt-BR"/>
        </w:rPr>
        <w:t>,</w:t>
      </w:r>
      <w:r>
        <w:rPr>
          <w:rFonts w:ascii="Times New Roman" w:hAnsi="Times New Roman" w:eastAsia="Arial Unicode MS" w:cs="Times New Roman"/>
          <w:i/>
          <w:caps/>
          <w:snapToGrid w:val="0"/>
          <w:szCs w:val="24"/>
          <w:lang w:eastAsia="pt-BR"/>
        </w:rPr>
        <w:t xml:space="preserve"> </w:t>
      </w:r>
      <w:r>
        <w:rPr>
          <w:rFonts w:ascii="Times New Roman" w:hAnsi="Times New Roman" w:eastAsia="Arial Unicode MS" w:cs="Times New Roman"/>
          <w:snapToGrid w:val="0"/>
          <w:szCs w:val="24"/>
          <w:lang w:eastAsia="pt-BR"/>
        </w:rPr>
        <w:t xml:space="preserve">através do </w:t>
      </w:r>
      <w:r>
        <w:rPr>
          <w:rFonts w:ascii="Times New Roman" w:hAnsi="Times New Roman" w:eastAsia="Arial Unicode MS" w:cs="Times New Roman"/>
          <w:iCs/>
          <w:snapToGrid w:val="0"/>
          <w:szCs w:val="24"/>
          <w:lang w:eastAsia="pt-BR"/>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Cs w:val="24"/>
          <w:u w:val="single"/>
          <w:lang w:eastAsia="pt-BR"/>
        </w:rPr>
        <w:t>www.portaldecompraspublicas.com.br</w:t>
      </w:r>
      <w:r>
        <w:rPr>
          <w:rFonts w:ascii="Times New Roman" w:hAnsi="Times New Roman" w:eastAsia="Arial Unicode MS" w:cs="Times New Roman"/>
          <w:iCs/>
          <w:snapToGrid w:val="0"/>
          <w:color w:val="0000FF"/>
          <w:szCs w:val="24"/>
          <w:u w:val="single"/>
          <w:lang w:eastAsia="pt-BR"/>
        </w:rPr>
        <w:fldChar w:fldCharType="end"/>
      </w:r>
      <w:r>
        <w:rPr>
          <w:rFonts w:ascii="Times New Roman" w:hAnsi="Times New Roman" w:eastAsia="Arial Unicode MS" w:cs="Times New Roman"/>
          <w:snapToGrid w:val="0"/>
          <w:szCs w:val="24"/>
          <w:lang w:eastAsia="pt-BR"/>
        </w:rPr>
        <w:t>.</w:t>
      </w:r>
    </w:p>
    <w:p w14:paraId="6D73A22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b/>
          <w:bCs/>
          <w:sz w:val="24"/>
          <w:szCs w:val="24"/>
        </w:rPr>
      </w:pPr>
    </w:p>
    <w:p w14:paraId="082055C3">
      <w:pPr>
        <w:widowControl w:val="0"/>
        <w:spacing w:after="0" w:line="276" w:lineRule="auto"/>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5B86D81B">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1.1.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hint="default" w:ascii="Times New Roman" w:hAnsi="Times New Roman" w:eastAsia="Arial Unicode MS" w:cs="Times New Roman"/>
          <w:b/>
          <w:bCs/>
          <w:snapToGrid w:val="0"/>
          <w:color w:val="0000FF"/>
          <w:sz w:val="24"/>
          <w:szCs w:val="24"/>
          <w:u w:val="single"/>
          <w:lang w:val="pt-BR"/>
        </w:rPr>
        <w:t>17</w:t>
      </w:r>
      <w:r>
        <w:rPr>
          <w:rFonts w:ascii="Times New Roman" w:hAnsi="Times New Roman" w:eastAsia="Arial Unicode MS" w:cs="Times New Roman"/>
          <w:b/>
          <w:bCs/>
          <w:snapToGrid w:val="0"/>
          <w:color w:val="0000FF"/>
          <w:sz w:val="24"/>
          <w:szCs w:val="24"/>
          <w:u w:val="single"/>
        </w:rPr>
        <w:t>/0</w:t>
      </w:r>
      <w:r>
        <w:rPr>
          <w:rFonts w:hint="default" w:ascii="Times New Roman" w:hAnsi="Times New Roman" w:eastAsia="Arial Unicode MS" w:cs="Times New Roman"/>
          <w:b/>
          <w:bCs/>
          <w:snapToGrid w:val="0"/>
          <w:color w:val="0000FF"/>
          <w:sz w:val="24"/>
          <w:szCs w:val="24"/>
          <w:u w:val="single"/>
          <w:lang w:val="pt-BR"/>
        </w:rPr>
        <w:t>7</w:t>
      </w:r>
      <w:r>
        <w:rPr>
          <w:rFonts w:ascii="Times New Roman" w:hAnsi="Times New Roman" w:eastAsia="Arial Unicode MS" w:cs="Times New Roman"/>
          <w:b/>
          <w:bCs/>
          <w:snapToGrid w:val="0"/>
          <w:color w:val="0000FF"/>
          <w:sz w:val="24"/>
          <w:szCs w:val="24"/>
          <w:u w:val="single"/>
        </w:rPr>
        <w:t>/2025</w:t>
      </w:r>
      <w:r>
        <w:rPr>
          <w:rFonts w:ascii="Times New Roman" w:hAnsi="Times New Roman" w:eastAsia="Arial Unicode MS" w:cs="Times New Roman"/>
          <w:b/>
          <w:bCs/>
          <w:snapToGrid w:val="0"/>
          <w:sz w:val="24"/>
          <w:szCs w:val="24"/>
          <w:u w:val="single"/>
        </w:rPr>
        <w:t>,</w:t>
      </w:r>
      <w:r>
        <w:rPr>
          <w:rFonts w:ascii="Times New Roman" w:hAnsi="Times New Roman" w:eastAsia="Arial Unicode MS" w:cs="Times New Roman"/>
          <w:b/>
          <w:snapToGrid w:val="0"/>
          <w:sz w:val="24"/>
          <w:szCs w:val="24"/>
          <w:u w:val="single"/>
        </w:rPr>
        <w:t xml:space="preserve"> com início às 8h</w:t>
      </w:r>
      <w:r>
        <w:rPr>
          <w:rFonts w:ascii="Times New Roman" w:hAnsi="Times New Roman" w:eastAsia="Arial Unicode MS" w:cs="Times New Roman"/>
          <w:snapToGrid w:val="0"/>
          <w:sz w:val="24"/>
          <w:szCs w:val="24"/>
        </w:rPr>
        <w:t>, horário de Brasília/DF.</w:t>
      </w:r>
    </w:p>
    <w:p w14:paraId="5F1D5B79">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044B1EBB">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50E6A361">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3B16A9F6">
      <w:pPr>
        <w:spacing w:after="0" w:line="276" w:lineRule="auto"/>
        <w:jc w:val="both"/>
        <w:rPr>
          <w:rFonts w:ascii="Times New Roman" w:hAnsi="Times New Roman" w:cs="Times New Roman"/>
          <w:b/>
          <w:bCs/>
          <w:sz w:val="24"/>
          <w:szCs w:val="24"/>
        </w:rPr>
      </w:pPr>
    </w:p>
    <w:p w14:paraId="6F83278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14:paraId="7EA7154F">
      <w:pPr>
        <w:widowControl w:val="0"/>
        <w:spacing w:after="0" w:line="276" w:lineRule="auto"/>
        <w:jc w:val="both"/>
        <w:rPr>
          <w:rFonts w:hint="default" w:ascii="Times New Roman" w:hAnsi="Times New Roman" w:eastAsia="SimSun" w:cs="Times New Roman"/>
          <w:sz w:val="24"/>
          <w:szCs w:val="24"/>
        </w:rPr>
      </w:pPr>
      <w:r>
        <w:rPr>
          <w:rFonts w:ascii="Times New Roman" w:hAnsi="Times New Roman" w:cs="Times New Roman"/>
          <w:b/>
          <w:bCs/>
          <w:sz w:val="24"/>
          <w:szCs w:val="24"/>
        </w:rPr>
        <w:t xml:space="preserve">2.1. </w:t>
      </w:r>
      <w:r>
        <w:rPr>
          <w:rFonts w:hint="default" w:ascii="Times New Roman" w:hAnsi="Times New Roman" w:eastAsia="SimSun" w:cs="Times New Roman"/>
          <w:sz w:val="24"/>
          <w:szCs w:val="24"/>
        </w:rPr>
        <w:t xml:space="preserve">O objeto da presente licitação é o registro de preços para futura e eventual aquisição de materiais permanentes, notadamente </w:t>
      </w:r>
      <w:r>
        <w:rPr>
          <w:rFonts w:hint="default" w:ascii="Times New Roman" w:hAnsi="Times New Roman" w:eastAsia="SimSun" w:cs="Times New Roman"/>
          <w:sz w:val="24"/>
          <w:szCs w:val="24"/>
          <w:lang w:val="pt-BR"/>
        </w:rPr>
        <w:t>móveis e eletrônicos</w:t>
      </w:r>
      <w:r>
        <w:rPr>
          <w:rFonts w:hint="default" w:ascii="Times New Roman" w:hAnsi="Times New Roman" w:eastAsia="SimSun" w:cs="Times New Roman"/>
          <w:sz w:val="24"/>
          <w:szCs w:val="24"/>
        </w:rPr>
        <w:t>, de acordo com as demandas e necessidades das Secretarias Municipais, conforme as especificações técnicas, condições e quantitativos estabelecidos neste Edital e em seus anexos.</w:t>
      </w:r>
    </w:p>
    <w:p w14:paraId="4D1306D9">
      <w:pPr>
        <w:widowControl w:val="0"/>
        <w:spacing w:after="0" w:line="276" w:lineRule="auto"/>
        <w:jc w:val="both"/>
        <w:rPr>
          <w:rFonts w:hint="default" w:ascii="Times New Roman" w:hAnsi="Times New Roman" w:eastAsia="SimSun" w:cs="Times New Roman"/>
          <w:sz w:val="24"/>
          <w:szCs w:val="24"/>
        </w:rPr>
      </w:pPr>
    </w:p>
    <w:tbl>
      <w:tblPr>
        <w:tblStyle w:val="9"/>
        <w:tblW w:w="9111" w:type="dxa"/>
        <w:tblInd w:w="0" w:type="dxa"/>
        <w:tblLayout w:type="fixed"/>
        <w:tblCellMar>
          <w:top w:w="0" w:type="dxa"/>
          <w:left w:w="0" w:type="dxa"/>
          <w:bottom w:w="0" w:type="dxa"/>
          <w:right w:w="0" w:type="dxa"/>
        </w:tblCellMar>
      </w:tblPr>
      <w:tblGrid>
        <w:gridCol w:w="546"/>
        <w:gridCol w:w="5685"/>
        <w:gridCol w:w="615"/>
        <w:gridCol w:w="780"/>
        <w:gridCol w:w="1485"/>
      </w:tblGrid>
      <w:tr w14:paraId="5F47583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00C105F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b/>
                <w:sz w:val="21"/>
                <w:szCs w:val="21"/>
              </w:rPr>
              <w:t>Item</w:t>
            </w:r>
          </w:p>
        </w:tc>
        <w:tc>
          <w:tcPr>
            <w:tcW w:w="568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4D89969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b/>
                <w:sz w:val="21"/>
                <w:szCs w:val="21"/>
              </w:rPr>
              <w:t>Descrição</w:t>
            </w:r>
          </w:p>
        </w:tc>
        <w:tc>
          <w:tcPr>
            <w:tcW w:w="61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7666688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b/>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74353637">
            <w:pPr>
              <w:spacing w:before="0" w:after="0" w:line="240" w:lineRule="auto"/>
              <w:jc w:val="center"/>
              <w:rPr>
                <w:rFonts w:hint="default" w:ascii="Times New Roman" w:hAnsi="Times New Roman" w:cs="Times New Roman"/>
                <w:sz w:val="21"/>
                <w:szCs w:val="21"/>
                <w:lang w:val="pt-BR"/>
              </w:rPr>
            </w:pPr>
            <w:r>
              <w:rPr>
                <w:rFonts w:hint="default" w:ascii="Times New Roman" w:hAnsi="Times New Roman" w:cs="Times New Roman"/>
                <w:b/>
                <w:sz w:val="21"/>
                <w:szCs w:val="21"/>
              </w:rPr>
              <w:t>Qtd</w:t>
            </w:r>
            <w:r>
              <w:rPr>
                <w:rFonts w:hint="default" w:ascii="Times New Roman" w:hAnsi="Times New Roman" w:cs="Times New Roman"/>
                <w:b/>
                <w:sz w:val="21"/>
                <w:szCs w:val="21"/>
                <w:lang w:val="pt-BR"/>
              </w:rPr>
              <w:t>e.</w:t>
            </w:r>
          </w:p>
        </w:tc>
        <w:tc>
          <w:tcPr>
            <w:tcW w:w="148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439BC7B2">
            <w:pPr>
              <w:spacing w:before="0" w:after="0" w:line="240" w:lineRule="auto"/>
              <w:jc w:val="center"/>
              <w:rPr>
                <w:rFonts w:hint="default" w:ascii="Times New Roman" w:hAnsi="Times New Roman" w:cs="Times New Roman"/>
                <w:sz w:val="21"/>
                <w:szCs w:val="21"/>
                <w:lang w:val="pt-BR"/>
              </w:rPr>
            </w:pPr>
            <w:r>
              <w:rPr>
                <w:rFonts w:hint="default" w:ascii="Times New Roman" w:hAnsi="Times New Roman" w:cs="Times New Roman"/>
                <w:b/>
                <w:sz w:val="21"/>
                <w:szCs w:val="21"/>
              </w:rPr>
              <w:t>V</w:t>
            </w:r>
            <w:r>
              <w:rPr>
                <w:rFonts w:hint="default" w:ascii="Times New Roman" w:hAnsi="Times New Roman" w:cs="Times New Roman"/>
                <w:b/>
                <w:sz w:val="21"/>
                <w:szCs w:val="21"/>
                <w:lang w:val="pt-BR"/>
              </w:rPr>
              <w:t>a</w:t>
            </w:r>
            <w:r>
              <w:rPr>
                <w:rFonts w:hint="default" w:ascii="Times New Roman" w:hAnsi="Times New Roman" w:cs="Times New Roman"/>
                <w:b/>
                <w:sz w:val="21"/>
                <w:szCs w:val="21"/>
              </w:rPr>
              <w:t>l</w:t>
            </w:r>
            <w:r>
              <w:rPr>
                <w:rFonts w:hint="default" w:ascii="Times New Roman" w:hAnsi="Times New Roman" w:cs="Times New Roman"/>
                <w:b/>
                <w:sz w:val="21"/>
                <w:szCs w:val="21"/>
                <w:lang w:val="pt-BR"/>
              </w:rPr>
              <w:t>o</w:t>
            </w:r>
            <w:r>
              <w:rPr>
                <w:rFonts w:hint="default" w:ascii="Times New Roman" w:hAnsi="Times New Roman" w:cs="Times New Roman"/>
                <w:b/>
                <w:sz w:val="21"/>
                <w:szCs w:val="21"/>
              </w:rPr>
              <w:t>r Uni</w:t>
            </w:r>
            <w:r>
              <w:rPr>
                <w:rFonts w:hint="default" w:ascii="Times New Roman" w:hAnsi="Times New Roman" w:cs="Times New Roman"/>
                <w:b/>
                <w:sz w:val="21"/>
                <w:szCs w:val="21"/>
                <w:lang w:val="pt-BR"/>
              </w:rPr>
              <w:t>tário (R$) Máximo Permitido</w:t>
            </w:r>
          </w:p>
        </w:tc>
      </w:tr>
      <w:tr w14:paraId="4A27E06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6BEA1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ADF4F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APOIO ERGONÔMICO PARA PÉS EM PLÁSTICO PRETO (CÓD.IMOB.443) Apoio ergonômico para os pés em plástico preto. Características do produto: construção resistente, plástico de alto impacto, puxadores ajustáveis para diferentes ângulos e alturas, apoio de borracha para pés acolchoados. A beira da plataforma deverá medir 415mm x 300mm, com altura de 16cm.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723C1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DFCD1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B71817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85,33</w:t>
            </w:r>
          </w:p>
        </w:tc>
      </w:tr>
      <w:tr w14:paraId="28711976">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55793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E6501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2 PORTAS COLORIDAS (CÓD.IMOB.443) Armário 2 portas coloridas. Estrutura em MDF 15mm em melamínico branco. Com 2 portas revestidas em melamínico textura colorida, com 2 puxadores. Dimensões aproximadas: 1270 x 1200 x 450mm (AxLxP). Quatro pés em tubo de aço 1.1/4 (parede 1,20mm) acabamento com pintura cor cinza e ponteiras internas na cor preto. Pés soldados em chapa de aço medidas aproximadas 100x50mm que são fixados a base da estante por 04 parafusos atarraxante 4.8x16. Apresentar junto à proposta de preços o Certificado de Conformidade do Sistema de Gestão de Qualidade, emitido pela Associação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339BD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3F59F1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21FD31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812,58</w:t>
            </w:r>
          </w:p>
        </w:tc>
      </w:tr>
      <w:tr w14:paraId="704E72F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5F18D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796E399">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2 PORTAS E 4 RODÍZIOS 184X104X45 (CÓD.IMOB.443) Armário madeira/MDP com 2 (duas) portas frontais de abrir, pintadas com laca branca alto brilho, liso, NÃO texturizada, medindo 184cm de altura x 104cm de largura x 45 cm de profundidade. Internamente deve possuir 4 (quatro) prateleiras horizontais em MDF (com espessura mínima de 17mm) pintadas com laca branca alto brilho, fixas e separadas entre si com o intervalo aproximado de 32cm. O móvel deverá ser instalado suspenso sobre 4 (quatro) rodízios transparentes de no mínimo 70mm diâmetro por 25mm de largura de poliuretano pesados, com freio nos 4 rodízios, capacidade de carga 360kg por rodízio. Quadro de acabamento: aço inoxidável, chapas externas em madeira ou MDP com espessura mínima de 20mm. Ser resistente a solventes, petróleo, graxa e água. As portas deverão ter dobradiças de pressão e puxadores horizontais contínuos em inox. Ter certificado de conformidade de acordo com ensaios da NBR 13961:2010.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B2B978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73C89D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03FCF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783,50</w:t>
            </w:r>
          </w:p>
        </w:tc>
      </w:tr>
      <w:tr w14:paraId="130BBEE7">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6C8C0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483A2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2 PORTAS EM AGLOMERADO (CÓD.IMOB.443) Armário 2 portas. Em aglomerado 15mm, revestido em melamínico BP na cor casca de ovo, com duas portas individuais e divisória central interna, fundo em duratree. Três prateleiras internas. Com duas fechaduras cilíndricas e puxadores. Pés em tubo industrial 25x25 (parede 1,20mm) e requadro em tubo 20x30 (parede 1,06mm). Solda MIG. Proteção da superfície com tratamento especial anticorrosivo e desengraxante. Pintura em epóxi-pó e secagem em estufa. Acabamento dos pés com ponteiras plásticas. Medidas aproximadas : 1600 x 1000 x 420mm.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2E6AC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9072F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8DFAB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498,17</w:t>
            </w:r>
          </w:p>
        </w:tc>
      </w:tr>
      <w:tr w14:paraId="6FFBBE1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BF9F0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35B036">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ARMARIO 9 PORTAS COLORIDAS (CÓD.IMOB.443) Armário 9 portas coloridas, estrutura em MDF 15mm revestido em melamínico branco. Com 9 portas revestidas em melamínico textura colorido, com puxadores. Dimensões aproximadas: 1270mm (A) x 1200mm (L) x 450mm (P). Quatro pés em tubo de aço 1.1/4 (parede 1,20mm) acabamento com pintura cor cinza e ponteiras internas na cor preto. Pés soldados em chapa de aço medidas aproximadas 100x50mm que são fixados a base da estante por 04 parafusos atarraxante 4.8x16. Apresentar junto a proposta de preços o Certificado de Conformidade do Sistema de Gestão de Qualidade, emitido pela Assoc.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727C2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67898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F0B5E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1.601,17</w:t>
            </w:r>
          </w:p>
        </w:tc>
      </w:tr>
      <w:tr w14:paraId="1982EE7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3FDED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E3B119">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AÉREO 3 PORTAS 120CM NÃO TEXTURIZADO (CÓD.IMOB.443) Armário aéreo, confeccionado em material MDP revestido em ambas as faces com chapa melamínica branca lisa, não texturizado. Medindo no mínimo 120cm de largura x 45cm de altura x 30cm de profundidade. Três portas com prateleira divisória interna. Corpo e frente das portas confeccionados em chapa de madeira MDP de 15mm revestida em ambas as faces com melamínico branco liso. Acabamento das bordas com fita PVC de borda de 0,45mm. O fundo é confeccionado em chapa de madeira MDP de 15mm revestida em ambas as faces em melamínico branco liso. Puxadores em inox tipo alça, medindo no mínimo 9,6cm. Fixação através de parafusos e buchas com rosca, dispositivos de montagem com parafuso e tambor minifix, e parafusos 7x50 inclusos.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4AE1D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AAA4A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B6C86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321,00</w:t>
            </w:r>
          </w:p>
        </w:tc>
      </w:tr>
      <w:tr w14:paraId="3E2EEF7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B26214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14427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AÉREO PARA COZINHA EM MDF 120CM (CÓD.IMOB.443) Armário aéreo para cozinha. Confeccionado em material MDF coberto com chapa melamínica branca. Medindo no mínimo 120cm de largura x 45cm de altura x 30cm de profundidade. Três portas com prateleira divisória interna. Corpo e frente das portas confeccionados em chapa de madeira MDF de 15mm revestida em ambas as faces com melamínico baixa pressão. Acabamento das bordas com fita de borda de 0,45mm. O fundo é confeccionado em chapa de madeira MDF de 15mm revestida em ambas as faces em melamínico texturizado baixa pressão. Puxadores tipo alça, medindo no mínimo 9,6cm, confeccionados de material polipropileno. Fixação através de parafusos e buchas com rosca, dispositivos de montagem com parafuso e tambor minifix, e parafusos 7x50 inclusos.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F4183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20402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36</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497C1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385,00</w:t>
            </w:r>
          </w:p>
        </w:tc>
      </w:tr>
      <w:tr w14:paraId="7C3B4D9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84BB6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B49CD0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ALTO FECHADO EM MDP COM 2 PORTAS (CÓD.IMOB.443) Armário alto fechado com duas portas. Confeccionado de chapa de madeira MDP de 15mm revestida em ambas as faces com melamínico texturizado de baixa pressão, cor cinza claro e/ou casca de ovo. Medindo no mínimo 154cm de altura x 90cm de largura x 40cm de profundidade. Tampo confeccionado em chapa de madeira MDP de 15mm revestida em ambas as faces com melamínico texturizado de baixa pressão. Acabamento nas bordas com perfil de PVC 180º frontal e fita de borda 0,45mm. Corpo e portas do armário confeccionado em chapa de madeira MDP 15mm revestida em ambas as faces com melamínico baixa pressão. Acabamento das bordas com fita de borda 0,45mm. Deverá apresentar divisória interna e 6 (seis) prateleiras com regulagens de altura, todas confeccionadas de chapa de madeira MDP 15mm em melamínico baixa pressão.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FF2FF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E34D5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157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39211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821,13</w:t>
            </w:r>
          </w:p>
        </w:tc>
      </w:tr>
      <w:tr w14:paraId="098C710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3487F6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7146C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ALTO MULTIUSO COLORIDO (CÓD.IMOB.443) Armário alto multiuso colorido. Estrutura em MDF 15mm revestido em melamínico branco. Com no mínimo 9 portas revestidas em melamínico textura colorido, com puxadores individuais. Abaixo 2 gavetões com 4 rodízios revestido em melamínico textura. Dimensões aproximadas: 1900 x1200 x450mm (AxLxP). Apresentar junto à proposta de preços o Certificado de Conformidade do Sistema de Gestão de Qualidade, emitido pela Associação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27E1F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42519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91794C2">
            <w:pPr>
              <w:spacing w:before="0" w:after="0" w:line="240" w:lineRule="auto"/>
              <w:jc w:val="right"/>
              <w:rPr>
                <w:rFonts w:hint="default" w:ascii="Times New Roman" w:hAnsi="Times New Roman" w:cs="Times New Roman"/>
                <w:b/>
                <w:bCs/>
                <w:strike w:val="0"/>
                <w:dstrike w:val="0"/>
                <w:color w:val="0000FF"/>
                <w:sz w:val="21"/>
                <w:szCs w:val="21"/>
                <w:lang w:val="pt-BR"/>
              </w:rPr>
            </w:pPr>
            <w:r>
              <w:rPr>
                <w:rFonts w:hint="default" w:ascii="Times New Roman" w:hAnsi="Times New Roman" w:cs="Times New Roman"/>
                <w:b/>
                <w:bCs/>
                <w:strike w:val="0"/>
                <w:dstrike w:val="0"/>
                <w:color w:val="0000FF"/>
                <w:sz w:val="21"/>
                <w:szCs w:val="21"/>
                <w:lang w:val="pt-BR"/>
              </w:rPr>
              <w:t>2.042,41</w:t>
            </w:r>
          </w:p>
          <w:p w14:paraId="6BE50602">
            <w:pPr>
              <w:spacing w:before="0" w:after="0" w:line="240" w:lineRule="auto"/>
              <w:jc w:val="right"/>
              <w:rPr>
                <w:rFonts w:hint="default" w:ascii="Times New Roman" w:hAnsi="Times New Roman" w:cs="Times New Roman"/>
                <w:strike/>
                <w:dstrike w:val="0"/>
                <w:color w:val="FF0000"/>
                <w:sz w:val="21"/>
                <w:szCs w:val="21"/>
              </w:rPr>
            </w:pPr>
          </w:p>
          <w:p w14:paraId="2301F31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trike/>
                <w:dstrike w:val="0"/>
                <w:color w:val="FF0000"/>
                <w:sz w:val="21"/>
                <w:szCs w:val="21"/>
              </w:rPr>
              <w:t>797,26</w:t>
            </w:r>
          </w:p>
        </w:tc>
      </w:tr>
      <w:tr w14:paraId="5E15D724">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30B57F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C6FA5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BAIXO 2 PORTAS (CÓD.IMOB.443) Armário baixo 2 portas. Móvel composto por no mínimo duas portas individuais, fundo em duratree. Uma prateleira interna. Confeccionado em MDP de 15mm revestido em melamínico de baixa pressão. Bordas em perfil PVC. Dimensões aproximadas: 800x475x740mm. presentar junto a proposta de preços o Certificado de Conformidade do Sistema de Gestão de Qualidade, emitido pela Assoc.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6B80B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47F07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141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1D9F88">
            <w:pPr>
              <w:spacing w:before="0" w:after="0" w:line="240" w:lineRule="auto"/>
              <w:jc w:val="right"/>
              <w:rPr>
                <w:rFonts w:hint="default" w:ascii="Times New Roman" w:hAnsi="Times New Roman" w:cs="Times New Roman"/>
                <w:b/>
                <w:bCs/>
                <w:color w:val="0000FF"/>
                <w:sz w:val="21"/>
                <w:szCs w:val="21"/>
                <w:lang w:val="pt-BR"/>
              </w:rPr>
            </w:pPr>
            <w:bookmarkStart w:id="14" w:name="_GoBack"/>
            <w:r>
              <w:rPr>
                <w:rFonts w:hint="default" w:ascii="Times New Roman" w:hAnsi="Times New Roman" w:cs="Times New Roman"/>
                <w:b/>
                <w:bCs/>
                <w:color w:val="0000FF"/>
                <w:sz w:val="21"/>
                <w:szCs w:val="21"/>
                <w:lang w:val="pt-BR"/>
              </w:rPr>
              <w:t>443,04</w:t>
            </w:r>
          </w:p>
          <w:bookmarkEnd w:id="14"/>
          <w:p w14:paraId="6FBBABE9">
            <w:pPr>
              <w:spacing w:before="0" w:after="0" w:line="240" w:lineRule="auto"/>
              <w:jc w:val="right"/>
              <w:rPr>
                <w:rFonts w:hint="default" w:ascii="Times New Roman" w:hAnsi="Times New Roman" w:cs="Times New Roman"/>
                <w:color w:val="0000FF"/>
                <w:sz w:val="21"/>
                <w:szCs w:val="21"/>
              </w:rPr>
            </w:pPr>
          </w:p>
          <w:p w14:paraId="1D52AB93">
            <w:pPr>
              <w:spacing w:before="0" w:after="0" w:line="240" w:lineRule="auto"/>
              <w:jc w:val="right"/>
              <w:rPr>
                <w:rFonts w:hint="default" w:ascii="Times New Roman" w:hAnsi="Times New Roman" w:cs="Times New Roman"/>
                <w:color w:val="0000FF"/>
                <w:sz w:val="21"/>
                <w:szCs w:val="21"/>
              </w:rPr>
            </w:pPr>
            <w:r>
              <w:rPr>
                <w:rFonts w:hint="default" w:ascii="Times New Roman" w:hAnsi="Times New Roman" w:cs="Times New Roman"/>
                <w:strike/>
                <w:dstrike w:val="0"/>
                <w:color w:val="FF0000"/>
                <w:sz w:val="21"/>
                <w:szCs w:val="21"/>
              </w:rPr>
              <w:t>363,24</w:t>
            </w:r>
          </w:p>
        </w:tc>
      </w:tr>
      <w:tr w14:paraId="4BFABE76">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26F12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61B9BF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DE MADEIRA 2 PORTAS COM RODÍZIOS (CÓD.IMOB.443) Armário de madeira 2 (duas) portas com rodízios. Confeccionado em chapas de madeira de no mínimo 15mm de espessura, revestido de fórmica lisa, na cor branca alto brilho, em ambas as fases (interna e externa). Dimensões mínimas medindo 180cm altura x 75cm de largura x 45cm de profundidade. Internamente haverá 4 (quatro) prateleiras horizontais em madeira pintadas com laca branca alto brilho (lisa, NÃO texturizada) em ambas as faces, fixas e separadas entre si por 36cm, totalizando 5 espaços. O móvel deverá ser instalado suspenso sobre 6 (seis) rodízios transparentes, de 80mm diâmetro e largura da roda de 50mm, em poliuretano pesados, com freio nos 4 rodízios dos cantos, capacidade de carga 360kg por rodízio. Quadro de acabamento: aço inoxidável, super resistente a solventes, petróleo, graxa e água. As portas de abrir deverão ter dobradiças de pressão e puxadores horizontais contínuos em aço inoxidável, tratado antiferrugem. Ter certificado de conformidade de acordo com ensaios da NBR 13962:2006.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CBF62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6F93A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9861A9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552,48</w:t>
            </w:r>
          </w:p>
        </w:tc>
      </w:tr>
      <w:tr w14:paraId="23E423A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BF4BE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75C57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EM AÇO 2 PORTAS/4 RODÍZIOS 197X110X45 (CÓD.IMOB.443) Armário em aço 2 (duas) portas com rodízios. Confeccionado em aço pintado com tinta epóxi branca alto brilho lisa, NÃO texturada, em ambas as faces (interna e externa), com 2 (duas) portas frontais em aço pintado em epóxi branca alto brilho lisa, NÃO texturizada, em ambas as faces. Dimensões mínimas: 197cm de altura x 110cm de largura x 45cm de profundidade. Internamente deverá conter 4 (quatro) prateleiras horizontais pintadas com epóxi branca alto brilho lisa, NÃO texturizada, em ambas as faces, fixas e separadas entre si por 36cm, totalizando 5 espaços. O móvel deverá ser instalado suspenso sobre 4 (quatro) rodízios transparentes, de no mínimo 70mm de diâmetro e largura de 50mm, em poliuretano pesados, com freio nos 4 rodízios, capacidade de carga 360kg por rodízio, quadro de acabamento: aço inoxidável, super resistente a solventes, petróleo, graxa e água. As portas de abrir deverão ter dobradiças de pressão em aço pintados com tinta epóxi e puxadores horizontais contínuos em aço inoxidável, tratado antiferrugem. Ter certificado de conformidade de acordo com ensaios da NBR 13961:2010.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EB501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01D1F2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250B6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697,33</w:t>
            </w:r>
          </w:p>
        </w:tc>
      </w:tr>
      <w:tr w14:paraId="42C930A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5A68C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F36A1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EM AÇO COM 2 PORTAS (CÓD.IMOB.443) Armário com 2 portas. Confeccionado em chapa de aço 24 (espessura de 0,60mm), pintado na cor cinza. Com fechadura altamente resistente. Com 3 (três) prateleiras reguláveis. Medidas mínimas totais de 174cm de altura x 76cm de largura x 33cm de profundidade. Deverá apresentar garantia contra ferrugem de no mínimo 3 (três) anos. Garantia mínima de 12 (doze) meses para demais avarias.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C6157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81A7E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17EA5A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950,83</w:t>
            </w:r>
          </w:p>
        </w:tc>
      </w:tr>
      <w:tr w14:paraId="4CA26A26">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D36566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D9140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EM AÇO COM 2 PORTAS 198X120X45 (CÓD.IMOB.443) Armário com 2 portas. Confeccionado em chapa de aço 24 (espessura de 0,60mm), pintado na cor cinza. Com fechadura altamente resistente. Com 4 (quatro) prateleiras reguláveis. Medidas mínimas totais de 198cm de altura x 120cm de largura x 45cm de profundidade. Deverá apresentar garantia contra ferrugem de no mínimo 3 (três) anos. Garantia mínima de 12 (doze) meses para demais avarias.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2FBFA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37664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39065E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1.905,62</w:t>
            </w:r>
          </w:p>
        </w:tc>
      </w:tr>
      <w:tr w14:paraId="7DBBE58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21CE3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E5076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EM AÇO COM 2 PORTAS 198X90X40 (CÓD.IMOB.443) Armário com 2 portas. Confeccionado em chapa de aço 24 (espessura de 0,60mm), pintado na cor cinza. Com fechadura altamente resistente. Com 4 (quatro) prateleiras reguláveis. Medidas mínimas totais de 198cm de altura x 90cm de largura x 40cm de profundidade. Deverá apresentar garantia contra ferrugem de no mínimo 3 (três) anos. Garantia mínima de 12 (doze) meses para demais avarias.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16308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708A6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0C4565">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790,00</w:t>
            </w:r>
          </w:p>
        </w:tc>
      </w:tr>
      <w:tr w14:paraId="27BF725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530FF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13C362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EM MDP PARA 2 FORNOS (CÓD.IMOB.443) Armário confeccionado em chapa de MDP 15mm revestida com acabamento branco brilho, e costas com chapa de fibra 3mm. Com duas portas de abrir e prateleira, com espaço apropriado para colocação de 2 (dois) fornos, medindo aproximadamente 110cm de altura x 60cm de altura x 45cm de profundidade. Devidamente montado.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9E5CF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68B18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6B8B6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360,25</w:t>
            </w:r>
          </w:p>
        </w:tc>
      </w:tr>
      <w:tr w14:paraId="46D2DA3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26977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B5755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ESCOLAR EM MDF 2 PORTAS 160X100X42 (CÓD.IMOB.443) Armário escolar, confeccionado em MDF 18mm coberto com chapa melamínico na cor cinza/platina, com bordas emborrachadas na cor preta. Com duas portas individuais, fundo em duratree. Três prateleiras internas, uma fixa e duas móveis. Duas fechaduras cilíndricas e puxadores. Pés em tubo industrial 25x25 (parede 1,20mm) e requadro em tubo 20x30 (parede 1,06mm). Solda MIG. Pintura por sistema eletrostático em epóxi-pó e secagem em estufa. Acabamento dos pés com ponteiras plásticas. Medidas mínimas de 160 x 100 x 42cm. Junto com os documentos de habilitação deverão ser apresentados os seguintes documentos pertinentes à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Relatório de ensaio da qualidade da colagem do compensado conforme NBR 14006, emitido por laboratório acreditado pelo INMETRO.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736D9C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0FE88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A05D40C">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534,30</w:t>
            </w:r>
          </w:p>
        </w:tc>
      </w:tr>
      <w:tr w14:paraId="096F8960">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76F40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15D124">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ESTANTE 2 PORTAS (CÓD.IMOB.443) Armário estante 2 portas. Móvel composto por no mínimo duas portas individuais baixas e divisória central interna, fundo e duratree. No mínimo dois nichos superiores com prateleiras. Confeccionado em MDP de 18mm revestido em melamínico de baixa pressão. Bordas em perfil PVC. Dimensões aproximadas: 1600x800x420mm. Apresentar junto a proposta de preços o Certificado de Conformidade do Sistema de Gestão de Qualidade, emitido pela Associação Brasileira de Normas Técnicas (ABNT).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57A99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F7086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131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985455">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511,17</w:t>
            </w:r>
          </w:p>
        </w:tc>
      </w:tr>
      <w:tr w14:paraId="06F575B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C0396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3079A4">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SEMIABERTO 2 PORTAS NÃO TEXTURIZADO (CÓD.IMOB.443) Armário estante semiaberto com 2 (duas) portas baixas. Confeccionado em chapa de madeira MDP de 15mm revestida em ambas as faces com melamínico liso, NÃO texturizado, na cor branca. Medindo no mínimo 154cm de altura x 90cm de largura x 40cm de profundidade. Tampo confeccionado em chapa de madeira MDP de 15mm revestida em ambas as faces com melamínico liso, NÃO texturizado. Acabamento nas bordas com perfil de PVC 180º frontal e fita de borda 0,45mm. Corpo e portas do armário confeccionado em chapa de madeira MDP 15mm revestida em ambas as faces com melamínico liso, NÃO texturizado. Acabamento das bordas com fita de borda 0,45mm. Deverá apresentar 2 (duas) prateleiras, todas em chapa de madeira MDP 15mm em melamínico liso, NÃO texturizado, com regulagens de altura.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08BD0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07289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19</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C793C1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530,67</w:t>
            </w:r>
          </w:p>
        </w:tc>
      </w:tr>
      <w:tr w14:paraId="0BB72CE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383F2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2E799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SEMIABERTO EM MDP COM 2 PORTAS BAIXAS (CÓD.IMOB.443) Armário estante semiaberto com 2 (duas) portas baixas. Confeccionado de chapa de madeira MDP de 15mm revestida em ambas as faces com melamínico texturizado de baixa pressão, cor cinza claro e/ou casca de ovo. Medindo no mínimo 154cm de altura x 90cm de largura x 40cm de profundidade. Tampo confeccionado em chapa de madeira MDP de 15mm revestida em ambas as faces com melamínico texturizado de baixa pressão. Acabamento nas bordas com perfil de PVC 180º frontal e fita de borda 0,45mm. Corpo e portas do armário confeccionado em chapa de madeira MDP 15mm revestida em ambas as faces com melamínico baixa pressão. Acabamento das bordas com fita de borda 0,45mm. Deverá apresentar 2 (duas) prateleiras, todas em chapa de madeira MDP 15mm em melamínico baixa pressão, com regulagens de altura.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BC5B8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33E16E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119</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BD890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601,00</w:t>
            </w:r>
          </w:p>
        </w:tc>
      </w:tr>
      <w:tr w14:paraId="439417C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2DE83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C3AEA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ARMÁRIO VESTIÁRIO EM AÇO 4 PORTAS VENEZIANAS (CÓD.IMOB.443) Armário (roupeiro) em aço para vestiário. Produzido em aço chapa 26/0,45mm, 4 portas com venezianas para ventilação, compartimento de tamanho grande independente, sem divisórias internas, fechamento das portas através de pitão para cadeado. Cor cinza. Pintura epóxi. Medida das portas/vãos: 92cm de altura x 27cm de largura. Medida total: 198cm de altura x 64cm de largura x 42cm de profundidade.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FECBF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E60E7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705855">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773,13</w:t>
            </w:r>
          </w:p>
        </w:tc>
      </w:tr>
      <w:tr w14:paraId="0476ECA7">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49165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2E5A5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ARQUIVO AÇO 4 GAVETAS 133X47X71 13 a 35KG (CÓD.IMOB.443) Arquivo de aço com 4 (quatro) gavetas. Confeccionado em chapa de aço 24 (espessura mínima de 0,60mm), pintado na cor cinza ou branco. Com corrediças metálicas e roldanas de aço. Com puxador externo, altamente resistente. Peso estimado por gaveta de 13kg a 35kg. Medidas mínimas totais de 133cm de altura x 47cm de largura x 71cm de profundidade. Deverá apresentar garantia contra ferrugem de no mínimo 3 (três) anos. Garantia mínima de 12 (doze) meses para demais avarias.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8FF95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6C5AF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A68AA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664,00</w:t>
            </w:r>
          </w:p>
        </w:tc>
      </w:tr>
      <w:tr w14:paraId="5CB8212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5B542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2970F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ARQUIVO AÇO 7 GAVETAS 133X47X71 BRANCO (CÓD.IMOB.443) Arquivo de aço com 7 (sete) gavetas. Confeccionado em chapas de de aço 24 (espessura mínima de 0,60mm), com tratamento antiferrugem, pintado com epóxi na cor branca alto brilho, em ambas as fases (interna e externa). Composto de 7 (sete) gavetas, com trilho telescópico e puxadores externos horizontais em aço inoxidável, altamente resistentes e com tratamento antiferrugem. O móvel deverá ser instalado suspenso por 4 (quatro) rodízios giratórios transparentes de 80mm diâmetro e largura da roda de 50mm, em poliuretano pesados, com dispositivo de trava, capacidade de carga 360kg por rodízio, quadro de acabamento: aço inoxidável, super resistente a solventes, petróleo, graxa e água. Capacidade estimada por gaveta de 35kg (trinta e cinco quilos). Medidas mínimas totais de 133cm de altura x 47cm de largura x 71cm de profundidade. Deverá apresentar garantia contra ferrugem de no mínimo 3 (três) anos. Garantia mínima de 12 (doze) meses para demais avarias.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666B8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A9CBAC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C16DC4">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1.131,33</w:t>
            </w:r>
          </w:p>
        </w:tc>
      </w:tr>
      <w:tr w14:paraId="2D0D52D6">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07C95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1FA8B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ARQUIVO MDF 4 GAVETAS 133X47X71 35KG BRANCO (CÓD.IMOB.443) Arquivo de madeira ou MDF com 4 (quatro) gavetas. Confeccionado em chapas de madeira com espessura mínima de 15mm, revestido de fórmica lisa, na cor branca alto brilho, em ambas as fases (interna e externa). Composto de 4 (quatro) gavetas distribuídas verticalmente, com trilho telescópio e puxador externo horizontais em aço inoxidável, altamente resistentes, com tratamento antiferrugem. Móvel deverá ser instalado suspenso por 4 (quatro) rodízios giratórios transparentes de no mínimo 70mm diâmetro e largura da roda de 50mm, em poliuretano pesado, com dispositivo de trava e capacidade de carga 360kg por rodízio, quadro de acabamento aço inoxidável, super resistente a solventes, graxas e água. Capacidade estimada por gaveta de 35kg (trinta e cinco quilos). Medidas mínimas totais de 133cm de altura x 47cm de largura x 71cm de profundidade.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F34FBF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2971F5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B8DEA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671,30</w:t>
            </w:r>
          </w:p>
        </w:tc>
      </w:tr>
      <w:tr w14:paraId="1EE1EAF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0AEC87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90601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ARQUIVO MDP 4 GAVETAS 1380X470X450 (CÓD.IMOB.443) Arquivo 4 gavetas. Móvel composto por no mínimo quatro gavetas para pasta suspensa, fundo em duratree. Confeccionado em MDP de 18mm revestido em melamínico de baixa pressão. Bordas em perfil pvc. Dimensões aproximadas: 1380x470x450mm (AxLxP). Apresentar junto à proposta de preços o Certificado de Conformidade do Sistema de Gestão de Qualidade, emitido pela Associação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AF099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AB940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AA65C8">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671,30</w:t>
            </w:r>
          </w:p>
        </w:tc>
      </w:tr>
      <w:tr w14:paraId="592123B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6EA2D4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C0BAD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BALCÃO BAIXO FECHADO 2 PORTAS NÃO TEXTURIZADO (CÓD.IMOB.443) Balcão baixo fechado com 2 (duas) portas. Confeccionado de chapa de madeira MDP de 15mm revestida em ambas as faces com melamínico liso, NÃO texturizado, na cor branca. Medindo no mínimo 74cm de altura x 90cm de largura x 40cm de profundidade. Tampo confeccionado em chapa de madeira MDP de 15mm revestida em ambas as faces com melamínico liso, NÃO texturizado. Acabamento nas bordas com perfil de PVC 180º frontal e fita de borda 0,45mm. Corpo e portas do armário confeccionado em chapa de madeira MDP 15mm revestida em ambas as faces com melamínico liso, NÃO texturizado. Acabamento das bordas com fita de borda 0,45mm. Deverá apresentar 1 (uma) prateleira interna, confeccionada em chapa de madeira MDP 15mm em melamínico liso, NÃO texturizado, com regulagem de altura. O fundo deverá ser confeccionado em chapa de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CDB25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47410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B8F70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359,80</w:t>
            </w:r>
          </w:p>
        </w:tc>
      </w:tr>
      <w:tr w14:paraId="0DA46DC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DB1A5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27E719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BALCÃO BAIXO FECHADO EM MDP COM 2 PORTAS (CÓD.IMOB.443) Balcão baixo fechado com 2 (duas) portas. Confeccionado de chapa de madeira MDP de 15mm revestida em ambas as faces com melamínico texturizado de baixa pressão, cor cinza claro e/ou casca de ovo. Medindo no mínimo 74cm de altura x 90cm de largura x 40cm de profundidade. Tampo confeccionado em chapa de madeira MDP de 15mm revestida em ambas as faces com melamínico texturizado de baixa pressão. Acabamento nas bordas com perfil de PVC 180º frontal e fita de borda 0,45mm. Corpo e portas do armário confeccionado em chapa de madeira MDP 15mm revestida em ambas as faces com melamínico baixa pressão. Acabamento das bordas com fita de borda 0,45mm. Deverá apresentar 1 (uma) prateleira interna, confeccionada em chapa de madeira MDP 15mm em melamínico baixa pressão, com regulagem de altura.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E8AC4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6C46B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128</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11F84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333,60</w:t>
            </w:r>
          </w:p>
        </w:tc>
      </w:tr>
      <w:tr w14:paraId="3DB7A500">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A367E7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34A89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BALCÃO EM MDF PARA COZINHA 120CM (CÓD.IMOB.443) Balcão para cozinha, confeccionado em material MDF coberto com chapa melamínica branca. Medindo no mínimo 120cm de largura x 80cm de altura x 50cm de profundidade. Duas portas com prateleira divisória interna e três gavetas. Corpo e frente das gavetas confeccionados em chapa de madeira MDF de 15mm revestida em ambas as faces com melamínico baixa pressão. Acabamento das bordas com fita de borda de 0,45mm. As gavetas deslizam em corrediças metálicas com esferas de aço. Carga mínima de 16kg (dezesseis quilos) para cada gaveta. O fundo é confeccionado em chapa de madeira MDF de 15mm revestida em ambas as faces em melamínico texturizado baixa pressão. Pés confeccionados de polipropileno com no mínimo 10cm de altura. Puxadores tipo alça, medindo no mínimo 9,6cm, confeccionados de material polipropileno. Fixação através de parafusos e buchas com rosca, dispositivos de montagem com parafuso e tambor minifix, e parafusos 7x50 inclusos. Deverá vir acompanhado de tampo de inox com uma cuba de medida mínima de 30cm de diâmetro.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720597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9670A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2E43DF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260,00</w:t>
            </w:r>
          </w:p>
        </w:tc>
      </w:tr>
      <w:tr w14:paraId="16F4460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23596E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387E8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BALCÃO FICHÁRIO 113X55X125CM NÃO TEXTURIZADO (CÓD.IMOB.443) Balcão fichário confeccionado em chapa de madeira MDP de 15mm revestida externamente com melamínico liso, NÃO texturizado, na cor branca e internamente pintado em laca na cor branca alto brilho, liso. Dimensões: 113cm de largura x 55cm de profundidade x 125cm de altura. O tampo do móvel deverá sobressair 2cm nas laterais, em material idêntico. Composto por 6 (seis) gavetas, revestidas em ambas as faces com laminado melamínico liso, NÃO texturizado, na cor branca, alocadas uma acima da outra, sendo que cada uma terá seis subdivisões internas, com 23cm de largura x 15cm de profundidade x 15cm de altura. Na parte frontal de cada gaveta, puxadores de aço inox. Deverá possuir 4 pés com 10cm de altura, com rodízios em suporte de aço prensado e núcleo de polipropileno.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5728D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9616B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E60829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408,00</w:t>
            </w:r>
          </w:p>
        </w:tc>
      </w:tr>
      <w:tr w14:paraId="029B055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38D66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639DC4">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BANCO RETANGULAR MONOBLOCO 180X40X30CM (CÓD.IMOB.443) Banco retangular monobloco, com bordas arredondadas, medindo 180cm x 40cm x 30cm de altura, com estruturas retangulares em aço 50x30mm, parede 1,2. O tampo confeccionado em MDF de 15mm com re-engrosso de 30mm, revestido em sua face superior em laminado melamínico pós formável de 0,6mm de espessura na cor Ibiza (referência L156), acabamento de superfície texturizado e encabeçamento de fita de borda em PVC branco. Acabamento da face inferior em laminado melamínico branco brilhante. A fixação do tampo será por meio de parafusos auto-atarrachantes de 2½</w:t>
            </w:r>
            <w:r>
              <w:rPr>
                <w:rFonts w:hint="default" w:ascii="Times New Roman" w:hAnsi="Times New Roman" w:cs="Times New Roman"/>
                <w:sz w:val="21"/>
                <w:szCs w:val="21"/>
                <w:lang w:val="pt-BR"/>
              </w:rPr>
              <w:t>”</w:t>
            </w:r>
            <w:r>
              <w:rPr>
                <w:rFonts w:hint="default" w:ascii="Times New Roman" w:hAnsi="Times New Roman" w:cs="Times New Roman"/>
                <w:sz w:val="21"/>
                <w:szCs w:val="21"/>
              </w:rPr>
              <w:t>x 3/16</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A estrutura em aço receberá pintura eletrostática com tinta epóxi em pó, na cor branca fosca, polimerizada em estufa. Ponteiras de acabamento em polipropileno na cor branca, fixado à estrutura através de encaixe. Deverão conter o Selo Identificador de Controle de Qualidade do fabricante e a garantia contra defeitos de fabricação de no mínimo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8BF93F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6F1F24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F65CA9">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648,00</w:t>
            </w:r>
          </w:p>
        </w:tc>
      </w:tr>
      <w:tr w14:paraId="6D05B35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367EA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F3F1C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BANDEIRA DE TEUTÔNIA (CÓD.IMOB.438) Bandeira de Teutônia com brasão estampado, em tecido de nylon, medindo 1,13 x 1,64 metros.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7743C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FFA68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E48F7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122,78</w:t>
            </w:r>
          </w:p>
        </w:tc>
      </w:tr>
      <w:tr w14:paraId="1E8CE94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7B52D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408069">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BANDEIRA DO BRASIL (CÓD.IMOB.438) Bandeira do Brasil com brasão estampado, em tecido de nylon, medindo 1,13 x 1,64 metros.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886F1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B9C81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0701C8">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119,45</w:t>
            </w:r>
          </w:p>
        </w:tc>
      </w:tr>
      <w:tr w14:paraId="22DF3990">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B75C2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E762BA">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BANDEIRA DO PODER LEGISLATIVO (CÓD.IMOB.438) Bandeira do Poder Legislativo com brasão estampado, em tecido de nylon, medindo 1,13 x 1,64 metros.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8C671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35BE0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7A0C1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122,78</w:t>
            </w:r>
          </w:p>
        </w:tc>
      </w:tr>
      <w:tr w14:paraId="3A03E8F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1E6A5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DE4B4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BANDEIRA DO RIO GRANDE DO SUL (CÓD.IMOB.438) Bandeira do Rio Grande do Sul com brasão estampado, em tecido de nylon, medindo 1,13 x 1,64 metros.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F4365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264F10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9CA27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123,11</w:t>
            </w:r>
          </w:p>
        </w:tc>
      </w:tr>
      <w:tr w14:paraId="339F1C2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FECB5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EAAF7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BASE SUPORTE EM MADEIRA PARA BANDEIRAS (CÓD 443) Base suporte em madeira para bandeiras envernizada com quatro furos.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4FC0B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DFA6F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D3055F">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488,74</w:t>
            </w:r>
          </w:p>
        </w:tc>
      </w:tr>
      <w:tr w14:paraId="513AD95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33BB7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FC6B0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BASE SUPORTE EM MADEIRA PARA BANDEIRAS(CÓD 443) Base suporte em madeira para bandeiras envernizada com três furos.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68E38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FB6C8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29024F9">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301,08</w:t>
            </w:r>
          </w:p>
        </w:tc>
      </w:tr>
      <w:tr w14:paraId="502B965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0A50C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036E1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BERCINHO KIDS COM COLCHÃO (CÓD.IMOB.443) Bercinho kids, incluindo colchão. Para uso de crianças ate 11 (onze) meses. Confeccionado em toda estrutura com tubo de aço industrial seção circular 3/4 com espessura de 1,06mm. Pés construídos em peça única com a formação de arco na cabeceira e em seu lado oposta. Construído em forma de requadro fixo (sem montagem). Nas laterais são soldados 10 peças em tubo 3/4 e em cada cabeceira 5 tubos 3/4 que objetiva o fechamento do berço. Na base são soldados 3 travessas em tubo 3/4 que servem de apoio ao estrado de aglomerado 15mm ou MDF 15mm com aplicação de selador, em peça única com orifícios de ventilação. Soldagem através do processo MIG em todas as junções. Pintura em epóxi-pó, processo de cura em estufa a 220 C. Os quatro pés contem ponteiras plásticas injetadas embutidas na estrutura. Dimensões mínimas: altura das cabeceiras = 1,16m, altura das laterais = 0,88m, comprimento = 0,92m, largura = 0,51m. Colchão para berço infantil, medidas 0,86x0,46x0,1m, confeccionado em espuma de cor branca de primeira qualidade, densidade 28, revestido em courino nos dois lados, fechamento com zíper, suspiros laterais e selo contendo especificações de densidade e medidas do produto. Apresentar junto com os documentos de habilitação: Certificação de Conformidade da Qualidade da ABNT INMETRO. Relatório de ensaio sobre corrosão e envelhecimento por exposição à névoa salina, emitido por laboratório acreditado pelo INMETRO de acordo com a ABNT NBR 8094/1983 (material metálico revestido e não revestido - corrosão por exposição à névoa salina, no mínimo 300 horas, que contenha união soldada).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A6B44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98D6A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AF1AF30">
            <w:pPr>
              <w:spacing w:before="0" w:after="0" w:line="240" w:lineRule="auto"/>
              <w:jc w:val="right"/>
              <w:rPr>
                <w:rFonts w:hint="default" w:ascii="Times New Roman" w:hAnsi="Times New Roman" w:cs="Times New Roman"/>
                <w:b/>
                <w:bCs/>
                <w:color w:val="0000FF"/>
                <w:sz w:val="21"/>
                <w:szCs w:val="21"/>
                <w:lang w:val="pt-BR"/>
              </w:rPr>
            </w:pPr>
            <w:r>
              <w:rPr>
                <w:rFonts w:hint="default" w:ascii="Times New Roman" w:hAnsi="Times New Roman" w:cs="Times New Roman"/>
                <w:b/>
                <w:bCs/>
                <w:color w:val="0000FF"/>
                <w:sz w:val="21"/>
                <w:szCs w:val="21"/>
                <w:lang w:val="pt-BR"/>
              </w:rPr>
              <w:t>614,77</w:t>
            </w:r>
          </w:p>
          <w:p w14:paraId="11464041">
            <w:pPr>
              <w:spacing w:before="0" w:after="0" w:line="240" w:lineRule="auto"/>
              <w:jc w:val="right"/>
              <w:rPr>
                <w:rFonts w:hint="default" w:ascii="Times New Roman" w:hAnsi="Times New Roman" w:cs="Times New Roman"/>
                <w:sz w:val="21"/>
                <w:szCs w:val="21"/>
              </w:rPr>
            </w:pPr>
          </w:p>
          <w:p w14:paraId="753699C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trike/>
                <w:dstrike w:val="0"/>
                <w:color w:val="FF0000"/>
                <w:sz w:val="21"/>
                <w:szCs w:val="21"/>
              </w:rPr>
              <w:t>435,79</w:t>
            </w:r>
          </w:p>
        </w:tc>
      </w:tr>
      <w:tr w14:paraId="4AC473C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F49AE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2FE61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BERÇO INFANTIL COM COLCHÃO (CÓD.IMOB.443) Berço infantil com colchão. Cabeceiras fabricadas em MDF de 15mm revestido em laminado melamínico de baixa pressão, borda em perfil T com abas raio </w:t>
            </w:r>
            <w:r>
              <w:rPr>
                <w:rFonts w:hint="default" w:ascii="Times New Roman" w:hAnsi="Times New Roman" w:cs="Times New Roman"/>
                <w:sz w:val="21"/>
                <w:szCs w:val="21"/>
                <w:lang w:val="pt-BR"/>
              </w:rPr>
              <w:t>&gt;</w:t>
            </w:r>
            <w:r>
              <w:rPr>
                <w:rFonts w:hint="default" w:ascii="Times New Roman" w:hAnsi="Times New Roman" w:cs="Times New Roman"/>
                <w:sz w:val="21"/>
                <w:szCs w:val="21"/>
              </w:rPr>
              <w:t xml:space="preserve"> 2mm, fixação através de 8 (oito) buchas metálicas e 8 parafusos 1/4x1/4</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zincados. Medida da cabeceira 685x920mm. Grades em PVC, contendo 12 barras de cada lado. Medida total da grade 1300x650mm. A base (lastro) peça única em MDF de 9mm. Guia de sustentação em madeira maciça 22x42mm, fixada através de 4 buchas metálicas e 4 parafusos de 1/4x1/4</w:t>
            </w:r>
            <w:r>
              <w:rPr>
                <w:rFonts w:hint="default" w:ascii="Times New Roman" w:hAnsi="Times New Roman" w:cs="Times New Roman"/>
                <w:sz w:val="21"/>
                <w:szCs w:val="21"/>
                <w:lang w:val="pt-BR"/>
              </w:rPr>
              <w:t xml:space="preserve">” </w:t>
            </w:r>
            <w:r>
              <w:rPr>
                <w:rFonts w:hint="default" w:ascii="Times New Roman" w:hAnsi="Times New Roman" w:cs="Times New Roman"/>
                <w:sz w:val="21"/>
                <w:szCs w:val="21"/>
              </w:rPr>
              <w:t xml:space="preserve">zincados, contendo 4 rodízios giratórios em polímero com eixo de aço. Deverá apresentar na proposta relatório de ensaio conforme NBR 8084:1983 - Material metálico revestido e não revestido - Corrosão por exposição à névoa salina de no mínimo 300 horas, sendo 2 com travas e 2 sem travas. Capacidade de zincado sendo 3 em cada rodízio. Colchão para berço fabricado com espuma de poliuretano de alta qualidade, tratamento antiácaros e antifungos, D-18 com 10mm de espessura, revestido um lado em tecido com tratamento antiácaro, antimofo e antialérgico e parte superior em plástico atóxico, medindo 1300x600mm, contendo selo do INMETRO. Medida total do berço: 1330x685x970mm. Cor: Branca.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16545B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A1073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01DE3C">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478,73</w:t>
            </w:r>
          </w:p>
        </w:tc>
      </w:tr>
      <w:tr w14:paraId="53E9D86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D6FB2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7A7E7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BIOMBO TRIPLO EM INOX (CÓD.IMOB.443) Biombo triplo em inox, confeccionado em aço inoxidável, em 3 (três) módulos (três fases dobráveis). Construído em tubos em inox de ¾</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painéis em chapa de aço inoxidável, tipo 304 ou 306. Deve conter 6 (seis) pés com rodízios giratórios de 2</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e sistema de trava em todas as ponteiras. Deve ser projetado para dividir espaços e oferecer maior privacidade durante os atendimentos. Estrutura em tubos de aço inoxidável redondos de alta resistência a corrosão. Material de alta qualidade, fácil montagem, alta resistência e estabilidade. Dimensões aproximadas: Aberto: 180cm x 175cm (C x A). Dimensões aproximadas fechado: 66cm x 175cm (C x A). Peso aproximado: 10kg. Garantia: mínimo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387CE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0D77D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9E0BA8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749,66</w:t>
            </w:r>
          </w:p>
        </w:tc>
      </w:tr>
      <w:tr w14:paraId="751F6F5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C7B89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7A76C6">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DE ESCRITÓRIO PRESIDENTE (CÓD.IMOB.443) Cadeira de Escritório Presidente. O estofado macio é o principal destaque e oferece também ergonomia, com encosto mais alto, design com curvas que permite o encaixe da lombar e acomoda o corpo de maneira aconchegante. Com estrutura reforçada, possui mecanismo de regulagem de altura, encosto inclinável e travamento de inclinação. A base giratória conta com rodízios anti-risco em nylon que deslizam facilmente. Todo conforto para compor o seu dia a dia no home office, escritório ou até no seu momento gamer. Produto de montagem simples, acompanha todas a peças necessárias. Tem capacidade para suportar peso de até 150kg. Funções do produto: ajuste de altura cadeira em até 10cm, braços revestidos em PVC e almofadados, base giratória com rodízios em nylon, função reclinar, com trava no ponto inicial, regulagem de altura através do pistão Classe 3 a gás, revestimento em PU almofadado. Dimensões do produto: assento: 54 x 53cm, encosto: 77 x 52cm. Altura do produto: 113 a 123cm (devido regulagem de altura). Altura do assento em relação ao chão: 53-60cm (máx.) Dimensões embalagem: 33 x 78 x 65cm. Peso: 14,9kg (bruto com embalagem). Conteúdo da embalagem: 1 cadeira para escritório, 1 kit de peças para montagem e 1 manual de instruções.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EA7A2B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52CD9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EC0EC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351,13</w:t>
            </w:r>
          </w:p>
        </w:tc>
      </w:tr>
      <w:tr w14:paraId="0D46F625">
        <w:tblPrEx>
          <w:tblCellMar>
            <w:top w:w="0" w:type="dxa"/>
            <w:left w:w="0" w:type="dxa"/>
            <w:bottom w:w="0" w:type="dxa"/>
            <w:right w:w="0" w:type="dxa"/>
          </w:tblCellMar>
        </w:tblPrEx>
        <w:trPr>
          <w:trHeight w:val="90" w:hRule="atLeast"/>
        </w:trPr>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34E2B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C5D1CA">
            <w:pPr>
              <w:spacing w:before="0" w:after="0" w:line="240" w:lineRule="auto"/>
              <w:jc w:val="both"/>
              <w:rPr>
                <w:rFonts w:hint="default" w:ascii="Times New Roman" w:hAnsi="Times New Roman" w:cs="Times New Roman"/>
                <w:sz w:val="21"/>
                <w:szCs w:val="21"/>
                <w:lang w:val="pt-BR"/>
              </w:rPr>
            </w:pPr>
            <w:r>
              <w:rPr>
                <w:rFonts w:hint="default" w:ascii="Times New Roman" w:hAnsi="Times New Roman" w:cs="Times New Roman"/>
                <w:sz w:val="21"/>
                <w:szCs w:val="21"/>
              </w:rPr>
              <w:t>CADEIRA DE ESCRITÓRIO PRETA TURIM Capacidade para suportar no mínimo 130 kg. Assento: Estofado com espuma de alta densidade; Braços: Reguláveis; Rodízios: Nylon para fácil mobilidade; Estrutura: Aço reforçado; Design: Moderno e elegante. Cor: Preta; Assento: Giratório; Regulador de altura: Sim; Dimensões aproximadas: 57 x 48 x 87 cm; Revestimento: Tecido mesh de poliuretano</w:t>
            </w:r>
            <w:r>
              <w:rPr>
                <w:rFonts w:hint="default" w:ascii="Times New Roman" w:hAnsi="Times New Roman" w:cs="Times New Roman"/>
                <w:sz w:val="21"/>
                <w:szCs w:val="21"/>
                <w:lang w:val="pt-BR"/>
              </w:rPr>
              <w:t>.</w:t>
            </w:r>
          </w:p>
          <w:p w14:paraId="2A35670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lang w:val="pt-BR"/>
              </w:rPr>
              <w:drawing>
                <wp:inline distT="0" distB="0" distL="114300" distR="114300">
                  <wp:extent cx="1948815" cy="2730500"/>
                  <wp:effectExtent l="0" t="0" r="13335" b="12700"/>
                  <wp:docPr id="6" name="Imagem 6" descr="WhatsApp Image 2025-06-15 at 20.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WhatsApp Image 2025-06-15 at 20.25.01"/>
                          <pic:cNvPicPr>
                            <a:picLocks noChangeAspect="1"/>
                          </pic:cNvPicPr>
                        </pic:nvPicPr>
                        <pic:blipFill>
                          <a:blip r:embed="rId8"/>
                          <a:stretch>
                            <a:fillRect/>
                          </a:stretch>
                        </pic:blipFill>
                        <pic:spPr>
                          <a:xfrm>
                            <a:off x="0" y="0"/>
                            <a:ext cx="1948815" cy="2730500"/>
                          </a:xfrm>
                          <a:prstGeom prst="rect">
                            <a:avLst/>
                          </a:prstGeom>
                        </pic:spPr>
                      </pic:pic>
                    </a:graphicData>
                  </a:graphic>
                </wp:inline>
              </w:drawing>
            </w:r>
            <w:r>
              <w:rPr>
                <w:rFonts w:hint="default" w:ascii="Times New Roman" w:hAnsi="Times New Roman" w:cs="Times New Roman"/>
                <w:sz w:val="21"/>
                <w:szCs w:val="21"/>
              </w:rPr>
              <w:t xml:space="preserve">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98157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CBE4E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175E8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445,47</w:t>
            </w:r>
          </w:p>
        </w:tc>
      </w:tr>
      <w:tr w14:paraId="6608588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FE727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3599E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ESTOFADA FIXA (CÓD.IMOB.443) Cadeira estofada fixa, estrutura confeccionada em tubo industrial 7/8 (parede 1,06mm). Com 4 travessas de reforço entre as pernas em tubo 3/4 (parede 0,90mm). Pintura por sistema eletrostático em epóxi-pó na cor preta e secagem em estufa. Fechamento dos topos com ponteiras em polipropileno 100% injetado. Assento (430x390mm) espessura 450mm e encosto (370x290mm) espessura 350mm, em compensado multilaminado anatômico. Espuma de poliuretano injetado, revestido em tecido, com acabamento das bordas em perfil PVC flexível, fixado a estrutura através de parafusos. Junto com os documentos de habilitação deverá ser apresentado o seguinte documento pertinente a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1C1D2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4E7787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C7391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126,64</w:t>
            </w:r>
          </w:p>
        </w:tc>
      </w:tr>
      <w:tr w14:paraId="234DC2D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E73E0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C07E06">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ESTOFADA GIRATÓRIA 8 POSIÇÕES AJUSTE (CÓD.IMOB.443) Cadeira estofada. Base giratória em polipropileno de 5 hastes com rodízios. Coluna a gás em tubo de aço com acabamento em pintura epóxi-pó cor preto. Regulagem de altura. Apoia braços em aço com acabamento em polipropileno. Apoio de braço em polipropileno. Regulagem vertical do apoio em até 8 posições de ajuste. Assento (medidas aproximadas 480x455mm) e encosto (medidas aproximadas 460x415mm) em polipropileno recebendo almofada em espuma injetada revestido em tecido, cantos arredondados. O assento e encosto são interligados através de chapa de aço.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23FB0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2653D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126</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22A2B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411,13</w:t>
            </w:r>
          </w:p>
        </w:tc>
      </w:tr>
      <w:tr w14:paraId="40D237C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9EB8D5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171D3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ESTOFADA GIRATÓRIA ALAVANCA INCLINAÇÃO(CÓD.IMOB.443) Cadeira estofada giratória. Base giratória de 5 hastes com rodízios. Coluna a gás em tubo de aço com acabamento em pintura epóxi-pó cor preto. Possui alavanca para inclinação sincronizada do encosto e assento e acionador de profundidade do assento. Apoia braços através do sistema de regulagem vertical contendo posições ajustáveis. Assento (medidas aproximadas 500x450mm) e encosto (medidas aproximadas 550x460mm), espuma injetada revestida em tecido.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48DDD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E16FE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CEA06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313,25</w:t>
            </w:r>
          </w:p>
        </w:tc>
      </w:tr>
      <w:tr w14:paraId="62170B8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9C4ED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1B8A7C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ESTOFADA GIRATÓRIA SEM BRAÇOS (CÓD.IMOB.443) Cadeira estofada giratória, sem braços, assento (medidas aproximadas 430x390mm) e encosto (medidas aproximadas 360x270mm), espuma injetada revestida em tecido com acabamento da borda em perfil PVC flexível fixado na estrutura através de parafusos </w:t>
            </w:r>
            <w:r>
              <w:rPr>
                <w:rFonts w:hint="default" w:ascii="Times New Roman" w:hAnsi="Times New Roman" w:cs="Times New Roman"/>
                <w:sz w:val="21"/>
                <w:szCs w:val="21"/>
                <w:lang w:val="pt-BR"/>
              </w:rPr>
              <w:t>“</w:t>
            </w:r>
            <w:r>
              <w:rPr>
                <w:rFonts w:hint="default" w:ascii="Times New Roman" w:hAnsi="Times New Roman" w:cs="Times New Roman"/>
                <w:sz w:val="21"/>
                <w:szCs w:val="21"/>
              </w:rPr>
              <w:t>com porca de garras</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colocados internamente. Encosto em sua parte traseira revestido em vinil na cor preta. Encosto interligado ao assento através de haste única com sanfona de acabamento. Base giratória com regulagem de altura mecânica com 5 hastes e rodízios.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9B366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57756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DE520B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197,67</w:t>
            </w:r>
          </w:p>
        </w:tc>
      </w:tr>
      <w:tr w14:paraId="2336AB5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FDD1F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C9371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FIXA SEM BRAÇOS EM AÇO OU FERRO (CÓD.IMOB.443) Cadeira fixa sem braços. Confeccionada em aço ou ferro, com tratamento antiferrugem e pintada em tinta epóxi na cor preta lisa. Sem braços, quatro pés fixos, com sapatas em termoplástico, espaldar médio. As cadeiras deverão ter Certificado de Conformidade de acordo com ensaios da NBR 13962:2006. Dimensões aproximadas totais: Altura: 90cm, medidas do assento: 46cm (largura mínima) x 46cm (profundidade mínima), medidas do encosto: 36cm (largura mínima) x 35cm (extensão vertical mínima). Fabricados em compensado anatômico moldado a quente, oriundo de madeira de reflorestamento ou de procedência legal, isento de rachaduras, e deterioração por fungos ou insetos. Estofados com espuma de poliuretano expandido, de espessura mínima de 40mm, colada a madeira e revestida com courvin liso, não texturizado. Fixados a estrutura por meio de porcas com garras e parafusos. Capa de proteção e acabamento injetada em polipropileno liso, não texturizado e bordas arredondadas que dispensam o uso do perfil de PVC. De fácil limpeza, alta resistência mecânica contra impactos e resistente a produtos químicos. Cor preta.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17578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52953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167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ECDB444">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194,00</w:t>
            </w:r>
          </w:p>
        </w:tc>
      </w:tr>
      <w:tr w14:paraId="5DBA243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07F57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33DB3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GIRATÓRIA COM BRAÇOS (CÓD.IMOB.443) Cadeira giratória com braços, assento constituído por estrutura fabricada em material termoplástico poliamida reforçado com fibra de vidro. Almofada de espuma flexível produzida em poliuretano de densidade controlada de no mínimo 67,0kg/m. A almofada possui um inserto fabricado em material termoplástico copolímero de polipropileno. Assento com 436,8mm de largura e 436,0mm de profundidade. Parte inferior externa da concha do assento e dotada de orientações em Braille. O conjunto do encosto e constituído por um suporte fabricado em termoplástico denominado poliamida reforçado com fibra de vidro, uma concha fabricada em material termoplástico denominado poliamida reforçada com fibra de vidro onde e montado o corpo de regulagem fabricado em material termoplástico poliacetal, com duas molas de amortecimento, fabricados em material elastômero. Recebe almofada de espuma flexível produzida em poliuretano de densidade mínima de 63,0kg/m. A almofada possui um inserto fabricado em material termoplástico copolímero de polipropileno. Possui sistema de regulagem vertical em 6 (seis) posições, realizado através de um botão fabricado em material termoplástico poliamida natural. Mecanismo de movimento sincronizado do encosto e assento na relação 2:1, com trava de inclinação em 3 (três) posições. Regulagem de tensão da mola do movimento de inclinação e regulagem de altura do assento composto por pistão a gás. Altura do assento a gás, sistema de ar comprimido o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formada por 5 (cinco) pés de apoio para fixação dos rodízios e uma furação central conificada para acoplamento da coluna completa do cartucho a gás. O conjunto e fabricado em material termoplástico poliamida reforçado com fibra de vidro. Possui uma bucha cônica de centragem, produzida em tubo estrutural de aço ABNT 1008/1020 zincado, para travamento da coluna completa do cartucho a gás. Rodízio constituído de roldanas duplas com movimentos independentes, circulares na dimensão de 50,00mm de diâmetro cada, fabricadas em material termoplástico poliamida pelo processo de injeção. São fixadas através de um eixo horizontal de aço carbono ABNT 1005/10, com diâmetro de no mínimo 6,00mm. Um eixo vertical produzido em aço carbono ABNT 1003/1010 zincado, com no mínimo 11,00mm de diâmetro montado através de um anel elástico sob pressão à base da cadeira. Braços reguláveis em altura e rotação (pivot). Braços são constituídos por estrutura fixa fabricada em material termoplástico poliamida reforçada com fibra de vidro e estrutura móvel de seção oval fabricada em material termoplástico poliamida, com o apoio dos braços fabricado em poliéster elastômero. Este conjunto possui dois sistemas de regulagens sendo, uma regulagem vertical acionada através de gatilho fabricado em material termoplástico poliamida natural, que permite o ajuste de altura em 8 (oito) posições discretas. Já a outra regulagem permite que os braços sejam rotacionados em 3 (três) posições discretas e distintas. O conjunto de braços e fixado ao mecanismo da cadeira através de 4 (quatro) parafusos métricos sextavados M8x30mm zincados.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2E92E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460DF3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143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CE2250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274,00</w:t>
            </w:r>
          </w:p>
        </w:tc>
      </w:tr>
      <w:tr w14:paraId="15500B96">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FFBF4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BA797B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CADEIRA GIRATÓRIA COM BRAÇOS REGULÁVEIS (CÓD.IMOB.443) Cadeira giratória com braços reguláveis, estrutura interna do encosto em madeira compensada. Encosto de formato côncavo e anatômico com 250mm de altura e 400mm de largura sendo seu espaldar dotado de regulagem de altura em até 5 (cinco) posições. Almofada de espuma flexível de poliuretano injetado, com espessura nominal de no mínimo 40mm e densidade controlada de no mínimo 52kg/m3. Contra-encosto com capa de proteção em polipropileno para total proteção. Suporte do encosto em aço tubular ABNT 1010/1020, com 2mm de espessura, com alma de aço maciço, em forma de &amp;quot;T&amp;quot;, e dois coxins flexíveis de borracha com lâminas de aço nas extremidades para maior resistência. Encosto com 750mm de altura do piso a face superior do mesmo na regulagem mínima e 935mm de altura na regulagem máxima. Assento em madeira compensada com profundidade de 400mm e largura de 430mm. Almofada de espuma flexível de poliuretano injetado, com espessura nominal de no mínimo 40mm e densidade controlada de no mínimo 56kg/m3. Borda do assento com perfil de PVC para total proteção e em formato anatômico de queda d</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água na sua porção frontal. Assento com 420mm de altura do piso a face superior do mesmo na regulagem mínima e 530mm de altura na regulagem máxima. Sistema de livre flutuação que libera a regulagem de inclinação do encosto, dando livre movimentação ao encosto, podendo ser travada em no mínimo 3 (três) posições. Acabamento em tecido 100% poliéster na cor preta. Controle da altura do assento a gás,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giratória com cinco pás fabricadas com chapas de aço ABNT 1010/1020, com espessura mínima de 1,9mm, estampadas, dobradas e soldadas ao tubo central com solda MIG e protegidas contra oxidação pelo processo de fosfatização com pintura eletrostática epóxi. Base protegida por perfil em polipropileno na cor preta apenas em sua porção superior, deixando as laterais das pás em aço expostas. Rodízio constituído de roldanas duplas com movimentos independentes, circulares na dimensão de no mínimo 50,00mm de diâmetro cada, fabricadas em material termoplástico poliamida pelo processo de injeção. São fixadas através de um eixo horizontal de aço carbono ABNT 1005/10, com diâmetro mínimo de 6,00mm. Um eixo vertical produzido em aço carbono ABNT 1003/1010 zincado, com 11,00mm de diâmetro montado através de um anel elástico sob pressão a base da cadeira. Braços de regulagem por botão de acionamento disposto na parte interna do braço, com curso para livre regulagem de no mínimo 40mm. Chapa de apoio superior em aço ABNT 1008/1020 com espessura mínima de 4,75mm soldado na parte superior da alma para evitar o descolamento do revestimento de poliuretano. O apoia braços possui medida final acabada de 210mm x 65mm x 22mm.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 Poderão ser aprovadas variações nas especificações, para adequação aos padrões de cada fabricante, desde que configure melhoria de qualidade em relação as especificações originais.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7048F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1DC4F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99</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6EBF509">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279,52</w:t>
            </w:r>
          </w:p>
        </w:tc>
      </w:tr>
      <w:tr w14:paraId="57F51CE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636E0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5730D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CADEIRA GIRATÓRIA EXECUTIVA ERGONÔMICA( COD.IMB.443) CADEIRA GIRATÓRIA EXECUTIVA ERGONÔMICA( COD .IMIB.443) Cadeira giratória ergonômica sem Braços Cor Preta .Confeccionada em estrutura de base super reforçada em aço cromado .Mínimo de (05 cinco) rodizios em polipropileno ,material de qualidade que proporciona maior durabilidade e resistência .Espaldar médio .Dotada de mecanismo amortecedor e regulador do assento e do encosto .Base giratória com regulagem de altura de assento e encosto com sistema Back System -Mecanismo que permite 3 regulagens para melhor conforto podendo ajustar a altura do encosto e bloqueio em qualquer posição através de sistema ¨freio fricção¨,proporcionando maior e melhor apoio a região lombar .Assento de encosto em espuma injetada e revestido em couro sintético liso,ambos em alta qualidade .Estrutura do assento e encosto fabricada em compensado anatômico moldado a quente ,oriundo de madeira de reflorestamento ou de procedência legal,isento de rachadura e deteriorização por fungos ou isentos .Estofados com espuma de poliuretano expandido ,de espessura mínima de 50mm ,colada a madeira e revestida com courvin liso,não texturizado .Fixados a estrutura super reforçada em aço cromado ,por meio de porcas com garras e parafusos .Capa de proteção e acabamentos injetada em polipropileno liso,não texturizado e bordas arredondadas que dispensam o uso do perfil de PVC .De fácil limpeza ,alta resistência mecânica e resistente a produtos químicos .Cor preta .Dimensões mínimas totais 48x100x54(L x A X P) ,Medidas mínimas do assento 48x48cm ( largura e profundidade)</w:t>
            </w:r>
            <w:r>
              <w:rPr>
                <w:rFonts w:hint="default" w:ascii="Times New Roman" w:hAnsi="Times New Roman" w:cs="Times New Roman"/>
                <w:sz w:val="21"/>
                <w:szCs w:val="21"/>
                <w:lang w:val="pt-BR"/>
              </w:rPr>
              <w:t xml:space="preserve">. </w:t>
            </w:r>
            <w:r>
              <w:rPr>
                <w:rFonts w:hint="default" w:ascii="Times New Roman" w:hAnsi="Times New Roman" w:cs="Times New Roman"/>
                <w:sz w:val="21"/>
                <w:szCs w:val="21"/>
              </w:rPr>
              <w:t>Medidas mínimas de encosto 48x30cm (largura e extensão vertical) As cadeiras deverão ter certificado de Conformidade de acordo com ensaio da NBR 13962:2006 e exigência da Norma NR 17.Deverá suportar um peso minimo de 110kg .Garantia mínima de 12 meses.</w:t>
            </w:r>
            <w:r>
              <w:rPr>
                <w:rFonts w:hint="default" w:ascii="Times New Roman" w:hAnsi="Times New Roman" w:cs="Times New Roman"/>
                <w:sz w:val="21"/>
                <w:szCs w:val="21"/>
                <w:lang w:val="pt-BR"/>
              </w:rPr>
              <w:t xml:space="preserve"> </w:t>
            </w:r>
            <w:r>
              <w:rPr>
                <w:rFonts w:hint="default" w:ascii="Times New Roman" w:hAnsi="Times New Roman" w:cs="Times New Roman"/>
                <w:sz w:val="21"/>
                <w:szCs w:val="21"/>
              </w:rPr>
              <w:t xml:space="preserve">Poderão ser aprovadas variações nas especificações para adequação aos padrões de cada fabricante desde que configure melhoria da qualidade em relação as especificações originais.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5BF06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C3DE5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58</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127608">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341,46</w:t>
            </w:r>
          </w:p>
        </w:tc>
      </w:tr>
      <w:tr w14:paraId="1E40343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A3B39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A3381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GIRATÓRIA PARA ESCRITÓRIO (CÓD.IMOB.443) Cadeira para escritório, resistente e durável, estrutura de poliuterano, polipropileno, madeira e aço. Enchimento de espuma injetada, com revestimento em courvin. Encosto ergonômico. Apoio para os braços. Pés com rodízio (rodinhas). Regulagem de altura à gás. Deverá apresentar regulagem de altura do encosto. Encosto com função relax. Estrutura interna conta com madeira e eixos de sustentação fabricados em aço cromado. Possuir pistão a gás para a regulagem de altura. Material: poliuretano, polipropileno, madeira, aço e espuma. Altura de 104,5cm x largura de 64,5cm x profundidade de 64cm. Características: poltrona com base giratória, assento com regulagem de altura. Encosto médio com mecanismo de inclinação e altura regulável. Base com acabamento metálico (pintura em pó epóxi). Regulagem de altura do assento deve ser feita nas poltronas com girolift. Deverá possuir tubo selado a ar comprimido para possibilitar um ajuste milimétrico. Assento com formato anatômico e bordas arredondadas. Braço com altura regulável. Enchimento com espuma injetada. Deverá apresentar certificado de conformidade da ABNT. Revestimento preto. Acabamento em pintura metalizada preta.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F21D4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4DA2F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E1D6A2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461,33</w:t>
            </w:r>
          </w:p>
        </w:tc>
      </w:tr>
      <w:tr w14:paraId="25FC78BC">
        <w:tblPrEx>
          <w:tblCellMar>
            <w:top w:w="0" w:type="dxa"/>
            <w:left w:w="0" w:type="dxa"/>
            <w:bottom w:w="0" w:type="dxa"/>
            <w:right w:w="0" w:type="dxa"/>
          </w:tblCellMar>
        </w:tblPrEx>
        <w:trPr>
          <w:trHeight w:val="5017" w:hRule="atLeast"/>
        </w:trPr>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1DA5F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0A525A">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GIRATÓRIA SEM BRAÇOS REGULÁVEIS (CÓD.IMOB.443) Cadeira giratória sem braços reguláveis, estrutura interna do encosto em madeira compensada. Encosto de formato côncavo e anatômico com 250mm de altura e 400mm de largura sendo seu espaldar dotado de regulagem de altura em até 5 (cinco) posições. Almofada de espuma flexível de poliuretano injetado, com espessura mínima nominal de 40mm e densidade controlada de no mínimo 52kg/m3. Contra-encosto com capa de proteção em polipropileno para total proteção. Suporte do encosto em aço tubular ABNT 1010/1020, com no mínimo 2mm de espessura, com alma de aço maciço, em forma de &amp;quot;T&amp;quot;, e dois coxins flexíveis de borracha com lâminas de aço nas extremidades para maior resistência. Encosto com 750mm de altura do piso a face superior do mesmo na regulagem mínima e 935mm de altura na regulagem máxima. Assento em madeira compensada com profundidade de 400mm e largura de 430mm. Almofada de espuma flexível de poliuretano injetado, com espessura nominal mínima de 40mm e densidade controlada mínima de 56kg/m3. Borda do assento com perfil de PVC para total proteção e em formato anatômico de queda d'água na sua porção frontal. Assento com 420mm de altura do piso a face superior do mesmo na regulagem mínima e 530mm de altura na regulagem máxima. Sistema de livre flutuação que libera a regulagem de inclinação do encosto, dando livre movimentação ao encosto, podendo ser travada em no mínimo 3 (três) posições. Acabamento em tecido 100% poliéster na cor preta. Controle da altura do assento a gás,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giratória com 5 (cinco) pás fabricadas com chapas de aço ABNT 1010/1020 com espessura mínima de 1,9mm, estampadas, dobradas e soldadas ao tubo central com solda MIG e protegidas contra oxidação pelo processo de fosfatização com pintura eletrostática epóxi. Base protegida por perfil em polipropileno na cor preta apenas em sua porção superior, deixando as laterais das pás em aço expostas. Rodízio constituído roldanas duplas com movimentos independentes, circulares na dimensão de 50,00mm de diâmetro cada, fabricadas em material termoplástico poliamida pelo processo de injeção. São fixadas através de um eixo horizontal de aço carbono ABNT 1005/10, com diâmetro mínimo de 6,00mm. Um eixo vertical produzido em aço carbono ABNT 1003/1010 zincado, com 11,00mm de diâmetro montado através de um anel elástico sob pressão a base da cadeira.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26473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18559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677A6C">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461,33</w:t>
            </w:r>
          </w:p>
        </w:tc>
      </w:tr>
      <w:tr w14:paraId="7B430774">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10014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BD7B4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GIRATÓRIA SEM BRAÇOS REGULÁVEIS ODONTO(CÓD.IMOB.443) Cadeira giratória sem braços reguláveis, estrutura interna do encosto em madeira compensada. Encosto de formato côncavo e anatômico com 250mm de altura e 400mm de largura sendo seu espaldar dotado de regulagem de altura em até 5 (cinco) posições. Almofada de espuma flexível de poliuretano injetado, com espessura mínima nominal de 40mm e densidade controlada de no mínimo 52kg/m3. Contra-encosto com capa de proteção em polipropileno para total proteção. Suporte do encosto em aço tubular ABNT 1010/1020, com no mínimo 2mm de espessura, com alma de aço maciço, em forma de </w:t>
            </w:r>
            <w:r>
              <w:rPr>
                <w:rFonts w:hint="default" w:ascii="Times New Roman" w:hAnsi="Times New Roman" w:cs="Times New Roman"/>
                <w:sz w:val="21"/>
                <w:szCs w:val="21"/>
                <w:lang w:val="pt-BR"/>
              </w:rPr>
              <w:t>“</w:t>
            </w:r>
            <w:r>
              <w:rPr>
                <w:rFonts w:hint="default" w:ascii="Times New Roman" w:hAnsi="Times New Roman" w:cs="Times New Roman"/>
                <w:sz w:val="21"/>
                <w:szCs w:val="21"/>
              </w:rPr>
              <w:t>T</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e dois coxins flexíveis de borracha com lâminas de aço nas extremidades para maior resistência. Encosto com 750mm de altura do piso a face superior do mesmo na regulagem mínima e 935mm de altura na regulagem máxima. Assento em madeira compensada com profundidade de 400mm e largura de 430mm. Almofada de espuma flexível de poliuretano injetado, com espessura nominal mínima de 40mm e densidade controlada mínima de 56kg/m3. Borda do assento com perfil de PVC para total proteção e em formato anatômico de queda d'água na sua porção frontal. Assento com 420mm de altura do piso a face superior do mesmo na regulagem mínima e 530mm de altura na regulagem máxima. Sistema de livre flutuação que libera a regulagem de inclinação do encosto, dando livre movimentação ao encosto, podendo ser travada em no mínimo 3 (três) posições. Acabamento em MATERIAL COURVIN ODONTOLÓGICO na cor preta, LISO, LAVÁVEL, SEM COSTURA E SEM RANHURAS. Controle da altura do assento a gás,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giratória com 5 (cinco) pás fabricadas com chapas de aço ABNT 1010/1020 com espessura mínima de 1,9mm, estampadas, dobradas e soldadas ao tubo central com solda MIG e protegidas contra oxidação pelo processo de fosfatização com pintura eletrostática epóxi. Base protegida por perfil em polipropileno na cor preta apenas em sua porção superior, deixando as laterais das pás em aço expostas. Rodízio constituído roldanas duplas com movimentos independentes, circulares na dimensão de 50,00mm de diâmetro cada, fabricadas em material termoplástico poliamida pelo processo de injeção. São fixadas através de um eixo horizontal de aço carbono ABNT 1005/10, com diâmetro mínimo de 6,00mm. Um eixo vertical produzido em aço carbono ABNT 1003/1010 zincado, com 11,00mm de diâmetro montado através de um anel elástico sob pressão a base da cadeira.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7430B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E1526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BD7082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361,67</w:t>
            </w:r>
          </w:p>
        </w:tc>
      </w:tr>
      <w:tr w14:paraId="38AE915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1489B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AB90089">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INFANTIL (CÓD.IMOB.443) Cadeira infantil. Estrutura dos pés em tubo industrial SAE 1006/1020 3/4 (parede 0,90mm), uma peça em forma de </w:t>
            </w:r>
            <w:r>
              <w:rPr>
                <w:rFonts w:hint="default" w:ascii="Times New Roman" w:hAnsi="Times New Roman" w:cs="Times New Roman"/>
                <w:sz w:val="21"/>
                <w:szCs w:val="21"/>
                <w:lang w:val="pt-BR"/>
              </w:rPr>
              <w:t>“</w:t>
            </w:r>
            <w:r>
              <w:rPr>
                <w:rFonts w:hint="default" w:ascii="Times New Roman" w:hAnsi="Times New Roman" w:cs="Times New Roman"/>
                <w:sz w:val="21"/>
                <w:szCs w:val="21"/>
              </w:rPr>
              <w:t>U</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invertido em tubo de aço 3/4 (parede 1,06mm) para fixação do encosto e duas travessas de reforço entre as pernas em tubo 3/4 (parede 0,90mm). Fechamento dos topos com ponteiras em resina plásticas 3/4 fixadas através de encaixe. Soldagem dos componentes que formam a estrutura deve ser ligados entre si através de solda pelo processo MIG em todas as junções. Pintura por sistema ELETROSTÁTICO em epóxi-pó na cor preto, processo de cura em estufa a 220 C. Assento (300x300mm) e encosto (300x160mm) confeccionado em compensado multilaminado 10mm boleados e anatômicos revestidos com laminado melamínico 0,8mm de espessura. Cor casca de ovo. Acabamento das bordas com pintura na cor pinhão. Fixados a estrutura através de rebites de repuxo 4.8x25 de alumínio. Altura do assento ao chão 340mm e altura do encosto ao chão 640mm. Junto com os documentos de habilitação deverão ser apresentados os seguintes documentos pertinentes a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Relatório de ensaio da qualidade da colagem do compensado conforme NBR 14006, emitido por laboratório acreditado pelo INMETRO.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6DAA1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A72B6A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664AD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139,19</w:t>
            </w:r>
          </w:p>
        </w:tc>
      </w:tr>
      <w:tr w14:paraId="27FF52C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C2753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EBB12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LONGARINA 3 LUGARES EM POLIPROPILENO (CÓD.IMOB.443) Cadeira longarina com 3 (três) lugares. Assento e encosto injetados em polipropileno de alta resistência, com furos para ventilação corporal do usuário. Estrutura longarina de tubo tamanho mínimo 30x50mm desmontável com plataformas modelo diretor soldadas pelo processo MIG-MAG. Acabamento com ponteiras tamanho mínimo 30x50mm de termoplástico injetado de alta resistência. Pintura epóxi-pó curada em estufa a 180°C. Comprimento mínimo total da longarina: 1960mm. Comprimento mínimo total do banco (com assentos montados): 2290mm. Profundidade mínima do banco (com encostos montados): 555mm. Com encosto em tubos paralelos e equidistantes oblongos de 16x30mm. Acabamento com insertos plásticos de polipropileno injetado. Medidas de uso (a partir do topo do assento (parte frontal) e do topo do encosto, em relação ao piso): Altura mínima do assento: 470mm. Altura máxima do assento: 500mm. Altura mínima do encosto: 750mm. Altura máxima do encosto: 850mm.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C79F1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980ED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E83435">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408,90</w:t>
            </w:r>
          </w:p>
        </w:tc>
      </w:tr>
      <w:tr w14:paraId="4F36F71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B0DE0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4172B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LONGARINA 3 LUGARES EM TECIDO PRETO (CÓD.IMOB.443) Cadeira longarina com 3 (três) lugares, confeccionada em polipropileno. Estrutura tubular em aço pintado. Assento com espuma de no mínimo 50mm de altura e densidade mínima de 45mm, tamanho mínimo do assento de 45cm x 40cm, cobertos com tecido antialérgico na cor preta.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46E70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1E276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2CAB5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616,03</w:t>
            </w:r>
          </w:p>
        </w:tc>
      </w:tr>
      <w:tr w14:paraId="04AD0ED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6456E8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3BE7A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PARA ALIMENTAÇÃO DE BEBÊ (CÓD.IMOB.443) Cadeira para alimentação. Descrição: possuir cinto de segurança de 5 (cinco) pontos, que proporciona segurança para o bebê, na hora das refeições. O assento e encosto possuem acolchoados mais amplos e confortáveis. Para facilitar a higienização, a bandeja é ampla, regulável e removível. Altura mínima montada de 1 (um) metro, com 1 (uma) posição de altura.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013348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6847BF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08A41C">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285,74</w:t>
            </w:r>
          </w:p>
        </w:tc>
      </w:tr>
      <w:tr w14:paraId="0D8F943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A2D01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355A6E3">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CADEIRA PRESIDENTE PRETA MOLAS ENSACADAS Modelo: cadeira de escritório presidente revestida em PU preta. Base: aço cromado. Profundidade aproximada de 50cm; Largura aproximada: 53cm; Altura total aproximada: 1, 27m e mínima de 1,16m. Medidas aproximadas: Altura do Chão Até o Assento: Alta 60 cm - Baixa 43 cm; Altura do Chão Até o Braço: Alta 80,5cm - Baixa 73 cm; Medida Interna do Assento; Profundidade Interna do Assento: 50 cm; Largura Interna do Assento: 50 cm; Peso Máx. Recomendado: 120 kgs </w:t>
            </w:r>
          </w:p>
          <w:p w14:paraId="490144C6">
            <w:pPr>
              <w:spacing w:before="0" w:after="0" w:line="240" w:lineRule="auto"/>
              <w:jc w:val="both"/>
              <w:rPr>
                <w:rFonts w:hint="default" w:ascii="Times New Roman" w:hAnsi="Times New Roman" w:cs="Times New Roman"/>
                <w:sz w:val="21"/>
                <w:szCs w:val="21"/>
                <w:lang w:val="pt-BR"/>
              </w:rPr>
            </w:pPr>
            <w:r>
              <w:rPr>
                <w:rFonts w:hint="default" w:ascii="Times New Roman" w:hAnsi="Times New Roman" w:cs="Times New Roman"/>
                <w:sz w:val="21"/>
                <w:szCs w:val="21"/>
                <w:lang w:val="pt-BR"/>
              </w:rPr>
              <w:drawing>
                <wp:inline distT="0" distB="0" distL="114300" distR="114300">
                  <wp:extent cx="2536825" cy="2625725"/>
                  <wp:effectExtent l="0" t="0" r="15875" b="3175"/>
                  <wp:docPr id="3" name="Imagem 3" descr="WhatsApp Image 2025-06-15 at 20.2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WhatsApp Image 2025-06-15 at 20.23.12(1)"/>
                          <pic:cNvPicPr>
                            <a:picLocks noChangeAspect="1"/>
                          </pic:cNvPicPr>
                        </pic:nvPicPr>
                        <pic:blipFill>
                          <a:blip r:embed="rId9"/>
                          <a:stretch>
                            <a:fillRect/>
                          </a:stretch>
                        </pic:blipFill>
                        <pic:spPr>
                          <a:xfrm>
                            <a:off x="0" y="0"/>
                            <a:ext cx="2536825" cy="2625725"/>
                          </a:xfrm>
                          <a:prstGeom prst="rect">
                            <a:avLst/>
                          </a:prstGeom>
                        </pic:spPr>
                      </pic:pic>
                    </a:graphicData>
                  </a:graphic>
                </wp:inline>
              </w:drawing>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CDAF4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571A9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980F8F">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516,49</w:t>
            </w:r>
          </w:p>
        </w:tc>
      </w:tr>
      <w:tr w14:paraId="074667D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DA4CD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1B604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CAIXA DE SOM AMPLIFICADA (CÓD.IMOB.440) Caixa de Som Amplificada. Transdutores: LOW - 2 x 15</w:t>
            </w:r>
            <w:r>
              <w:rPr>
                <w:rFonts w:hint="default" w:ascii="Times New Roman" w:hAnsi="Times New Roman" w:cs="Times New Roman"/>
                <w:sz w:val="21"/>
                <w:szCs w:val="21"/>
                <w:lang w:val="pt-BR"/>
              </w:rPr>
              <w:t xml:space="preserve">” </w:t>
            </w:r>
            <w:r>
              <w:rPr>
                <w:rFonts w:hint="default" w:ascii="Times New Roman" w:hAnsi="Times New Roman" w:cs="Times New Roman"/>
                <w:sz w:val="21"/>
                <w:szCs w:val="21"/>
              </w:rPr>
              <w:t xml:space="preserve">HIGH - 1 x DRIVER TITANIUM. Potência: 500Wrms. Consumo: 800Va. Bluetooth. Conectores de entrada: 2 x XLR Fêmea Bal 1 x JACK 1/4&amp;quot; TRS Bal. Conectores de Saída: 1 x XLR Macho Bal (LINE OUT). Dimensões da caixa em torno de (A x L x P) mm: 1076 x 463 x 455. Caixa processada com duas vias. 2 x Alto-falante de 15 rdquo + 1x Driver Titanium Formato trapezoidal. Entrada de Mic e Line com controles de volume independentes. Entradas balanceadas. Equalização de 3 (três) bandas (High, Mid e Low). Controle de volume MASTER. Circuito de limiter. Leds de indicação de power, sinal e limiter. Saída de sinal de linha servo-balanceada com conector XLR macho. Potência de 500W. Saída para caixa auxiliar com impedância mínima de 8 Ohms. Operação em 127 ou 220Vac. Cabo de energia padrão NBR14136. Chave seletora de voltagem e fusível de proteção. Acabamento em resina preta para a caixa e pintura eletrostática preta para a tela de proteção. Alças plásticas laterais para transporte. Garantia de no mínimo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D8269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832E2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37,0000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DD262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1.808,22</w:t>
            </w:r>
          </w:p>
        </w:tc>
      </w:tr>
      <w:tr w14:paraId="20044F1D">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261F8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3FD51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CAMERA WEBCAM(CÓD.IMOB.440) Câmera Webcam ,modelo de referência Life Cam HD 3000 T3H 00003 ,Língua Português,Espanhol ,Inglês .Tipo de arquivo PT ,ES,EN - 97 Manual (PDF) PT,ES,EN 284(PDF)PT,ES,EN 97 (PDF)EN 60 (PDF),taxa máxima de frames ,resolução máxima de vídeo 120x720 Pixels ,1MP megapixels possuir funcionalidade de fotografia ,resolução de imagem estática zoom digital ,microfone incorporado ,interface USB 2.0 ,comprimento do cabo 1,5 energia por USB tipo instalação ,chip ou suporte memória Ram mínima 1024MB ,USB necessário,Sistema operativo Windows compatível.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2CC40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476A1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5F36F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205,50</w:t>
            </w:r>
          </w:p>
        </w:tc>
      </w:tr>
      <w:tr w14:paraId="519D63F0">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BB435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B8C7E8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CAMINHA EMPILHÁVEL COR VIOLETA E/OU VERDE (CÓD.IMOB.443) Caminha empilhável. Consiste em 2 (duas) cabeceiras produzidas em polipropileno copolímero de alto impacto, nas cores violeta e/ou verde bandeira, com borrachas antiderrapantes, sendo 2 (duas) para cada cabeceira. Possui 2 (dois) tubos oblongos em aço ou alumínio galvanizado, espessura de 1,90mm cada. Furos e cortes a laser, garantindo maior precisão dimensional para encaixe em seu gabarito e acabamento sem rebarbas. Sistema de encaixe empilhável, com espaço de 2,5cm entre uma tela e outra. Tela</w:t>
            </w:r>
            <w:r>
              <w:rPr>
                <w:rFonts w:hint="default" w:ascii="Times New Roman" w:hAnsi="Times New Roman" w:cs="Times New Roman"/>
                <w:sz w:val="21"/>
                <w:szCs w:val="21"/>
                <w:lang w:val="pt-BR"/>
              </w:rPr>
              <w:t>”</w:t>
            </w:r>
            <w:r>
              <w:rPr>
                <w:rFonts w:hint="default" w:ascii="Times New Roman" w:hAnsi="Times New Roman" w:cs="Times New Roman"/>
                <w:sz w:val="21"/>
                <w:szCs w:val="21"/>
              </w:rPr>
              <w:t>vazada</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com sistema de ventilação, antitranspirante e lavável, confeccionada em tecido 100% poliéster empastada com PVC. Sistema de fixação entre cabeceira/tela, através de &amp;quot;presilha&amp;quot; e parafusos para plástico flangeado. Sistema de fixação entre cabeceira/tubo, através de parafusos para plástico flangeado RI ou presilhas. A caminha empilhável e composta por módulos, este sistema permite que todos os seus componentes sejam repostos. Faixa etária de 2 (dois) a 4 (quatro) anos. Capacidade para no mínimo 55kg. Medidas: 125cm de comprimento x 59cm de largura x 12cm de altura. Apresentar junto com os documentos de habilitação: Relatório de ensaio atestando a resistência ao impacto IZOD da resina plástica, em nome da marca cotada na proposta.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358E2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36AA82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97C094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232,22</w:t>
            </w:r>
          </w:p>
        </w:tc>
      </w:tr>
      <w:tr w14:paraId="5F5B501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1C7A81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D188B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CONEXÃO TERMINAL 74X120X60 TEXTURIZADO (CÓD.IMOB.443) Conexão Terminal confeccionado de chapa de madeira MDP de 15mm revestida em ambas as faces com melamínico texturizado de baixa pressão, cor cinza claro e/ou casca de ovo. Estrutura de aço. Medindo no mínimo 74cm de altura x 120cm de largura x 60cm de profundidade. Tampo confeccionado em chapa de madeira MDP de 15mm revestida em ambas as faces com melamínico texturizado de baixa pressão.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7A65A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B1F22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C2110A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769,26</w:t>
            </w:r>
          </w:p>
        </w:tc>
      </w:tr>
      <w:tr w14:paraId="7003690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4B479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0EDB3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CONJUNTO ALUNO MESA E CADEIRA TAMANHO 04 (CÓD.IMOB.443) Conjunto Aluno Mesa e Cadeira Tamanho 04. Mesa: laterais e travessa de sustentação do porta livros em tubo de aço medidas aproximadas 29x58mm chapa 16 (parede 1,5mm), pés em tubo de aproximadamente 38mm (parede 1.1/2</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chapa 16 (parede 1,5mm). Fixação do tampo em tubo de aproximadamente 20x20 (parede 1,50mm) para reforço de sua parte superior as quais são fixadas 02 peças laterais em tubo de aproximadamente 20x30 (parede 1,50mm) conferindo resistência à superfície do tampo. Fechamento com ponteiras e sapatas em polipropileno cor vermelho, fixadas à estrutura através de rebites de repuxo diâmetro de aproximadamente 4,80mm, comprimento de aproximadamente 4.8x16mm. Proteção da superfície com tratamento especial anticorrosivo e pintura em epóxi-pó, híbrida e eletrostática cor cinza. Porta livros (503x304mm) em polipropileno cor cinza, fixado à estrutura longitudinal através de rebites de repuxo. Tampo (aproximadamente 600x450mm) superfície plana, em resina ABS, texturizado, 4mm de espessura, bordas laterais em alto brilho (abas que envolvem a estrutura dimensões de aproximadamente 45mm de altura no lado posterior do tampo com redução para aproximadamente 21mm na parte do contato com o usuário) com friso para maior resistência, nervuras transversais e longitudinais para reforço à tração na parte inferior do tampo. Altura da mesa: medida aproximada de 640mm.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e o Certificado de Conformidade do Sistema de Gestão de Qualidade emitido pela Associação Brasileira de Normas Técnicas(ABNT). Cadeira: estrutura em tubo de aço de aproximadamente 20,7mm, em chapa 14 (1,90mm). Ponteiras e sapatas em polipropileno cor vermelho, fixadas à estrutura através de encaixe e pino expansor. Proteção da superfície com tratamento especial anticorrosivo e pintura em epóxi-pó, híbrida e eletrostática cor cinza. Assento (aproximadamente 400x350mm) e encosto (aproximadamente 396x198mm) em polipropileno, anatômicos, cor vermelho. Altura do assento ao chão aproximadamente 380mm.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C488F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14344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C64C9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450,60</w:t>
            </w:r>
          </w:p>
        </w:tc>
      </w:tr>
      <w:tr w14:paraId="4F39887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03769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4CBD3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CONJUNTO ALUNO MESA E CADEIRA TAMANHO 06 (CÓD.IMOB.443) Conjunto Aluno Mesa e Cadeira Tamanho 06. Mesa: laterais e travessa de sustentação do porta livros em tubo de aço 29x58mm chapa 16 (parede 1,5mm), pés em tubo 38mm (parede 1.1/2</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chapa 16 (parede 1,5mm). Fixação do tampo em tubo 20x20 (parede 1,50mm) para reforço de sua parte superior as quais são fixadas 02 peças laterais em tubo 20x30 (parede 1,50mm) dando assim resistência à superfície do tampo. Fechamento com ponteiras e sapatas em polipropileno cor azul, fixadas à estrutura através de rebites de repuxo diâmetro de 4,80mm, comprimento aproximado de 4.8x16mm. Proteção da superfície com tratamento especial anticorrosivo e pintura em epóxi-pó, híbrida e eletrostática cor cinza. Porta livros (medida aproximada 503x304mm) em polipropileno cor cinza, fixado à estrutura longitudinal através de rebites de repuxo. Tampo (medida aproximada 600x450mm) superfície plana, em resina ABS, texturizado, 4mm de espessura, bordas laterais em alto brilho (abas que envolvem a estrutura dimensões de 45mm de altura no lado posterior do tampo com redução para 21mm na parte do contato com o usuário) com friso para maior resistência, nervuras transversais e longitudinais para reforço à tração na parte inferior do tampo. Altura da mesa: medida aproximada 760mm.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e o Certificado de Conformidade do Sistema de Gestão de Qualidade emitido pela Associação Brasileira de Normas Técnicas(ABNT). Cadeira: estrutura em tubo de aço de aproximadamente 20,7mm, em chapa 14 (1,90mm). Ponteiras e sapatas em polipropileno cor azul, fixadas à estrutura através de encaixe e pino expansor. Proteção da superfície com tratamento especial anticorrosivo e pintura em epóxi-pó, híbrida e eletrostática cor cinza. Assento (aproximadamente 400x430mm) e encosto (aproximadamente 396x198mm) em polipropileno, anatômicos, cor azul. Altura do assento ao chão aproximadamente 460mm.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0F62E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EFF78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4A5BB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475,27</w:t>
            </w:r>
          </w:p>
        </w:tc>
      </w:tr>
      <w:tr w14:paraId="3C0B084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DC12A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B5A96C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CONJUNTO COLETIVO INFANTIL 1 MESA 4 CADEIRAS (CÓD.IMOB.443) Conjunto Coletivo Infantil 1 Mesa e 4 Cadeiras. Mesa: estrutura em tubo de aço 7/8 (parede 1,20mm) com barramento duplo em forma de </w:t>
            </w:r>
            <w:r>
              <w:rPr>
                <w:rFonts w:hint="default" w:ascii="Times New Roman" w:hAnsi="Times New Roman" w:cs="Times New Roman"/>
                <w:sz w:val="21"/>
                <w:szCs w:val="21"/>
                <w:lang w:val="pt-BR"/>
              </w:rPr>
              <w:t>“</w:t>
            </w:r>
            <w:r>
              <w:rPr>
                <w:rFonts w:hint="default" w:ascii="Times New Roman" w:hAnsi="Times New Roman" w:cs="Times New Roman"/>
                <w:sz w:val="21"/>
                <w:szCs w:val="21"/>
              </w:rPr>
              <w:t>U</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invertido. Pés com ponteiras em polipropileno 7/8 embutido tipo bola. Soldagem pelo processo MIG em todas as junções. Proteção da superfície com tratamento especial anticorrosivo e desengraxante. Acabamento com tinta epóxi-pó, híbrida e eletrostática cor azul. Tampo (aproximadamente 900x900mm) em MDF aproximadamente 18mm de espessura revestido em melamínico brilhante em quatro cores, com recorte convexo nos quatro lados permitindo a melhor acomodação do usuário. Bordas boleadas e arredondadas com acabamento em verniz. Fixado por 8 parafusos medidas 4,8x32. Altura aproximada de 580mm.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Cadeiras: estrutura em tubo 7/8 (parede 1,50mm), quatro pés, sendo dois em peça única com o encosto e dois em forma de palito. Duas travessas de sustentação sob o assento em tubo 7/8 (parede 1,20mm). Abaixo do assento na parte frontal travessa em forma de arco para sustentação do mesmo em tubo 7/8 (parede 1,20mm). Soldagem das partes metálicas pelo processo MIG em todo perímetro de união, junções com superfície lisa e homogênea, sem apresentar pontos cortantes, asperezas ou escórias. Proteção da superfície com tratamento especial anticorrosivo e desengraxante. Acabamento com tinta epóxi-pó, híbrida e eletrostática. Fechamento de todos os topos dos tubos com ponteiras 7/8 injetadas 100% polipropileno. Assento (aproximadamente 340x330mm) e encosto (aproximadamente 330x180mm) em resina PP, texturizado, espessura de 5mm, com curvaturas anatômicas e abas laterais que se acomodam melhor à estrutura. Cavidades especiais com rebaixo, evitando danos à vestimenta do usuário, para fixação do encosto à estrutura através de rebites de repuxo tipo POP. Altura do assento ao chão medida aproximada 340mm e altura do encosto ao chão medida aproximada de 625mm.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9DFD7F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9BB05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EB6A08">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811,00</w:t>
            </w:r>
          </w:p>
        </w:tc>
      </w:tr>
      <w:tr w14:paraId="6CE6BE0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CAAAF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4F04D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CONJUNTO PROFESSOR MESA E CADEIRA (CÓD.IMOB.443) Conjunto Professor Mesa e Cadeira. Mesa: Laterais e suporte da saia em tubo de aço de medidas aproximadas 29x58mm em chapa 16 (1,5mm). Travessa superior confeccionada em tubo de aço secção circular 31,75mm (1.1/4</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chapa 16 (1,5mm). Pés em tubo de aço secção circular 38mm (1.1/2</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em chapa 16 (1,5mm).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 (1200x650mm) em madeira aglomerada (MDP) de 18mm de espessura revestido na face superior em laminado melamínico de alta pressão, 0,8mm de espessura, acabamento texturizado na cor cinza e na face inferior em chapa de balanceamento - contra placa fenólica de 0,6mm. Fitas de bordo em PVC com &amp;quot;primer&amp;quot;, acabamento texturizado na cor cinza coladas com adesivo </w:t>
            </w:r>
            <w:r>
              <w:rPr>
                <w:rFonts w:hint="default" w:ascii="Times New Roman" w:hAnsi="Times New Roman" w:cs="Times New Roman"/>
                <w:sz w:val="21"/>
                <w:szCs w:val="21"/>
                <w:lang w:val="pt-BR"/>
              </w:rPr>
              <w:t>“h</w:t>
            </w:r>
            <w:r>
              <w:rPr>
                <w:rFonts w:hint="default" w:ascii="Times New Roman" w:hAnsi="Times New Roman" w:cs="Times New Roman"/>
                <w:sz w:val="21"/>
                <w:szCs w:val="21"/>
              </w:rPr>
              <w:t>ot melting</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dimensões nominais de 22mm (largura) x 3mm (espessura). Fixação do tampo à estrutura através de 06 porcas garra rosca métrica M6 (diâmetro 6mm e comprimento 10mm), 06 parafusos rosca métrica M6 (diâmetro 6mm), comprimento 47mm cabeça panela Philips. Painel frontal em madeira aglomerada (MDP), com espessura de 18mm, revestido nas duas faces em laminado melamínico de baixa pressão - BP, acabamento frost, na cor cinza. Dimensões acabadas de 250mm (largura) x 1119mm (comprimento) x 18mm (espessura) admitindo-se tolerâncias de +/- 1mm para largura e comprimento e +/- 0,3mm para espessura. Fixação do painel à estrutura através de aletas de fixação em número de 06 chapa 14 (parede 1,90mm) nas dimensões aproximadas de 35x25 e parafusos auto atarraxantes 4.8x16mm. Pintura dos elementos metálicos com tinta em pó híbrida epóxi, eletrostática brilhante, polimerizada em estufa, espessura mínima de 40 microns na cor cinza. Altura da mesa: 760mm.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Cadeira: estrutura em tubo de aço 20,7mm, em chapa 14 (1,90mm). Ponteiras e sapatas em polipropileno injetados na cor cinza, fixadas à estrutura através de encaixe e pino expansor. Nos moldes das ponteiras e sapatas da cadeira deve ser grafado o símbolo internacional de reciclagem, apresentando o número identificador do polímero e o nome da empresa fabricante do componente injetado. Pintura dos elementos metálicos com tinta em pó híbrida epóxi, eletrostática brilhante, polimerizada em estufa, espessura mínima de 40 microns na cor cinza. Assento (aproximadamente 400x430mm) e encosto (aproximadamente 396x198mm) em polipropileno copolímero virgem e sem cargas, injetados, moldados anatomicamente, pigmentados na cor cinza. Fixação do assento e encosto à estrutura através de rebites de repuxo 4,8mm, comprimento de aproximadamente 16mm.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Altura do assento ao chão aproximadamente 460mm.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CD61A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8FF08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E05B6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580,82</w:t>
            </w:r>
          </w:p>
        </w:tc>
      </w:tr>
      <w:tr w14:paraId="6A56460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DDEBA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35A28A">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CORTADOR DE PISO E AZULEJO PROFISSIONAL (CÓD.IMOB.442) Cortador de piso e azulejo profissional de 1150mm. Carro guia e suporte das guias em alumínio injetado. Base em chapa de aço carbono com pintura eletrostática a pó. Bandejas para apoio do piso em chapa de aço repuxado. Indicado para cortar pisos cerâmicos e porcelanatos até 12mm de espessura. Possui corte e separação na própria base, sem a necessidade de retirar a peça para fazer a separação e sistema de articulação que permite separar peças em qualquer ângulo simultaneamente. Guias em aço cromado proporcionando maior durabilidade. Rodel cortante com haste em aço carbono zincado e disco de carboneto de tungstênio (wídia). Limitador lateral para cortes retos e diagonais precisos. Barra de encosto em perfil de alumínio. Tamanho máximo de piso para corte diagonal: 810x810mm. Comprimento máximo de corte: 1150mm. Garantia mínima de 6 (seis)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D86C6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53CF6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24ED9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1.291,16</w:t>
            </w:r>
          </w:p>
        </w:tc>
      </w:tr>
      <w:tr w14:paraId="28B0AF9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CA894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952763">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DRONE (CÓD.IMOB.440) Drone, modelo Mini 2 fly more combo com 3 Baterias e Curso de habilitação para 2 pessoas. Peso de decolagem menor 249g. Dimensões: Dobrado: 138x81x58mm (CxLxA). Desdobrado: 159x203x56mm (CxLxA). Desdobrado (com hélices): 245x289x56mm (CxLxA). Distância diagonal 213mm. Velocidade máx. de ascensão 5m/s (Modo S), 3m/s (Modo N), 2m/s (Modo C). Velocidade máx. de descensão 3,5m/s (Modo S), 3m/s (Modo N) 1,5m/s (Modo C). Velocidade máx. (próxima ao nível do mar, sem vento) 16 m/s (Modo S), 10m/s (Modo N), 6m/s (Modo C). Altura máx. de serviço acima do nível do mar 4000m. Duração máx. de voo 31 min. (medidos durante o voo a 4,7m/s em condições sem vento). Resistência máx. ao vento 8,5-10,5m/s (Escala 5). Ângulo de inclinação máx. 40° (Modo S), 25° (Modo N), 25° (Modo C), até 40° sob ventos fortes. Velocidade angular máx. 130°/s (Modo S), 60°/s (Modo N), 30°/s (Modo C), pode ser ajustado para 250°/s com o aplicativo DJI Fly. Alcance da temperatura de funcionamento 0 a 40°C (32 a 104°F). Frequência de funcionamento 2,400 a 2,4835GHz, 5,725 a 5,850GHz. Potência de transmissão (EIRP) 2,400-2,4835GHz, FCC menor ou igual 26dBm, CE menor ou igual 20dBm, SRRC menor ou igual 20dBm, MIC menor ou igual 20dBm, 5,725-5,850GHz, FCC menor ou igual 26dBm, CE menor ou igual 14dBm, SRRC menor ou igual 26dBm, Global Navigation Satellite System (GNSS), GPS+GLONASS+GALILEO, GPS+GLONASS. Alcance de precisão em voo estacionário Vertical: +/-0,1m (com posicionamento de visão), +/-0,5m (com posicionamento de GPS), Horizontal: +/-0,3m (com posicionamento de visão), +/-1,5m (com posicionamento de GPS). ESTABILIZADOR Alcance mecânico: Inclinação: -110° a 35°, Rolagem: -35° a 35°, Panorâmica: -20° a 20°, Alcance controlável: Inclinação: -90° a 0° (configuração padrão), -90° a +20° (estendido). Estabilização: 3 eixos (inclinação, rotação, panorâmica). Velocidade máx. de controle (inclinação) 100 °/s. Alcance da vibração angular +/-0.01°. SISTEMAS DE DETECÇÃO: Inferior, Alcance estacionário: 0,5-10m, Ambiente de operação, Superfícies não reflexivas e discerníveis, Refletividade difusa (maior 20%, como um pavimento de cimento), Iluminação adequada (lux maior 15, ambiente de exposição normal com lâmpada fluorescente interna). CÂMERA: Sensor CMOS de 1/2, 3</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Pixels efetivos: 12MP, Lente, Campo de visão (FOV): 83°, Equivalente a formato de 35mm: 24mm, Abertura: f/2,8, Alcance do foco: 1m até infinito, Alcance ISO. Vídeo: 100-3200 (Automático), 100-3200 (Manual), Fotos: 100-3200 (Automático), 100-3200 (Manual), Velocidade do obturador, Disparador eletrônico: 4-1/8000s, Tamanho da imagem 4:3: 4000x3000, 16:9:4000x2250. Modos de fotografia: Disparo único, Intervalo: JPEG: 2/3/5/7/10/15/20/30/60s, JPEG+RAW: 5/7/10/15/20/30/60s, Enquadramento automático de exposição (AEB-Auto Exposure Bracketing): 3 frames enquadrados a 2/3 de EV bias, Panorama: Sphere, 180° e Wide, Resolução de vídeo 4K: 3840x2160 a 24/25/30fps, 2,7K: 2720x1530 a 24/25/30/48/50/60fps, FHD: 1920x1080 a 24/25/30/48/50/60fps, Taxa de bites máx. do vídeo 100Mbps faixa de zoom 4K: 2x2,7K: 3xFHD: 4xQuickShot Modo Dronie, Helix, Rocket, Circle, Boomerang. Sistema de arquivo suportado FAT32 (menor ou igual 32GB), exFAT (maior 32GB). Formato de foto JPEG/DNG (RAW). Formato de vídeo MP4 (H.264/MPEG-4 AVC) CONTROLE REMOTO e TRANSMISSÃO DE VÍDEO Frequência de funcionamento 2,400 a 2,4835GHz, 5,725 a 5,850GHz. Distância máx. de transmissão (sem obstruções, livre de interferências) 10km (FCC), 6km (CE), 6km (SRRC), 6km (MIC). Faixas de transmissão de sinal (FCC). Interferência forte (paisagem urbana, linha de visão limitada, muitos sinais concorrentes): aprox. 3km. Interferência média (paisagem suburbana, linha de visão aberta, alguns sinais concorrentes): aprox. 6km. Interferência média (paisagem suburbana, linha de visão aberta, alguns poucos sinais concorrentes): aprox. 10km. Alcance da temperatura de funcionamento -10°C a 40°C. Potência de transmissão (EIRP) 2,400-2, 4835GHz, FCC menor ou igual 26dBm, CE menor ou igual 20dBm, SRRC menor ou igual 20dBm, MIC menor ou igual 20dBm, 5,725-5,850GHz, FCC menor ou igual 26dBm, CE menor ou igual 14dBm, SRRC menor ou igual 26dBm. Capacidade da bateria: 5200mAh. Voltagem de funcionamento 1200mA 3,6V(Android), 700mA 3,6V(iOS). Dimensões dos dispositivos móveis suportados 180x86x10mm (AxLxE). Entradas USB suportadas Iluminação Micro USB (Tipo B) USB-C. Sistema de transmissão de vídeo. Sistema de transmissão do controle remoto. Ao ser usado com diferentes configurações do hardware da aeronave, o controle remoto DJI RC-N1 selecionará automaticamente a versão do firmware correspondente para atualização, sendo compatível com as mais recentes tecnologias de transmissão habilitadas pelo desempenho do hardware dos modelos de aeronaves vinculadas: a) DJI Mini 2/DJI Mavic Air 2: O2 b) DJI Air 2S: O3 c) DJI Mavic 3: O3+. Qualidade da transmissão ao vivo. Operação do controle remoto: 720p/30fps. Taxa de bites máx. 8Mbps. Latência (depende das condições do ambiente e do dispositivo móvel). Sobre 200ms. CARREGADOR: Entrada 100-240V, 50/60Hz, 0,5A. Saída 12V 1,5A/9V 2A/5V 3A. Potência nominal 18W. BATERIA DE VOO INTELIGENTE: Capacidade da bateria 2250mAh. Tensão 7,7V. Voltagem máx. de carregamento 8,8V. Tipo de bateria LiPo 2S. Energia 17,32Wh. Peso líquido 86,2g. Alcance da temperatura de carregamento 5° a 40°C (41° a 104°F). Potência máx. de carregamento 29W. APLICATIVO: Nome DJI Fly, Sistema de operação requerido iOS v10.0 ou posterior, Android v6.0 ou posterior. CARTÕES SD SUPORTADOS: Cartões SD suportados. É necessário um UHS-I classe 3 ou superior. NOTAS DE RODAPÉ: 1. O peso padrão da aeronave (incluindo bateria, hélices e um cartão microSD) é de 242g. O peso atual do produto pode variar. O registro não é obrigatório em alguns países e regiões. Verifique as regras e regulamentos locais antes de usar. Estas especificações foram determinadas por meio de testes realizados com o firmware mais recente. As atualizações de firmware podem aprimorar o desempenho, portanto, é altamente recomendável realizar a atualização para o firmware mais recente. 2. Devido às políticas locais e restrições regulatórias, a banda de frequência de 5,8GHz está atualmente proibida em alguns países, incluindo, sem limitação, Japão, Rússia, Israel, Ucrânia e Cazaquistão. Use </w:t>
            </w:r>
            <w:r>
              <w:rPr>
                <w:rFonts w:hint="default" w:ascii="Times New Roman" w:hAnsi="Times New Roman" w:cs="Times New Roman"/>
                <w:sz w:val="21"/>
                <w:szCs w:val="21"/>
              </w:rPr>
              <w:t xml:space="preserve">a banda de frequência de 2,4GHz ao operar nesses locais. Sempre verifique as regras e regulamentos locais antes do uso, já que tais determinações podem mudar ao longo do tempo. 3. A especificação de alcance máximo de voo substitui a força e resiliência do link de rádio, e não a capacidade de bateria da aeronave. Refere-se apenas à distância máxima de voo de ida. Os dados foram medidos em um ambiente aberto e sem interferência. Preste atenção ao aviso de retorno no aplicativo DJI Fly durante o voo real. Consulte o seguinte padrão aplicável conforme os diferentes países e regiões: FCC: Estados Unidos, Austrália, Canadá, Hong Kong, Taiwan, Chile, Colômbia, Porto Rico e outras regiões, SRRC: China continental, CE: Reino Unido, Rússia, França, Alemanha, Portugal, Espanha, Suíça, Macau, Nova Zelândia, Emirados Árabes Unidos e outras regiões, MIC: Japão. 4. Os dados são testados sob diferentes padrões em áreas abertas e livres de interferência. Refere-se apenas à distância máxima de voo de ida sem considerar o retorno para o ponto de partida. Preste atenção às sinalizações de retorno (RTH) no aplicativo DJI Fly durante o voo real.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2CE2A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7A9E0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E4654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10.660,26</w:t>
            </w:r>
          </w:p>
        </w:tc>
      </w:tr>
      <w:tr w14:paraId="4FFDFCD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A105F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6E0596">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ESTANTE COM PRATELEIRAS 9 NICHOS (CÓD.IMOB.443) Estante com prateleiras. Móvel composto por 9 nichos abertos. Confeccionado em MDF 15mm em melamínico cor branco. Dimensões aproximadas: 1270mm (A) x 1200mm (L) x 450mm (P). Quatro pés em tubo de aço 1.1/4 (parede 1,20mm) acabamento com pintura cor cinza e ponteiras internas na cor preto. Pés soldados em chapa de aço medidas 100x50mm que são fixados a base da estante por 04 parafusos atarraxantes 4.8x16. Apresentar junto a proposta de preços o Certificado de Conformidade do Sistema de Gestão de Qualidade, emitido pela Assoc.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AA48D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48825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1503C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1.121,17</w:t>
            </w:r>
          </w:p>
        </w:tc>
      </w:tr>
      <w:tr w14:paraId="1EAEC15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D29FB6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EBF07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ESTANTE DE AÇO COM 6 PRATELEIRAS (CÓD.IMOB.443) Estante de aço com 6 prateleiras. Chapa 24, sem reforço, pintura cor cinza, medidas aproximadas 1980x920x300mm.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1F56E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293DD3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134</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7FC4D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342,25</w:t>
            </w:r>
          </w:p>
        </w:tc>
      </w:tr>
      <w:tr w14:paraId="73189837">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6657A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12E8C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ESTANTE DE AÇO DUPLA PARA BIBLIOTECA (CÓD.IMOB.443) Estante de aço dupla para biblioteca. No mínimo doze prateleiras, chapa de aço 24, pintura cor cinza, medidas aproximadas 1980x920x580mm.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B3007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B91EF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527A6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1.532,90</w:t>
            </w:r>
          </w:p>
        </w:tc>
      </w:tr>
      <w:tr w14:paraId="08CFF684">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6BBA7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03842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ESTANTE EM AÇO 9 CAIXAS 18 LITROS GUARDA TUDO (CÓD.IMOB.443) Estante em aço 18 litros (guarda-tudo), composta por 3 prateleiras, sendo as prateleiras em perfil de aço trefilado 1/4</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na cor branca, com inclinação de 17° aproximadamente. Estrutura em tubo redondo 7/8</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na cor branca, com rodízios para facilitar o seu deslocamento nas salas, medindo 110cm de comprimento x 58cm de largura x 130cm de altura. Composta por 9 caixas tipo gaveta injetadas em polipropileno colorido de alta resistência, são altamente resistentes a impacto, empilháveis, encaixáveis e duráveis, composta de 4 guias, duas de cada lado, permitindo o encaixe em prateleiras e também com a função de melhor empilhamento, são próprias para transportar e armazenar produtos, com segurança e certeza de que esses produtos chegarão ao destino, intactos, exatamente como foram expedidos. Cada caixa medindo 520x220x170cm.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3050C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A9969E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C01F4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562,33</w:t>
            </w:r>
          </w:p>
        </w:tc>
      </w:tr>
      <w:tr w14:paraId="5DD0467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4865C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2C2BD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ESTANTE LÚDICA EM MDF COM 9 BAÚS COLORIDOS (CÓD.IMOB.443) Estante lúdica confeccionada em MDF de 15mm revestido em ambos lados de melamina na cor branca. Com a finalidade de organizar brinquedos, jogos e peças recreativas. Contendo no mínimo 3 (três) prateleiras de MDF 15mm, onde devem ser acoplados no mínimo 9 baús coloridos em formato hexagonal confeccionados em resina plástica PP. Acabamento das bordas das prateleiras em 3 cores de perfil PVC fixado com colagem no sistema hot-melt. Na base, fixadas por parafusos, 4 sapatas 5/16 niveladoras. Cores disponíveis dos baús: azul, vermelho, verde, amarelo e laranja. Medidas mínimas do baú: 390mm (L), 350mm (P) e 245mm (A). Dimensões aproximadas da estante:1370x1280x450mm (AxLxP). Apresentar junto à proposta de preços o Certificado de Conformidade do Sistema de Gestão de Qualidade, emitido pela Associação Brasileira de Normas Técnicas (ABNT).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8D0E5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20D2D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99C5CE">
            <w:pPr>
              <w:spacing w:before="0" w:after="0" w:line="240" w:lineRule="auto"/>
              <w:jc w:val="right"/>
              <w:rPr>
                <w:rFonts w:hint="default" w:ascii="Times New Roman" w:hAnsi="Times New Roman" w:cs="Times New Roman"/>
                <w:b/>
                <w:bCs/>
                <w:color w:val="0000FF"/>
                <w:sz w:val="21"/>
                <w:szCs w:val="21"/>
                <w:lang w:val="pt-BR"/>
              </w:rPr>
            </w:pPr>
            <w:r>
              <w:rPr>
                <w:rFonts w:hint="default" w:ascii="Times New Roman" w:hAnsi="Times New Roman" w:cs="Times New Roman"/>
                <w:b/>
                <w:bCs/>
                <w:color w:val="0000FF"/>
                <w:sz w:val="21"/>
                <w:szCs w:val="21"/>
                <w:lang w:val="pt-BR"/>
              </w:rPr>
              <w:t>756,67</w:t>
            </w:r>
          </w:p>
          <w:p w14:paraId="573F0037">
            <w:pPr>
              <w:spacing w:before="0" w:after="0" w:line="240" w:lineRule="auto"/>
              <w:jc w:val="right"/>
              <w:rPr>
                <w:rFonts w:hint="default" w:ascii="Times New Roman" w:hAnsi="Times New Roman" w:cs="Times New Roman"/>
                <w:sz w:val="21"/>
                <w:szCs w:val="21"/>
              </w:rPr>
            </w:pPr>
          </w:p>
          <w:p w14:paraId="032DBDB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trike/>
                <w:dstrike w:val="0"/>
                <w:color w:val="FF0000"/>
                <w:sz w:val="21"/>
                <w:szCs w:val="21"/>
              </w:rPr>
              <w:t>534,45</w:t>
            </w:r>
          </w:p>
        </w:tc>
      </w:tr>
      <w:tr w14:paraId="1E71424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222F1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8062F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ESTANTE ORGANIZADORA 8 NICHOS ABERTOS (CÓD.IMOB.443) Estante organizadora. Estrutura em MDF 15mm cor branco textura. Acabamento das bordas com lâmina cor branco. Oito nichos abertos para acomodação de caixa plástica tamanho 19,8 litros. Pés em tubo de aço 1.1/4 (parede 1,20mm) com ponteiras internas e acabamento com pintura cor cinza. Dimensões aproximadas: 1455x910x360mm (AxLxP). Apresentar junto à proposta de preços o Certificado de Conformidade do Sistema de Gestão de Qualidade, emitido pela Associação Brasileira de Normas Técnicas(ABNT).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8DC02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ABDF1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17A3B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852,99</w:t>
            </w:r>
          </w:p>
        </w:tc>
      </w:tr>
      <w:tr w14:paraId="0A1FC2A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A517F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2C646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ESTANTE VAZADA PARA LIVROS (CÓD.IMOB.443) Estante vazada para livros, cor branca, 60cm de altura, 15cm de profundidade.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CAC08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12494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AFE658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716,92</w:t>
            </w:r>
          </w:p>
        </w:tc>
      </w:tr>
      <w:tr w14:paraId="2598A89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0187C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2C133A">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FRAGMENTADORA DE PAPEL (CÓD.IMOB.8622) Fragmentadora de papel com cesto de no mínimo 11 litros, corta 6 (seis) folhas (75g) de uma vez em tiras de 6,4mm, 220V, abertura de 220mm, chave seletora com 3 posições (Off, Auto, Reverso), com dimensões (com cesto) de 280 x 146 x 331mm e peso (com cesto) de 1,6kg.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C475A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CCA8F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48</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09C2D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440,01</w:t>
            </w:r>
          </w:p>
        </w:tc>
      </w:tr>
      <w:tr w14:paraId="58503AD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3EE14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5CD0B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FRALDÁRIO/TROCADOR (CÓD.IMOB.443) Fraldário/Trocador. Em MDP de 15mm textura. O móvel é subdividido em prateleiras em número de seis dimensões aproximadas 400x260x600mm cada, uma porta com abertura superior contendo duas dobradiças na parte inferior e um fecho rolete na parte superior para travamento e um puxador de metal tipo alça. Na parte interna contém um cesto em arame maciço 3/16mm com pintura epóxi-pó. Bordas com acabamento em perfil de PVC. Com um colchão, medidas aproximadas de 1240x600mm, que se encaixa sob rebaixo das duas laterais do trocador. Na parte inferior, em toda sua extensão, o móvel possui um rodapé com 80mm de altura, apoiado por seis sapatas reguláveis de aproximadamente 18mm 1/4x7/8 preto.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87A3B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3830B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ACC024">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916,00</w:t>
            </w:r>
          </w:p>
        </w:tc>
      </w:tr>
      <w:tr w14:paraId="333E718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B188E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8F2CA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GAVETEIRO FIXO 2 GAVETAS TEXTURIZADO (CÓD.IMOB.443) Gaveteiro fixo com 2 (duas) gavetas. Confeccionado em chapa de madeira MDP de 15mm revestida em ambas as faces com melamínico texturizado de baixa pressão, cor cinza claro e/ou casca de ovo. Medindo no mínimo 20cm de altura x 35cm de largura x 40cm de profundidade. Corpo e frente das gavetas do confeccionados em chapa de madeira MDP de 15mm revestida em ambas as faces com melamínico baixa pressão. Acabamento das bordas com fita de borda de 0,45mm. As gavetas deslizam em corrediças metálicas com esferas de aço, e com fechamento lateral. Carga mínima de 16kg (dezesseis quilos) para cada gaveta. O fundo e confeccionado em chapa de madeira MDP de 15mm revestida em ambas as faces em melamínico texturizado baixa pressão. Puxadores tipo alça, medindo no mínimo 9,6cm,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6637F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264776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3C3D2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147,50</w:t>
            </w:r>
          </w:p>
        </w:tc>
      </w:tr>
      <w:tr w14:paraId="403F07D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87523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38C5F4">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GAVETEIRO FIXO 3 GAVETAS TEXTURIZADO (CÓD.IMOB.443) Gaveteiro fixo com 3 (três) gavetas. Confeccionado em chapa de madeira MDP de 15mm revestida em ambas as faces com melamínico texturizado de baixa pressão, cor cinza claro e/ou casca de ovo. Medindo no mínimo 30cm de altura x 35cm de largura x 40cm de profundidade. Corpo e frente das gavetas do confeccionados em chapa de madeira MDP de 15mm revestida em ambas as faces com melamínico baixa pressão. Acabamento das bordas com fita de borda de 0,45mm. As gavetas deslizam em corrediças metálicas com esferas de aço, e com fechamento lateral. Carga mínima de 16kg (dezesseis quilos) para cada gaveta. O fundo e confeccionado em chapa de madeira MDP de 15mm revestida em ambas as faces em melamínico texturizado baixa pressão. Puxadores tipo alça, medindo no mínimo 9,6cm,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838EA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80400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B6AE9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298,42</w:t>
            </w:r>
          </w:p>
        </w:tc>
      </w:tr>
      <w:tr w14:paraId="1497013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C9C8A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8D6B5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GAVETEIRO VOLANTE (CÓD.IMOB.443) Gaveteiro volante. Móvel composto por no mínimo duas gavetas para pasta suspensa, fundo em duratree. Confeccionado em MDP de 18mm revestido em melamínico de baixa pressão. Bordas em perfil PVC. Dimensões aproximadas: 680x450x450mm (AxLxP). Apresentar junto à proposta de preços o Certificado de Conformidade do Sistema de Gestão de Qualidade, emitido pela Associação Brasileira de Normas Técnicas (ABNT).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6A1A0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E8772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098059">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308,97</w:t>
            </w:r>
          </w:p>
        </w:tc>
      </w:tr>
      <w:tr w14:paraId="68DD8BF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778AE8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6B41C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GAVETEIRO VOLANTE 4 GAVETAS NÃO TEXTURIZADO (CÓD.IMOB.443) Gaveteiro volante com 4 (quatro) gavetas. Confeccionado de chapa de madeira MDP de 15mm revestida em ambas as faces com melamínico liso, NÃO texturizado, na cor branca. Medindo no mínimo 72cm de altura X 46cm de largura X 40cm de profundidade. Tampo confeccionado em chapa de madeira MDP de 15mm revestida em ambas as faces com melamínico liso, NÃO texturizado. Acabamento nas bordas com fita de PVC 180º frontal e fita de borda 0,45mm laterais. Corpo e frente das gavetas do arquivo confeccionado em chapa de madeira MDP de 15mm revestida em ambas as faces com melamínico liso, NÃO texturizado. Acabamento das bordas com fita de borda de 0,45mm. Frente das gavetas em chapa de madeira MDP de 15mm revestido em ambas as faces com melamínico liso, NÃO texturizado. As gavetas deslizam em corrediças metálicas com esferas de aço e apresentam fechamento lateral. Carga mínima de 16kg para cada gaveta. O fundo é confeccionado em chapa de madeira MDP de 15mm revestida em ambas as faces em melamínico liso, NÃO texturizado. Rodízios duplos de 40mm de diâmetro cada. Puxadores tipo alça, medindo no mínimo 9,6cm cada,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161C5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45129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98</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A4DE39">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507,69</w:t>
            </w:r>
          </w:p>
        </w:tc>
      </w:tr>
      <w:tr w14:paraId="20D850E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6A6EF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20C88A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GAVETEIRO VOLANTE EM MDP COM 3 GAVETAS (CÓD.IMOB.443) Gaveteiro volante com 3 (três) gavetas, sendo duas normais e uma para colocação de pastas suspensas. Confeccionado de chapa de madeira MDP de 15mm revestida em ambas as faces com melamínico texturizado de baixa pressão, cor cinza claro e/ou casca de ovo. Medindo no mínimo 72cm de altura x 46cm de largura x 40cm de profundidade. Tampo confeccionado em chapa de madeira MDP de 15mm revestida em ambas as faces com melamínico texturizado de baixa pressão. Acabamento nas bordas com fita de PVC 180º frontal e fita de borda 0,45mm laterais. Corpo e frente das gavetas confeccionados em chapa de madeira MDP de 15mm revestida em ambas as faces com melamínico baixa pressão. Gavetas para pasta suspensa com estrutura em MDF 9mm. Acabamento das bordas com fita de borda de 0,45mm. Frente das gavetas em chapa de madeira MDP de 15mm revestido em ambas as faces com melamínico baixa pressão. As gavetas deslizam em corrediças metálicas com esferas de aço e apresentam fechamento lateral. Carga mínima de 16kg para cada gaveta. O fundo é confeccionado em chapa de madeira MDP de 15mm revestida em ambas as faces em melamínico texturizado baixa pressão. Rodízios duplos de 40mm de diâmetro cada. Puxadores tipo alça, medindo no mínimo 9,6cm cada,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B2675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57DB4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BC64B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375,80</w:t>
            </w:r>
          </w:p>
        </w:tc>
      </w:tr>
      <w:tr w14:paraId="6AA6C487">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B49BA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9A9D3A">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GUILHOTINA DE PAPEL EM AÇO (CÓD 8622) Guilhotina de Papel em aço, A4, 30cm corta no mínimo 10 folhas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DBB0EE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1C378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36</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861E5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192,37</w:t>
            </w:r>
          </w:p>
        </w:tc>
      </w:tr>
      <w:tr w14:paraId="20932A8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5337D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C65B68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KIT TV DIGITAL COMPLETO (CÓD.IMOB.440) Kit TV Digital completo com conversor e antena UHF interna. Antena UHF interna com cabo de no mínimo 10 metros + um conversor digital com controle remoto, cabo de áudio e vídeo, 1 (um) manual de instruções e 2 (duas) pilhas AAA 1,5v para o controle remoto.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60B11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KIT</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0255A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45BE5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114,24</w:t>
            </w:r>
          </w:p>
        </w:tc>
      </w:tr>
      <w:tr w14:paraId="4F8204B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AA309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3040A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MÁQUINA DE COSTURA ELETRONICA(CÓD.IMOB.441) MÁQUINA DE COSTURA eletrônica com no mínimo 60 pontos incorporados à sua memoria, incluindo postos utilitários, decorativos, tradicionais, quilting e 7 estilos de caseado automático de 1 passo.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A7D2F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33065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FFA36D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2.362,66</w:t>
            </w:r>
          </w:p>
        </w:tc>
      </w:tr>
      <w:tr w14:paraId="7891403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2E6CB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99A39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MASTRO EM ALUMÍNIO Mastro em alumínio cromado com 02 presilhas, diâmetro de 28 mm, comprimento no mínimo 2,20 metros, incluindo 25 cm da ponteira em forma de lança.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734BA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DD272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24</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EDD0B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176,83</w:t>
            </w:r>
          </w:p>
        </w:tc>
      </w:tr>
      <w:tr w14:paraId="2879C35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2F514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72B27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74 X 180 X 60 CM CÓD IMOB 443. Módulo Universal (mesa em L) confeccionado de chapa de madeira MDP de 15mm revestida em ambas as faces com melamínico texturizado de baixa pressão, cor cinza claro e/ou casca de ovo. Estrutura de aço. Medindo no mínimo 74cm de altura x 180cm de largura em cada lado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5E4FB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E639F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18,0000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66AC09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1.090,00</w:t>
            </w:r>
          </w:p>
        </w:tc>
      </w:tr>
      <w:tr w14:paraId="558AD505">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171D4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0DA0F4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74X120X60 TEXTURIZADA (CÓD.IMOB.443) Mesa confeccionada de chapa de madeira MDP de 15mm revestida em ambas as faces com melamínico texturizado de baixa pressão, cor cinza claro e/ou casca de ovo. Estrutura de aço. Medindo no mínimo 74cm de altura x 120cm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E9190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9E2536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16</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97241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405,28</w:t>
            </w:r>
          </w:p>
        </w:tc>
      </w:tr>
      <w:tr w14:paraId="385F007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B4ACF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6DFA6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74X137X60 TEXTURIZADA (CÓD.IMOB.443) Mesa confeccionada de chapa de madeira MDP de 15mm revestida em ambas as faces com melamínico texturizado de baixa pressão, cor cinza claro e/ou casca de ovo. Estrutura de aço. Medindo no mínimo 74cm de altura x 137cm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FB305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FB88A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2EF882">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447,95</w:t>
            </w:r>
          </w:p>
        </w:tc>
      </w:tr>
      <w:tr w14:paraId="35A0D31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648CB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89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F45A6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74X150X60 NÃO TEXTURIZADA (CÓD.IMOB.443) Revestida em ambas as faces com melamínico liso, NÃO texturizado, na cor branca. Estrutura de aço. Medindo no mínimo 74cm de altura x 150cm de largura x 60cm de profundidade. Tampo confeccionado em chapa de madeira MDP de 15mm revestida em ambas as faces com melamínico liso, NÃO texturizado. Acabamento nas bordas com perfil de PVC 180º. Painel confeccionado em chapa de madeira MDP de 15mm revestida em ambas as faces com melamínico liso, NÃO texturizado,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 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275C9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65869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78</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D4ED0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530,49</w:t>
            </w:r>
          </w:p>
        </w:tc>
      </w:tr>
      <w:tr w14:paraId="0F278CA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45114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72678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COLETIVA INFANTIL (CÓD.IMOB.443) Mesa coletiva infantil com estrutura dos pés em tubo de aço industrial SAE 1006/1020 30x30 (parede 1,20mm) e 20x30 (parede 1,06) para requadro (800x800mm), fechamento com ponteiras plásticas 30x30 em polipropileno. Sistema de soldagem processo MIG unindo todas as partes metálicas, sem resíduos ou respingos provenientes da mesma. Tampo (1000mm de diâmetro) em MDF de 18mm, revestido com laminado melamínico de 0,8mm de espessura. Bordas com acabamento em alumínio tipo </w:t>
            </w:r>
            <w:r>
              <w:rPr>
                <w:rFonts w:hint="default" w:ascii="Times New Roman" w:hAnsi="Times New Roman" w:cs="Times New Roman"/>
                <w:sz w:val="21"/>
                <w:szCs w:val="21"/>
                <w:lang w:val="pt-BR"/>
              </w:rPr>
              <w:t>“</w:t>
            </w:r>
            <w:r>
              <w:rPr>
                <w:rFonts w:hint="default" w:ascii="Times New Roman" w:hAnsi="Times New Roman" w:cs="Times New Roman"/>
                <w:sz w:val="21"/>
                <w:szCs w:val="21"/>
              </w:rPr>
              <w:t>T</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em formato boleado e liso (dimensões 19mm x 13mm) na parte que é encaixado na madeira duas ranhuras de cada lado com distância entre elas de 4mm. A largura da peça encaixada de 2mm e com extremidade das ranhuras de 3,7mm. Raio de curvatura da parte boleada de 12°. Tampo fixado à estrutura através de 8 parafusos 4.5x45PHP atarraxantes. Altura: 580mm. Junto com os documentos de habilitação deverá ser apresentado o seguinte documento pertinente à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em nome da marca do produto.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74001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79BC45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C98B4C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1.029,33</w:t>
            </w:r>
          </w:p>
        </w:tc>
      </w:tr>
      <w:tr w14:paraId="66C7ED1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FE2B4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0E1B3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COLETIVA REDONDA 100CM (CÓD.IMOB.443) Mesa coletiva redonda. Estrutura dos pés em tubo de aço industrial SAE 1006/1020 30x30 (parede 1,20mm) e 20x30 (parede 1,06mm) para requadro (800x800mm), fechamento com ponteiras plásticas 30x30 em polipropileno. Sistema de soldagem processo MIG unindo todas as partes metálicas, sem resíduos ou respingos provenientes da mesma. Tampo (100cm de diâmetro) em MDF de 18mm, revestido com laminado melamínico de 0,8mm de espessura. Cor casca de ovo. Bordas com acabamento em alumínio tipo &amp;quot;T&amp;quot; em formato boleado e liso (dimensões 19mm x 13mm) na parte que é encaixado na madeira duas ranhuras de cada lado com distância entre elas de 4mm. A largura da peça encaixada de 2mm e com extremidade das ranhuras de 3,7mm. Raio de curvatura da parte boleada de 12°. Tampo fixado à estrutura através de 8 parafusos 4.5x45Php atarraxantes. Altura: 750mm. Junto com os documentos de habilitação deverá ser apresentado o seguinte documento pertinente à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em nome da marca do produto.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4890AB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BB764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AD0C0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408,26</w:t>
            </w:r>
          </w:p>
        </w:tc>
      </w:tr>
      <w:tr w14:paraId="7626B2B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9D6FE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19E4D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DE ESCRITÓRIO 3 GAVETAS FÓRMICA BRANCA (CÓD.IMOB.443) Mesa de escritório 3 (três) gavetas. Confeccionada em MDP (35mm) revestido na parte superior com laminado melamínico cor branca alto brilho (FÓRMICA 15mm) com tampo situado a 75cm de altura, todas as outras fases pintadas com laca cor branca lisa alto brilho. A estrutura do móvel deve ser reforçada composta por tubos de aço inox polido e pintados com tinta epóxi preta lisa. No lado esquerdo do móvel, devem ser colocadas 3 (três) gavetas (30cm x 35cm), confeccionadas em MDP (12mm), com pintura interna e externa em laca cor branca alto brilho, corrediças metálicas telescópicas, fechadura e puxadores em aço inox. Toda a porção frontal da mesa terá fechamento com MDP (18mm), com 35cm de altura, pintada com laca cor branca alto brilho e parafusada na referida estrutura de aço inox polido e pintado com tinta epóxi preta lisa. Medindo 120cm x 60cm. Ter certificado de conformidade de acordo com ensaios da NBR 13966:2008.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0CBDF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12947D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48</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2328D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358,73</w:t>
            </w:r>
          </w:p>
        </w:tc>
      </w:tr>
      <w:tr w14:paraId="4968A17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991BF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55C5C3">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DE ESCRITÓRIO EM L 140x120CM (CÓD.IMOB.443) Mesa de escritório formato em L. Deverá ser confeccionada com dimensões de 140cm x 120cm e, de profundidade, 60cm na maior dimensão e 40cm na menor. O tampo, situado a 75cm de altura, será executado com MDF (25mm), com cantos arredondados e revestido com laminado melamínico liso, cor branca e ou cinza claro alto brilho (fórmica). A estrutura do móvel estará composta por tubos de MDF (50mmx30mm), sendo que, na quina do móvel, deverá ter um tubo em MDF (80mmx80mm) permitindo a passagem de fiação, motivo pelo qual o tampo terá uma perfuração circular com diâmetro de 50mm. Na maior extremidade do móvel (lado direito), devem ser colocadas três gavetas (33cmx57cm), em MDF (12mm), pintadas externa e internamente com laca cor branca alto brilho, com corrediças metálicas telescópicas, fechadura e puxadores horizontais contínuos em alumínio. Toda a porção frontal da mesa terá fechamento com MDF (18mm), com 35cm de altura, com pintura em laca branca cor branca alto brilho e parafusada na referida estrutura de mesmo material.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E1072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2DC2E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3B9F1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622,68</w:t>
            </w:r>
          </w:p>
        </w:tc>
      </w:tr>
      <w:tr w14:paraId="3719F27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E7C7A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83FAB1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EM L 74X120X60 TEXTURIZADA (CÓD.IMOB.443) Módulo Universal (mesa em L) confeccionado de chapa de madeira MDP de 15mm revestida em ambas as faces com melamínico texturizado de baixa pressão, cor cinza claro e/ou casca de ovo. Estrutura de aço. Medindo no mínimo 74cm de altura x 120cm de largura em cada lado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6798E6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7BAFD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105DC4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496,67</w:t>
            </w:r>
          </w:p>
        </w:tc>
      </w:tr>
      <w:tr w14:paraId="05B0980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C075C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BC8D3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EM MDP 15MM 74X150X60CM (CÓD.IMOB.443) Mesa confeccionada de chapa de madeira MDP de 15mm revestida em ambas as faces com melamínico texturizado de baixa pressão, cor cinza claro e/ou casca de ovo. Estrutura de aço. Medindo no mínimo 74cm de altura x 150cm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CCEC8D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5C3DF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19</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DC49EB">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493,33</w:t>
            </w:r>
          </w:p>
        </w:tc>
      </w:tr>
      <w:tr w14:paraId="1A1F8E2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EE2B57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2E78B3">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EM MDP 15MM 74X90X60CM (CÓD.IMOB.443) Mesa confeccionada de chapa de madeira MDP de 15mm revestida em ambas as faces com melamínico texturizado de baixa pressão, cor cinza claro e/ou casca de ovo. Estrutura de aço. Medindo no mínimo 74cm de altura x 90cm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FA11B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11A6F3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924E7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404,68</w:t>
            </w:r>
          </w:p>
        </w:tc>
      </w:tr>
      <w:tr w14:paraId="0F5D0B1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F6CEF9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01A2A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PARA COMPUTADOR 120X60 (CÓD.IMOB.443) Mesa para computador, medindo 120cm de comprimento x 60cm de largura, com 3 (três) gavetas à esquerda, com suporte para CPU e estabilizador à direita, na cor branca e/ou cinza claro.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08456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7D589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83361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342,64</w:t>
            </w:r>
          </w:p>
        </w:tc>
      </w:tr>
      <w:tr w14:paraId="31429CA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7DED0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AE385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PARA IMPRESSORA (CÓD.IMOB.443) Mesa para impressora, confeccionada com tampo em chapa de MDP 18mm, revestimento em laminado melamínico liso, não texturizado, na cor branca, com acabamento das bordas em perfil de PVC 180°. Estrutura em tubo de aço 50x25 formato oblongo. Parte em aço deve ter recebido tratamento processo anticorrosivo à base de fosfato de zinco e pintura eletrostática (epóxi) a pó com camada de 30 a 40 mícrons com secagem em estufa a 240°C na cor branca. Dimensões: 70cm de altura, 50cm de comprimento e 40cm de profundidade. Ter certificado de conformidade de acordo com ensaios da NBR 13962:2006.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A1548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0A288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29,0000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A47C4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176,18</w:t>
            </w:r>
          </w:p>
        </w:tc>
      </w:tr>
      <w:tr w14:paraId="4C3D7F4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1841F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99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2F5266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MESA RETANGULAR MONOBLOCO 180X80X50 (CÓD.IMOB.443) Mesa retangular monobloco, com bordas arredondadas, medindo 1,80m x 0,80m x 0,50m de altura, com estruturas retangulares em aço 50mmx30mm parede 1,2. O tampo deverá ser confeccionado em MDF de 15mm com reengrosso de 30mm, revestido em sua face superior em laminado melamínico pós formável de 0,6mm de espessura na cor salmon (referência L148), acabamento de superfície texturizado e encabeçamento de fita de bordo em PVC branco. Acabamento da face inferior em laminado melamínico branco brilhante. A fixação do tampo será por meio de parafusos auto-atarrachantes de 2½</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x 3/16</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A estrutura em aço receberá pintura eletrostática com tinta epóxi em pó, na cor branca fosca, polimerizada em estufa. Ponteiras de acabamento em polipropileno na cor branca, fixado à estrutura através de encaixe. Deve conter o Selo Identificador de Controle de Qualidade do fabricante e a garantia contra defeitos de fabricação de no mínimo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8461D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306B4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CA4F98">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850,00</w:t>
            </w:r>
          </w:p>
        </w:tc>
      </w:tr>
      <w:tr w14:paraId="50CED64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F98C7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33D908">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REUNIÃO OVAL 200X120X75 FÓRMICA BRANCA (CÓD.IMOB.443) Mesa de reuniões oval. Confeccionada em MDP (35mm) revestido na parte superior com laminado melamínico cor branca alto brilho (FÓRMICA 15mm) com tampo situado a 75cm de altura, todas as outras fases pintadas com laca cor branca lisa alto brilho. A estrutura do móvel deve ser reforçada, composta por tubos de aço inox polido e pintados com tinta epóxi preta lisa, a qual deverá ser composta de estrutura central de onde devem sair 6 (seis) ramos com sapatas niveladoras em todas as peças. Medidas mínimas: 2,00m x 1,20m x 0,75m (C x L x A). Ter certificado de conformidade de acordo com ensaios da NBR 13966:2008.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BC4F1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9DF81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FA3B35">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971,13</w:t>
            </w:r>
          </w:p>
        </w:tc>
      </w:tr>
      <w:tr w14:paraId="2F130E7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F0425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71FE2C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REUNIÃO OVAL 74X200X100 TEXTURIZADA (CÓD.IMOB.443) Mesa de reuniões em formato oval. Confeccionada de chapa de madeira MDP de 15mm revestida em ambas as faces com melamínico texturizado de baixa pressão, cor cinza claro e/ou casca de ovo. Estrutura de aço. Medindo no mínimo 74cm de altura x 200cm de largura x 100cm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1DF012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EF2F6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EE7B2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839,75</w:t>
            </w:r>
          </w:p>
        </w:tc>
      </w:tr>
      <w:tr w14:paraId="027608E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B4E395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56B6E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REUNIÃO OVAL 74X250X120 TEXTURIZADA (CÓD.IMOB.443) Mesa de reuniões em formato oval. Confeccionada de chapa de madeira MDP de 15mm revestida em ambas as faces com melamínico texturizado de baixa pressão, cor cinza claro e/ou casca de ovo. Estrutura de aço. Medindo no mínimo 74cm de altura x 250cm de largura x 120cm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2F90F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F246DC">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6C726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1.186,56</w:t>
            </w:r>
          </w:p>
        </w:tc>
      </w:tr>
      <w:tr w14:paraId="0D3123FD">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B7955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552C4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REUNIÃO REDONDA 74X120 NÃO TEXTURIZADA (CÓD.IMOB.443) Confeccionada de chapa de madeira MDP-BP de 15mm revestida em ambas as faces com melamínico liso, NÃO texturizado, na cor branca. Estrutura de aço. Medindo no mínimo 74cm de altura x 120cm diâmetro. Tampo confeccionado em chapa de madeira MDP-BP de 15mm revestida em ambas as faces com melamínico liso, NÃO texturizado.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de sustentação formada por 4 chapas de MDP-BP 25mm, cada uma em painel único proporcionando suporte horizontal superior e vertical inferior e sapatas niveladoras, embutidas e parafusadas entre si e no tampo superior da mesa através de parafusos atarraxantes. Tudo da mesma cor. Todas as peças metálicas recebem tratamento antiferruginoso, passam por processos de desengraxe, decapagem e fosfotização.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31E0D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B30DB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61280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484,13</w:t>
            </w:r>
          </w:p>
        </w:tc>
      </w:tr>
      <w:tr w14:paraId="34C07852">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045C0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0E23D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REUNIÃO RETANGULAR 74X200X100 TEXTURIZADA(CÓD.IMOB.443) Mesa de reuniões em formato retangular. Confeccionada de chapa de madeira MDP de 15mm revestida em ambas as faces com melamínico texturizado de baixa pressão, cor cinza claro e/ou casca de ovo. Estrutura de aço. Medindo no mínimo 74cm de altura x 200cm de largura x 100cm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E65D4D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EF0D8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47109C">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1.085,00</w:t>
            </w:r>
          </w:p>
        </w:tc>
      </w:tr>
      <w:tr w14:paraId="12091AF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0668C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E9E2A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MESA REUNIÃO RETANGULAR 74X250X120 TEXTURIZADA(CÓD.IMOB.443) Mesa de reuniões em formato retangular. Confeccionada de chapa de madeira MDP de 15mm revestida em ambas as faces com melamínico texturizado de baixa pressão, cor cinza claro e/ou casca de ovo. Estrutura de aço. Medindo no mínimo 74cm de altura x 250cm de largura x 120cm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306D3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B4E091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E9B7D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1.373,57</w:t>
            </w:r>
          </w:p>
        </w:tc>
      </w:tr>
      <w:tr w14:paraId="03F91CFE">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1E5C3B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EB5B9C">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MICROFONE DE MESA COM CABO (CÓD.IMOB.440) Microfone de mesa com cabo. Microfone dinâmico com haste flexível, bom desempenho de som, 1 saída XLR e ótima sensibilidade. Resposta de frequência: 55Hz/16kHz. Impedância: 200ohms ± 20 @ 1kHz. Uni Direcional: sim. Comprimento do cabo: 4,5 metros. Chave On/Off: sim. Material: metal. Peso do microfone: 800g. Conteúdo da embalagem: 1 Microfone, 1 Base, 1 Cabo.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E6D0B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654D6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D2C0A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1.139,00</w:t>
            </w:r>
          </w:p>
        </w:tc>
      </w:tr>
      <w:tr w14:paraId="2473E1CD">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A8E06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BDD39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MICROFONE E CABO (CÓD.IMOB.440) Microfone e cabo, corpo em metal, capacidade de manejo de alta pressão sonora, cápsula com sistema anti-choque e supressão de sons de manejo, resposta dentro e fora do eixo uniforme, padrão de captação cardioide provém isolamento de outros sinais, bonina de compensação Hum, dimensões: 48 x 180mm. Frequência de resposta: 40 16,000Hz. Impedância mínima de terminação: 1,000 ohm. Sensibilidade em campo aberto, (no load 1kHz): 2.7mV/Pa. Peso: 330g. Cabo para microfone (características e especificações do produto): cabo plug XLR/P10 (mono), plug P10 em metal/plug XLR em metal e plástico (base), produto composto por zinco, aço, alumínio, cobre e PVC. Dimensões do produto: 5 (cinco) metros. Itens inclusos: 1 (um) cabo de microfone. Garantia mínima de 6 (seis)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3F9D19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5934D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76B90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130,64</w:t>
            </w:r>
          </w:p>
        </w:tc>
      </w:tr>
      <w:tr w14:paraId="0233341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D895A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842E3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MICROFONE SEM FIO (CÓD.IMOB.440) Microfone sem fio, com boa captação e brilho na voz. Fácil manejo, nível de áudio e squelch são ajustáveis no receptor, receptor fornece XLR profissional. Frequência de portadora: A~530 - 560 MHz, sinal de alta qualidade sem cortes até 40 metros do receptor. Modulação: FM. Largura de banda de áudio: 40 Hz a 20 kHz. THD e ruído: Típico 0,8%. Relação sinal-ruído: Típico de 105dB (A). Squelch: Ajustável de -100 à -70 dBm. Conexões: XLR balanceado e 1/4&amp;quot; desbalanceado, ajustável de microfone para nível de linha. Nível de saída no desvio estimado: 500mV RMS. Dimensões (A x L x P): 44,00 x 200,00 x 190,00mm. Peso: 360g.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605A9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B7B52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E914C79">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926,99</w:t>
            </w:r>
          </w:p>
        </w:tc>
      </w:tr>
      <w:tr w14:paraId="42F45A0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8E412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3EDFBF">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MOCHO INOX COM ENCOSTO E 5 RODÍZIOS (CÓD.IMOB.436) Mocho em aço inoxidável. Possuir: encosto ergonômico, banco giratório a gás com encosto, suporte para os pés, 5 rodízios giratórios de 2</w:t>
            </w:r>
            <w:r>
              <w:rPr>
                <w:rFonts w:hint="default" w:ascii="Times New Roman" w:hAnsi="Times New Roman" w:cs="Times New Roman"/>
                <w:sz w:val="21"/>
                <w:szCs w:val="21"/>
                <w:lang w:val="pt-BR"/>
              </w:rPr>
              <w:t>”</w:t>
            </w:r>
            <w:r>
              <w:rPr>
                <w:rFonts w:hint="default" w:ascii="Times New Roman" w:hAnsi="Times New Roman" w:cs="Times New Roman"/>
                <w:sz w:val="21"/>
                <w:szCs w:val="21"/>
              </w:rPr>
              <w:t xml:space="preserve"> de diâmetro (50mm), com proteção em plástico injetado que sejam resistentes. Suporte para os pés devem ser em aço inoxidável resistente a corrosão. Sistema de regulagem de altura através de pistão e sistema a gás e altura regulável entre 50 e 60cm. Assento e encosto em chapa de 15mm com espuma injetada D26, revestidos em sua totalidade de courvin lavável de alta qualidade na cor branca, com costura dupla para garantir maior durabilidade. Assento com diâmetro aproximado de 300mm. Deverá ser entregue montado. Dimensão aproximada: 35cm. Altura Máxima: 70cm.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2C7EC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0B061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2E731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312,00</w:t>
            </w:r>
          </w:p>
        </w:tc>
      </w:tr>
      <w:tr w14:paraId="7EAECCB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BB77A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130A2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MÓDULO UNIVERSAL (MESA EM L) 74X137X60CM (CÓD.IMOB.443) Módulo Universal (mesa em L) confeccionado de chapa de madeira MDP de 15mm revestida em ambas as faces com melamínico texturizado de baixa pressão, cor cinza claro e/ou casca de ovo. Estrutura de aço. Medindo no mínimo 74cm de altura x 137cm de largura em cada lado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FF1B6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4C54C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12,0000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42024F">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1.124,22</w:t>
            </w:r>
          </w:p>
        </w:tc>
      </w:tr>
      <w:tr w14:paraId="3824304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445BE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812D4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MÓVEL 9 NICHOS E 2 GAVETEIROS (CÓD.IMOB.443) Móvel composto por 9 (nove) nichos e 2 gaveteiros. Com largura total mínima de 1,20m. Estrutura em aglomerado 15mm revestido em melamínico branco. Com 9 (nove) portas em aglomerado colorido textura, com puxadores. Abaixo 2 (dois) gavetões com rodízios revestido em melamínico textura. Apresentar junto com os documentos de habilitação: Certificação de Conformidade da Qualidade da ABNT INMETRO em nome da empresa licitante.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E05C32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09FEA7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5CEFC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687,74</w:t>
            </w:r>
          </w:p>
        </w:tc>
      </w:tr>
      <w:tr w14:paraId="33936D7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EA79C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D82AC3">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POLTRONA ESTOFADA (CÓD.IMOB.443) Poltrona estofada com pé. Estrutura em 70% eucalipto, 15% Pinus, 15% MDF. Densidade do Assento: DS-20. Densidade do Encosto: DS-20. Densidade do Braço: DS-26. Fixação: Grampos e parafusos. Cor do courino a definir: preto, vermelho, verde, azul ou marrom.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808AC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ED43A5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478A7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670,76</w:t>
            </w:r>
          </w:p>
        </w:tc>
      </w:tr>
      <w:tr w14:paraId="432FC10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E6951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2E3723">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POLTRONA PARA AMAMENTAÇÃO (CÓD.IMOB.443) Poltrona para amamentação. Medida aproximada (LxAxP): 68x98x72cm. Altura do chão ao assento das poltronas: 45cm, altura do encosto: 58cm, profundidade do assento: 50cm, altura dos braços da poltrona: 20cm, largura do assento: 49cm, revestimento em linho cinza, assento com espuma D-23, encosto com espuma D-20, braço da poltrona com espuma D-20 com tratamento anti-mofo, percinta elástica de nylon, peso suportado de até 120 quilos. Estrutura em madeira.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B6998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14EFF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5ADE5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631,51</w:t>
            </w:r>
          </w:p>
        </w:tc>
      </w:tr>
      <w:tr w14:paraId="4B21B82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24AF7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B09141">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POLTRONA PARA SALA DE ESTAR Poltronas com as seguintes características gerais: Estrutura em madeira de reflorestamento de eucalipto vermelho tratado; Revestimento em Linho Cinza Escuro de alta qualidade; Almofada Solta; Encosto Ripado; Assento com espuma D-28; Almofada do encosto com espuma D-28. Peso mínimo suportado: Até 140 kg. Estrutura de Madeira na cor Nozes. Dimensões aproximadas do produto (L x A x P) 65,5 x 82 x 72,5 cm. Medidas Internas aproximadas: Altura do encosto: 44 cm; Altura do braço ao encosto: 26 cm; Altura interna do braço: 13 cm; Altura do chão ao braço: 56 cm; Largura do assento: 62 cm; Profundidade do assento: 43 cm; Altura do chão ao assento: 44 cm </w:t>
            </w:r>
          </w:p>
          <w:p w14:paraId="2B516F84">
            <w:pPr>
              <w:spacing w:before="0" w:after="0" w:line="240" w:lineRule="auto"/>
              <w:jc w:val="both"/>
              <w:rPr>
                <w:rFonts w:hint="default" w:ascii="Times New Roman" w:hAnsi="Times New Roman" w:cs="Times New Roman"/>
                <w:sz w:val="21"/>
                <w:szCs w:val="21"/>
              </w:rPr>
            </w:pPr>
          </w:p>
          <w:p w14:paraId="675E66B5">
            <w:pPr>
              <w:spacing w:before="0" w:after="0" w:line="240" w:lineRule="auto"/>
              <w:jc w:val="both"/>
              <w:rPr>
                <w:rFonts w:hint="default" w:ascii="Times New Roman" w:hAnsi="Times New Roman" w:cs="Times New Roman"/>
                <w:sz w:val="21"/>
                <w:szCs w:val="21"/>
                <w:lang w:val="pt-BR"/>
              </w:rPr>
            </w:pPr>
            <w:r>
              <w:rPr>
                <w:rFonts w:hint="default" w:ascii="Times New Roman" w:hAnsi="Times New Roman" w:cs="Times New Roman"/>
                <w:sz w:val="21"/>
                <w:szCs w:val="21"/>
                <w:lang w:val="pt-BR"/>
              </w:rPr>
              <w:drawing>
                <wp:inline distT="0" distB="0" distL="114300" distR="114300">
                  <wp:extent cx="1858010" cy="1962150"/>
                  <wp:effectExtent l="0" t="0" r="8890" b="0"/>
                  <wp:docPr id="2" name="Imagem 2" descr="4111e513-dfd2-4360-aaa7-b92f15d6a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4111e513-dfd2-4360-aaa7-b92f15d6a540"/>
                          <pic:cNvPicPr>
                            <a:picLocks noChangeAspect="1"/>
                          </pic:cNvPicPr>
                        </pic:nvPicPr>
                        <pic:blipFill>
                          <a:blip r:embed="rId10"/>
                          <a:stretch>
                            <a:fillRect/>
                          </a:stretch>
                        </pic:blipFill>
                        <pic:spPr>
                          <a:xfrm>
                            <a:off x="0" y="0"/>
                            <a:ext cx="1858010" cy="1962150"/>
                          </a:xfrm>
                          <a:prstGeom prst="rect">
                            <a:avLst/>
                          </a:prstGeom>
                        </pic:spPr>
                      </pic:pic>
                    </a:graphicData>
                  </a:graphic>
                </wp:inline>
              </w:drawing>
            </w:r>
          </w:p>
          <w:p w14:paraId="3E4474BD">
            <w:pPr>
              <w:spacing w:before="0" w:after="0" w:line="240" w:lineRule="auto"/>
              <w:jc w:val="both"/>
              <w:rPr>
                <w:rFonts w:hint="default" w:ascii="Times New Roman" w:hAnsi="Times New Roman" w:cs="Times New Roman"/>
                <w:sz w:val="21"/>
                <w:szCs w:val="21"/>
              </w:rPr>
            </w:pP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BD67B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CJ</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83264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4,0000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C6DE1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365,53</w:t>
            </w:r>
          </w:p>
        </w:tc>
      </w:tr>
      <w:tr w14:paraId="77A4F8E8">
        <w:tblPrEx>
          <w:tblCellMar>
            <w:top w:w="0" w:type="dxa"/>
            <w:left w:w="0" w:type="dxa"/>
            <w:bottom w:w="0" w:type="dxa"/>
            <w:right w:w="0" w:type="dxa"/>
          </w:tblCellMar>
        </w:tblPrEx>
        <w:trPr>
          <w:trHeight w:val="5367" w:hRule="atLeast"/>
        </w:trPr>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CD0E7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F78E1F">
            <w:pPr>
              <w:spacing w:before="0" w:after="0" w:line="240" w:lineRule="auto"/>
              <w:jc w:val="both"/>
              <w:rPr>
                <w:rFonts w:hint="default" w:ascii="Times New Roman" w:hAnsi="Times New Roman" w:cs="Times New Roman"/>
                <w:sz w:val="21"/>
                <w:szCs w:val="21"/>
                <w:lang w:val="pt-BR"/>
              </w:rPr>
            </w:pPr>
            <w:r>
              <w:rPr>
                <w:rFonts w:hint="default" w:ascii="Times New Roman" w:hAnsi="Times New Roman" w:cs="Times New Roman"/>
                <w:sz w:val="21"/>
                <w:szCs w:val="21"/>
              </w:rPr>
              <w:t>POLTRONA PRESIDENTE COM MOLA ENSACADA Cor: Preto; Estofado: Assento e encosto em corino cor preto; Material da Base: Base de Aço Cromado; Garantia do Fornecedor: 24 Meses. Especificações: Mola ensacada; Peso mínimo suportado (Kg): 130. Itens inclusos na embalagem da Poltrona: 01 Assento e encosto; 01 Base cromada; 01 Kit de parafusos para montagem</w:t>
            </w:r>
            <w:r>
              <w:rPr>
                <w:rFonts w:hint="default" w:ascii="Times New Roman" w:hAnsi="Times New Roman" w:cs="Times New Roman"/>
                <w:sz w:val="21"/>
                <w:szCs w:val="21"/>
                <w:lang w:val="pt-BR"/>
              </w:rPr>
              <w:t>.</w:t>
            </w:r>
          </w:p>
          <w:p w14:paraId="5E0E13AD">
            <w:pPr>
              <w:spacing w:before="0" w:after="0" w:line="240" w:lineRule="auto"/>
              <w:jc w:val="both"/>
              <w:rPr>
                <w:rFonts w:hint="default" w:ascii="Times New Roman" w:hAnsi="Times New Roman" w:cs="Times New Roman"/>
                <w:sz w:val="21"/>
                <w:szCs w:val="21"/>
                <w:lang w:val="pt-BR"/>
              </w:rPr>
            </w:pPr>
          </w:p>
          <w:p w14:paraId="7E6BD9C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 </w:t>
            </w:r>
            <w:r>
              <w:rPr>
                <w:rFonts w:hint="default" w:ascii="Times New Roman" w:hAnsi="Times New Roman" w:cs="Times New Roman"/>
                <w:sz w:val="21"/>
                <w:szCs w:val="21"/>
                <w:lang w:val="pt-BR"/>
              </w:rPr>
              <w:drawing>
                <wp:inline distT="0" distB="0" distL="114300" distR="114300">
                  <wp:extent cx="2150110" cy="2552065"/>
                  <wp:effectExtent l="0" t="0" r="2540" b="635"/>
                  <wp:docPr id="5" name="Imagem 5" descr="WhatsApp Image 2025-06-15 at 20.2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WhatsApp Image 2025-06-15 at 20.24.09(1)"/>
                          <pic:cNvPicPr>
                            <a:picLocks noChangeAspect="1"/>
                          </pic:cNvPicPr>
                        </pic:nvPicPr>
                        <pic:blipFill>
                          <a:blip r:embed="rId11"/>
                          <a:stretch>
                            <a:fillRect/>
                          </a:stretch>
                        </pic:blipFill>
                        <pic:spPr>
                          <a:xfrm>
                            <a:off x="0" y="0"/>
                            <a:ext cx="2150110" cy="2552065"/>
                          </a:xfrm>
                          <a:prstGeom prst="rect">
                            <a:avLst/>
                          </a:prstGeom>
                        </pic:spPr>
                      </pic:pic>
                    </a:graphicData>
                  </a:graphic>
                </wp:inline>
              </w:drawing>
            </w:r>
          </w:p>
          <w:p w14:paraId="6708507D">
            <w:pPr>
              <w:spacing w:before="0" w:after="0" w:line="240" w:lineRule="auto"/>
              <w:jc w:val="both"/>
              <w:rPr>
                <w:rFonts w:hint="default" w:ascii="Times New Roman" w:hAnsi="Times New Roman" w:cs="Times New Roman"/>
                <w:sz w:val="21"/>
                <w:szCs w:val="21"/>
              </w:rPr>
            </w:pP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30E6A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UN</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1E337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DC6061">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814,67</w:t>
            </w:r>
          </w:p>
        </w:tc>
      </w:tr>
      <w:tr w14:paraId="144EBB19">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D34EB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13710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POLTRONA SIMPLES (CÓD.IMOB.443) Poltrona simples, almofada de encosto e assento fixos, estrutura em aço carbono, com apoio de braços, estilo moderno, cor preta, material courino.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9DC29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D075F9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43</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37EC94">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353,28</w:t>
            </w:r>
          </w:p>
        </w:tc>
      </w:tr>
      <w:tr w14:paraId="117402A1">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A8131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E0FB85">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PORTA GUARDA-CHUVAS (CÓD.IMOB.443) Porta guarda-chuvas, material em aço inox e fundo de polipropileno, com medidas aproximadas de 20 x 20 x 45cm.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9E2FC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18C1B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A5E1FC4">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172,30</w:t>
            </w:r>
          </w:p>
        </w:tc>
      </w:tr>
      <w:tr w14:paraId="5193A08F">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C4B9C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4151A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PROJETOR MULTIMÍDIA DATASHOW (CÓD.IMOB.440) Projetor Multimídia (Datashow). Características mínimas: Brilho: 3400 ANSI Lumens. Contraste 15000:1. Resolução nativa 1024 x 768 (XGA).Redimensionar 1280 x 800 (WXGA), 1280 x 960 (SXGA2), 1280 x 1024 (SXGA3) 1366 x 768 (WXGA60-3), 1400 x 1050 (SXGA+), 1440 x 900 (WXGA+). Métodos de Projeção: Teto/Frontal/Traseiro. Aspecto 4:3 . Lentes Tipo Fixa - Foco Manual. Lâmpada com vida útil 6000 horas (Alto Brilho), 12000 Horas (baixo brilho). Projeção / Tela 30&amp;quot; a 350&amp;quot; (0,76 a 10,34 m) Correção Keystone. Reprodução de Cor Até 1,07 bilhão de cores. Conexões de Entrada: 1HDMI, VGA (Mini D-sub 15 pin) x 1, USB tipo B x 1 (vídeo de computador), compatibilidade de sinais de vídeo NTSC / NTSC4.43 / PAL-M / PAL-N / PAL-60 / SECAM. Controle Remoto. Alimentação bi-volt (100~240 VAC). Acessórios Incluídos: Cabo VGA, cabo de alimentação e controle remoto com bateria, bolsa com alça de ombro regulável e removível, material impermeável, que absorve choques e protege de poeira e arranhões, bolso principal para o projetor e bolso para acessórios, garantia mínima de um ano on-site (no local). Modelo de referência: Epson PowerLite E20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927049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A71223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08E26D">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1.642,00</w:t>
            </w:r>
          </w:p>
        </w:tc>
      </w:tr>
      <w:tr w14:paraId="0BDA9736">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F189E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E730FE4">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QUADRO BRANCO FÓRMICA 120X90CM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120cm de largura x 90cm altura.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5C90D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AA70F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331666">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185,14</w:t>
            </w:r>
          </w:p>
        </w:tc>
      </w:tr>
      <w:tr w14:paraId="2B1323E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050565">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926679">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QUADRO BRANCO FÓRMICA 200X150CM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200cm de largura x 150cm altura.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E34893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A670B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112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EFB30F">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352,23</w:t>
            </w:r>
          </w:p>
        </w:tc>
      </w:tr>
      <w:tr w14:paraId="2ED7FB9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72F85A7">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121</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E97F8D">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QUADRO BRANCO FÓRMICA 300X120CM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300cm de largura x 120cm altura.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0CCA30">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949AC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100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A8AE8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492,20</w:t>
            </w:r>
          </w:p>
        </w:tc>
      </w:tr>
      <w:tr w14:paraId="3D4DCB0B">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207057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122</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2AE3D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QUADRO BRANCO FÓRMICA 350X120CM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350cm de largura x 120cm altura.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BFDCB4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C6798A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83A10E">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515,41</w:t>
            </w:r>
          </w:p>
        </w:tc>
      </w:tr>
      <w:tr w14:paraId="0A02E074">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D86EB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123</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690420">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SUPORTE PARA BANNER ALUMÍNIO(CÓD.IMOB.443) Suporte para banner - estrutura de alumínio, pedestal com tripé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BD178D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FE18C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8969EA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235,33</w:t>
            </w:r>
          </w:p>
        </w:tc>
      </w:tr>
      <w:tr w14:paraId="00AF926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AE4AA6">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124</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326C424">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TABLET COM TELA DE 11 POLEGADAS Tablet com tela de 11 polegadas, suporte operacional Android 12 ou superior, processador Octa-Core, memória RAM de 4 GB, bateria de 7000mAh, memória de armazenamento interno de 64 GB, suporte para cartão de memória (memória externa), conexão Wi-Fi, USB tipo C, com capa de proteção e suporte de apoio em mesa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C9F61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9AAD0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75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69CB03">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2.163,14</w:t>
            </w:r>
          </w:p>
        </w:tc>
      </w:tr>
      <w:tr w14:paraId="2C9FD3B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6B378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125</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4275B2">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TELA DE PROJEÇÃO DATASHOW GRANDE (CÓD.IMOB.440) Tela de projeção de datashow, com tripé, Tecido Tipo Matte White (Tela Branca Com Fundo Preto) e superfície de projeção com ganho 1,1 vezes no brilho, resistente a riscos e corrosão, enrolamento automático com molas, sistema de trava, no tamanho mínimo de 2,40m x 1,82m. Com garantia mínima de 1 ano on-site (no local).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6D3244">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7C5A0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25</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F5E284">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886,65</w:t>
            </w:r>
          </w:p>
        </w:tc>
      </w:tr>
      <w:tr w14:paraId="799141EA">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EFDE7E">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126</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F19CD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TELEVISOR LED 32 POLEGADAS (CÓD.IMOB.440) Televisor LED com no mínimo 32&amp;quot;, resolução mínima em HD, Smart, cor preta, com Conversor Digital integrado, no mínimo 1 entrada de HDMI, no mínimo 1 entrada de USB, dispositivo wireless integrado, tensão de aclimatação bivolt (110/220V). Cada aparelho deverá estar acompanhado de manual de instruções, guia rápido, certificado de garantia, controle remoto com pilhas inclusas e funcionando, cabo de força, base de instalação e suporte apropriado para fixação em parede de alvenaria. Garantia mínima de 12 (doze) meses, on-site (no local).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8C21C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8B9D36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51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E6C5BF">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1.238,42</w:t>
            </w:r>
          </w:p>
        </w:tc>
      </w:tr>
      <w:tr w14:paraId="30C24EC7">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75FEAD">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127</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49222E">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TELEVISOR LED 43 POLEGADAS (CÓD.IMOB.440) Televisor LED com no mínimo 43&amp;quot;, resolução mínima em Full HD, Smart, cor preta, com Conversor Digital integrado, no mínimo 1 entrada de HDMI, no mínimo 1 entrada de USB, dispositivo wireless integrado, tensão de aclimatação bivolt (110/220V). O aparelho deverá estar acompanhado de manual de instruções, guia rápido, certificado de garantia, controle remoto com pilhas inclusas e funcionando, cabo de força, base de instalação e suporte apropriado para fixação em parede de alvenaria. Garantia mínima de 12 (doze) meses, on-site (no local).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9332AB">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A584B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61</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F7E287">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1.476,26</w:t>
            </w:r>
          </w:p>
        </w:tc>
      </w:tr>
      <w:tr w14:paraId="16003A13">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20FA2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128</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5C92FA">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TELEVISOR LED 70 POLEGADAS (CÓD.IMOB.440) Televisor LED com no mínimo 70 polegadas;, resolução mínima em Full HD, Smart, cor preta, com Conversor Digital integrado, no mínimo 1 entrada de HDMI, no mínimo 1 entrada de USB, dispositivo wireless integrado, tensão de aclimatação bivolt (110/220V). O aparelho deverá estar acompanhado de manual de instruções, guia rápido, certificado de garantia, controle remoto com pilhas inclusas e funcionando, cabo de força, base de instalação e suporte apropriado para fixação em parede de alvenaria. Garantia mínima de 12 (doze) meses, on-site (no local).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0E9B83A">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5AB851">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81CE2A">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4.260,00</w:t>
            </w:r>
          </w:p>
        </w:tc>
      </w:tr>
      <w:tr w14:paraId="5C0F6F38">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89E46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129</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C3A737">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VENTILADOR DE PAREDE (CÓD.IMOB.444) Ventilador de parede, com no mínimo 100W de potência e 3 (três) velocidades, dimensões mínimas de 52cm de comprimento x 19cm de largura x 57cm de altura, voltagem de 220V.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0F9943">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1CCE3F">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47</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59D338">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188,80</w:t>
            </w:r>
          </w:p>
        </w:tc>
      </w:tr>
      <w:tr w14:paraId="2F2DF7CC">
        <w:tblPrEx>
          <w:tblCellMar>
            <w:top w:w="0" w:type="dxa"/>
            <w:left w:w="0" w:type="dxa"/>
            <w:bottom w:w="0" w:type="dxa"/>
            <w:right w:w="0" w:type="dxa"/>
          </w:tblCellMar>
        </w:tblPrEx>
        <w:tc>
          <w:tcPr>
            <w:tcW w:w="546"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542C42">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130</w:t>
            </w:r>
          </w:p>
        </w:tc>
        <w:tc>
          <w:tcPr>
            <w:tcW w:w="56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CDFE7B">
            <w:pPr>
              <w:spacing w:before="0" w:after="0" w:line="240" w:lineRule="auto"/>
              <w:jc w:val="both"/>
              <w:rPr>
                <w:rFonts w:hint="default" w:ascii="Times New Roman" w:hAnsi="Times New Roman" w:cs="Times New Roman"/>
                <w:sz w:val="21"/>
                <w:szCs w:val="21"/>
              </w:rPr>
            </w:pPr>
            <w:r>
              <w:rPr>
                <w:rFonts w:hint="default" w:ascii="Times New Roman" w:hAnsi="Times New Roman" w:cs="Times New Roman"/>
                <w:sz w:val="21"/>
                <w:szCs w:val="21"/>
              </w:rPr>
              <w:t xml:space="preserve">VENTILADOR DE TETO 3 VELOCIDADES (CÓD.IMOB.444) Ventilador de teto com 3 velocidades de ventilação. Apresenta 3 (três) pás de aço, na cor preta, medidas das hélices de aproximadamente 1,14m de diâmetro, e no máximo 4kg. Tensão de 220V. Garantia mínima de 12 (doze) meses. </w:t>
            </w:r>
          </w:p>
        </w:tc>
        <w:tc>
          <w:tcPr>
            <w:tcW w:w="61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2AED29">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PÇ</w:t>
            </w:r>
          </w:p>
        </w:tc>
        <w:tc>
          <w:tcPr>
            <w:tcW w:w="7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649CD8">
            <w:pPr>
              <w:spacing w:before="0" w:after="0"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30</w:t>
            </w:r>
          </w:p>
        </w:tc>
        <w:tc>
          <w:tcPr>
            <w:tcW w:w="148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6907D0">
            <w:pPr>
              <w:spacing w:before="0" w:after="0" w:line="240" w:lineRule="auto"/>
              <w:jc w:val="right"/>
              <w:rPr>
                <w:rFonts w:hint="default" w:ascii="Times New Roman" w:hAnsi="Times New Roman" w:cs="Times New Roman"/>
                <w:sz w:val="21"/>
                <w:szCs w:val="21"/>
              </w:rPr>
            </w:pPr>
            <w:r>
              <w:rPr>
                <w:rFonts w:hint="default" w:ascii="Times New Roman" w:hAnsi="Times New Roman" w:cs="Times New Roman"/>
                <w:sz w:val="21"/>
                <w:szCs w:val="21"/>
              </w:rPr>
              <w:t>235,99</w:t>
            </w:r>
          </w:p>
        </w:tc>
      </w:tr>
    </w:tbl>
    <w:p w14:paraId="2EF83902">
      <w:pPr>
        <w:widowControl w:val="0"/>
        <w:spacing w:after="0" w:line="276" w:lineRule="auto"/>
        <w:jc w:val="both"/>
        <w:rPr>
          <w:rFonts w:hint="default" w:ascii="Times New Roman" w:hAnsi="Times New Roman" w:eastAsia="SimSun" w:cs="Times New Roman"/>
          <w:sz w:val="24"/>
          <w:szCs w:val="24"/>
        </w:rPr>
      </w:pPr>
    </w:p>
    <w:p w14:paraId="7C3DF0F0">
      <w:pPr>
        <w:pStyle w:val="16"/>
        <w:spacing w:before="2" w:line="276" w:lineRule="auto"/>
        <w:ind w:firstLine="851"/>
        <w:rPr>
          <w:rFonts w:ascii="Times New Roman" w:hAnsi="Times New Roman" w:cs="Times New Roman"/>
          <w:szCs w:val="24"/>
        </w:rPr>
      </w:pPr>
      <w:r>
        <w:rPr>
          <w:rFonts w:ascii="Times New Roman" w:hAnsi="Times New Roman" w:cs="Times New Roman"/>
          <w:b/>
          <w:bCs/>
          <w:szCs w:val="24"/>
        </w:rPr>
        <w:t>2.1.1.</w:t>
      </w:r>
      <w:r>
        <w:rPr>
          <w:rFonts w:ascii="Times New Roman" w:hAnsi="Times New Roman" w:cs="Times New Roman"/>
          <w:spacing w:val="46"/>
          <w:szCs w:val="24"/>
        </w:rPr>
        <w:t xml:space="preserve"> </w:t>
      </w:r>
      <w:r>
        <w:rPr>
          <w:rFonts w:ascii="Times New Roman" w:hAnsi="Times New Roman" w:cs="Times New Roman"/>
          <w:szCs w:val="24"/>
        </w:rPr>
        <w:t>O</w:t>
      </w:r>
      <w:r>
        <w:rPr>
          <w:rFonts w:ascii="Times New Roman" w:hAnsi="Times New Roman" w:cs="Times New Roman"/>
          <w:spacing w:val="47"/>
          <w:szCs w:val="24"/>
        </w:rPr>
        <w:t xml:space="preserve"> </w:t>
      </w:r>
      <w:r>
        <w:rPr>
          <w:rFonts w:ascii="Times New Roman" w:hAnsi="Times New Roman" w:cs="Times New Roman"/>
          <w:szCs w:val="24"/>
        </w:rPr>
        <w:t>fornecimento do</w:t>
      </w:r>
      <w:r>
        <w:rPr>
          <w:rFonts w:ascii="Times New Roman" w:hAnsi="Times New Roman" w:cs="Times New Roman"/>
          <w:spacing w:val="45"/>
          <w:szCs w:val="24"/>
        </w:rPr>
        <w:t xml:space="preserve"> </w:t>
      </w:r>
      <w:r>
        <w:rPr>
          <w:rFonts w:ascii="Times New Roman" w:hAnsi="Times New Roman" w:cs="Times New Roman"/>
          <w:szCs w:val="24"/>
        </w:rPr>
        <w:t>objeto</w:t>
      </w:r>
      <w:r>
        <w:rPr>
          <w:rFonts w:ascii="Times New Roman" w:hAnsi="Times New Roman" w:cs="Times New Roman"/>
          <w:spacing w:val="47"/>
          <w:szCs w:val="24"/>
        </w:rPr>
        <w:t xml:space="preserve"> </w:t>
      </w:r>
      <w:r>
        <w:rPr>
          <w:rFonts w:ascii="Times New Roman" w:hAnsi="Times New Roman" w:cs="Times New Roman"/>
          <w:szCs w:val="24"/>
        </w:rPr>
        <w:t>do</w:t>
      </w:r>
      <w:r>
        <w:rPr>
          <w:rFonts w:ascii="Times New Roman" w:hAnsi="Times New Roman" w:cs="Times New Roman"/>
          <w:spacing w:val="47"/>
          <w:szCs w:val="24"/>
        </w:rPr>
        <w:t xml:space="preserve"> </w:t>
      </w:r>
      <w:r>
        <w:rPr>
          <w:rFonts w:ascii="Times New Roman" w:hAnsi="Times New Roman" w:cs="Times New Roman"/>
          <w:szCs w:val="24"/>
        </w:rPr>
        <w:t>presente</w:t>
      </w:r>
      <w:r>
        <w:rPr>
          <w:rFonts w:ascii="Times New Roman" w:hAnsi="Times New Roman" w:cs="Times New Roman"/>
          <w:spacing w:val="46"/>
          <w:szCs w:val="24"/>
        </w:rPr>
        <w:t xml:space="preserve"> </w:t>
      </w:r>
      <w:r>
        <w:rPr>
          <w:rFonts w:ascii="Times New Roman" w:hAnsi="Times New Roman" w:cs="Times New Roman"/>
          <w:szCs w:val="24"/>
        </w:rPr>
        <w:t>Edital</w:t>
      </w:r>
      <w:r>
        <w:rPr>
          <w:rFonts w:ascii="Times New Roman" w:hAnsi="Times New Roman" w:cs="Times New Roman"/>
          <w:spacing w:val="47"/>
          <w:szCs w:val="24"/>
        </w:rPr>
        <w:t xml:space="preserve"> </w:t>
      </w:r>
      <w:r>
        <w:rPr>
          <w:rFonts w:ascii="Times New Roman" w:hAnsi="Times New Roman" w:cs="Times New Roman"/>
          <w:szCs w:val="24"/>
        </w:rPr>
        <w:t>deverá</w:t>
      </w:r>
      <w:r>
        <w:rPr>
          <w:rFonts w:ascii="Times New Roman" w:hAnsi="Times New Roman" w:cs="Times New Roman"/>
          <w:spacing w:val="47"/>
          <w:szCs w:val="24"/>
        </w:rPr>
        <w:t xml:space="preserve"> </w:t>
      </w:r>
      <w:r>
        <w:rPr>
          <w:rFonts w:ascii="Times New Roman" w:hAnsi="Times New Roman" w:cs="Times New Roman"/>
          <w:szCs w:val="24"/>
        </w:rPr>
        <w:t>atender</w:t>
      </w:r>
      <w:r>
        <w:rPr>
          <w:rFonts w:ascii="Times New Roman" w:hAnsi="Times New Roman" w:cs="Times New Roman"/>
          <w:spacing w:val="47"/>
          <w:szCs w:val="24"/>
        </w:rPr>
        <w:t xml:space="preserve"> </w:t>
      </w:r>
      <w:r>
        <w:rPr>
          <w:rFonts w:ascii="Times New Roman" w:hAnsi="Times New Roman" w:cs="Times New Roman"/>
          <w:szCs w:val="24"/>
        </w:rPr>
        <w:t>as</w:t>
      </w:r>
      <w:r>
        <w:rPr>
          <w:rFonts w:ascii="Times New Roman" w:hAnsi="Times New Roman" w:cs="Times New Roman"/>
          <w:spacing w:val="46"/>
          <w:szCs w:val="24"/>
        </w:rPr>
        <w:t xml:space="preserve"> </w:t>
      </w:r>
      <w:r>
        <w:rPr>
          <w:rFonts w:ascii="Times New Roman" w:hAnsi="Times New Roman" w:cs="Times New Roman"/>
          <w:szCs w:val="24"/>
        </w:rPr>
        <w:t>exigências</w:t>
      </w:r>
      <w:r>
        <w:rPr>
          <w:rFonts w:ascii="Times New Roman" w:hAnsi="Times New Roman" w:cs="Times New Roman"/>
          <w:spacing w:val="44"/>
          <w:szCs w:val="24"/>
        </w:rPr>
        <w:t xml:space="preserve"> </w:t>
      </w:r>
      <w:r>
        <w:rPr>
          <w:rFonts w:ascii="Times New Roman" w:hAnsi="Times New Roman" w:cs="Times New Roman"/>
          <w:szCs w:val="24"/>
        </w:rPr>
        <w:t>e</w:t>
      </w:r>
      <w:r>
        <w:rPr>
          <w:rFonts w:ascii="Times New Roman" w:hAnsi="Times New Roman" w:cs="Times New Roman"/>
          <w:spacing w:val="46"/>
          <w:szCs w:val="24"/>
        </w:rPr>
        <w:t xml:space="preserve"> </w:t>
      </w:r>
      <w:r>
        <w:rPr>
          <w:rFonts w:ascii="Times New Roman" w:hAnsi="Times New Roman" w:cs="Times New Roman"/>
          <w:szCs w:val="24"/>
        </w:rPr>
        <w:t>condições previstas</w:t>
      </w:r>
      <w:r>
        <w:rPr>
          <w:rFonts w:ascii="Times New Roman" w:hAnsi="Times New Roman" w:cs="Times New Roman"/>
          <w:spacing w:val="-6"/>
          <w:szCs w:val="24"/>
        </w:rPr>
        <w:t xml:space="preserve"> </w:t>
      </w:r>
      <w:r>
        <w:rPr>
          <w:rFonts w:ascii="Times New Roman" w:hAnsi="Times New Roman" w:cs="Times New Roman"/>
          <w:szCs w:val="24"/>
        </w:rPr>
        <w:t>neste</w:t>
      </w:r>
      <w:r>
        <w:rPr>
          <w:rFonts w:ascii="Times New Roman" w:hAnsi="Times New Roman" w:cs="Times New Roman"/>
          <w:spacing w:val="-3"/>
          <w:szCs w:val="24"/>
        </w:rPr>
        <w:t xml:space="preserve"> </w:t>
      </w:r>
      <w:r>
        <w:rPr>
          <w:rFonts w:ascii="Times New Roman" w:hAnsi="Times New Roman" w:cs="Times New Roman"/>
          <w:szCs w:val="24"/>
        </w:rPr>
        <w:t>instrumento</w:t>
      </w:r>
      <w:r>
        <w:rPr>
          <w:rFonts w:ascii="Times New Roman" w:hAnsi="Times New Roman" w:cs="Times New Roman"/>
          <w:spacing w:val="-6"/>
          <w:szCs w:val="24"/>
        </w:rPr>
        <w:t xml:space="preserve"> </w:t>
      </w:r>
      <w:r>
        <w:rPr>
          <w:rFonts w:ascii="Times New Roman" w:hAnsi="Times New Roman" w:cs="Times New Roman"/>
          <w:szCs w:val="24"/>
        </w:rPr>
        <w:t>e</w:t>
      </w:r>
      <w:r>
        <w:rPr>
          <w:rFonts w:ascii="Times New Roman" w:hAnsi="Times New Roman" w:cs="Times New Roman"/>
          <w:spacing w:val="-2"/>
          <w:szCs w:val="24"/>
        </w:rPr>
        <w:t xml:space="preserve"> </w:t>
      </w:r>
      <w:r>
        <w:rPr>
          <w:rFonts w:ascii="Times New Roman" w:hAnsi="Times New Roman" w:cs="Times New Roman"/>
          <w:szCs w:val="24"/>
        </w:rPr>
        <w:t>especificações</w:t>
      </w:r>
      <w:r>
        <w:rPr>
          <w:rFonts w:ascii="Times New Roman" w:hAnsi="Times New Roman" w:cs="Times New Roman"/>
          <w:spacing w:val="-3"/>
          <w:szCs w:val="24"/>
        </w:rPr>
        <w:t xml:space="preserve"> </w:t>
      </w:r>
      <w:r>
        <w:rPr>
          <w:rFonts w:ascii="Times New Roman" w:hAnsi="Times New Roman" w:cs="Times New Roman"/>
          <w:szCs w:val="24"/>
        </w:rPr>
        <w:t>constantes</w:t>
      </w:r>
      <w:r>
        <w:rPr>
          <w:rFonts w:ascii="Times New Roman" w:hAnsi="Times New Roman" w:cs="Times New Roman"/>
          <w:spacing w:val="-7"/>
          <w:szCs w:val="24"/>
        </w:rPr>
        <w:t xml:space="preserve"> </w:t>
      </w:r>
      <w:r>
        <w:rPr>
          <w:rFonts w:ascii="Times New Roman" w:hAnsi="Times New Roman" w:cs="Times New Roman"/>
          <w:szCs w:val="24"/>
        </w:rPr>
        <w:t>do</w:t>
      </w:r>
      <w:r>
        <w:rPr>
          <w:rFonts w:ascii="Times New Roman" w:hAnsi="Times New Roman" w:cs="Times New Roman"/>
          <w:spacing w:val="-1"/>
          <w:szCs w:val="24"/>
        </w:rPr>
        <w:t xml:space="preserve"> </w:t>
      </w:r>
      <w:r>
        <w:rPr>
          <w:rFonts w:ascii="Times New Roman" w:hAnsi="Times New Roman" w:cs="Times New Roman"/>
          <w:szCs w:val="24"/>
        </w:rPr>
        <w:t>Anexo</w:t>
      </w:r>
      <w:r>
        <w:rPr>
          <w:rFonts w:ascii="Times New Roman" w:hAnsi="Times New Roman" w:cs="Times New Roman"/>
          <w:spacing w:val="-5"/>
          <w:szCs w:val="24"/>
        </w:rPr>
        <w:t xml:space="preserve"> </w:t>
      </w:r>
      <w:r>
        <w:rPr>
          <w:rFonts w:ascii="Times New Roman" w:hAnsi="Times New Roman" w:cs="Times New Roman"/>
          <w:szCs w:val="24"/>
        </w:rPr>
        <w:t>I</w:t>
      </w:r>
      <w:r>
        <w:rPr>
          <w:rFonts w:ascii="Times New Roman" w:hAnsi="Times New Roman" w:cs="Times New Roman"/>
          <w:spacing w:val="6"/>
          <w:szCs w:val="24"/>
        </w:rPr>
        <w:t xml:space="preserve"> </w:t>
      </w:r>
      <w:r>
        <w:rPr>
          <w:rFonts w:ascii="Times New Roman" w:hAnsi="Times New Roman" w:cs="Times New Roman"/>
          <w:szCs w:val="24"/>
        </w:rPr>
        <w:t>–</w:t>
      </w:r>
      <w:r>
        <w:rPr>
          <w:rFonts w:ascii="Times New Roman" w:hAnsi="Times New Roman" w:cs="Times New Roman"/>
          <w:spacing w:val="-5"/>
          <w:szCs w:val="24"/>
        </w:rPr>
        <w:t xml:space="preserve"> </w:t>
      </w:r>
      <w:r>
        <w:rPr>
          <w:rFonts w:ascii="Times New Roman" w:hAnsi="Times New Roman" w:cs="Times New Roman"/>
          <w:szCs w:val="24"/>
        </w:rPr>
        <w:t>Termo</w:t>
      </w:r>
      <w:r>
        <w:rPr>
          <w:rFonts w:ascii="Times New Roman" w:hAnsi="Times New Roman" w:cs="Times New Roman"/>
          <w:spacing w:val="-4"/>
          <w:szCs w:val="24"/>
        </w:rPr>
        <w:t xml:space="preserve"> </w:t>
      </w:r>
      <w:r>
        <w:rPr>
          <w:rFonts w:ascii="Times New Roman" w:hAnsi="Times New Roman" w:cs="Times New Roman"/>
          <w:szCs w:val="24"/>
        </w:rPr>
        <w:t>de</w:t>
      </w:r>
      <w:r>
        <w:rPr>
          <w:rFonts w:ascii="Times New Roman" w:hAnsi="Times New Roman" w:cs="Times New Roman"/>
          <w:spacing w:val="-4"/>
          <w:szCs w:val="24"/>
        </w:rPr>
        <w:t xml:space="preserve"> </w:t>
      </w:r>
      <w:r>
        <w:rPr>
          <w:rFonts w:ascii="Times New Roman" w:hAnsi="Times New Roman" w:cs="Times New Roman"/>
          <w:szCs w:val="24"/>
        </w:rPr>
        <w:t>Referência,</w:t>
      </w:r>
      <w:r>
        <w:rPr>
          <w:rFonts w:ascii="Times New Roman" w:hAnsi="Times New Roman" w:cs="Times New Roman"/>
          <w:spacing w:val="-4"/>
          <w:szCs w:val="24"/>
        </w:rPr>
        <w:t xml:space="preserve"> </w:t>
      </w:r>
      <w:r>
        <w:rPr>
          <w:rFonts w:ascii="Times New Roman" w:hAnsi="Times New Roman" w:cs="Times New Roman"/>
          <w:szCs w:val="24"/>
        </w:rPr>
        <w:t>deste</w:t>
      </w:r>
      <w:r>
        <w:rPr>
          <w:rFonts w:ascii="Times New Roman" w:hAnsi="Times New Roman" w:cs="Times New Roman"/>
          <w:spacing w:val="-4"/>
          <w:szCs w:val="24"/>
        </w:rPr>
        <w:t xml:space="preserve"> </w:t>
      </w:r>
      <w:r>
        <w:rPr>
          <w:rFonts w:ascii="Times New Roman" w:hAnsi="Times New Roman" w:cs="Times New Roman"/>
          <w:szCs w:val="24"/>
        </w:rPr>
        <w:t>Edital.</w:t>
      </w:r>
    </w:p>
    <w:p w14:paraId="59418906">
      <w:pPr>
        <w:pStyle w:val="34"/>
        <w:spacing w:line="276" w:lineRule="auto"/>
        <w:ind w:left="0" w:right="6"/>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O</w:t>
      </w:r>
      <w:r>
        <w:rPr>
          <w:rFonts w:ascii="Times New Roman" w:hAnsi="Times New Roman" w:cs="Times New Roman"/>
          <w:spacing w:val="18"/>
          <w:sz w:val="24"/>
          <w:szCs w:val="24"/>
        </w:rPr>
        <w:t xml:space="preserve"> </w:t>
      </w:r>
      <w:r>
        <w:rPr>
          <w:rFonts w:ascii="Times New Roman" w:hAnsi="Times New Roman" w:cs="Times New Roman"/>
          <w:sz w:val="24"/>
          <w:szCs w:val="24"/>
        </w:rPr>
        <w:t>prazo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vigência</w:t>
      </w:r>
      <w:r>
        <w:rPr>
          <w:rFonts w:ascii="Times New Roman" w:hAnsi="Times New Roman" w:cs="Times New Roman"/>
          <w:spacing w:val="18"/>
          <w:sz w:val="24"/>
          <w:szCs w:val="24"/>
        </w:rPr>
        <w:t xml:space="preserve"> </w:t>
      </w:r>
      <w:r>
        <w:rPr>
          <w:rFonts w:ascii="Times New Roman" w:hAnsi="Times New Roman" w:cs="Times New Roman"/>
          <w:sz w:val="24"/>
          <w:szCs w:val="24"/>
        </w:rPr>
        <w:t>deste</w:t>
      </w:r>
      <w:r>
        <w:rPr>
          <w:rFonts w:ascii="Times New Roman" w:hAnsi="Times New Roman" w:cs="Times New Roman"/>
          <w:spacing w:val="19"/>
          <w:sz w:val="24"/>
          <w:szCs w:val="24"/>
        </w:rPr>
        <w:t xml:space="preserve"> </w:t>
      </w:r>
      <w:r>
        <w:rPr>
          <w:rFonts w:ascii="Times New Roman" w:hAnsi="Times New Roman" w:cs="Times New Roman"/>
          <w:sz w:val="24"/>
          <w:szCs w:val="24"/>
        </w:rPr>
        <w:t>Registro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Preços</w:t>
      </w:r>
      <w:r>
        <w:rPr>
          <w:rFonts w:ascii="Times New Roman" w:hAnsi="Times New Roman" w:cs="Times New Roman"/>
          <w:spacing w:val="26"/>
          <w:sz w:val="24"/>
          <w:szCs w:val="24"/>
        </w:rPr>
        <w:t xml:space="preserve"> </w:t>
      </w:r>
      <w:r>
        <w:rPr>
          <w:rFonts w:ascii="Times New Roman" w:hAnsi="Times New Roman" w:cs="Times New Roman"/>
          <w:sz w:val="24"/>
          <w:szCs w:val="24"/>
          <w:u w:val="single"/>
        </w:rPr>
        <w:t>será</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no</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mínimo</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12</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(doze)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meses</w:t>
      </w:r>
      <w:r>
        <w:rPr>
          <w:rFonts w:ascii="Times New Roman" w:hAnsi="Times New Roman" w:cs="Times New Roman"/>
          <w:sz w:val="24"/>
          <w:szCs w:val="24"/>
        </w:rPr>
        <w:t>,</w:t>
      </w:r>
      <w:r>
        <w:rPr>
          <w:rFonts w:ascii="Times New Roman" w:hAnsi="Times New Roman" w:cs="Times New Roman"/>
          <w:spacing w:val="19"/>
          <w:sz w:val="24"/>
          <w:szCs w:val="24"/>
        </w:rPr>
        <w:t xml:space="preserve"> </w:t>
      </w:r>
      <w:r>
        <w:rPr>
          <w:rFonts w:ascii="Times New Roman" w:hAnsi="Times New Roman" w:cs="Times New Roman"/>
          <w:sz w:val="24"/>
          <w:szCs w:val="24"/>
        </w:rPr>
        <w:t>podendo</w:t>
      </w:r>
      <w:r>
        <w:rPr>
          <w:rFonts w:ascii="Times New Roman" w:hAnsi="Times New Roman" w:cs="Times New Roman"/>
          <w:spacing w:val="19"/>
          <w:sz w:val="24"/>
          <w:szCs w:val="24"/>
        </w:rPr>
        <w:t xml:space="preserve"> </w:t>
      </w:r>
      <w:r>
        <w:rPr>
          <w:rFonts w:ascii="Times New Roman" w:hAnsi="Times New Roman" w:cs="Times New Roman"/>
          <w:sz w:val="24"/>
          <w:szCs w:val="24"/>
        </w:rPr>
        <w:t xml:space="preserve">ser </w:t>
      </w:r>
      <w:r>
        <w:rPr>
          <w:rFonts w:ascii="Times New Roman" w:hAnsi="Times New Roman" w:cs="Times New Roman"/>
          <w:spacing w:val="-54"/>
          <w:sz w:val="24"/>
          <w:szCs w:val="24"/>
        </w:rPr>
        <w:t xml:space="preserve"> </w:t>
      </w:r>
      <w:r>
        <w:rPr>
          <w:rFonts w:ascii="Times New Roman" w:hAnsi="Times New Roman" w:cs="Times New Roman"/>
          <w:sz w:val="24"/>
          <w:szCs w:val="24"/>
        </w:rPr>
        <w:t>prorrogado</w:t>
      </w:r>
      <w:r>
        <w:rPr>
          <w:rFonts w:ascii="Times New Roman" w:hAnsi="Times New Roman" w:cs="Times New Roman"/>
          <w:spacing w:val="-2"/>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igual</w:t>
      </w:r>
      <w:r>
        <w:rPr>
          <w:rFonts w:ascii="Times New Roman" w:hAnsi="Times New Roman" w:cs="Times New Roman"/>
          <w:spacing w:val="-2"/>
          <w:sz w:val="24"/>
          <w:szCs w:val="24"/>
        </w:rPr>
        <w:t xml:space="preserve"> </w:t>
      </w:r>
      <w:r>
        <w:rPr>
          <w:rFonts w:ascii="Times New Roman" w:hAnsi="Times New Roman" w:cs="Times New Roman"/>
          <w:sz w:val="24"/>
          <w:szCs w:val="24"/>
        </w:rPr>
        <w:t>período,</w:t>
      </w:r>
      <w:r>
        <w:rPr>
          <w:rFonts w:ascii="Times New Roman" w:hAnsi="Times New Roman" w:cs="Times New Roman"/>
          <w:spacing w:val="-1"/>
          <w:sz w:val="24"/>
          <w:szCs w:val="24"/>
        </w:rPr>
        <w:t xml:space="preserve"> </w:t>
      </w:r>
      <w:r>
        <w:rPr>
          <w:rFonts w:ascii="Times New Roman" w:hAnsi="Times New Roman" w:cs="Times New Roman"/>
          <w:sz w:val="24"/>
          <w:szCs w:val="24"/>
        </w:rPr>
        <w:t>conforme</w:t>
      </w:r>
      <w:r>
        <w:rPr>
          <w:rFonts w:ascii="Times New Roman" w:hAnsi="Times New Roman" w:cs="Times New Roman"/>
          <w:spacing w:val="-2"/>
          <w:sz w:val="24"/>
          <w:szCs w:val="24"/>
        </w:rPr>
        <w:t xml:space="preserve"> </w:t>
      </w:r>
      <w:r>
        <w:rPr>
          <w:rFonts w:ascii="Times New Roman" w:hAnsi="Times New Roman" w:cs="Times New Roman"/>
          <w:sz w:val="24"/>
          <w:szCs w:val="24"/>
        </w:rPr>
        <w:t>dispõe</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5"/>
          <w:sz w:val="24"/>
          <w:szCs w:val="24"/>
        </w:rPr>
        <w:t xml:space="preserve"> </w:t>
      </w:r>
      <w:r>
        <w:rPr>
          <w:rFonts w:ascii="Times New Roman" w:hAnsi="Times New Roman" w:cs="Times New Roman"/>
          <w:sz w:val="24"/>
          <w:szCs w:val="24"/>
        </w:rPr>
        <w:t>84,</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2"/>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4232889E">
      <w:pPr>
        <w:pStyle w:val="34"/>
        <w:spacing w:line="276" w:lineRule="auto"/>
        <w:ind w:left="0" w:right="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2.2.1.</w:t>
      </w:r>
      <w:r>
        <w:rPr>
          <w:rFonts w:ascii="Times New Roman" w:hAnsi="Times New Roman" w:cs="Times New Roman"/>
          <w:sz w:val="24"/>
          <w:szCs w:val="24"/>
        </w:rPr>
        <w:t xml:space="preserve"> A contratação não prevê apresentação de garantia de proposta, de acordo com o Art. 58 </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27AFDC48">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2.2.2.</w:t>
      </w:r>
      <w:r>
        <w:rPr>
          <w:rFonts w:ascii="Times New Roman" w:hAnsi="Times New Roman" w:cs="Times New Roman"/>
          <w:sz w:val="24"/>
          <w:szCs w:val="24"/>
        </w:rPr>
        <w:t xml:space="preserve"> A</w:t>
      </w:r>
      <w:r>
        <w:rPr>
          <w:rFonts w:ascii="Times New Roman" w:hAnsi="Times New Roman" w:cs="Times New Roman"/>
          <w:spacing w:val="9"/>
          <w:sz w:val="24"/>
          <w:szCs w:val="24"/>
        </w:rPr>
        <w:t xml:space="preserve"> </w:t>
      </w:r>
      <w:r>
        <w:rPr>
          <w:rFonts w:ascii="Times New Roman" w:hAnsi="Times New Roman" w:cs="Times New Roman"/>
          <w:sz w:val="24"/>
          <w:szCs w:val="24"/>
        </w:rPr>
        <w:t>contratação</w:t>
      </w:r>
      <w:r>
        <w:rPr>
          <w:rFonts w:ascii="Times New Roman" w:hAnsi="Times New Roman" w:cs="Times New Roman"/>
          <w:spacing w:val="11"/>
          <w:sz w:val="24"/>
          <w:szCs w:val="24"/>
        </w:rPr>
        <w:t xml:space="preserve"> </w:t>
      </w:r>
      <w:r>
        <w:rPr>
          <w:rFonts w:ascii="Times New Roman" w:hAnsi="Times New Roman" w:cs="Times New Roman"/>
          <w:sz w:val="24"/>
          <w:szCs w:val="24"/>
        </w:rPr>
        <w:t>não</w:t>
      </w:r>
      <w:r>
        <w:rPr>
          <w:rFonts w:ascii="Times New Roman" w:hAnsi="Times New Roman" w:cs="Times New Roman"/>
          <w:spacing w:val="11"/>
          <w:sz w:val="24"/>
          <w:szCs w:val="24"/>
        </w:rPr>
        <w:t xml:space="preserve"> </w:t>
      </w:r>
      <w:r>
        <w:rPr>
          <w:rFonts w:ascii="Times New Roman" w:hAnsi="Times New Roman" w:cs="Times New Roman"/>
          <w:sz w:val="24"/>
          <w:szCs w:val="24"/>
        </w:rPr>
        <w:t>prevê</w:t>
      </w:r>
      <w:r>
        <w:rPr>
          <w:rFonts w:ascii="Times New Roman" w:hAnsi="Times New Roman" w:cs="Times New Roman"/>
          <w:spacing w:val="9"/>
          <w:sz w:val="24"/>
          <w:szCs w:val="24"/>
        </w:rPr>
        <w:t xml:space="preserve"> </w:t>
      </w:r>
      <w:r>
        <w:rPr>
          <w:rFonts w:ascii="Times New Roman" w:hAnsi="Times New Roman" w:cs="Times New Roman"/>
          <w:sz w:val="24"/>
          <w:szCs w:val="24"/>
        </w:rPr>
        <w:t>apresentação</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garantia</w:t>
      </w:r>
      <w:r>
        <w:rPr>
          <w:rFonts w:ascii="Times New Roman" w:hAnsi="Times New Roman" w:cs="Times New Roman"/>
          <w:spacing w:val="10"/>
          <w:sz w:val="24"/>
          <w:szCs w:val="24"/>
        </w:rPr>
        <w:t xml:space="preserve"> </w:t>
      </w:r>
      <w:r>
        <w:rPr>
          <w:rFonts w:ascii="Times New Roman" w:hAnsi="Times New Roman" w:cs="Times New Roman"/>
          <w:sz w:val="24"/>
          <w:szCs w:val="24"/>
        </w:rPr>
        <w:t>contratual,</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acordo</w:t>
      </w:r>
      <w:r>
        <w:rPr>
          <w:rFonts w:ascii="Times New Roman" w:hAnsi="Times New Roman" w:cs="Times New Roman"/>
          <w:spacing w:val="9"/>
          <w:sz w:val="24"/>
          <w:szCs w:val="24"/>
        </w:rPr>
        <w:t xml:space="preserve"> </w:t>
      </w:r>
      <w:r>
        <w:rPr>
          <w:rFonts w:ascii="Times New Roman" w:hAnsi="Times New Roman" w:cs="Times New Roman"/>
          <w:sz w:val="24"/>
          <w:szCs w:val="24"/>
        </w:rPr>
        <w:t>com</w:t>
      </w:r>
      <w:r>
        <w:rPr>
          <w:rFonts w:ascii="Times New Roman" w:hAnsi="Times New Roman" w:cs="Times New Roman"/>
          <w:spacing w:val="9"/>
          <w:sz w:val="24"/>
          <w:szCs w:val="24"/>
        </w:rPr>
        <w:t xml:space="preserve"> </w:t>
      </w:r>
      <w:r>
        <w:rPr>
          <w:rFonts w:ascii="Times New Roman" w:hAnsi="Times New Roman" w:cs="Times New Roman"/>
          <w:sz w:val="24"/>
          <w:szCs w:val="24"/>
        </w:rPr>
        <w:t>o</w:t>
      </w:r>
      <w:r>
        <w:rPr>
          <w:rFonts w:ascii="Times New Roman" w:hAnsi="Times New Roman" w:cs="Times New Roman"/>
          <w:spacing w:val="9"/>
          <w:sz w:val="24"/>
          <w:szCs w:val="24"/>
        </w:rPr>
        <w:t xml:space="preserve"> </w:t>
      </w:r>
      <w:r>
        <w:rPr>
          <w:rFonts w:ascii="Times New Roman" w:hAnsi="Times New Roman" w:cs="Times New Roman"/>
          <w:sz w:val="24"/>
          <w:szCs w:val="24"/>
        </w:rPr>
        <w:t>Art.</w:t>
      </w:r>
      <w:r>
        <w:rPr>
          <w:rFonts w:ascii="Times New Roman" w:hAnsi="Times New Roman" w:cs="Times New Roman"/>
          <w:spacing w:val="10"/>
          <w:sz w:val="24"/>
          <w:szCs w:val="24"/>
        </w:rPr>
        <w:t xml:space="preserve"> </w:t>
      </w:r>
      <w:r>
        <w:rPr>
          <w:rFonts w:ascii="Times New Roman" w:hAnsi="Times New Roman" w:cs="Times New Roman"/>
          <w:sz w:val="24"/>
          <w:szCs w:val="24"/>
        </w:rPr>
        <w:t>96,</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20A2898E">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2.2.3.</w:t>
      </w:r>
      <w:r>
        <w:rPr>
          <w:rFonts w:ascii="Times New Roman" w:hAnsi="Times New Roman" w:cs="Times New Roman"/>
          <w:sz w:val="24"/>
          <w:szCs w:val="24"/>
        </w:rPr>
        <w:t xml:space="preserve"> A contratação prevê a aplicação de cadastro reserva, conforme possibilidade prevista </w:t>
      </w:r>
      <w:r>
        <w:rPr>
          <w:rFonts w:ascii="Times New Roman" w:hAnsi="Times New Roman" w:cs="Times New Roman"/>
          <w:spacing w:val="-54"/>
          <w:sz w:val="24"/>
          <w:szCs w:val="24"/>
        </w:rPr>
        <w:t xml:space="preserve"> </w:t>
      </w:r>
      <w:r>
        <w:rPr>
          <w:rFonts w:ascii="Times New Roman" w:hAnsi="Times New Roman" w:cs="Times New Roman"/>
          <w:sz w:val="24"/>
          <w:szCs w:val="24"/>
        </w:rPr>
        <w:t>no</w:t>
      </w:r>
      <w:r>
        <w:rPr>
          <w:rFonts w:ascii="Times New Roman" w:hAnsi="Times New Roman" w:cs="Times New Roman"/>
          <w:spacing w:val="-2"/>
          <w:sz w:val="24"/>
          <w:szCs w:val="24"/>
        </w:rPr>
        <w:t xml:space="preserve"> </w:t>
      </w:r>
      <w:r>
        <w:rPr>
          <w:rFonts w:ascii="Times New Roman" w:hAnsi="Times New Roman" w:cs="Times New Roman"/>
          <w:sz w:val="24"/>
          <w:szCs w:val="24"/>
        </w:rPr>
        <w:t>inciso</w:t>
      </w:r>
      <w:r>
        <w:rPr>
          <w:rFonts w:ascii="Times New Roman" w:hAnsi="Times New Roman" w:cs="Times New Roman"/>
          <w:spacing w:val="-1"/>
          <w:sz w:val="24"/>
          <w:szCs w:val="24"/>
        </w:rPr>
        <w:t xml:space="preserve"> </w:t>
      </w:r>
      <w:r>
        <w:rPr>
          <w:rFonts w:ascii="Times New Roman" w:hAnsi="Times New Roman" w:cs="Times New Roman"/>
          <w:sz w:val="24"/>
          <w:szCs w:val="24"/>
        </w:rPr>
        <w:t>VI,</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5º,</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1"/>
          <w:sz w:val="24"/>
          <w:szCs w:val="24"/>
        </w:rPr>
        <w:t xml:space="preserve"> </w:t>
      </w:r>
      <w:r>
        <w:rPr>
          <w:rFonts w:ascii="Times New Roman" w:hAnsi="Times New Roman" w:cs="Times New Roman"/>
          <w:sz w:val="24"/>
          <w:szCs w:val="24"/>
        </w:rPr>
        <w:t>82,</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1683C66F">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2.2.4.</w:t>
      </w:r>
      <w:r>
        <w:rPr>
          <w:rFonts w:ascii="Times New Roman" w:hAnsi="Times New Roman" w:cs="Times New Roman"/>
          <w:sz w:val="24"/>
          <w:szCs w:val="24"/>
        </w:rPr>
        <w:t xml:space="preserve"> Não</w:t>
      </w:r>
      <w:r>
        <w:rPr>
          <w:rFonts w:ascii="Times New Roman" w:hAnsi="Times New Roman" w:cs="Times New Roman"/>
          <w:spacing w:val="-3"/>
          <w:sz w:val="24"/>
          <w:szCs w:val="24"/>
        </w:rPr>
        <w:t xml:space="preserve"> </w:t>
      </w:r>
      <w:r>
        <w:rPr>
          <w:rFonts w:ascii="Times New Roman" w:hAnsi="Times New Roman" w:cs="Times New Roman"/>
          <w:sz w:val="24"/>
          <w:szCs w:val="24"/>
        </w:rPr>
        <w:t>será</w:t>
      </w:r>
      <w:r>
        <w:rPr>
          <w:rFonts w:ascii="Times New Roman" w:hAnsi="Times New Roman" w:cs="Times New Roman"/>
          <w:spacing w:val="-5"/>
          <w:sz w:val="24"/>
          <w:szCs w:val="24"/>
        </w:rPr>
        <w:t xml:space="preserve"> </w:t>
      </w:r>
      <w:r>
        <w:rPr>
          <w:rFonts w:ascii="Times New Roman" w:hAnsi="Times New Roman" w:cs="Times New Roman"/>
          <w:sz w:val="24"/>
          <w:szCs w:val="24"/>
        </w:rPr>
        <w:t>permitida</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subcontratação</w:t>
      </w:r>
      <w:r>
        <w:rPr>
          <w:rFonts w:ascii="Times New Roman" w:hAnsi="Times New Roman" w:cs="Times New Roman"/>
          <w:spacing w:val="-5"/>
          <w:sz w:val="24"/>
          <w:szCs w:val="24"/>
        </w:rPr>
        <w:t xml:space="preserve"> </w:t>
      </w:r>
      <w:r>
        <w:rPr>
          <w:rFonts w:ascii="Times New Roman" w:hAnsi="Times New Roman" w:cs="Times New Roman"/>
          <w:sz w:val="24"/>
          <w:szCs w:val="24"/>
        </w:rPr>
        <w:t>total</w:t>
      </w:r>
      <w:r>
        <w:rPr>
          <w:rFonts w:ascii="Times New Roman" w:hAnsi="Times New Roman" w:cs="Times New Roman"/>
          <w:spacing w:val="-5"/>
          <w:sz w:val="24"/>
          <w:szCs w:val="24"/>
        </w:rPr>
        <w:t xml:space="preserve"> </w:t>
      </w:r>
      <w:r>
        <w:rPr>
          <w:rFonts w:ascii="Times New Roman" w:hAnsi="Times New Roman" w:cs="Times New Roman"/>
          <w:sz w:val="24"/>
          <w:szCs w:val="24"/>
        </w:rPr>
        <w:t>ou</w:t>
      </w:r>
      <w:r>
        <w:rPr>
          <w:rFonts w:ascii="Times New Roman" w:hAnsi="Times New Roman" w:cs="Times New Roman"/>
          <w:spacing w:val="-5"/>
          <w:sz w:val="24"/>
          <w:szCs w:val="24"/>
        </w:rPr>
        <w:t xml:space="preserve"> </w:t>
      </w:r>
      <w:r>
        <w:rPr>
          <w:rFonts w:ascii="Times New Roman" w:hAnsi="Times New Roman" w:cs="Times New Roman"/>
          <w:sz w:val="24"/>
          <w:szCs w:val="24"/>
        </w:rPr>
        <w:t>parcial</w:t>
      </w:r>
      <w:r>
        <w:rPr>
          <w:rFonts w:ascii="Times New Roman" w:hAnsi="Times New Roman" w:cs="Times New Roman"/>
          <w:spacing w:val="-5"/>
          <w:sz w:val="24"/>
          <w:szCs w:val="24"/>
        </w:rPr>
        <w:t xml:space="preserve"> </w:t>
      </w:r>
      <w:r>
        <w:rPr>
          <w:rFonts w:ascii="Times New Roman" w:hAnsi="Times New Roman" w:cs="Times New Roman"/>
          <w:sz w:val="24"/>
          <w:szCs w:val="24"/>
        </w:rPr>
        <w:t>do</w:t>
      </w:r>
      <w:r>
        <w:rPr>
          <w:rFonts w:ascii="Times New Roman" w:hAnsi="Times New Roman" w:cs="Times New Roman"/>
          <w:spacing w:val="-5"/>
          <w:sz w:val="24"/>
          <w:szCs w:val="24"/>
        </w:rPr>
        <w:t xml:space="preserve"> </w:t>
      </w:r>
      <w:r>
        <w:rPr>
          <w:rFonts w:ascii="Times New Roman" w:hAnsi="Times New Roman" w:cs="Times New Roman"/>
          <w:sz w:val="24"/>
          <w:szCs w:val="24"/>
        </w:rPr>
        <w:t>objeto</w:t>
      </w:r>
      <w:r>
        <w:rPr>
          <w:rFonts w:ascii="Times New Roman" w:hAnsi="Times New Roman" w:cs="Times New Roman"/>
          <w:spacing w:val="-5"/>
          <w:sz w:val="24"/>
          <w:szCs w:val="24"/>
        </w:rPr>
        <w:t xml:space="preserve"> </w:t>
      </w:r>
      <w:r>
        <w:rPr>
          <w:rFonts w:ascii="Times New Roman" w:hAnsi="Times New Roman" w:cs="Times New Roman"/>
          <w:sz w:val="24"/>
          <w:szCs w:val="24"/>
        </w:rPr>
        <w:t>desta</w:t>
      </w:r>
      <w:r>
        <w:rPr>
          <w:rFonts w:ascii="Times New Roman" w:hAnsi="Times New Roman" w:cs="Times New Roman"/>
          <w:spacing w:val="-4"/>
          <w:sz w:val="24"/>
          <w:szCs w:val="24"/>
        </w:rPr>
        <w:t xml:space="preserve"> </w:t>
      </w:r>
      <w:r>
        <w:rPr>
          <w:rFonts w:ascii="Times New Roman" w:hAnsi="Times New Roman" w:cs="Times New Roman"/>
          <w:sz w:val="24"/>
          <w:szCs w:val="24"/>
        </w:rPr>
        <w:t>licitação.</w:t>
      </w:r>
    </w:p>
    <w:p w14:paraId="58604C7E">
      <w:pPr>
        <w:pStyle w:val="34"/>
        <w:spacing w:before="4" w:line="276" w:lineRule="auto"/>
        <w:ind w:left="0" w:right="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2.2.5.</w:t>
      </w:r>
      <w:r>
        <w:rPr>
          <w:rFonts w:ascii="Times New Roman" w:hAnsi="Times New Roman" w:cs="Times New Roman"/>
          <w:sz w:val="24"/>
          <w:szCs w:val="24"/>
        </w:rPr>
        <w:t xml:space="preserve"> Não</w:t>
      </w:r>
      <w:r>
        <w:rPr>
          <w:rFonts w:ascii="Times New Roman" w:hAnsi="Times New Roman" w:cs="Times New Roman"/>
          <w:spacing w:val="27"/>
          <w:sz w:val="24"/>
          <w:szCs w:val="24"/>
        </w:rPr>
        <w:t xml:space="preserve"> </w:t>
      </w:r>
      <w:r>
        <w:rPr>
          <w:rFonts w:ascii="Times New Roman" w:hAnsi="Times New Roman" w:cs="Times New Roman"/>
          <w:sz w:val="24"/>
          <w:szCs w:val="24"/>
        </w:rPr>
        <w:t>é</w:t>
      </w:r>
      <w:r>
        <w:rPr>
          <w:rFonts w:ascii="Times New Roman" w:hAnsi="Times New Roman" w:cs="Times New Roman"/>
          <w:spacing w:val="26"/>
          <w:sz w:val="24"/>
          <w:szCs w:val="24"/>
        </w:rPr>
        <w:t xml:space="preserve"> </w:t>
      </w:r>
      <w:r>
        <w:rPr>
          <w:rFonts w:ascii="Times New Roman" w:hAnsi="Times New Roman" w:cs="Times New Roman"/>
          <w:sz w:val="24"/>
          <w:szCs w:val="24"/>
        </w:rPr>
        <w:t>obrigatório</w:t>
      </w:r>
      <w:r>
        <w:rPr>
          <w:rFonts w:ascii="Times New Roman" w:hAnsi="Times New Roman" w:cs="Times New Roman"/>
          <w:spacing w:val="25"/>
          <w:sz w:val="24"/>
          <w:szCs w:val="24"/>
        </w:rPr>
        <w:t xml:space="preserve"> </w:t>
      </w:r>
      <w:r>
        <w:rPr>
          <w:rFonts w:ascii="Times New Roman" w:hAnsi="Times New Roman" w:cs="Times New Roman"/>
          <w:sz w:val="24"/>
          <w:szCs w:val="24"/>
        </w:rPr>
        <w:t>cotar</w:t>
      </w:r>
      <w:r>
        <w:rPr>
          <w:rFonts w:ascii="Times New Roman" w:hAnsi="Times New Roman" w:cs="Times New Roman"/>
          <w:spacing w:val="25"/>
          <w:sz w:val="24"/>
          <w:szCs w:val="24"/>
        </w:rPr>
        <w:t xml:space="preserve"> </w:t>
      </w:r>
      <w:r>
        <w:rPr>
          <w:rFonts w:ascii="Times New Roman" w:hAnsi="Times New Roman" w:cs="Times New Roman"/>
          <w:sz w:val="24"/>
          <w:szCs w:val="24"/>
        </w:rPr>
        <w:t>preços</w:t>
      </w:r>
      <w:r>
        <w:rPr>
          <w:rFonts w:ascii="Times New Roman" w:hAnsi="Times New Roman" w:cs="Times New Roman"/>
          <w:spacing w:val="23"/>
          <w:sz w:val="24"/>
          <w:szCs w:val="24"/>
        </w:rPr>
        <w:t xml:space="preserve"> </w:t>
      </w:r>
      <w:r>
        <w:rPr>
          <w:rFonts w:ascii="Times New Roman" w:hAnsi="Times New Roman" w:cs="Times New Roman"/>
          <w:sz w:val="24"/>
          <w:szCs w:val="24"/>
        </w:rPr>
        <w:t>para</w:t>
      </w:r>
      <w:r>
        <w:rPr>
          <w:rFonts w:ascii="Times New Roman" w:hAnsi="Times New Roman" w:cs="Times New Roman"/>
          <w:spacing w:val="26"/>
          <w:sz w:val="24"/>
          <w:szCs w:val="24"/>
        </w:rPr>
        <w:t xml:space="preserve"> </w:t>
      </w:r>
      <w:r>
        <w:rPr>
          <w:rFonts w:ascii="Times New Roman" w:hAnsi="Times New Roman" w:cs="Times New Roman"/>
          <w:sz w:val="24"/>
          <w:szCs w:val="24"/>
        </w:rPr>
        <w:t>todos</w:t>
      </w:r>
      <w:r>
        <w:rPr>
          <w:rFonts w:ascii="Times New Roman" w:hAnsi="Times New Roman" w:cs="Times New Roman"/>
          <w:spacing w:val="23"/>
          <w:sz w:val="24"/>
          <w:szCs w:val="24"/>
        </w:rPr>
        <w:t xml:space="preserve"> </w:t>
      </w:r>
      <w:r>
        <w:rPr>
          <w:rFonts w:ascii="Times New Roman" w:hAnsi="Times New Roman" w:cs="Times New Roman"/>
          <w:sz w:val="24"/>
          <w:szCs w:val="24"/>
        </w:rPr>
        <w:t>os</w:t>
      </w:r>
      <w:r>
        <w:rPr>
          <w:rFonts w:ascii="Times New Roman" w:hAnsi="Times New Roman" w:cs="Times New Roman"/>
          <w:spacing w:val="27"/>
          <w:sz w:val="24"/>
          <w:szCs w:val="24"/>
        </w:rPr>
        <w:t xml:space="preserve"> </w:t>
      </w:r>
      <w:r>
        <w:rPr>
          <w:rFonts w:ascii="Times New Roman" w:hAnsi="Times New Roman" w:cs="Times New Roman"/>
          <w:sz w:val="24"/>
          <w:szCs w:val="24"/>
        </w:rPr>
        <w:t>itens.</w:t>
      </w:r>
      <w:r>
        <w:rPr>
          <w:rFonts w:ascii="Times New Roman" w:hAnsi="Times New Roman" w:cs="Times New Roman"/>
          <w:spacing w:val="24"/>
          <w:sz w:val="24"/>
          <w:szCs w:val="24"/>
        </w:rPr>
        <w:t xml:space="preserve"> </w:t>
      </w:r>
      <w:r>
        <w:rPr>
          <w:rFonts w:ascii="Times New Roman" w:hAnsi="Times New Roman" w:cs="Times New Roman"/>
          <w:sz w:val="24"/>
          <w:szCs w:val="24"/>
        </w:rPr>
        <w:t>Todavia,</w:t>
      </w:r>
      <w:r>
        <w:rPr>
          <w:rFonts w:ascii="Times New Roman" w:hAnsi="Times New Roman" w:cs="Times New Roman"/>
          <w:spacing w:val="26"/>
          <w:sz w:val="24"/>
          <w:szCs w:val="24"/>
        </w:rPr>
        <w:t xml:space="preserve"> </w:t>
      </w:r>
      <w:r>
        <w:rPr>
          <w:rFonts w:ascii="Times New Roman" w:hAnsi="Times New Roman" w:cs="Times New Roman"/>
          <w:sz w:val="24"/>
          <w:szCs w:val="24"/>
        </w:rPr>
        <w:t>os</w:t>
      </w:r>
      <w:r>
        <w:rPr>
          <w:rFonts w:ascii="Times New Roman" w:hAnsi="Times New Roman" w:cs="Times New Roman"/>
          <w:spacing w:val="23"/>
          <w:sz w:val="24"/>
          <w:szCs w:val="24"/>
        </w:rPr>
        <w:t xml:space="preserve"> </w:t>
      </w:r>
      <w:r>
        <w:rPr>
          <w:rFonts w:ascii="Times New Roman" w:hAnsi="Times New Roman" w:cs="Times New Roman"/>
          <w:sz w:val="24"/>
          <w:szCs w:val="24"/>
        </w:rPr>
        <w:t>preços</w:t>
      </w:r>
      <w:r>
        <w:rPr>
          <w:rFonts w:ascii="Times New Roman" w:hAnsi="Times New Roman" w:cs="Times New Roman"/>
          <w:spacing w:val="27"/>
          <w:sz w:val="24"/>
          <w:szCs w:val="24"/>
        </w:rPr>
        <w:t xml:space="preserve"> </w:t>
      </w:r>
      <w:r>
        <w:rPr>
          <w:rFonts w:ascii="Times New Roman" w:hAnsi="Times New Roman" w:cs="Times New Roman"/>
          <w:sz w:val="24"/>
          <w:szCs w:val="24"/>
        </w:rPr>
        <w:t>cotados</w:t>
      </w:r>
      <w:r>
        <w:rPr>
          <w:rFonts w:ascii="Times New Roman" w:hAnsi="Times New Roman" w:cs="Times New Roman"/>
          <w:spacing w:val="23"/>
          <w:sz w:val="24"/>
          <w:szCs w:val="24"/>
        </w:rPr>
        <w:t xml:space="preserve"> </w:t>
      </w:r>
      <w:r>
        <w:rPr>
          <w:rFonts w:ascii="Times New Roman" w:hAnsi="Times New Roman" w:cs="Times New Roman"/>
          <w:sz w:val="24"/>
          <w:szCs w:val="24"/>
        </w:rPr>
        <w:t>serão considerados</w:t>
      </w:r>
      <w:r>
        <w:rPr>
          <w:rFonts w:ascii="Times New Roman" w:hAnsi="Times New Roman" w:cs="Times New Roman"/>
          <w:spacing w:val="-3"/>
          <w:sz w:val="24"/>
          <w:szCs w:val="24"/>
        </w:rPr>
        <w:t xml:space="preserve"> </w:t>
      </w:r>
      <w:r>
        <w:rPr>
          <w:rFonts w:ascii="Times New Roman" w:hAnsi="Times New Roman" w:cs="Times New Roman"/>
          <w:sz w:val="24"/>
          <w:szCs w:val="24"/>
        </w:rPr>
        <w:t>com</w:t>
      </w:r>
      <w:r>
        <w:rPr>
          <w:rFonts w:ascii="Times New Roman" w:hAnsi="Times New Roman" w:cs="Times New Roman"/>
          <w:spacing w:val="-2"/>
          <w:sz w:val="24"/>
          <w:szCs w:val="24"/>
        </w:rPr>
        <w:t xml:space="preserve"> </w:t>
      </w:r>
      <w:r>
        <w:rPr>
          <w:rFonts w:ascii="Times New Roman" w:hAnsi="Times New Roman" w:cs="Times New Roman"/>
          <w:sz w:val="24"/>
          <w:szCs w:val="24"/>
        </w:rPr>
        <w:t>até</w:t>
      </w:r>
      <w:r>
        <w:rPr>
          <w:rFonts w:ascii="Times New Roman" w:hAnsi="Times New Roman" w:cs="Times New Roman"/>
          <w:spacing w:val="2"/>
          <w:sz w:val="24"/>
          <w:szCs w:val="24"/>
        </w:rPr>
        <w:t xml:space="preserve"> </w:t>
      </w:r>
      <w:r>
        <w:rPr>
          <w:rFonts w:ascii="Times New Roman" w:hAnsi="Times New Roman" w:cs="Times New Roman"/>
          <w:sz w:val="24"/>
          <w:szCs w:val="24"/>
        </w:rPr>
        <w:t>02</w:t>
      </w:r>
      <w:r>
        <w:rPr>
          <w:rFonts w:ascii="Times New Roman" w:hAnsi="Times New Roman" w:cs="Times New Roman"/>
          <w:spacing w:val="-1"/>
          <w:sz w:val="24"/>
          <w:szCs w:val="24"/>
        </w:rPr>
        <w:t xml:space="preserve"> </w:t>
      </w:r>
      <w:r>
        <w:rPr>
          <w:rFonts w:ascii="Times New Roman" w:hAnsi="Times New Roman" w:cs="Times New Roman"/>
          <w:sz w:val="24"/>
          <w:szCs w:val="24"/>
        </w:rPr>
        <w:t>(duas)</w:t>
      </w:r>
      <w:r>
        <w:rPr>
          <w:rFonts w:ascii="Times New Roman" w:hAnsi="Times New Roman" w:cs="Times New Roman"/>
          <w:spacing w:val="1"/>
          <w:sz w:val="24"/>
          <w:szCs w:val="24"/>
        </w:rPr>
        <w:t xml:space="preserve"> </w:t>
      </w:r>
      <w:r>
        <w:rPr>
          <w:rFonts w:ascii="Times New Roman" w:hAnsi="Times New Roman" w:cs="Times New Roman"/>
          <w:sz w:val="24"/>
          <w:szCs w:val="24"/>
        </w:rPr>
        <w:t>casas</w:t>
      </w:r>
      <w:r>
        <w:rPr>
          <w:rFonts w:ascii="Times New Roman" w:hAnsi="Times New Roman" w:cs="Times New Roman"/>
          <w:spacing w:val="-3"/>
          <w:sz w:val="24"/>
          <w:szCs w:val="24"/>
        </w:rPr>
        <w:t xml:space="preserve"> </w:t>
      </w:r>
      <w:r>
        <w:rPr>
          <w:rFonts w:ascii="Times New Roman" w:hAnsi="Times New Roman" w:cs="Times New Roman"/>
          <w:sz w:val="24"/>
          <w:szCs w:val="24"/>
        </w:rPr>
        <w:t>após a</w:t>
      </w:r>
      <w:r>
        <w:rPr>
          <w:rFonts w:ascii="Times New Roman" w:hAnsi="Times New Roman" w:cs="Times New Roman"/>
          <w:spacing w:val="-1"/>
          <w:sz w:val="24"/>
          <w:szCs w:val="24"/>
        </w:rPr>
        <w:t xml:space="preserve"> </w:t>
      </w:r>
      <w:r>
        <w:rPr>
          <w:rFonts w:ascii="Times New Roman" w:hAnsi="Times New Roman" w:cs="Times New Roman"/>
          <w:sz w:val="24"/>
          <w:szCs w:val="24"/>
        </w:rPr>
        <w:t>vírgula.</w:t>
      </w:r>
    </w:p>
    <w:p w14:paraId="01635226">
      <w:pPr>
        <w:pStyle w:val="34"/>
        <w:spacing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2.3.</w:t>
      </w:r>
      <w:r>
        <w:rPr>
          <w:rFonts w:ascii="Times New Roman" w:hAnsi="Times New Roman" w:cs="Times New Roman"/>
          <w:sz w:val="24"/>
          <w:szCs w:val="24"/>
        </w:rPr>
        <w:t xml:space="preserve"> Os preços propostos serão considerados completos e suficientes para o fornecimento do objeto</w:t>
      </w:r>
      <w:r>
        <w:rPr>
          <w:rFonts w:ascii="Times New Roman" w:hAnsi="Times New Roman" w:cs="Times New Roman"/>
          <w:spacing w:val="1"/>
          <w:sz w:val="24"/>
          <w:szCs w:val="24"/>
        </w:rPr>
        <w:t xml:space="preserve"> </w:t>
      </w:r>
      <w:r>
        <w:rPr>
          <w:rFonts w:ascii="Times New Roman" w:hAnsi="Times New Roman" w:cs="Times New Roman"/>
          <w:sz w:val="24"/>
          <w:szCs w:val="24"/>
        </w:rPr>
        <w:t>desta licitação, sendo desconsiderada qualquer reivindicação de pagamento adicional quando decorrente a erro</w:t>
      </w:r>
      <w:r>
        <w:rPr>
          <w:rFonts w:ascii="Times New Roman" w:hAnsi="Times New Roman" w:cs="Times New Roman"/>
          <w:spacing w:val="-1"/>
          <w:sz w:val="24"/>
          <w:szCs w:val="24"/>
        </w:rPr>
        <w:t xml:space="preserve"> ou </w:t>
      </w:r>
      <w:r>
        <w:rPr>
          <w:rFonts w:ascii="Times New Roman" w:hAnsi="Times New Roman" w:cs="Times New Roman"/>
          <w:sz w:val="24"/>
          <w:szCs w:val="24"/>
        </w:rPr>
        <w:t>má</w:t>
      </w:r>
      <w:r>
        <w:rPr>
          <w:rFonts w:ascii="Times New Roman" w:hAnsi="Times New Roman" w:cs="Times New Roman"/>
          <w:spacing w:val="-1"/>
          <w:sz w:val="24"/>
          <w:szCs w:val="24"/>
        </w:rPr>
        <w:t xml:space="preserve"> </w:t>
      </w:r>
      <w:r>
        <w:rPr>
          <w:rFonts w:ascii="Times New Roman" w:hAnsi="Times New Roman" w:cs="Times New Roman"/>
          <w:sz w:val="24"/>
          <w:szCs w:val="24"/>
        </w:rPr>
        <w:t>interpretação</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parte</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licitante.</w:t>
      </w:r>
    </w:p>
    <w:p w14:paraId="5A531D26">
      <w:pPr>
        <w:pStyle w:val="34"/>
        <w:spacing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2.4.</w:t>
      </w:r>
      <w:r>
        <w:rPr>
          <w:rFonts w:ascii="Times New Roman" w:hAnsi="Times New Roman" w:cs="Times New Roman"/>
          <w:sz w:val="24"/>
          <w:szCs w:val="24"/>
        </w:rPr>
        <w:t xml:space="preserve"> Todos os produtos deverão ser fornecidos de acordo com as normas em vigor, e somente, serão</w:t>
      </w:r>
      <w:r>
        <w:rPr>
          <w:rFonts w:ascii="Times New Roman" w:hAnsi="Times New Roman" w:cs="Times New Roman"/>
          <w:spacing w:val="1"/>
          <w:sz w:val="24"/>
          <w:szCs w:val="24"/>
        </w:rPr>
        <w:t xml:space="preserve"> </w:t>
      </w:r>
      <w:r>
        <w:rPr>
          <w:rFonts w:ascii="Times New Roman" w:hAnsi="Times New Roman" w:cs="Times New Roman"/>
          <w:sz w:val="24"/>
          <w:szCs w:val="24"/>
        </w:rPr>
        <w:t>aceitos</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1"/>
          <w:sz w:val="24"/>
          <w:szCs w:val="24"/>
        </w:rPr>
        <w:t xml:space="preserve"> </w:t>
      </w:r>
      <w:r>
        <w:rPr>
          <w:rFonts w:ascii="Times New Roman" w:hAnsi="Times New Roman" w:cs="Times New Roman"/>
          <w:sz w:val="24"/>
          <w:szCs w:val="24"/>
        </w:rPr>
        <w:t>estiverem</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acordo</w:t>
      </w:r>
      <w:r>
        <w:rPr>
          <w:rFonts w:ascii="Times New Roman" w:hAnsi="Times New Roman" w:cs="Times New Roman"/>
          <w:spacing w:val="-1"/>
          <w:sz w:val="24"/>
          <w:szCs w:val="24"/>
        </w:rPr>
        <w:t xml:space="preserve"> </w:t>
      </w:r>
      <w:r>
        <w:rPr>
          <w:rFonts w:ascii="Times New Roman" w:hAnsi="Times New Roman" w:cs="Times New Roman"/>
          <w:sz w:val="24"/>
          <w:szCs w:val="24"/>
        </w:rPr>
        <w:t>com</w:t>
      </w:r>
      <w:r>
        <w:rPr>
          <w:rFonts w:ascii="Times New Roman" w:hAnsi="Times New Roman" w:cs="Times New Roman"/>
          <w:spacing w:val="-3"/>
          <w:sz w:val="24"/>
          <w:szCs w:val="24"/>
        </w:rPr>
        <w:t xml:space="preserve"> </w:t>
      </w:r>
      <w:r>
        <w:rPr>
          <w:rFonts w:ascii="Times New Roman" w:hAnsi="Times New Roman" w:cs="Times New Roman"/>
          <w:sz w:val="24"/>
          <w:szCs w:val="24"/>
        </w:rPr>
        <w:t>as</w:t>
      </w:r>
      <w:r>
        <w:rPr>
          <w:rFonts w:ascii="Times New Roman" w:hAnsi="Times New Roman" w:cs="Times New Roman"/>
          <w:spacing w:val="-1"/>
          <w:sz w:val="24"/>
          <w:szCs w:val="24"/>
        </w:rPr>
        <w:t xml:space="preserve"> </w:t>
      </w:r>
      <w:r>
        <w:rPr>
          <w:rFonts w:ascii="Times New Roman" w:hAnsi="Times New Roman" w:cs="Times New Roman"/>
          <w:sz w:val="24"/>
          <w:szCs w:val="24"/>
        </w:rPr>
        <w:t>especificações</w:t>
      </w:r>
      <w:r>
        <w:rPr>
          <w:rFonts w:ascii="Times New Roman" w:hAnsi="Times New Roman" w:cs="Times New Roman"/>
          <w:spacing w:val="-3"/>
          <w:sz w:val="24"/>
          <w:szCs w:val="24"/>
        </w:rPr>
        <w:t xml:space="preserve"> </w:t>
      </w:r>
      <w:r>
        <w:rPr>
          <w:rFonts w:ascii="Times New Roman" w:hAnsi="Times New Roman" w:cs="Times New Roman"/>
          <w:sz w:val="24"/>
          <w:szCs w:val="24"/>
        </w:rPr>
        <w:t>contidas</w:t>
      </w:r>
      <w:r>
        <w:rPr>
          <w:rFonts w:ascii="Times New Roman" w:hAnsi="Times New Roman" w:cs="Times New Roman"/>
          <w:spacing w:val="-2"/>
          <w:sz w:val="24"/>
          <w:szCs w:val="24"/>
        </w:rPr>
        <w:t xml:space="preserve"> </w:t>
      </w:r>
      <w:r>
        <w:rPr>
          <w:rFonts w:ascii="Times New Roman" w:hAnsi="Times New Roman" w:cs="Times New Roman"/>
          <w:sz w:val="24"/>
          <w:szCs w:val="24"/>
        </w:rPr>
        <w:t>neste</w:t>
      </w:r>
      <w:r>
        <w:rPr>
          <w:rFonts w:ascii="Times New Roman" w:hAnsi="Times New Roman" w:cs="Times New Roman"/>
          <w:spacing w:val="-1"/>
          <w:sz w:val="24"/>
          <w:szCs w:val="24"/>
        </w:rPr>
        <w:t xml:space="preserve"> </w:t>
      </w:r>
      <w:r>
        <w:rPr>
          <w:rFonts w:ascii="Times New Roman" w:hAnsi="Times New Roman" w:cs="Times New Roman"/>
          <w:sz w:val="24"/>
          <w:szCs w:val="24"/>
        </w:rPr>
        <w:t>Edital.</w:t>
      </w:r>
    </w:p>
    <w:p w14:paraId="41920E20">
      <w:pPr>
        <w:pStyle w:val="34"/>
        <w:spacing w:line="276" w:lineRule="auto"/>
        <w:ind w:left="0" w:right="3" w:firstLine="851"/>
        <w:jc w:val="both"/>
        <w:rPr>
          <w:rFonts w:ascii="Times New Roman" w:hAnsi="Times New Roman" w:cs="Times New Roman"/>
          <w:sz w:val="24"/>
          <w:szCs w:val="24"/>
        </w:rPr>
      </w:pPr>
      <w:r>
        <w:rPr>
          <w:rFonts w:ascii="Times New Roman" w:hAnsi="Times New Roman" w:cs="Times New Roman"/>
          <w:b/>
          <w:bCs/>
          <w:sz w:val="24"/>
          <w:szCs w:val="24"/>
        </w:rPr>
        <w:t>2.4.1.</w:t>
      </w:r>
      <w:r>
        <w:rPr>
          <w:rFonts w:ascii="Times New Roman" w:hAnsi="Times New Roman" w:cs="Times New Roman"/>
          <w:sz w:val="24"/>
          <w:szCs w:val="24"/>
        </w:rPr>
        <w:t xml:space="preserve"> A licitante vencedora deverá substituir todo e qualquer produto que estiver fora dos</w:t>
      </w:r>
      <w:r>
        <w:rPr>
          <w:rFonts w:ascii="Times New Roman" w:hAnsi="Times New Roman" w:cs="Times New Roman"/>
          <w:spacing w:val="1"/>
          <w:sz w:val="24"/>
          <w:szCs w:val="24"/>
        </w:rPr>
        <w:t xml:space="preserve"> </w:t>
      </w:r>
      <w:r>
        <w:rPr>
          <w:rFonts w:ascii="Times New Roman" w:hAnsi="Times New Roman" w:cs="Times New Roman"/>
          <w:sz w:val="24"/>
          <w:szCs w:val="24"/>
        </w:rPr>
        <w:t>padrões solicitados ou que seja considerada impróprio para o uso, ficando ainda sujeito as demais</w:t>
      </w:r>
      <w:r>
        <w:rPr>
          <w:rFonts w:ascii="Times New Roman" w:hAnsi="Times New Roman" w:cs="Times New Roman"/>
          <w:spacing w:val="1"/>
          <w:sz w:val="24"/>
          <w:szCs w:val="24"/>
        </w:rPr>
        <w:t xml:space="preserve"> </w:t>
      </w:r>
      <w:r>
        <w:rPr>
          <w:rFonts w:ascii="Times New Roman" w:hAnsi="Times New Roman" w:cs="Times New Roman"/>
          <w:sz w:val="24"/>
          <w:szCs w:val="24"/>
        </w:rPr>
        <w:t>penalidades</w:t>
      </w:r>
      <w:r>
        <w:rPr>
          <w:rFonts w:ascii="Times New Roman" w:hAnsi="Times New Roman" w:cs="Times New Roman"/>
          <w:spacing w:val="-3"/>
          <w:sz w:val="24"/>
          <w:szCs w:val="24"/>
        </w:rPr>
        <w:t xml:space="preserve"> </w:t>
      </w:r>
      <w:r>
        <w:rPr>
          <w:rFonts w:ascii="Times New Roman" w:hAnsi="Times New Roman" w:cs="Times New Roman"/>
          <w:sz w:val="24"/>
          <w:szCs w:val="24"/>
        </w:rPr>
        <w:t>legais. A substituição deverá ser realizada em um prazo máximo de 05 (cinco) dias, a contar da manifestação expressa do Município, que poderá se dar inclusive por correio eletrônico.</w:t>
      </w:r>
    </w:p>
    <w:p w14:paraId="1B34C655">
      <w:pPr>
        <w:pStyle w:val="34"/>
        <w:spacing w:after="0" w:line="276" w:lineRule="auto"/>
        <w:ind w:left="0" w:right="6"/>
        <w:jc w:val="both"/>
        <w:rPr>
          <w:rFonts w:ascii="Times New Roman" w:hAnsi="Times New Roman" w:cs="Times New Roman"/>
          <w:sz w:val="24"/>
          <w:szCs w:val="24"/>
        </w:rPr>
      </w:pPr>
      <w:r>
        <w:rPr>
          <w:rFonts w:ascii="Times New Roman" w:hAnsi="Times New Roman" w:cs="Times New Roman"/>
          <w:b/>
          <w:bCs/>
          <w:sz w:val="24"/>
          <w:szCs w:val="24"/>
        </w:rPr>
        <w:t xml:space="preserve">2.5. </w:t>
      </w:r>
      <w:r>
        <w:rPr>
          <w:rFonts w:ascii="Times New Roman" w:hAnsi="Times New Roman" w:cs="Times New Roman"/>
          <w:sz w:val="24"/>
          <w:szCs w:val="24"/>
        </w:rPr>
        <w:t xml:space="preserve">Os materiais devem ser preferencialmente, acondicionados em embalagem individual adequada, com o menor volume possível, que utilize materiais duráveis e recicláveis, de forma a garantir a máxima proteção durante o transporte armazenamento. </w:t>
      </w:r>
    </w:p>
    <w:p w14:paraId="5BD6EAD7">
      <w:pPr>
        <w:pStyle w:val="34"/>
        <w:spacing w:after="0" w:line="276" w:lineRule="auto"/>
        <w:ind w:left="0" w:right="6"/>
        <w:jc w:val="both"/>
        <w:rPr>
          <w:rFonts w:hint="default" w:ascii="Times New Roman" w:hAnsi="Times New Roman" w:eastAsia="SimSun" w:cs="Times New Roman"/>
          <w:sz w:val="24"/>
          <w:szCs w:val="24"/>
        </w:rPr>
      </w:pPr>
      <w:r>
        <w:rPr>
          <w:rFonts w:hint="default" w:ascii="Times New Roman" w:hAnsi="Times New Roman" w:cs="Times New Roman"/>
          <w:b/>
          <w:bCs/>
          <w:sz w:val="24"/>
          <w:szCs w:val="24"/>
          <w:lang w:val="pt-BR"/>
        </w:rPr>
        <w:t>2.6.</w:t>
      </w:r>
      <w:r>
        <w:rPr>
          <w:rFonts w:hint="default" w:ascii="Times New Roman" w:hAnsi="Times New Roman" w:cs="Times New Roman"/>
          <w:sz w:val="24"/>
          <w:szCs w:val="24"/>
          <w:lang w:val="pt-BR"/>
        </w:rPr>
        <w:t xml:space="preserve"> </w:t>
      </w:r>
      <w:r>
        <w:rPr>
          <w:rFonts w:hint="default" w:ascii="Times New Roman" w:hAnsi="Times New Roman" w:eastAsia="SimSun" w:cs="Times New Roman"/>
          <w:sz w:val="24"/>
          <w:szCs w:val="24"/>
        </w:rPr>
        <w:t xml:space="preserve">Os </w:t>
      </w:r>
      <w:r>
        <w:rPr>
          <w:rFonts w:hint="default" w:ascii="Times New Roman" w:hAnsi="Times New Roman" w:eastAsia="SimSun" w:cs="Times New Roman"/>
          <w:sz w:val="24"/>
          <w:szCs w:val="24"/>
          <w:lang w:val="pt-BR"/>
        </w:rPr>
        <w:t xml:space="preserve">móveis e eletrônicos </w:t>
      </w:r>
      <w:r>
        <w:rPr>
          <w:rFonts w:hint="default" w:ascii="Times New Roman" w:hAnsi="Times New Roman" w:eastAsia="SimSun" w:cs="Times New Roman"/>
          <w:sz w:val="24"/>
          <w:szCs w:val="24"/>
        </w:rPr>
        <w:t>deverão ser entregues completamente montados, acompanhados de todos os componentes e acessórios indispensáveis ao seu pleno funcionamento.</w:t>
      </w:r>
    </w:p>
    <w:p w14:paraId="1CAB7A51">
      <w:pPr>
        <w:pStyle w:val="34"/>
        <w:spacing w:after="0" w:line="276" w:lineRule="auto"/>
        <w:ind w:left="0" w:right="6"/>
        <w:jc w:val="both"/>
        <w:rPr>
          <w:rFonts w:hint="default" w:ascii="Times New Roman" w:hAnsi="Times New Roman" w:eastAsia="SimSun" w:cs="Times New Roman"/>
          <w:sz w:val="24"/>
          <w:szCs w:val="24"/>
          <w:lang w:val="pt-BR"/>
        </w:rPr>
      </w:pPr>
      <w:r>
        <w:rPr>
          <w:rFonts w:hint="default" w:ascii="Times New Roman" w:hAnsi="Times New Roman" w:eastAsia="SimSun" w:cs="Times New Roman"/>
          <w:b/>
          <w:bCs/>
          <w:sz w:val="24"/>
          <w:szCs w:val="24"/>
          <w:lang w:val="pt-BR"/>
        </w:rPr>
        <w:t>2.7</w:t>
      </w:r>
      <w:r>
        <w:rPr>
          <w:rFonts w:hint="default" w:ascii="Times New Roman" w:hAnsi="Times New Roman" w:eastAsia="SimSun" w:cs="Times New Roman"/>
          <w:sz w:val="24"/>
          <w:szCs w:val="24"/>
          <w:lang w:val="pt-BR"/>
        </w:rPr>
        <w:t>. Os produtos entregues devem ser de alta durabilidade e resistência. Será exigido a garantia mínima, quando não indicada na descrição do item, de no mínimo 3 (três) meses.</w:t>
      </w:r>
    </w:p>
    <w:p w14:paraId="52A96326">
      <w:pPr>
        <w:pStyle w:val="34"/>
        <w:spacing w:after="0" w:line="276" w:lineRule="auto"/>
        <w:ind w:left="0" w:right="6"/>
        <w:jc w:val="both"/>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8</w:t>
      </w:r>
      <w:r>
        <w:rPr>
          <w:rFonts w:ascii="Times New Roman" w:hAnsi="Times New Roman" w:cs="Times New Roman"/>
          <w:b/>
          <w:bCs/>
          <w:sz w:val="24"/>
          <w:szCs w:val="24"/>
        </w:rPr>
        <w:t>.</w:t>
      </w:r>
      <w:r>
        <w:rPr>
          <w:rFonts w:ascii="Times New Roman" w:hAnsi="Times New Roman" w:cs="Times New Roman"/>
          <w:sz w:val="24"/>
          <w:szCs w:val="24"/>
        </w:rPr>
        <w:t xml:space="preserve"> As quantidades são máximas, podendo, </w:t>
      </w:r>
      <w:r>
        <w:rPr>
          <w:rFonts w:ascii="Times New Roman" w:hAnsi="Times New Roman" w:cs="Times New Roman"/>
          <w:b/>
          <w:bCs/>
          <w:sz w:val="24"/>
          <w:szCs w:val="24"/>
        </w:rPr>
        <w:t>no entanto,</w:t>
      </w:r>
      <w:r>
        <w:rPr>
          <w:rFonts w:ascii="Times New Roman" w:hAnsi="Times New Roman" w:cs="Times New Roman"/>
          <w:sz w:val="24"/>
          <w:szCs w:val="24"/>
        </w:rPr>
        <w:t xml:space="preserve"> a Administração não fazer uso da totalidade.</w:t>
      </w:r>
    </w:p>
    <w:p w14:paraId="474D9274">
      <w:pPr>
        <w:pStyle w:val="34"/>
        <w:spacing w:after="0" w:line="276" w:lineRule="auto"/>
        <w:ind w:left="0" w:right="6"/>
        <w:jc w:val="both"/>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9</w:t>
      </w:r>
      <w:r>
        <w:rPr>
          <w:rFonts w:ascii="Times New Roman" w:hAnsi="Times New Roman" w:cs="Times New Roman"/>
          <w:b/>
          <w:bCs/>
          <w:sz w:val="24"/>
          <w:szCs w:val="24"/>
        </w:rPr>
        <w:t>.</w:t>
      </w:r>
      <w:r>
        <w:rPr>
          <w:rFonts w:ascii="Times New Roman" w:hAnsi="Times New Roman" w:cs="Times New Roman"/>
          <w:sz w:val="24"/>
          <w:szCs w:val="24"/>
        </w:rPr>
        <w:t xml:space="preserve"> As despesas extras com encargos, fretes ou demais gastos incidentes já deverão estar inclusos no preço dos produtos. </w:t>
      </w:r>
    </w:p>
    <w:p w14:paraId="05F84A54">
      <w:pPr>
        <w:pStyle w:val="34"/>
        <w:spacing w:after="0" w:line="276" w:lineRule="auto"/>
        <w:ind w:left="0" w:right="6"/>
        <w:jc w:val="both"/>
        <w:rPr>
          <w:rFonts w:ascii="Times New Roman" w:hAnsi="Times New Roman" w:eastAsia="Arial Unicode MS" w:cs="Times New Roman"/>
          <w:kern w:val="1"/>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10</w:t>
      </w:r>
      <w:r>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eastAsia="Arial Unicode MS" w:cs="Times New Roman"/>
          <w:kern w:val="1"/>
          <w:sz w:val="24"/>
          <w:szCs w:val="24"/>
        </w:rPr>
        <w:t>A inobservância das regras estabelecidas neste edital, sujeitarão a(s) licitante(s) vencedora(s) a aplicação das penalidades previstas neste edital e/ou na Lei nº 14.133/2021, observada a ampla defesa e o contraditório.</w:t>
      </w:r>
    </w:p>
    <w:p w14:paraId="2148385B">
      <w:pPr>
        <w:pStyle w:val="34"/>
        <w:spacing w:after="0" w:line="276" w:lineRule="auto"/>
        <w:ind w:left="0" w:right="6"/>
        <w:jc w:val="both"/>
        <w:rPr>
          <w:rFonts w:ascii="Times New Roman" w:hAnsi="Times New Roman" w:cs="Times New Roman"/>
          <w:sz w:val="24"/>
          <w:szCs w:val="24"/>
        </w:rPr>
      </w:pPr>
    </w:p>
    <w:p w14:paraId="6AA6CB9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14:paraId="1BDDDD44">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"http://www.portaldecompraspublicas.com.br" </w:instrText>
      </w:r>
      <w:r>
        <w:fldChar w:fldCharType="separate"/>
      </w:r>
      <w:r>
        <w:rPr>
          <w:rStyle w:val="13"/>
          <w:rFonts w:ascii="Times New Roman" w:hAnsi="Times New Roman" w:cs="Times New Roman"/>
          <w:sz w:val="24"/>
          <w:szCs w:val="24"/>
        </w:rPr>
        <w:t>www.portaldecompraspublicas.com.br</w:t>
      </w:r>
      <w:r>
        <w:rPr>
          <w:rStyle w:val="13"/>
          <w:rFonts w:ascii="Times New Roman" w:hAnsi="Times New Roman" w:cs="Times New Roman"/>
          <w:sz w:val="24"/>
          <w:szCs w:val="24"/>
        </w:rPr>
        <w:fldChar w:fldCharType="end"/>
      </w:r>
      <w:r>
        <w:rPr>
          <w:rFonts w:ascii="Times New Roman" w:hAnsi="Times New Roman" w:cs="Times New Roman"/>
          <w:sz w:val="24"/>
          <w:szCs w:val="24"/>
        </w:rPr>
        <w:t xml:space="preserve">. </w:t>
      </w:r>
    </w:p>
    <w:p w14:paraId="297E390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6A5E3AF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3C0856B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26F38D8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8899F8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02BADBD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58F6A2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79E7CE07">
      <w:pPr>
        <w:spacing w:after="0" w:line="276" w:lineRule="auto"/>
        <w:jc w:val="both"/>
        <w:rPr>
          <w:rFonts w:ascii="Times New Roman" w:hAnsi="Times New Roman" w:cs="Times New Roman"/>
          <w:b/>
          <w:bCs/>
          <w:sz w:val="24"/>
          <w:szCs w:val="24"/>
        </w:rPr>
      </w:pPr>
    </w:p>
    <w:p w14:paraId="4CD7E96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12225F8D">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4.1. </w:t>
      </w:r>
      <w:r>
        <w:rPr>
          <w:rFonts w:ascii="Times New Roman" w:hAnsi="Times New Roman" w:eastAsia="Arial Unicode MS"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4BB8681B">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7C7EC36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261A2579">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541C668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60952AA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4.5.1.</w:t>
      </w:r>
      <w:r>
        <w:rPr>
          <w:rFonts w:ascii="Times New Roman" w:hAnsi="Times New Roman" w:eastAsia="Arial Unicode MS" w:cs="Times New Roman"/>
          <w:snapToGrid w:val="0"/>
          <w:sz w:val="24"/>
          <w:szCs w:val="24"/>
        </w:rPr>
        <w:t xml:space="preserve"> A concessão de efeito suspensivo à impugnação é medida excepcional e deverá ser motivada pelo agente de contratação e/ou pregoeiro, nos autos do processo de licitação.</w:t>
      </w:r>
    </w:p>
    <w:p w14:paraId="5591D63B">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4.6.</w:t>
      </w:r>
      <w:r>
        <w:rPr>
          <w:rFonts w:ascii="Times New Roman" w:hAnsi="Times New Roman" w:eastAsia="Arial Unicode MS" w:cs="Times New Roman"/>
          <w:snapToGrid w:val="0"/>
          <w:sz w:val="24"/>
          <w:szCs w:val="24"/>
        </w:rPr>
        <w:t xml:space="preserve"> Acolhida a impugnação, será definida e publicada nova data para a realização do certame.</w:t>
      </w:r>
    </w:p>
    <w:p w14:paraId="56D46A8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3"/>
          <w:rFonts w:ascii="Times New Roman" w:hAnsi="Times New Roman" w:cs="Times New Roman"/>
          <w:bCs/>
          <w:sz w:val="24"/>
          <w:szCs w:val="24"/>
        </w:rPr>
        <w:t>licita1@teutonia.rs.gov.br</w:t>
      </w:r>
      <w:r>
        <w:rPr>
          <w:rStyle w:val="13"/>
          <w:rFonts w:ascii="Times New Roman" w:hAnsi="Times New Roman" w:cs="Times New Roman"/>
          <w:bCs/>
          <w:sz w:val="24"/>
          <w:szCs w:val="24"/>
        </w:rPr>
        <w:fldChar w:fldCharType="end"/>
      </w:r>
      <w:r>
        <w:rPr>
          <w:rFonts w:ascii="Times New Roman" w:hAnsi="Times New Roman" w:cs="Times New Roman"/>
          <w:b/>
          <w:sz w:val="24"/>
          <w:szCs w:val="24"/>
        </w:rPr>
        <w:t>.</w:t>
      </w:r>
    </w:p>
    <w:p w14:paraId="2E088A4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18AC89BA">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2E2C5B32">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76B35099">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0" w:name="_Hlt155811183"/>
      <w:bookmarkStart w:id="1" w:name="_Hlt155811182"/>
      <w:r>
        <w:rPr>
          <w:rFonts w:ascii="Times New Roman" w:hAnsi="Times New Roman" w:eastAsia="Arial Unicode MS" w:cs="Times New Roman"/>
          <w:snapToGrid w:val="0"/>
          <w:color w:val="0000FF"/>
          <w:sz w:val="24"/>
          <w:szCs w:val="24"/>
          <w:u w:val="single"/>
        </w:rPr>
        <w:t>p</w:t>
      </w:r>
      <w:bookmarkEnd w:id="0"/>
      <w:bookmarkEnd w:id="1"/>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5827E9B4">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3"/>
          <w:rFonts w:ascii="Times New Roman" w:hAnsi="Times New Roman" w:eastAsia="Arial Unicode MS" w:cs="Times New Roman"/>
          <w:snapToGrid w:val="0"/>
          <w:sz w:val="24"/>
          <w:szCs w:val="24"/>
        </w:rPr>
        <w:t>https://teutonia.rs.gov.br/</w:t>
      </w:r>
      <w:r>
        <w:rPr>
          <w:rStyle w:val="13"/>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0E3D7C6E">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67DB39DC">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4.9.</w:t>
      </w:r>
      <w:r>
        <w:rPr>
          <w:rFonts w:ascii="Times New Roman" w:hAnsi="Times New Roman" w:eastAsia="Arial Unicode MS"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6047AC13">
      <w:pPr>
        <w:spacing w:after="0" w:line="276" w:lineRule="auto"/>
        <w:jc w:val="both"/>
        <w:rPr>
          <w:rFonts w:ascii="Times New Roman" w:hAnsi="Times New Roman" w:cs="Times New Roman"/>
          <w:sz w:val="24"/>
          <w:szCs w:val="24"/>
        </w:rPr>
      </w:pPr>
    </w:p>
    <w:p w14:paraId="38A1381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14:paraId="1BF2508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3A083A6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68B4BE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790312F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05FA6E3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7362CC2E">
      <w:pPr>
        <w:spacing w:after="0" w:line="276" w:lineRule="auto"/>
        <w:jc w:val="both"/>
        <w:rPr>
          <w:rFonts w:ascii="Times New Roman" w:hAnsi="Times New Roman" w:cs="Times New Roman"/>
          <w:sz w:val="24"/>
          <w:szCs w:val="24"/>
        </w:rPr>
      </w:pPr>
    </w:p>
    <w:p w14:paraId="303FF440">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 DO ENVIO DAS PROPOSTAS DE PREÇOS:</w:t>
      </w:r>
    </w:p>
    <w:p w14:paraId="208A18B0">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4"/>
          <w:szCs w:val="24"/>
        </w:rPr>
        <w:t>preços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do(s) item(ns) oferecido(s),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6CE1DED1">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302DF1B0">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14:paraId="6D9DA6D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5417090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6.1.4. </w:t>
      </w:r>
      <w:r>
        <w:rPr>
          <w:rFonts w:ascii="Times New Roman" w:hAnsi="Times New Roman" w:eastAsia="Arial Unicode MS" w:cs="Times New Roman"/>
          <w:sz w:val="24"/>
          <w:szCs w:val="24"/>
        </w:rPr>
        <w:t>A proposta eletrônica deverá apresentar preços unitários e totais por itens/lote.</w:t>
      </w:r>
    </w:p>
    <w:p w14:paraId="12C354B3">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6A951F1B">
      <w:pPr>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sz w:val="24"/>
          <w:szCs w:val="24"/>
        </w:rPr>
        <w:t xml:space="preserve"> 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75D744F8">
      <w:pPr>
        <w:autoSpaceDE w:val="0"/>
        <w:autoSpaceDN w:val="0"/>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6.2 A licitante melhor classificada deverá enviar ao Pregoeiro, juntamente com os documentos de habilitação, a proposta ajustada ao último preço / lance enviado por meio eletrônico e assinada pelo representante legal da empresa,</w:t>
      </w:r>
      <w:r>
        <w:rPr>
          <w:rFonts w:ascii="Times New Roman" w:hAnsi="Times New Roman" w:eastAsia="Arial Unicode MS" w:cs="Times New Roman"/>
          <w:sz w:val="24"/>
          <w:szCs w:val="24"/>
          <w:u w:val="single"/>
        </w:rPr>
        <w:t xml:space="preserve"> </w:t>
      </w:r>
      <w:r>
        <w:rPr>
          <w:rFonts w:ascii="Times New Roman" w:hAnsi="Times New Roman" w:eastAsia="Arial Unicode MS" w:cs="Times New Roman"/>
          <w:b/>
          <w:sz w:val="24"/>
          <w:szCs w:val="24"/>
          <w:u w:val="single"/>
        </w:rPr>
        <w:t>no prazo de até 03 (três) horas após o encerramento da fase de lances.</w:t>
      </w:r>
    </w:p>
    <w:p w14:paraId="5E7DC91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w:t>
      </w:r>
      <w:r>
        <w:rPr>
          <w:rFonts w:ascii="Times New Roman" w:hAnsi="Times New Roman" w:eastAsia="Arial Unicode MS" w:cs="Times New Roman"/>
          <w:sz w:val="24"/>
          <w:szCs w:val="24"/>
        </w:rPr>
        <w:t xml:space="preserve"> A via da proposta ajustada deverá indicar ainda: </w:t>
      </w:r>
    </w:p>
    <w:p w14:paraId="1A985FE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6.2.1.1.</w:t>
      </w:r>
      <w:r>
        <w:rPr>
          <w:rFonts w:ascii="Times New Roman" w:hAnsi="Times New Roman" w:eastAsia="Arial Unicode MS" w:cs="Times New Roman"/>
          <w:sz w:val="24"/>
          <w:szCs w:val="24"/>
        </w:rPr>
        <w:t xml:space="preserve"> Quantidade e preço unitário do(s) item(ns)/lote(s) que compõe o objeto; </w:t>
      </w:r>
    </w:p>
    <w:p w14:paraId="62A3237C">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279549B4">
      <w:pPr>
        <w:autoSpaceDE w:val="0"/>
        <w:autoSpaceDN w:val="0"/>
        <w:spacing w:after="0" w:line="276" w:lineRule="auto"/>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6.2.1.3</w:t>
      </w:r>
      <w:r>
        <w:rPr>
          <w:rFonts w:ascii="Times New Roman" w:hAnsi="Times New Roman" w:eastAsia="Arial Unicode MS" w:cs="Times New Roman"/>
          <w:sz w:val="24"/>
          <w:szCs w:val="24"/>
        </w:rPr>
        <w:t>.</w:t>
      </w:r>
      <w:r>
        <w:rPr>
          <w:rFonts w:ascii="Times New Roman" w:hAnsi="Times New Roman" w:eastAsia="Arial Unicode MS" w:cs="Times New Roman"/>
          <w:sz w:val="24"/>
          <w:szCs w:val="24"/>
          <w:u w:val="single"/>
        </w:rPr>
        <w:t xml:space="preserve"> Endereço da sede da empresa, endereço eletrônico, telefone de contato atualizado da licitante, dados bancários e</w:t>
      </w:r>
    </w:p>
    <w:p w14:paraId="25394952">
      <w:pPr>
        <w:spacing w:after="0" w:line="276" w:lineRule="auto"/>
        <w:ind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6.2.1.4.</w:t>
      </w:r>
      <w:r>
        <w:rPr>
          <w:rFonts w:ascii="Times New Roman" w:hAnsi="Times New Roman" w:eastAsia="Arial Unicode MS" w:cs="Times New Roman"/>
          <w:sz w:val="24"/>
          <w:szCs w:val="24"/>
        </w:rPr>
        <w:t xml:space="preserve"> Indicação</w:t>
      </w:r>
      <w:r>
        <w:rPr>
          <w:rFonts w:ascii="Times New Roman" w:hAnsi="Times New Roman" w:eastAsia="Arial Unicode MS" w:cs="Times New Roman"/>
          <w:sz w:val="24"/>
          <w:szCs w:val="24"/>
          <w:lang w:val="en-US"/>
        </w:rPr>
        <w:t xml:space="preserve"> com</w:t>
      </w:r>
      <w:r>
        <w:rPr>
          <w:rFonts w:ascii="Times New Roman" w:hAnsi="Times New Roman" w:eastAsia="Arial Unicode MS" w:cs="Times New Roman"/>
          <w:sz w:val="24"/>
          <w:szCs w:val="24"/>
        </w:rPr>
        <w:t xml:space="preserve"> nome completo do representante legal da empresa com a devida qualificação, (nacionalidade, estado civil, profissão, nº do CPF, nº da cédula de identidade, endereço residencial) e telefone.</w:t>
      </w:r>
    </w:p>
    <w:p w14:paraId="21BE9AD8">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6.3.</w:t>
      </w:r>
      <w:r>
        <w:rPr>
          <w:rFonts w:ascii="Times New Roman" w:hAnsi="Times New Roman" w:eastAsia="Arial Unicode MS"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284711F5">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6.4.</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4988B46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1C7DA970">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6.6.</w:t>
      </w:r>
      <w:r>
        <w:rPr>
          <w:rFonts w:ascii="Times New Roman" w:hAnsi="Times New Roman" w:eastAsia="Arial Unicode MS" w:cs="Times New Roman"/>
          <w:sz w:val="24"/>
          <w:szCs w:val="24"/>
        </w:rPr>
        <w:t xml:space="preserve"> Poderá ser admitido pelo Pregoeiro erro de natureza formal, desde que não comprometa o interesse público e da administração. </w:t>
      </w:r>
    </w:p>
    <w:p w14:paraId="1BD9F53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cs="Times New Roman"/>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13A23746">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6.7.1.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2F338C">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6.7.2. </w:t>
      </w:r>
      <w:r>
        <w:rPr>
          <w:rFonts w:ascii="Times New Roman" w:hAnsi="Times New Roman" w:eastAsia="Arial Unicode MS"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14:paraId="1AD967C4">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6.7.3.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216E7EE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6.7.4.</w:t>
      </w:r>
      <w:r>
        <w:rPr>
          <w:rFonts w:ascii="Times New Roman" w:hAnsi="Times New Roman" w:eastAsia="Arial Unicode MS" w:cs="Times New Roman"/>
          <w:sz w:val="24"/>
          <w:szCs w:val="24"/>
        </w:rPr>
        <w:t xml:space="preserve"> Cumpre as exigências de reserva de cargos para pessoa com deficiência e para reabilitado da Previdência Social, previstas em lei e em outras normas específicas.</w:t>
      </w:r>
    </w:p>
    <w:p w14:paraId="27064BD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37974EB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42B4A33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6.9.1</w:t>
      </w:r>
      <w:r>
        <w:rPr>
          <w:rFonts w:ascii="Times New Roman" w:hAnsi="Times New Roman" w:eastAsia="Arial Unicode MS" w:cs="Times New Roman"/>
          <w:sz w:val="24"/>
          <w:szCs w:val="24"/>
        </w:rPr>
        <w:t>. No item exclusivo para participação de microempresas e empresas de pequeno porte, a assinalação do campo “não” impedirá o prosseguimento no certame, para aquele item/lote;</w:t>
      </w:r>
    </w:p>
    <w:p w14:paraId="26E761A9">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6.9.2.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159A459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6.10.</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A6CB0B5">
      <w:pPr>
        <w:spacing w:after="0" w:line="276" w:lineRule="auto"/>
        <w:jc w:val="both"/>
        <w:rPr>
          <w:rFonts w:ascii="Times New Roman" w:hAnsi="Times New Roman" w:cs="Times New Roman"/>
          <w:sz w:val="24"/>
          <w:szCs w:val="24"/>
        </w:rPr>
      </w:pPr>
    </w:p>
    <w:p w14:paraId="16C3FD7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14:paraId="77DEFB9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14:paraId="4067CA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68C6917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24C6DC5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14:paraId="7BFEECB5">
      <w:pPr>
        <w:spacing w:after="40" w:line="276" w:lineRule="auto"/>
        <w:jc w:val="both"/>
        <w:rPr>
          <w:rFonts w:ascii="Times New Roman" w:hAnsi="Times New Roman" w:cs="Times New Roman"/>
          <w:sz w:val="24"/>
          <w:szCs w:val="24"/>
        </w:rPr>
      </w:pPr>
    </w:p>
    <w:p w14:paraId="7DCBE16C">
      <w:pPr>
        <w:spacing w:after="0" w:line="276" w:lineRule="auto"/>
        <w:jc w:val="both"/>
        <w:rPr>
          <w:rFonts w:ascii="Times New Roman" w:hAnsi="Times New Roman" w:cs="Times New Roman"/>
          <w:b/>
          <w:bCs/>
          <w:sz w:val="24"/>
          <w:szCs w:val="24"/>
        </w:rPr>
      </w:pPr>
      <w:bookmarkStart w:id="2" w:name="_Hlk508883518"/>
      <w:r>
        <w:rPr>
          <w:rFonts w:ascii="Times New Roman" w:hAnsi="Times New Roman" w:cs="Times New Roman"/>
          <w:b/>
          <w:bCs/>
          <w:sz w:val="24"/>
          <w:szCs w:val="24"/>
        </w:rPr>
        <w:t>8. DA CLASSIFICAÇÃO INICIAL DAS PROPOSTAS E FORMULAÇÃO DE LANCES</w:t>
      </w:r>
    </w:p>
    <w:p w14:paraId="1193EE3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732753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14:paraId="46B4AE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1C8648B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669FA6E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15D4099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0281063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14:paraId="2AD7C7A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3312B4C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6FACEFE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587B8B8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14:paraId="16A5104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556DC01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unitário de cada item. </w:t>
      </w:r>
    </w:p>
    <w:p w14:paraId="6E6F25D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14:paraId="390ABF9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092F24E1">
      <w:pPr>
        <w:spacing w:after="0" w:line="276" w:lineRule="auto"/>
        <w:jc w:val="both"/>
        <w:rPr>
          <w:rFonts w:ascii="Times New Roman" w:hAnsi="Times New Roman" w:cs="Times New Roman"/>
          <w:b/>
          <w:bCs/>
          <w:color w:val="FF0000"/>
          <w:sz w:val="24"/>
          <w:szCs w:val="24"/>
        </w:rPr>
      </w:pPr>
      <w:r>
        <w:rPr>
          <w:rFonts w:ascii="Times New Roman" w:hAnsi="Times New Roman" w:cs="Times New Roman"/>
          <w:b/>
          <w:bCs/>
          <w:sz w:val="24"/>
          <w:szCs w:val="24"/>
        </w:rPr>
        <w:t>8.10.</w:t>
      </w:r>
      <w:r>
        <w:rPr>
          <w:rFonts w:ascii="Times New Roman" w:hAnsi="Times New Roman" w:cs="Times New Roman"/>
          <w:sz w:val="24"/>
          <w:szCs w:val="24"/>
        </w:rPr>
        <w:t xml:space="preserve"> </w:t>
      </w:r>
      <w:r>
        <w:rPr>
          <w:rFonts w:ascii="Times New Roman" w:hAnsi="Times New Roman" w:cs="Times New Roman"/>
          <w:b/>
          <w:bCs/>
          <w:sz w:val="24"/>
          <w:szCs w:val="24"/>
        </w:rPr>
        <w:t xml:space="preserve">O intervalo mínimo de diferença de valores entre os lances, que incidirá tanto em relação aos lances intermediários quanto em relação à proposta que cobrir a melhor oferta deverá ser de 1,00 (um real). </w:t>
      </w:r>
    </w:p>
    <w:p w14:paraId="0D08ADE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14:paraId="210519D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5BBE190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26D361B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14:paraId="16593F9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78EA4D7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14:paraId="4FAAA97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613529E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14:paraId="4F9568A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14:paraId="31DD5B9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14:paraId="140F5FD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CDB6BA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14:paraId="78BCDAB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0020DAB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14:paraId="07740FD4">
      <w:pPr>
        <w:spacing w:after="0" w:line="276" w:lineRule="auto"/>
        <w:jc w:val="both"/>
        <w:rPr>
          <w:rFonts w:ascii="Times New Roman" w:hAnsi="Times New Roman" w:cs="Times New Roman"/>
          <w:sz w:val="24"/>
          <w:szCs w:val="24"/>
        </w:rPr>
      </w:pPr>
    </w:p>
    <w:p w14:paraId="0A8FEDF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9. DA NEGOCIAÇÃO E JULGAMENTO DAS PROPOSTAS</w:t>
      </w:r>
    </w:p>
    <w:p w14:paraId="4EA8FC8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14:paraId="43EDAA6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9.2.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14:paraId="0FAE398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Não serão consideradas, para julgamento das propostas, vantagens não previstas no Edital.</w:t>
      </w:r>
    </w:p>
    <w:p w14:paraId="29E1FEA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5DF259B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14:paraId="35691C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9.5.1. </w:t>
      </w:r>
      <w:r>
        <w:rPr>
          <w:rFonts w:ascii="Times New Roman" w:hAnsi="Times New Roman" w:cs="Times New Roman"/>
          <w:sz w:val="24"/>
          <w:szCs w:val="24"/>
        </w:rPr>
        <w:t>É facultado ao pregoeiro prorrogar o prazo estabelecido, a partir de solicitação fundamentada feita no chat pelo licitante, antes de findo o prazo.</w:t>
      </w:r>
    </w:p>
    <w:p w14:paraId="1C714B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417451F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Havendo necessidade, o Pregoeiro suspenderá a sessão, informando no “chat” a nova data e horário para a sua continuidade.</w:t>
      </w:r>
    </w:p>
    <w:p w14:paraId="2679D15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2A61CC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9.8.1.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14:paraId="04DE04D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9.8.2. </w:t>
      </w:r>
      <w:r>
        <w:rPr>
          <w:rFonts w:ascii="Times New Roman" w:hAnsi="Times New Roman" w:cs="Times New Roman"/>
          <w:sz w:val="24"/>
          <w:szCs w:val="24"/>
        </w:rPr>
        <w:t xml:space="preserve"> A negociação será realizada por meio do sistema, podendo ser acompanhada pelos demais licitantes.</w:t>
      </w:r>
    </w:p>
    <w:p w14:paraId="546B5D3A">
      <w:pPr>
        <w:pStyle w:val="25"/>
        <w:tabs>
          <w:tab w:val="left" w:pos="720"/>
        </w:tabs>
        <w:spacing w:line="276" w:lineRule="auto"/>
        <w:ind w:firstLine="0"/>
        <w:rPr>
          <w:rFonts w:ascii="Times New Roman" w:hAnsi="Times New Roman"/>
          <w:b/>
          <w:bCs/>
          <w:color w:val="auto"/>
          <w:sz w:val="24"/>
          <w:szCs w:val="24"/>
        </w:rPr>
      </w:pPr>
      <w:r>
        <w:rPr>
          <w:rFonts w:ascii="Times New Roman" w:hAnsi="Times New Roman"/>
          <w:b/>
          <w:bCs/>
          <w:sz w:val="24"/>
          <w:szCs w:val="24"/>
          <w:highlight w:val="none"/>
        </w:rPr>
        <w:t>9.9.</w:t>
      </w:r>
      <w:r>
        <w:rPr>
          <w:rFonts w:ascii="Times New Roman" w:hAnsi="Times New Roman"/>
          <w:sz w:val="24"/>
          <w:szCs w:val="24"/>
          <w:highlight w:val="none"/>
        </w:rPr>
        <w:t xml:space="preserve"> </w:t>
      </w:r>
      <w:r>
        <w:rPr>
          <w:rFonts w:ascii="Times New Roman" w:hAnsi="Times New Roman" w:cs="Times New Roman"/>
          <w:sz w:val="24"/>
          <w:szCs w:val="24"/>
          <w:highlight w:val="none"/>
        </w:rPr>
        <w:t>E</w:t>
      </w:r>
      <w:r>
        <w:rPr>
          <w:rFonts w:ascii="Times New Roman" w:hAnsi="Times New Roman" w:cs="Times New Roman"/>
          <w:sz w:val="24"/>
          <w:szCs w:val="24"/>
        </w:rPr>
        <w:t>ncerrada a análise quanto à aceitação da proposta, o pregoeiro verificará a habilitação do licitante, observado o disposto neste Edital. </w:t>
      </w:r>
      <w:r>
        <w:rPr>
          <w:rFonts w:ascii="Times New Roman" w:hAnsi="Times New Roman"/>
          <w:b/>
          <w:bCs/>
          <w:color w:val="auto"/>
          <w:sz w:val="24"/>
          <w:szCs w:val="24"/>
        </w:rPr>
        <w:t> </w:t>
      </w:r>
    </w:p>
    <w:p w14:paraId="35E466B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164562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9.10.1.</w:t>
      </w:r>
      <w:r>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14:paraId="7EEE465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14:paraId="160E8A0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14:paraId="46D2B89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Detentora da Ata.</w:t>
      </w:r>
    </w:p>
    <w:p w14:paraId="1D01391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52F85AA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14:paraId="1CBAD26C">
      <w:pPr>
        <w:spacing w:after="0" w:line="276" w:lineRule="auto"/>
        <w:jc w:val="both"/>
        <w:rPr>
          <w:rFonts w:ascii="Times New Roman" w:hAnsi="Times New Roman" w:cs="Times New Roman"/>
          <w:sz w:val="24"/>
          <w:szCs w:val="24"/>
        </w:rPr>
      </w:pPr>
    </w:p>
    <w:p w14:paraId="4627489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14:paraId="6C1863A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7EB4E51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14:paraId="7CC5D6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14:paraId="4CC8DE7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510C848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6845197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14:paraId="3DEDDB3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14:paraId="68FECA2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14:paraId="119E34D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14:paraId="7D5D69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14:paraId="03AEE88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14:paraId="681C688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14:paraId="24E2CDD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14:paraId="2BFED5C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14:paraId="6A5BB0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14:paraId="5A872342">
      <w:pPr>
        <w:spacing w:after="0" w:line="276" w:lineRule="auto"/>
        <w:jc w:val="both"/>
        <w:rPr>
          <w:rFonts w:ascii="Times New Roman" w:hAnsi="Times New Roman" w:cs="Times New Roman"/>
          <w:sz w:val="24"/>
          <w:szCs w:val="24"/>
        </w:rPr>
      </w:pPr>
    </w:p>
    <w:p w14:paraId="0D60780A">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11. DA HABILITAÇÃO</w:t>
      </w:r>
    </w:p>
    <w:p w14:paraId="48E9E20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ascii="Times New Roman" w:hAnsi="Times New Roman" w:cs="Times New Roman"/>
          <w:sz w:val="24"/>
          <w:szCs w:val="24"/>
        </w:rPr>
        <w:t xml:space="preserve"> Para fins de habilitação neste pregão, a licitante deverá anexar os documentos exigidos para habilitação, bem como proposta ajustada, junto ao ambiente do Portal de Compras, no prazo de até 03 (três) horas após o encerramento da fase de lances.</w:t>
      </w:r>
    </w:p>
    <w:p w14:paraId="4F915B4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11.1.1.</w:t>
      </w:r>
      <w:r>
        <w:rPr>
          <w:rFonts w:ascii="Times New Roman" w:hAnsi="Times New Roman" w:cs="Times New Roman"/>
          <w:sz w:val="24"/>
          <w:szCs w:val="24"/>
        </w:rPr>
        <w:t xml:space="preserve"> Junto à documentação, deverá ser anexada também a proposta por escrito, com os dados da empresa, nome do responsável, telefone para contato, e-mail e conta bancária para pagamento, conforme especificado nos Capítulo 6, do presente Edital.</w:t>
      </w:r>
    </w:p>
    <w:p w14:paraId="1667446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14:paraId="12B7F132">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11.2.1. Habilitação jurídica:</w:t>
      </w:r>
    </w:p>
    <w:p w14:paraId="35ACD37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Cópia do registro comercial, no caso de empresa individual;</w:t>
      </w:r>
    </w:p>
    <w:p w14:paraId="423987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34084D3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3D882D2C">
      <w:pPr>
        <w:spacing w:after="0" w:line="276" w:lineRule="auto"/>
        <w:jc w:val="both"/>
        <w:rPr>
          <w:rFonts w:ascii="Times New Roman" w:hAnsi="Times New Roman" w:cs="Times New Roman"/>
          <w:sz w:val="24"/>
          <w:szCs w:val="24"/>
        </w:rPr>
      </w:pPr>
    </w:p>
    <w:p w14:paraId="2C39CF2C">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11.2.2. Habilitação fiscal, social e trabalhista:</w:t>
      </w:r>
    </w:p>
    <w:p w14:paraId="40CD8AD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Prova de inscrição no Cadastro Nacional de Pessoa jurídica – CNPJ, extraída via internet;</w:t>
      </w:r>
    </w:p>
    <w:p w14:paraId="2853913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Comprovante de inscrição no cadastro de contribuintes estadual e/ou municipal,</w:t>
      </w:r>
      <w:r>
        <w:rPr>
          <w:rFonts w:hint="default" w:ascii="Times New Roman" w:hAnsi="Times New Roman" w:cs="Times New Roman"/>
          <w:sz w:val="24"/>
          <w:szCs w:val="24"/>
          <w:lang w:val="pt-BR"/>
        </w:rPr>
        <w:t xml:space="preserve"> </w:t>
      </w:r>
      <w:r>
        <w:rPr>
          <w:rFonts w:ascii="Times New Roman" w:hAnsi="Times New Roman" w:cs="Times New Roman"/>
          <w:sz w:val="24"/>
          <w:szCs w:val="24"/>
        </w:rPr>
        <w:t>relativo ao domicílio ou sede do licitante, pertinente ao seu ramo de atividade e compatível com o objeto contratual;</w:t>
      </w:r>
    </w:p>
    <w:p w14:paraId="28F6357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Prova de regularidade perante a Fazenda Federal, Estadual e Municipal do domicílio ou sede do licitante, ou outra equivalente, na forma da lei;</w:t>
      </w:r>
    </w:p>
    <w:p w14:paraId="086E955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 Prova de regularidade relativa à Seguridade Social e ao FGTS, que demonstre cumprimento dos encargos sociais instituídos por lei; e</w:t>
      </w:r>
    </w:p>
    <w:p w14:paraId="1564D6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e) Prova de regularidade perante a Justiça do Trabalho (CNDT). </w:t>
      </w:r>
    </w:p>
    <w:p w14:paraId="5895CFCF">
      <w:pPr>
        <w:spacing w:after="0" w:line="276" w:lineRule="auto"/>
        <w:jc w:val="both"/>
        <w:rPr>
          <w:rFonts w:ascii="Times New Roman" w:hAnsi="Times New Roman" w:cs="Times New Roman"/>
          <w:sz w:val="24"/>
          <w:szCs w:val="24"/>
        </w:rPr>
      </w:pPr>
    </w:p>
    <w:p w14:paraId="06521B42">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11.2.3. Habilitação econômico-financeira:</w:t>
      </w:r>
    </w:p>
    <w:p w14:paraId="16EC6B6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14:paraId="06E0F948">
      <w:pPr>
        <w:spacing w:after="0" w:line="276" w:lineRule="auto"/>
        <w:jc w:val="both"/>
        <w:rPr>
          <w:rFonts w:ascii="Times New Roman" w:hAnsi="Times New Roman" w:cs="Times New Roman"/>
          <w:sz w:val="24"/>
          <w:szCs w:val="24"/>
        </w:rPr>
      </w:pPr>
    </w:p>
    <w:p w14:paraId="63EE0AC6">
      <w:pPr>
        <w:spacing w:after="0" w:line="276" w:lineRule="auto"/>
        <w:ind w:left="0" w:leftChars="0" w:firstLine="879" w:firstLineChars="366"/>
        <w:jc w:val="both"/>
        <w:rPr>
          <w:rFonts w:ascii="Times New Roman" w:hAnsi="Times New Roman" w:cs="Times New Roman"/>
          <w:b/>
          <w:bCs/>
          <w:sz w:val="24"/>
          <w:szCs w:val="24"/>
        </w:rPr>
      </w:pPr>
      <w:r>
        <w:rPr>
          <w:rFonts w:ascii="Times New Roman" w:hAnsi="Times New Roman" w:cs="Times New Roman"/>
          <w:b/>
          <w:bCs/>
          <w:sz w:val="24"/>
          <w:szCs w:val="24"/>
        </w:rPr>
        <w:t>11.2.</w:t>
      </w:r>
      <w:r>
        <w:rPr>
          <w:rFonts w:hint="default" w:ascii="Times New Roman" w:hAnsi="Times New Roman" w:cs="Times New Roman"/>
          <w:b/>
          <w:bCs/>
          <w:sz w:val="24"/>
          <w:szCs w:val="24"/>
          <w:lang w:val="pt-BR"/>
        </w:rPr>
        <w:t>4</w:t>
      </w:r>
      <w:r>
        <w:rPr>
          <w:rFonts w:ascii="Times New Roman" w:hAnsi="Times New Roman" w:cs="Times New Roman"/>
          <w:b/>
          <w:bCs/>
          <w:sz w:val="24"/>
          <w:szCs w:val="24"/>
        </w:rPr>
        <w:t xml:space="preserve">. </w:t>
      </w:r>
      <w:r>
        <w:rPr>
          <w:rFonts w:hint="default" w:ascii="Times New Roman" w:hAnsi="Times New Roman" w:cs="Times New Roman"/>
          <w:b/>
          <w:bCs/>
          <w:sz w:val="24"/>
          <w:szCs w:val="24"/>
          <w:lang w:val="pt-BR"/>
        </w:rPr>
        <w:t>Qualificação técnica</w:t>
      </w:r>
      <w:r>
        <w:rPr>
          <w:rFonts w:ascii="Times New Roman" w:hAnsi="Times New Roman" w:cs="Times New Roman"/>
          <w:b/>
          <w:bCs/>
          <w:sz w:val="24"/>
          <w:szCs w:val="24"/>
        </w:rPr>
        <w:t>:</w:t>
      </w:r>
    </w:p>
    <w:p w14:paraId="03A20997">
      <w:pPr>
        <w:spacing w:after="0" w:line="276" w:lineRule="auto"/>
        <w:ind w:left="0" w:leftChars="0" w:firstLine="879" w:firstLineChars="366"/>
        <w:jc w:val="both"/>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ab/>
      </w:r>
      <w:r>
        <w:rPr>
          <w:rFonts w:hint="default" w:ascii="Times New Roman" w:hAnsi="Times New Roman" w:cs="Times New Roman"/>
          <w:b w:val="0"/>
          <w:bCs w:val="0"/>
          <w:sz w:val="24"/>
          <w:szCs w:val="24"/>
          <w:lang w:val="pt-BR"/>
        </w:rPr>
        <w:t xml:space="preserve">a) </w:t>
      </w:r>
      <w:r>
        <w:rPr>
          <w:rFonts w:hint="default" w:ascii="Times New Roman" w:hAnsi="Times New Roman" w:eastAsia="SimSun" w:cs="Times New Roman"/>
          <w:sz w:val="24"/>
          <w:szCs w:val="24"/>
        </w:rPr>
        <w:t>Certificação de Registro no INMETRO, para os itens cuja descrição exija tal exigência.</w:t>
      </w:r>
    </w:p>
    <w:p w14:paraId="22BE5A79">
      <w:pPr>
        <w:spacing w:after="0" w:line="276" w:lineRule="auto"/>
        <w:jc w:val="both"/>
        <w:rPr>
          <w:rFonts w:ascii="Times New Roman" w:hAnsi="Times New Roman" w:cs="Times New Roman"/>
          <w:sz w:val="24"/>
          <w:szCs w:val="24"/>
        </w:rPr>
      </w:pPr>
    </w:p>
    <w:p w14:paraId="7FC7EEBB">
      <w:pPr>
        <w:tabs>
          <w:tab w:val="left" w:pos="675"/>
          <w:tab w:val="left" w:pos="795"/>
        </w:tabs>
        <w:spacing w:after="0" w:line="276" w:lineRule="auto"/>
        <w:ind w:left="0" w:leftChars="0" w:firstLine="878" w:firstLineChars="366"/>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11.2.</w:t>
      </w:r>
      <w:r>
        <w:rPr>
          <w:rFonts w:hint="default" w:ascii="Times New Roman" w:hAnsi="Times New Roman" w:cs="Times New Roman"/>
          <w:b/>
          <w:bCs/>
          <w:sz w:val="24"/>
          <w:szCs w:val="24"/>
          <w:lang w:val="pt-BR"/>
        </w:rPr>
        <w:t>5</w:t>
      </w:r>
      <w:r>
        <w:rPr>
          <w:rFonts w:ascii="Times New Roman" w:hAnsi="Times New Roman" w:cs="Times New Roman"/>
          <w:b/>
          <w:bCs/>
          <w:sz w:val="24"/>
          <w:szCs w:val="24"/>
        </w:rPr>
        <w:t>. Declarações:</w:t>
      </w:r>
    </w:p>
    <w:p w14:paraId="341E894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firmada no prazo de até 30 (trinta) dias contados da data de abertura do Pregão,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w:t>
      </w:r>
    </w:p>
    <w:p w14:paraId="128425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14:paraId="72AEFDF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14:paraId="3E51A78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11.2.</w:t>
      </w:r>
      <w:r>
        <w:rPr>
          <w:rFonts w:hint="default" w:ascii="Times New Roman" w:hAnsi="Times New Roman" w:cs="Times New Roman"/>
          <w:b/>
          <w:bCs/>
          <w:sz w:val="24"/>
          <w:szCs w:val="24"/>
          <w:lang w:val="pt-BR"/>
        </w:rPr>
        <w:t>5</w:t>
      </w:r>
      <w:r>
        <w:rPr>
          <w:rFonts w:ascii="Times New Roman" w:hAnsi="Times New Roman" w:cs="Times New Roman"/>
          <w:b/>
          <w:bCs/>
          <w:sz w:val="24"/>
          <w:szCs w:val="24"/>
        </w:rPr>
        <w:t>.1.</w:t>
      </w:r>
      <w:r>
        <w:rPr>
          <w:rFonts w:ascii="Times New Roman" w:hAnsi="Times New Roman" w:cs="Times New Roman"/>
          <w:sz w:val="24"/>
          <w:szCs w:val="24"/>
        </w:rPr>
        <w:t xml:space="preserve"> A habilitação poderá ser realizada por processo eletrônico de comunicação a distância, anexando a devida documentação no portal </w:t>
      </w:r>
      <w:r>
        <w:fldChar w:fldCharType="begin"/>
      </w:r>
      <w:r>
        <w:instrText xml:space="preserve"> HYPERLINK "https://www.portaldecompraspublicas.com.br" </w:instrText>
      </w:r>
      <w:r>
        <w:fldChar w:fldCharType="separate"/>
      </w:r>
      <w:r>
        <w:rPr>
          <w:rFonts w:ascii="Times New Roman" w:hAnsi="Times New Roman" w:cs="Times New Roman"/>
          <w:sz w:val="24"/>
          <w:szCs w:val="24"/>
        </w:rPr>
        <w:t>https://www.portaldecompraspublicas.com.br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w:t>
      </w:r>
    </w:p>
    <w:p w14:paraId="5D95965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11.3.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14:paraId="4EB4E0A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11.3.1.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14:paraId="0C1AE26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11.3.2. </w:t>
      </w:r>
      <w:r>
        <w:rPr>
          <w:rFonts w:ascii="Times New Roman" w:hAnsi="Times New Roman" w:cs="Times New Roman"/>
          <w:sz w:val="24"/>
          <w:szCs w:val="24"/>
        </w:rPr>
        <w:t>Atualização de documentos cuja validade tenha expirado após a data de recebimento das propostas.</w:t>
      </w:r>
    </w:p>
    <w:p w14:paraId="7E6C2F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1760A64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71D78F8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11.5.1.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14:paraId="75AA7F3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28E04CC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3FED833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11.6.</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15CFE5E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63B340E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ECDDF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6AFFFAB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11.10.</w:t>
      </w:r>
      <w:r>
        <w:rPr>
          <w:rFonts w:ascii="Times New Roman" w:hAnsi="Times New Roman" w:cs="Times New Roman"/>
          <w:sz w:val="24"/>
          <w:szCs w:val="24"/>
        </w:rPr>
        <w:t xml:space="preserve"> Se a licitante for matriz, todos os documentos deverão estar em nome da matriz.</w:t>
      </w:r>
    </w:p>
    <w:p w14:paraId="7942DE6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11.10.1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14:paraId="155BFD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051CB61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Constatado o atendimento às exigências de habilitação fixadas no Edital, o licitante será declarado vencedor.</w:t>
      </w:r>
    </w:p>
    <w:p w14:paraId="3983671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01163D5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11.14.</w:t>
      </w:r>
      <w:r>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2"/>
    <w:p w14:paraId="4D3CDD1F">
      <w:pPr>
        <w:spacing w:after="0" w:line="276" w:lineRule="auto"/>
        <w:jc w:val="both"/>
        <w:rPr>
          <w:rFonts w:ascii="Times New Roman" w:hAnsi="Times New Roman" w:cs="Times New Roman"/>
          <w:b/>
          <w:bCs/>
          <w:sz w:val="24"/>
          <w:szCs w:val="24"/>
        </w:rPr>
      </w:pPr>
      <w:bookmarkStart w:id="3" w:name="art67§2"/>
      <w:bookmarkEnd w:id="3"/>
      <w:bookmarkStart w:id="4" w:name="art67§1"/>
      <w:bookmarkEnd w:id="4"/>
      <w:bookmarkStart w:id="5" w:name="art67§3"/>
      <w:bookmarkEnd w:id="5"/>
    </w:p>
    <w:p w14:paraId="32FBBAE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7E3E815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do licitante declarado vencedor deverá ser encaminhada no prazo de até 03 (três) horas a contar da solicitação do Pregoeiro no sistema eletrônico</w:t>
      </w:r>
      <w:r>
        <w:rPr>
          <w:rFonts w:ascii="Times New Roman" w:hAnsi="Times New Roman" w:cs="Times New Roman"/>
          <w:sz w:val="24"/>
          <w:szCs w:val="24"/>
        </w:rPr>
        <w:t xml:space="preserve"> e deverá:</w:t>
      </w:r>
    </w:p>
    <w:p w14:paraId="3EF4DAB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14:paraId="527899D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14:paraId="77B2BFB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Os preços deverão ser expressos em moeda corrente nacional, o valor unitário em algarismos e o valor global em algarismos e por extenso.</w:t>
      </w:r>
    </w:p>
    <w:p w14:paraId="1F72D8C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12.2.1.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13F334C5">
      <w:pPr>
        <w:spacing w:after="0" w:line="276" w:lineRule="auto"/>
        <w:jc w:val="both"/>
        <w:rPr>
          <w:rFonts w:ascii="Times New Roman" w:hAnsi="Times New Roman" w:cs="Times New Roman"/>
          <w:sz w:val="24"/>
          <w:szCs w:val="24"/>
        </w:rPr>
      </w:pPr>
    </w:p>
    <w:p w14:paraId="743C214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41D6D94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14:paraId="6A5B0D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ato que defira ou indefira pedido de pré-qualificação de interessado ou de inscrição em registro cadastral, sua alteração ou cancelamento; </w:t>
      </w:r>
    </w:p>
    <w:p w14:paraId="421C203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julgamento das propostas; </w:t>
      </w:r>
    </w:p>
    <w:p w14:paraId="4C0DCF9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c) ato de habilitação ou inabilitação de licitante; </w:t>
      </w:r>
    </w:p>
    <w:p w14:paraId="48E222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d) anulação ou revogação da licitação. </w:t>
      </w:r>
    </w:p>
    <w:p w14:paraId="26416E7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3738B7D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14:paraId="15F13AF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62703F1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a apreciação dar-se-á em fase única. </w:t>
      </w:r>
    </w:p>
    <w:p w14:paraId="07305C8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65594E8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2E25609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6AF73D65">
      <w:pPr>
        <w:spacing w:after="0" w:line="276" w:lineRule="auto"/>
        <w:jc w:val="both"/>
        <w:rPr>
          <w:rFonts w:ascii="Times New Roman" w:hAnsi="Times New Roman" w:cs="Times New Roman"/>
          <w:sz w:val="24"/>
          <w:szCs w:val="24"/>
        </w:rPr>
      </w:pPr>
    </w:p>
    <w:p w14:paraId="29FB42E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2742717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14:paraId="3B0771A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7A070A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10DC394">
      <w:pPr>
        <w:spacing w:after="0" w:line="276" w:lineRule="auto"/>
        <w:jc w:val="both"/>
        <w:rPr>
          <w:rFonts w:ascii="Times New Roman" w:hAnsi="Times New Roman" w:cs="Times New Roman"/>
          <w:sz w:val="24"/>
          <w:szCs w:val="24"/>
        </w:rPr>
      </w:pPr>
    </w:p>
    <w:p w14:paraId="1814DE9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73ACB1F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4334C39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14:paraId="5A3FACB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14:paraId="57D148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14:paraId="12C8486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14:paraId="288E0596">
      <w:pPr>
        <w:spacing w:after="0" w:line="276" w:lineRule="auto"/>
        <w:jc w:val="both"/>
        <w:rPr>
          <w:rFonts w:ascii="Times New Roman" w:hAnsi="Times New Roman" w:cs="Times New Roman"/>
          <w:sz w:val="24"/>
          <w:szCs w:val="24"/>
        </w:rPr>
      </w:pPr>
    </w:p>
    <w:p w14:paraId="6B791C7D">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16. ATA DE REGISTRO DE PREÇOS – ARP </w:t>
      </w:r>
    </w:p>
    <w:p w14:paraId="2046CED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Da formalização da ARP e do Cadastro de Reserva:</w:t>
      </w:r>
    </w:p>
    <w:p w14:paraId="5778CE8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w:t>
      </w:r>
      <w:r>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14:paraId="5097665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16.1.2.</w:t>
      </w:r>
      <w:r>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14:paraId="5B3DB68D">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16.1.3.</w:t>
      </w:r>
      <w:r>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14:paraId="699119B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16.1.4.</w:t>
      </w:r>
      <w:r>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 </w:t>
      </w:r>
    </w:p>
    <w:p w14:paraId="7E952B5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16.1.5.</w:t>
      </w:r>
      <w:r>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14:paraId="3BABC374">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16.1.6.</w:t>
      </w:r>
      <w:r>
        <w:rPr>
          <w:rFonts w:ascii="Times New Roman" w:hAnsi="Times New Roman" w:cs="Times New Roman"/>
          <w:sz w:val="24"/>
          <w:szCs w:val="24"/>
        </w:rPr>
        <w:t xml:space="preserve"> A ordem de classificação das licitantes registradas em Cadastro Reserva será respeitada nas contratações. </w:t>
      </w:r>
    </w:p>
    <w:p w14:paraId="47760AE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16.1.7</w:t>
      </w:r>
      <w:r>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14:paraId="168C86D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16.1.8.</w:t>
      </w:r>
      <w:r>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14:paraId="281D16C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16.1.9.</w:t>
      </w:r>
      <w:r>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14:paraId="7EFEDC9A">
      <w:pPr>
        <w:autoSpaceDE w:val="0"/>
        <w:autoSpaceDN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14:paraId="1261EEC4">
      <w:pPr>
        <w:autoSpaceDE w:val="0"/>
        <w:autoSpaceDN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 </w:t>
      </w:r>
    </w:p>
    <w:p w14:paraId="5211A18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16.1.10.</w:t>
      </w:r>
      <w:r>
        <w:rPr>
          <w:rFonts w:ascii="Times New Roman" w:hAnsi="Times New Roman" w:cs="Times New Roman"/>
          <w:sz w:val="24"/>
          <w:szCs w:val="24"/>
        </w:rPr>
        <w:t xml:space="preserve"> O(s) fornecedor(es)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14:paraId="096FA1F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16.1.11.</w:t>
      </w:r>
      <w:r>
        <w:rPr>
          <w:rFonts w:ascii="Times New Roman" w:hAnsi="Times New Roman" w:cs="Times New Roman"/>
          <w:sz w:val="24"/>
          <w:szCs w:val="24"/>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14:paraId="1AA4A73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16.1.12.</w:t>
      </w:r>
      <w:r>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14:paraId="39AEDA5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16.1.13. </w:t>
      </w:r>
      <w:r>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a indicação do fornecedor e respectivo preço a ser praticado. </w:t>
      </w:r>
    </w:p>
    <w:p w14:paraId="03FA354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16.1.14. </w:t>
      </w:r>
      <w:r>
        <w:rPr>
          <w:rFonts w:ascii="Times New Roman" w:hAnsi="Times New Roman" w:cs="Times New Roman"/>
          <w:sz w:val="24"/>
          <w:szCs w:val="24"/>
        </w:rPr>
        <w:t xml:space="preserve">O quantitativo previsto para o(s) item(ns) com preço registrado na Ata de Registro de Preços poderá ser remanejada pelo Órgão Gerenciador entre órgãos participantes do registro de preços. </w:t>
      </w:r>
    </w:p>
    <w:p w14:paraId="30DA0B0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16.1.15.</w:t>
      </w:r>
      <w:r>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14:paraId="37E5F485">
      <w:pPr>
        <w:spacing w:after="0" w:line="276" w:lineRule="auto"/>
        <w:jc w:val="both"/>
        <w:rPr>
          <w:rFonts w:ascii="Times New Roman" w:hAnsi="Times New Roman" w:cs="Times New Roman"/>
          <w:sz w:val="24"/>
          <w:szCs w:val="24"/>
        </w:rPr>
      </w:pPr>
    </w:p>
    <w:p w14:paraId="0BE2582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 DAS CONDIÇÕES E DO PRAZO PARA ASSINATURA DA ATA DE REGISTRO DE PREÇOS</w:t>
      </w:r>
      <w:r>
        <w:rPr>
          <w:rFonts w:ascii="Times New Roman" w:hAnsi="Times New Roman" w:cs="Times New Roman"/>
          <w:sz w:val="24"/>
          <w:szCs w:val="24"/>
        </w:rPr>
        <w:t xml:space="preserve"> </w:t>
      </w:r>
    </w:p>
    <w:p w14:paraId="055C8EBD">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17.1.</w:t>
      </w:r>
      <w:r>
        <w:rPr>
          <w:rFonts w:ascii="Times New Roman" w:hAnsi="Times New Roman" w:cs="Times New Roman"/>
          <w:sz w:val="24"/>
          <w:szCs w:val="24"/>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14:paraId="4ADC8F79">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A(s) licitante(s) vencedora(s) terá(ão) o prazo de até 5 (cinco) dias consecutivos para assinatura da Ata, contados da data de convocação feita, por escrito, pelo Órgão Gerenciador. </w:t>
      </w:r>
    </w:p>
    <w:p w14:paraId="0A78F23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17.3. </w:t>
      </w:r>
      <w:r>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14:paraId="5CF213D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17.4.</w:t>
      </w:r>
      <w:r>
        <w:rPr>
          <w:rFonts w:ascii="Times New Roman" w:hAnsi="Times New Roman" w:cs="Times New Roman"/>
          <w:sz w:val="24"/>
          <w:szCs w:val="24"/>
        </w:rPr>
        <w:t xml:space="preserve"> Após cumpridos os requisitos de publicidade, a Ata terá efeito de compromisso de fornecimento nas condições estabelecidas. </w:t>
      </w:r>
    </w:p>
    <w:p w14:paraId="4DEFAE04">
      <w:pPr>
        <w:spacing w:after="0" w:line="276" w:lineRule="auto"/>
        <w:jc w:val="both"/>
        <w:rPr>
          <w:rFonts w:ascii="Times New Roman" w:hAnsi="Times New Roman" w:cs="Times New Roman"/>
          <w:sz w:val="24"/>
          <w:szCs w:val="24"/>
        </w:rPr>
      </w:pPr>
    </w:p>
    <w:p w14:paraId="7EF3AEE9">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18.  DA NEGOCIAÇÃO DOS PREÇOS REGISTRADOS </w:t>
      </w:r>
    </w:p>
    <w:p w14:paraId="658A0A3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w:t>
      </w:r>
      <w:r>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14:paraId="7BB6DDA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18.2.</w:t>
      </w:r>
      <w:r>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14:paraId="3161812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18.3.</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14:paraId="04A4347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18.4</w:t>
      </w:r>
      <w:r>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14:paraId="2A7EADA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18.5.</w:t>
      </w:r>
      <w:r>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14:paraId="58D7A386">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18.6.</w:t>
      </w:r>
      <w:r>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14:paraId="63A921B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18.7.</w:t>
      </w:r>
      <w:r>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sem prejuízo da aplicação das sanções previstas na Lei nº 14.133, de 2021, e na legislação aplicável. </w:t>
      </w:r>
    </w:p>
    <w:p w14:paraId="6A7E979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18.8. </w:t>
      </w:r>
      <w:r>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14:paraId="158A1AE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18.9.</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14:paraId="6E35E4DB">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18.10. </w:t>
      </w:r>
      <w:r>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14:paraId="24998B77">
      <w:pPr>
        <w:autoSpaceDE w:val="0"/>
        <w:autoSpaceDN w:val="0"/>
        <w:spacing w:after="0" w:line="276" w:lineRule="auto"/>
        <w:jc w:val="both"/>
        <w:rPr>
          <w:rFonts w:ascii="Times New Roman" w:hAnsi="Times New Roman" w:cs="Times New Roman"/>
          <w:sz w:val="24"/>
          <w:szCs w:val="24"/>
        </w:rPr>
      </w:pPr>
    </w:p>
    <w:p w14:paraId="318808E8">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 DA ALTERAÇÃO OU ATUALIZAÇÃO DOS PREÇOS REGISTRADOS </w:t>
      </w:r>
    </w:p>
    <w:p w14:paraId="4ACA7A5B">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19.1. </w:t>
      </w:r>
      <w:r>
        <w:rPr>
          <w:rFonts w:ascii="Times New Roman" w:hAnsi="Times New Roman" w:cs="Times New Roman"/>
          <w:sz w:val="24"/>
          <w:szCs w:val="24"/>
        </w:rPr>
        <w:t xml:space="preserve">O(s) preço(s) registrado(s) poderá(ão) ser alterado(s) ou atualizado(s) em decorrência de eventual redução do(s) preço(s) praticado(s) no mercado ou de fato que eleve o custo dos bens registrados, nas seguintes situações: </w:t>
      </w:r>
    </w:p>
    <w:p w14:paraId="54C4D93D">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14:paraId="1ECECD6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o(s) preço(s) registrado(s); ou </w:t>
      </w:r>
    </w:p>
    <w:p w14:paraId="7EA9E25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conforme condições de reajuste ou repactuação de preços referidos neste edital. </w:t>
      </w:r>
    </w:p>
    <w:p w14:paraId="565E3213">
      <w:pPr>
        <w:autoSpaceDE w:val="0"/>
        <w:autoSpaceDN w:val="0"/>
        <w:spacing w:after="0" w:line="276" w:lineRule="auto"/>
        <w:jc w:val="both"/>
        <w:rPr>
          <w:rFonts w:ascii="Times New Roman" w:hAnsi="Times New Roman" w:cs="Times New Roman"/>
          <w:sz w:val="24"/>
          <w:szCs w:val="24"/>
        </w:rPr>
      </w:pPr>
    </w:p>
    <w:p w14:paraId="76B3DB8A">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20. DO CANCELAMENTO DO REGISTRO DO FORNECEDOR </w:t>
      </w:r>
    </w:p>
    <w:p w14:paraId="6CFA38C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w:t>
      </w:r>
      <w:r>
        <w:rPr>
          <w:rFonts w:ascii="Times New Roman" w:hAnsi="Times New Roman" w:cs="Times New Roman"/>
          <w:sz w:val="24"/>
          <w:szCs w:val="24"/>
        </w:rPr>
        <w:t xml:space="preserve"> O registro do fornecedor será cancelado pelo Órgão Gerenciador quando o fornecedor: </w:t>
      </w:r>
    </w:p>
    <w:p w14:paraId="566085F4">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descumprir as condições da Ata de Registro de Preços sem motivo justificado; </w:t>
      </w:r>
    </w:p>
    <w:p w14:paraId="4FFFB7E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retirar a nota de empenho, ou instrumento equivalente, no prazo estabelecido sem justificativa razoável; </w:t>
      </w:r>
    </w:p>
    <w:p w14:paraId="203E359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não aceitar manter seu preço registrado, na hipótese prevista no subitem 18.7; ou </w:t>
      </w:r>
    </w:p>
    <w:p w14:paraId="0D99B4B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sofrer sanção prevista nos incisos III ou IV do caput do art. 156 da Lei nº 14.133, de 2021. </w:t>
      </w:r>
    </w:p>
    <w:p w14:paraId="5CB5F34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20.2.</w:t>
      </w:r>
      <w:r>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14:paraId="4B42796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20.3. </w:t>
      </w:r>
      <w:r>
        <w:rPr>
          <w:rFonts w:ascii="Times New Roman" w:hAnsi="Times New Roman" w:cs="Times New Roman"/>
          <w:sz w:val="24"/>
          <w:szCs w:val="24"/>
        </w:rPr>
        <w:t xml:space="preserve">Na hipótese de cancelamento do registro do fornecedor, o Órgão Gerenciador poderá convocar os licitantes que compõem o Cadastro Reserva, observada a ordem de classificação. </w:t>
      </w:r>
    </w:p>
    <w:p w14:paraId="50384E5E">
      <w:pPr>
        <w:autoSpaceDE w:val="0"/>
        <w:autoSpaceDN w:val="0"/>
        <w:spacing w:after="0" w:line="276" w:lineRule="auto"/>
        <w:jc w:val="both"/>
        <w:rPr>
          <w:rFonts w:ascii="Times New Roman" w:hAnsi="Times New Roman" w:cs="Times New Roman"/>
          <w:b/>
          <w:bCs/>
          <w:sz w:val="24"/>
          <w:szCs w:val="24"/>
        </w:rPr>
      </w:pPr>
    </w:p>
    <w:p w14:paraId="1B233FD9">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DO CANCELAMENTO DOS PREÇOS REGISTRADOS </w:t>
      </w:r>
    </w:p>
    <w:p w14:paraId="3255173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21.1.</w:t>
      </w:r>
      <w:r>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14:paraId="05675E7D">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por razão de interesse público; </w:t>
      </w:r>
    </w:p>
    <w:p w14:paraId="69A090EA">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 pedido do fornecedor, decorrente de caso fortuito ou força maior; ou </w:t>
      </w:r>
    </w:p>
    <w:p w14:paraId="4FE440F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c) se não houver êxito nas negociações, nos termos do disposto nos subitens 18.3 e 18.9.</w:t>
      </w:r>
    </w:p>
    <w:p w14:paraId="029E1DE7">
      <w:pPr>
        <w:spacing w:after="0" w:line="276" w:lineRule="auto"/>
        <w:jc w:val="both"/>
        <w:rPr>
          <w:rFonts w:ascii="Times New Roman" w:hAnsi="Times New Roman" w:eastAsia="Arial Unicode MS" w:cs="Times New Roman"/>
          <w:b/>
          <w:sz w:val="24"/>
          <w:szCs w:val="24"/>
        </w:rPr>
      </w:pPr>
    </w:p>
    <w:p w14:paraId="06EDE14A">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22. DA VIGÊNCIA DA ATA DE REGISTRO DE PREÇOS</w:t>
      </w:r>
    </w:p>
    <w:p w14:paraId="6EE89A7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22.1</w:t>
      </w:r>
      <w:r>
        <w:rPr>
          <w:rFonts w:ascii="Times New Roman" w:hAnsi="Times New Roman" w:eastAsia="Arial Unicode MS" w:cs="Times New Roman"/>
          <w:sz w:val="24"/>
          <w:szCs w:val="24"/>
        </w:rPr>
        <w:t>. O prazo de vigência deste Registro de Preços será de 12 (doze) meses, podendo ser prorrogado por igual período, de acordo com o disposto no Art. 84, da Lei Federal 14.133/2021.</w:t>
      </w:r>
    </w:p>
    <w:p w14:paraId="6C7ABC1B">
      <w:pPr>
        <w:autoSpaceDE w:val="0"/>
        <w:autoSpaceDN w:val="0"/>
        <w:spacing w:after="0" w:line="276" w:lineRule="auto"/>
        <w:jc w:val="both"/>
        <w:rPr>
          <w:rFonts w:ascii="Times New Roman" w:hAnsi="Times New Roman" w:eastAsia="Arial Unicode MS" w:cs="Times New Roman"/>
          <w:sz w:val="24"/>
          <w:szCs w:val="24"/>
          <w:u w:val="single"/>
        </w:rPr>
      </w:pPr>
      <w:r>
        <w:rPr>
          <w:rFonts w:ascii="Times New Roman" w:hAnsi="Times New Roman" w:eastAsia="Arial Unicode MS" w:cs="Times New Roman"/>
          <w:b/>
          <w:bCs/>
          <w:sz w:val="24"/>
          <w:szCs w:val="24"/>
        </w:rPr>
        <w:t>22.2.</w:t>
      </w:r>
      <w:r>
        <w:rPr>
          <w:rFonts w:ascii="Times New Roman" w:hAnsi="Times New Roman" w:eastAsia="Arial Unicode MS" w:cs="Times New Roman"/>
          <w:sz w:val="24"/>
          <w:szCs w:val="24"/>
        </w:rPr>
        <w:t xml:space="preserve"> </w:t>
      </w:r>
      <w:r>
        <w:rPr>
          <w:rFonts w:ascii="Times New Roman" w:hAnsi="Times New Roman" w:eastAsia="Arial Unicode MS" w:cs="Times New Roman"/>
          <w:sz w:val="24"/>
          <w:szCs w:val="24"/>
          <w:u w:val="single"/>
        </w:rPr>
        <w:t>A Ata de Registro de Preços ou documento equivalente oferece maior detalhamento das regras que serão aplicadas em relação à vigência da contratação.</w:t>
      </w:r>
    </w:p>
    <w:p w14:paraId="3B8F56AA">
      <w:pPr>
        <w:autoSpaceDE w:val="0"/>
        <w:autoSpaceDN w:val="0"/>
        <w:spacing w:after="0" w:line="276" w:lineRule="auto"/>
        <w:jc w:val="both"/>
        <w:rPr>
          <w:rFonts w:ascii="Times New Roman" w:hAnsi="Times New Roman" w:eastAsia="Arial Unicode MS" w:cs="Times New Roman"/>
          <w:sz w:val="24"/>
          <w:szCs w:val="24"/>
        </w:rPr>
      </w:pPr>
    </w:p>
    <w:p w14:paraId="04FC7F2B">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23. DAS CONDIÇÕES DE PAGAMENTO E DOTAÇÕES ORÇAMENTÁRIAS</w:t>
      </w:r>
    </w:p>
    <w:p w14:paraId="65A74C11">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23.1. </w:t>
      </w:r>
      <w:r>
        <w:rPr>
          <w:rFonts w:ascii="Times New Roman" w:hAnsi="Times New Roman" w:eastAsia="Arial Unicode MS" w:cs="Times New Roman"/>
          <w:sz w:val="24"/>
          <w:szCs w:val="24"/>
        </w:rPr>
        <w:t>Para receber o pagamento, a Contratada deverá, após o fornecimento, apresentar nota fiscal na Secretaria respectiva, órgão responsável pelo gerenciamento do objeto, sendo observadas as seguintes formalidades:</w:t>
      </w:r>
    </w:p>
    <w:p w14:paraId="5E1E11E6">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23.1.1.</w:t>
      </w:r>
      <w:r>
        <w:rPr>
          <w:rFonts w:ascii="Times New Roman" w:hAnsi="Times New Roman" w:eastAsia="Arial Unicode MS" w:cs="Times New Roman"/>
          <w:sz w:val="24"/>
          <w:szCs w:val="24"/>
        </w:rPr>
        <w:t xml:space="preserve"> Ao receber a nota fiscal, o responsável efetuará a verificação, conferindo a perfeita adequação da nota fiscal ao bem/serviço fornecido ao Poder Público;</w:t>
      </w:r>
    </w:p>
    <w:p w14:paraId="42A189B5">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23.1.2.</w:t>
      </w:r>
      <w:r>
        <w:rPr>
          <w:rFonts w:ascii="Times New Roman" w:hAnsi="Times New Roman" w:eastAsia="Arial Unicode MS" w:cs="Times New Roman"/>
          <w:sz w:val="24"/>
          <w:szCs w:val="24"/>
        </w:rPr>
        <w:t xml:space="preserve"> Se aprovado o material/produto pela fiscalização, esta deverá enviar a nota fiscal, juntamente com seu atestado, à SMF/Contabilidade;</w:t>
      </w:r>
    </w:p>
    <w:p w14:paraId="4A2CC6D6">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23.1.3.</w:t>
      </w:r>
      <w:r>
        <w:rPr>
          <w:rFonts w:ascii="Times New Roman" w:hAnsi="Times New Roman" w:eastAsia="Arial Unicode MS" w:cs="Times New Roman"/>
          <w:sz w:val="24"/>
          <w:szCs w:val="24"/>
        </w:rPr>
        <w:t xml:space="preserve"> Com o recebimento da nota fiscal, o atestado positivo emitido pela fiscalização contratual e a aprovação pela SMF/Contabilidade, considerar-se-á liquidada a despesa;</w:t>
      </w:r>
    </w:p>
    <w:p w14:paraId="32D4D0AA">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23.1.4.</w:t>
      </w:r>
      <w:r>
        <w:rPr>
          <w:rFonts w:ascii="Times New Roman" w:hAnsi="Times New Roman" w:eastAsia="Arial Unicode MS" w:cs="Times New Roman"/>
          <w:sz w:val="24"/>
          <w:szCs w:val="24"/>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955EA31">
      <w:pPr>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23.1.5.</w:t>
      </w:r>
      <w:r>
        <w:rPr>
          <w:rFonts w:ascii="Times New Roman" w:hAnsi="Times New Roman" w:eastAsia="Arial Unicode MS" w:cs="Times New Roman"/>
          <w:sz w:val="24"/>
          <w:szCs w:val="24"/>
        </w:rPr>
        <w:t xml:space="preserve"> Não será efetuado qualquer pagamento a Contratada enquanto houver pendência de liquidação da obrigação financeira em virtude de penalidade ou inadimplência contratual;</w:t>
      </w:r>
    </w:p>
    <w:p w14:paraId="60062ADF">
      <w:pPr>
        <w:spacing w:after="0" w:line="276" w:lineRule="auto"/>
        <w:ind w:firstLine="708"/>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 xml:space="preserve">23.1.6. O Contratante (Município) fará o pagamento em até 15 (quinze) dias úteis, após o recebimento da nota fiscal e atestado pela SMF/Contabilidade, para efetuar o pagamento à Contratada, </w:t>
      </w:r>
      <w:r>
        <w:rPr>
          <w:rFonts w:ascii="Times New Roman" w:hAnsi="Times New Roman" w:eastAsia="Arial Unicode MS" w:cs="Times New Roman"/>
          <w:b/>
          <w:sz w:val="24"/>
          <w:szCs w:val="24"/>
          <w:u w:val="single"/>
        </w:rPr>
        <w:t>por depósito em conta corrente do fornecedor</w:t>
      </w:r>
      <w:r>
        <w:rPr>
          <w:rFonts w:ascii="Times New Roman" w:hAnsi="Times New Roman" w:eastAsia="Arial Unicode MS" w:cs="Times New Roman"/>
          <w:b/>
          <w:sz w:val="24"/>
          <w:szCs w:val="24"/>
        </w:rPr>
        <w:t>; e</w:t>
      </w:r>
    </w:p>
    <w:p w14:paraId="67A79B61">
      <w:pPr>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23.1.7.</w:t>
      </w:r>
      <w:r>
        <w:rPr>
          <w:rFonts w:ascii="Times New Roman" w:hAnsi="Times New Roman" w:eastAsia="Arial Unicode MS" w:cs="Times New Roman"/>
          <w:sz w:val="24"/>
          <w:szCs w:val="24"/>
        </w:rPr>
        <w:t xml:space="preserve"> O prazo previsto no item anterior não transcorrerá caso verificadas inconformidades na nota fiscal apresentada pela Contratada.</w:t>
      </w:r>
    </w:p>
    <w:p w14:paraId="2400C76F">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23.2. </w:t>
      </w:r>
      <w:r>
        <w:rPr>
          <w:rFonts w:ascii="Times New Roman" w:hAnsi="Times New Roman" w:eastAsia="Arial Unicode MS"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Pr>
          <w:rFonts w:ascii="Times New Roman" w:hAnsi="Times New Roman" w:eastAsia="Arial Unicode MS" w:cs="Times New Roman"/>
          <w:sz w:val="24"/>
          <w:szCs w:val="24"/>
          <w:lang w:val="en-US"/>
        </w:rPr>
        <w:t>.</w:t>
      </w:r>
      <w:r>
        <w:rPr>
          <w:rFonts w:ascii="Times New Roman" w:hAnsi="Times New Roman" w:eastAsia="Arial Unicode MS" w:cs="Times New Roman"/>
          <w:sz w:val="24"/>
          <w:szCs w:val="24"/>
        </w:rPr>
        <w:t xml:space="preserve">104/2022, </w:t>
      </w:r>
      <w:r>
        <w:rPr>
          <w:rFonts w:ascii="Times New Roman" w:hAnsi="Times New Roman" w:eastAsia="Arial Unicode MS" w:cs="Times New Roman"/>
          <w:sz w:val="24"/>
          <w:szCs w:val="24"/>
          <w:u w:val="single"/>
        </w:rPr>
        <w:t>se for o caso</w:t>
      </w:r>
      <w:r>
        <w:rPr>
          <w:rFonts w:ascii="Times New Roman" w:hAnsi="Times New Roman" w:eastAsia="Arial Unicode MS" w:cs="Times New Roman"/>
          <w:sz w:val="24"/>
          <w:szCs w:val="24"/>
        </w:rPr>
        <w:t>.</w:t>
      </w:r>
    </w:p>
    <w:p w14:paraId="4CEFB614">
      <w:pPr>
        <w:pStyle w:val="156"/>
        <w:spacing w:line="276" w:lineRule="auto"/>
        <w:ind w:firstLine="0"/>
        <w:rPr>
          <w:rFonts w:ascii="Times New Roman" w:hAnsi="Times New Roman" w:eastAsia="Arial Unicode MS" w:cs="Times New Roman"/>
          <w:sz w:val="24"/>
          <w:szCs w:val="24"/>
          <w:lang w:eastAsia="pt-BR"/>
        </w:rPr>
      </w:pPr>
      <w:r>
        <w:rPr>
          <w:rFonts w:ascii="Times New Roman" w:hAnsi="Times New Roman" w:eastAsia="Arial Unicode MS" w:cs="Times New Roman"/>
          <w:b/>
          <w:bCs/>
          <w:sz w:val="24"/>
          <w:szCs w:val="24"/>
          <w:lang w:eastAsia="pt-BR"/>
        </w:rPr>
        <w:t>23.3.</w:t>
      </w:r>
      <w:r>
        <w:rPr>
          <w:rFonts w:ascii="Times New Roman" w:hAnsi="Times New Roman" w:eastAsia="Arial Unicode MS" w:cs="Times New Roman"/>
          <w:sz w:val="24"/>
          <w:szCs w:val="24"/>
          <w:lang w:eastAsia="pt-BR"/>
        </w:rPr>
        <w:t xml:space="preserve"> A licitante deverá indicar no campo observação da Nota Fiscal, a alíquota correspondente ou isenção da mesma, conforme previsto nas normas vigentes.</w:t>
      </w:r>
    </w:p>
    <w:p w14:paraId="2329056B">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23.4.</w:t>
      </w:r>
      <w:r>
        <w:rPr>
          <w:rFonts w:ascii="Times New Roman" w:hAnsi="Times New Roman" w:eastAsia="Arial Unicode MS" w:cs="Times New Roman"/>
          <w:sz w:val="24"/>
          <w:szCs w:val="24"/>
        </w:rPr>
        <w:t xml:space="preserve"> As despesas decorrentes da presente licitação correrão à conta das dotações orçamentárias consignadas no orçamento do Município.  </w:t>
      </w:r>
    </w:p>
    <w:p w14:paraId="77C19FC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23.5</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14:paraId="5A1B8130">
      <w:pPr>
        <w:spacing w:after="0" w:line="276" w:lineRule="auto"/>
        <w:jc w:val="both"/>
        <w:rPr>
          <w:rFonts w:ascii="Times New Roman" w:hAnsi="Times New Roman" w:eastAsia="Arial Unicode MS" w:cs="Times New Roman"/>
          <w:sz w:val="24"/>
          <w:szCs w:val="24"/>
        </w:rPr>
      </w:pPr>
    </w:p>
    <w:p w14:paraId="6C37FDDA">
      <w:pPr>
        <w:pStyle w:val="19"/>
        <w:spacing w:before="0" w:after="0" w:line="276" w:lineRule="auto"/>
        <w:jc w:val="both"/>
        <w:rPr>
          <w:b/>
          <w:bCs/>
        </w:rPr>
      </w:pPr>
      <w:r>
        <w:rPr>
          <w:b/>
          <w:bCs/>
        </w:rPr>
        <w:t>24. DO RECEBIMENTO DO OBJETO</w:t>
      </w:r>
    </w:p>
    <w:p w14:paraId="3B12983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24.1. </w:t>
      </w:r>
      <w:r>
        <w:rPr>
          <w:rFonts w:ascii="Times New Roman" w:hAnsi="Times New Roman" w:cs="Times New Roman"/>
          <w:sz w:val="24"/>
          <w:szCs w:val="24"/>
        </w:rPr>
        <w:t xml:space="preserve">Os </w:t>
      </w:r>
      <w:r>
        <w:rPr>
          <w:rFonts w:hint="default" w:ascii="Times New Roman" w:hAnsi="Times New Roman" w:cs="Times New Roman"/>
          <w:sz w:val="24"/>
          <w:szCs w:val="24"/>
          <w:lang w:val="pt-BR"/>
        </w:rPr>
        <w:t xml:space="preserve">equipamentos </w:t>
      </w:r>
      <w:r>
        <w:rPr>
          <w:rFonts w:ascii="Times New Roman" w:hAnsi="Times New Roman" w:cs="Times New Roman"/>
          <w:sz w:val="24"/>
          <w:szCs w:val="24"/>
        </w:rPr>
        <w:t>deverão ser entregues</w:t>
      </w:r>
      <w:r>
        <w:rPr>
          <w:rFonts w:ascii="Times New Roman" w:hAnsi="Times New Roman" w:cs="Times New Roman"/>
          <w:b/>
          <w:bCs/>
          <w:sz w:val="24"/>
          <w:szCs w:val="24"/>
        </w:rPr>
        <w:t xml:space="preserve"> </w:t>
      </w:r>
      <w:r>
        <w:rPr>
          <w:rFonts w:ascii="Times New Roman" w:hAnsi="Times New Roman" w:cs="Times New Roman"/>
          <w:sz w:val="24"/>
          <w:szCs w:val="24"/>
        </w:rPr>
        <w:t>no prazo de até 15 (quinze) dias, a contar da data de envio do pedido pelo Setor de Compras (Nota de Empenho/Ordem de Compra).</w:t>
      </w:r>
    </w:p>
    <w:p w14:paraId="53667848">
      <w:pPr>
        <w:tabs>
          <w:tab w:val="left" w:pos="1134"/>
        </w:tabs>
        <w:spacing w:after="0" w:line="276" w:lineRule="auto"/>
        <w:ind w:firstLine="480" w:firstLineChars="200"/>
        <w:jc w:val="both"/>
        <w:rPr>
          <w:rFonts w:ascii="Times New Roman" w:hAnsi="Times New Roman" w:cs="Times New Roman"/>
          <w:sz w:val="24"/>
          <w:szCs w:val="24"/>
        </w:rPr>
      </w:pPr>
      <w:r>
        <w:rPr>
          <w:rFonts w:ascii="Times New Roman" w:hAnsi="Times New Roman" w:cs="Times New Roman"/>
          <w:b/>
          <w:bCs/>
          <w:sz w:val="24"/>
          <w:szCs w:val="24"/>
        </w:rPr>
        <w:t xml:space="preserve">24.1.1. </w:t>
      </w:r>
      <w:r>
        <w:rPr>
          <w:rFonts w:ascii="Times New Roman" w:hAnsi="Times New Roman" w:cs="Times New Roman"/>
          <w:bCs/>
          <w:sz w:val="24"/>
          <w:szCs w:val="24"/>
        </w:rPr>
        <w:t>Mediante escrita e justificada solicitação da Detentora da Ata, o prazo declinado acima poderá ser prorrogado uma única vez por igual período, contanto que a empresa Contratada proceda a tal solicitação durante o transcurso do prazo que, originariamente, lhe foi concedido para entrega dos itens, e sendo conveniente para a Administração tal pedido.</w:t>
      </w:r>
    </w:p>
    <w:p w14:paraId="1D213721">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sz w:val="24"/>
          <w:szCs w:val="24"/>
        </w:rPr>
        <w:t>24.2.</w:t>
      </w:r>
      <w:r>
        <w:rPr>
          <w:rFonts w:ascii="Times New Roman" w:hAnsi="Times New Roman" w:cs="Times New Roman"/>
          <w:bCs/>
          <w:sz w:val="24"/>
          <w:szCs w:val="24"/>
        </w:rPr>
        <w:t xml:space="preserve"> Os materiais </w:t>
      </w:r>
      <w:r>
        <w:rPr>
          <w:rFonts w:ascii="Times New Roman" w:hAnsi="Times New Roman" w:cs="Times New Roman"/>
          <w:sz w:val="24"/>
          <w:szCs w:val="24"/>
        </w:rPr>
        <w:t>deverão ser entregues no Almoxarifado Central da Prefeitura, situado na Avenida 01 Oeste, nº 507, Bairro Centro Administrativo, Teutônia/RS ou em locais previamente indicados pela Secretaria solicitante. Não haverá limitação e/ou carga mínima de quantitativos</w:t>
      </w:r>
    </w:p>
    <w:p w14:paraId="1E4C9FB8">
      <w:pPr>
        <w:tabs>
          <w:tab w:val="left" w:pos="1134"/>
        </w:tabs>
        <w:spacing w:after="0" w:line="276" w:lineRule="auto"/>
        <w:jc w:val="both"/>
        <w:rPr>
          <w:rFonts w:ascii="Times New Roman" w:hAnsi="Times New Roman" w:cs="Times New Roman"/>
          <w:bCs/>
          <w:sz w:val="24"/>
          <w:szCs w:val="24"/>
        </w:rPr>
      </w:pPr>
      <w:r>
        <w:rPr>
          <w:rFonts w:ascii="Times New Roman" w:hAnsi="Times New Roman" w:cs="Times New Roman"/>
          <w:b/>
          <w:sz w:val="24"/>
          <w:szCs w:val="24"/>
        </w:rPr>
        <w:t xml:space="preserve">24.3. </w:t>
      </w:r>
      <w:r>
        <w:rPr>
          <w:rFonts w:ascii="Times New Roman" w:hAnsi="Times New Roman" w:cs="Times New Roman"/>
          <w:bCs/>
          <w:sz w:val="24"/>
          <w:szCs w:val="24"/>
        </w:rPr>
        <w:t>Os produtos devem vir acompanhados da Nota Fiscal/Fatura (constando o nº da Nota de Empenho).</w:t>
      </w:r>
    </w:p>
    <w:p w14:paraId="7C980831">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sz w:val="24"/>
          <w:szCs w:val="24"/>
        </w:rPr>
        <w:t>24.4.</w:t>
      </w:r>
      <w:r>
        <w:rPr>
          <w:rFonts w:ascii="Times New Roman" w:hAnsi="Times New Roman" w:cs="Times New Roman"/>
          <w:bCs/>
          <w:sz w:val="24"/>
          <w:szCs w:val="24"/>
        </w:rPr>
        <w:t xml:space="preserve"> </w:t>
      </w:r>
      <w:r>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14:paraId="6F7F4266">
      <w:pPr>
        <w:tabs>
          <w:tab w:val="left" w:pos="1134"/>
        </w:tabs>
        <w:spacing w:after="0" w:line="276" w:lineRule="auto"/>
        <w:jc w:val="both"/>
      </w:pPr>
      <w:r>
        <w:rPr>
          <w:rFonts w:ascii="Times New Roman" w:hAnsi="Times New Roman" w:cs="Times New Roman"/>
          <w:b/>
          <w:bCs/>
          <w:sz w:val="24"/>
          <w:szCs w:val="24"/>
        </w:rPr>
        <w:t xml:space="preserve">24.5. </w:t>
      </w:r>
      <w:r>
        <w:rPr>
          <w:rFonts w:ascii="Times New Roman" w:hAnsi="Times New Roman" w:cs="Times New Roman"/>
          <w:sz w:val="24"/>
          <w:szCs w:val="24"/>
        </w:rPr>
        <w:t>O ônus do transporte e da entrega fica sob responsabilidade exclusiva da licitante vencedora.</w:t>
      </w:r>
      <w:r>
        <w:t xml:space="preserve"> </w:t>
      </w:r>
    </w:p>
    <w:p w14:paraId="002333FA">
      <w:pPr>
        <w:tabs>
          <w:tab w:val="left" w:pos="1134"/>
        </w:tabs>
        <w:spacing w:after="0" w:line="276" w:lineRule="auto"/>
        <w:jc w:val="both"/>
      </w:pPr>
    </w:p>
    <w:p w14:paraId="618DA71B">
      <w:pPr>
        <w:tabs>
          <w:tab w:val="left" w:pos="1134"/>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sz w:val="24"/>
          <w:szCs w:val="24"/>
        </w:rPr>
        <w:t>25. DAS INFRAÇÕES ADMINISTRATIVAS E SANÇÕES</w:t>
      </w:r>
      <w:r>
        <w:rPr>
          <w:rFonts w:ascii="Times New Roman" w:hAnsi="Times New Roman" w:eastAsia="Arial Unicode MS" w:cs="Times New Roman"/>
          <w:sz w:val="24"/>
          <w:szCs w:val="24"/>
        </w:rPr>
        <w:t>:</w:t>
      </w:r>
    </w:p>
    <w:p w14:paraId="125093E0">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w:t>
      </w:r>
      <w:r>
        <w:rPr>
          <w:rFonts w:ascii="Times New Roman" w:hAnsi="Times New Roman" w:eastAsia="Arial Unicode MS" w:cs="Times New Roman"/>
          <w:sz w:val="24"/>
          <w:szCs w:val="24"/>
        </w:rPr>
        <w:t xml:space="preserve"> Comete infração administrativa, nos termos da lei, o licitante que, com dolo ou culpa:</w:t>
      </w:r>
    </w:p>
    <w:p w14:paraId="3845AACD">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25.1.1. </w:t>
      </w:r>
      <w:r>
        <w:rPr>
          <w:rFonts w:ascii="Times New Roman" w:hAnsi="Times New Roman" w:eastAsia="Arial Unicode MS" w:cs="Times New Roman"/>
          <w:sz w:val="24"/>
          <w:szCs w:val="24"/>
        </w:rPr>
        <w:t>Deixar de entregar a documentação exigida para o certame ou não entregar qualquer documento que tenha sido solicitado pelo/a pregoeiro/a durante o certame;</w:t>
      </w:r>
    </w:p>
    <w:p w14:paraId="63B65DAD">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w:t>
      </w:r>
      <w:r>
        <w:rPr>
          <w:rFonts w:ascii="Times New Roman" w:hAnsi="Times New Roman" w:eastAsia="Arial Unicode MS" w:cs="Times New Roman"/>
          <w:sz w:val="24"/>
          <w:szCs w:val="24"/>
        </w:rPr>
        <w:t xml:space="preserve"> Salvo em decorrência de fato superveniente devidamente justificado, não mantiver a proposta em especial quando:</w:t>
      </w:r>
    </w:p>
    <w:p w14:paraId="6634A29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25.1.2.1.</w:t>
      </w:r>
      <w:r>
        <w:rPr>
          <w:rFonts w:ascii="Times New Roman" w:hAnsi="Times New Roman" w:eastAsia="Arial Unicode MS" w:cs="Times New Roman"/>
          <w:sz w:val="24"/>
          <w:szCs w:val="24"/>
        </w:rPr>
        <w:t xml:space="preserve"> Não enviar a proposta adequada ao último lance ofertado ou após a negociação;</w:t>
      </w:r>
    </w:p>
    <w:p w14:paraId="0C4D840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25.1.2.2.</w:t>
      </w:r>
      <w:r>
        <w:rPr>
          <w:rFonts w:ascii="Times New Roman" w:hAnsi="Times New Roman" w:eastAsia="Arial Unicode MS" w:cs="Times New Roman"/>
          <w:sz w:val="24"/>
          <w:szCs w:val="24"/>
        </w:rPr>
        <w:t xml:space="preserve"> Recusar-se a enviar o detalhamento da proposta quando exigível;</w:t>
      </w:r>
    </w:p>
    <w:p w14:paraId="14CE8A8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25.1.2.3. </w:t>
      </w:r>
      <w:r>
        <w:rPr>
          <w:rFonts w:ascii="Times New Roman" w:hAnsi="Times New Roman" w:eastAsia="Arial Unicode MS" w:cs="Times New Roman"/>
          <w:sz w:val="24"/>
          <w:szCs w:val="24"/>
        </w:rPr>
        <w:t>Pedir para ser desclassificado quando encerrada a etapa competitiva;</w:t>
      </w:r>
    </w:p>
    <w:p w14:paraId="52A47D2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25.1.2.4.</w:t>
      </w:r>
      <w:r>
        <w:rPr>
          <w:rFonts w:ascii="Times New Roman" w:hAnsi="Times New Roman" w:eastAsia="Arial Unicode MS" w:cs="Times New Roman"/>
          <w:sz w:val="24"/>
          <w:szCs w:val="24"/>
        </w:rPr>
        <w:t xml:space="preserve"> Deixar de apresentar amostra; e/ou</w:t>
      </w:r>
    </w:p>
    <w:p w14:paraId="0B616E6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25.1.2.5.</w:t>
      </w:r>
      <w:r>
        <w:rPr>
          <w:rFonts w:ascii="Times New Roman" w:hAnsi="Times New Roman" w:eastAsia="Arial Unicode MS" w:cs="Times New Roman"/>
          <w:sz w:val="24"/>
          <w:szCs w:val="24"/>
        </w:rPr>
        <w:t xml:space="preserve"> Apresentar proposta ou amostra em desacordo com as especificações do edital;</w:t>
      </w:r>
    </w:p>
    <w:p w14:paraId="33D4175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Não celebrar o contrato ou não entregar a documentação exigida para a contratação, quando convocado dentro do prazo de validade de sua proposta;</w:t>
      </w:r>
    </w:p>
    <w:p w14:paraId="6A91375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25.1.3.1.</w:t>
      </w:r>
      <w:r>
        <w:rPr>
          <w:rFonts w:ascii="Times New Roman" w:hAnsi="Times New Roman" w:eastAsia="Arial Unicode MS" w:cs="Times New Roman"/>
          <w:sz w:val="24"/>
          <w:szCs w:val="24"/>
        </w:rPr>
        <w:t xml:space="preserve"> Recusar-se, sem justificativa, a assinar o contrato ou a ata de registro de preço, ou a aceitar ou retirar o instrumento equivalente no prazo estabelecido pela Administração;</w:t>
      </w:r>
    </w:p>
    <w:p w14:paraId="60057F7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Apresentar declaração ou documentação falsa exigida para o certame ou prestar declaração falsa durante a licitação;</w:t>
      </w:r>
    </w:p>
    <w:p w14:paraId="4DF7D72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25.1.5. </w:t>
      </w:r>
      <w:r>
        <w:rPr>
          <w:rFonts w:ascii="Times New Roman" w:hAnsi="Times New Roman" w:eastAsia="Arial Unicode MS" w:cs="Times New Roman"/>
          <w:sz w:val="24"/>
          <w:szCs w:val="24"/>
        </w:rPr>
        <w:t>Fraudar a licitação;</w:t>
      </w:r>
    </w:p>
    <w:p w14:paraId="3806456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w:t>
      </w:r>
      <w:r>
        <w:rPr>
          <w:rFonts w:ascii="Times New Roman" w:hAnsi="Times New Roman" w:eastAsia="Arial Unicode MS" w:cs="Times New Roman"/>
          <w:sz w:val="24"/>
          <w:szCs w:val="24"/>
        </w:rPr>
        <w:t xml:space="preserve"> Comportar-se de modo inidôneo ou cometer fraude de qualquer natureza, em especial quando:</w:t>
      </w:r>
    </w:p>
    <w:p w14:paraId="63A1E79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25.1.6.1.</w:t>
      </w:r>
      <w:r>
        <w:rPr>
          <w:rFonts w:ascii="Times New Roman" w:hAnsi="Times New Roman" w:eastAsia="Arial Unicode MS" w:cs="Times New Roman"/>
          <w:sz w:val="24"/>
          <w:szCs w:val="24"/>
        </w:rPr>
        <w:t xml:space="preserve"> Agir em conluio ou em desconformidade com a lei;</w:t>
      </w:r>
    </w:p>
    <w:p w14:paraId="553DB3B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25.1.6.2</w:t>
      </w:r>
      <w:r>
        <w:rPr>
          <w:rFonts w:ascii="Times New Roman" w:hAnsi="Times New Roman" w:eastAsia="Arial Unicode MS" w:cs="Times New Roman"/>
          <w:sz w:val="24"/>
          <w:szCs w:val="24"/>
        </w:rPr>
        <w:t>. Induzir deliberadamente a erro no julgamento;</w:t>
      </w:r>
    </w:p>
    <w:p w14:paraId="3B25427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25.1.6.3.</w:t>
      </w:r>
      <w:r>
        <w:rPr>
          <w:rFonts w:ascii="Times New Roman" w:hAnsi="Times New Roman" w:eastAsia="Arial Unicode MS" w:cs="Times New Roman"/>
          <w:sz w:val="24"/>
          <w:szCs w:val="24"/>
        </w:rPr>
        <w:t xml:space="preserve"> Apresentar amostra falsificada ou deteriorada;</w:t>
      </w:r>
    </w:p>
    <w:p w14:paraId="1F746D4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25.1.7.</w:t>
      </w:r>
      <w:r>
        <w:rPr>
          <w:rFonts w:ascii="Times New Roman" w:hAnsi="Times New Roman" w:eastAsia="Arial Unicode MS" w:cs="Times New Roman"/>
          <w:sz w:val="24"/>
          <w:szCs w:val="24"/>
        </w:rPr>
        <w:t xml:space="preserve"> Praticar atos ilícitos com vistas a frustrar os objetivos da licitação; e/ou</w:t>
      </w:r>
    </w:p>
    <w:p w14:paraId="5092368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25.1.8.</w:t>
      </w:r>
      <w:r>
        <w:rPr>
          <w:rFonts w:ascii="Times New Roman" w:hAnsi="Times New Roman" w:eastAsia="Arial Unicode MS" w:cs="Times New Roman"/>
          <w:sz w:val="24"/>
          <w:szCs w:val="24"/>
        </w:rPr>
        <w:t xml:space="preserve"> Praticar ato lesivo previsto no art. 5º da Lei nº 12.846/2013.</w:t>
      </w:r>
    </w:p>
    <w:p w14:paraId="1441E5A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25.2. </w:t>
      </w:r>
      <w:r>
        <w:rPr>
          <w:rFonts w:ascii="Times New Roman" w:hAnsi="Times New Roman" w:eastAsia="Arial Unicode MS"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14:paraId="3F141BF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25.2.1. </w:t>
      </w:r>
      <w:r>
        <w:rPr>
          <w:rFonts w:ascii="Times New Roman" w:hAnsi="Times New Roman" w:eastAsia="Arial Unicode MS" w:cs="Times New Roman"/>
          <w:sz w:val="24"/>
          <w:szCs w:val="24"/>
        </w:rPr>
        <w:t xml:space="preserve">Advertência; </w:t>
      </w:r>
    </w:p>
    <w:p w14:paraId="0182E7C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25.2.2. </w:t>
      </w:r>
      <w:r>
        <w:rPr>
          <w:rFonts w:ascii="Times New Roman" w:hAnsi="Times New Roman" w:eastAsia="Arial Unicode MS" w:cs="Times New Roman"/>
          <w:sz w:val="24"/>
          <w:szCs w:val="24"/>
        </w:rPr>
        <w:t>Multa;</w:t>
      </w:r>
    </w:p>
    <w:p w14:paraId="16032EA4">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25.2.3</w:t>
      </w:r>
      <w:r>
        <w:rPr>
          <w:rFonts w:ascii="Times New Roman" w:hAnsi="Times New Roman" w:eastAsia="Arial Unicode MS" w:cs="Times New Roman"/>
          <w:sz w:val="24"/>
          <w:szCs w:val="24"/>
        </w:rPr>
        <w:t>. Impedimento de licitar e contratar; e/ou</w:t>
      </w:r>
    </w:p>
    <w:p w14:paraId="1320FF8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25.2.4. </w:t>
      </w:r>
      <w:r>
        <w:rPr>
          <w:rFonts w:ascii="Times New Roman" w:hAnsi="Times New Roman" w:eastAsia="Arial Unicode MS"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3F7BAF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25.3. </w:t>
      </w:r>
      <w:r>
        <w:rPr>
          <w:rFonts w:ascii="Times New Roman" w:hAnsi="Times New Roman" w:eastAsia="Arial Unicode MS" w:cs="Times New Roman"/>
          <w:sz w:val="24"/>
          <w:szCs w:val="24"/>
        </w:rPr>
        <w:t>Na aplicação das sanções serão considerados:</w:t>
      </w:r>
    </w:p>
    <w:p w14:paraId="01CD756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25.3.1. </w:t>
      </w:r>
      <w:r>
        <w:rPr>
          <w:rFonts w:ascii="Times New Roman" w:hAnsi="Times New Roman" w:eastAsia="Arial Unicode MS" w:cs="Times New Roman"/>
          <w:sz w:val="24"/>
          <w:szCs w:val="24"/>
        </w:rPr>
        <w:t>A natureza e a gravidade da infração cometida;</w:t>
      </w:r>
    </w:p>
    <w:p w14:paraId="421DF1D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25.3.2.</w:t>
      </w:r>
      <w:r>
        <w:rPr>
          <w:rFonts w:ascii="Times New Roman" w:hAnsi="Times New Roman" w:eastAsia="Arial Unicode MS" w:cs="Times New Roman"/>
          <w:sz w:val="24"/>
          <w:szCs w:val="24"/>
        </w:rPr>
        <w:t xml:space="preserve"> As peculiaridades do caso concreto;</w:t>
      </w:r>
    </w:p>
    <w:p w14:paraId="11D2D35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25.3.3. </w:t>
      </w:r>
      <w:r>
        <w:rPr>
          <w:rFonts w:ascii="Times New Roman" w:hAnsi="Times New Roman" w:eastAsia="Arial Unicode MS" w:cs="Times New Roman"/>
          <w:sz w:val="24"/>
          <w:szCs w:val="24"/>
        </w:rPr>
        <w:t>As circunstâncias agravantes ou atenuantes;</w:t>
      </w:r>
    </w:p>
    <w:p w14:paraId="600391F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25.3.4.</w:t>
      </w:r>
      <w:r>
        <w:rPr>
          <w:rFonts w:ascii="Times New Roman" w:hAnsi="Times New Roman" w:eastAsia="Arial Unicode MS" w:cs="Times New Roman"/>
          <w:sz w:val="24"/>
          <w:szCs w:val="24"/>
        </w:rPr>
        <w:t xml:space="preserve"> Os danos que dela provierem para a Administração Pública; e/ou</w:t>
      </w:r>
    </w:p>
    <w:p w14:paraId="0403A24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25.3.5</w:t>
      </w:r>
      <w:r>
        <w:rPr>
          <w:rFonts w:ascii="Times New Roman" w:hAnsi="Times New Roman" w:eastAsia="Arial Unicode MS" w:cs="Times New Roman"/>
          <w:sz w:val="24"/>
          <w:szCs w:val="24"/>
        </w:rPr>
        <w:t>. A implantação ou o aperfeiçoamento de programa de integridade, conforme normas e orientações dos órgãos de controle.</w:t>
      </w:r>
    </w:p>
    <w:p w14:paraId="1A742BD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25.4.</w:t>
      </w:r>
      <w:r>
        <w:rPr>
          <w:rFonts w:ascii="Times New Roman" w:hAnsi="Times New Roman" w:eastAsia="Arial Unicode MS" w:cs="Times New Roman"/>
          <w:sz w:val="24"/>
          <w:szCs w:val="24"/>
        </w:rPr>
        <w:t xml:space="preserve"> A multa será recolhida em percentual de 0,5% a 30% incidente sobre o valor do contrato licitado, recolhida no prazo máximo de 5 (cinco) dias úteis, a contar da comunicação oficial.</w:t>
      </w:r>
    </w:p>
    <w:p w14:paraId="75C2D8F4">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25.5. </w:t>
      </w:r>
      <w:r>
        <w:rPr>
          <w:rFonts w:ascii="Times New Roman" w:hAnsi="Times New Roman" w:eastAsia="Arial Unicode MS" w:cs="Times New Roman"/>
          <w:sz w:val="24"/>
          <w:szCs w:val="24"/>
        </w:rPr>
        <w:t>As sanções de advertência, impedimento de licitar e contratar e declaração de inidoneidade para licitar ou contratar poderão ser aplicadas, cumulativamente ou não, à penalidade de multa.</w:t>
      </w:r>
    </w:p>
    <w:p w14:paraId="4F0A008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25.6. </w:t>
      </w:r>
      <w:r>
        <w:rPr>
          <w:rFonts w:ascii="Times New Roman" w:hAnsi="Times New Roman" w:eastAsia="Arial Unicode MS" w:cs="Times New Roman"/>
          <w:sz w:val="24"/>
          <w:szCs w:val="24"/>
        </w:rPr>
        <w:t>Na aplicação da sanção de multa será facultada a defesa do interessado no prazo de 15 (quinze) dias úteis, contado da data de sua intimação.</w:t>
      </w:r>
    </w:p>
    <w:p w14:paraId="4DC3067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25.7.</w:t>
      </w:r>
      <w:r>
        <w:rPr>
          <w:rFonts w:ascii="Times New Roman" w:hAnsi="Times New Roman" w:eastAsia="Arial Unicode MS"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DD0C9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25.8. </w:t>
      </w:r>
      <w:r>
        <w:rPr>
          <w:rFonts w:ascii="Times New Roman" w:hAnsi="Times New Roman" w:eastAsia="Arial Unicode MS"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14:paraId="3439615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25.9.</w:t>
      </w:r>
      <w:r>
        <w:rPr>
          <w:rFonts w:ascii="Times New Roman" w:hAnsi="Times New Roman" w:eastAsia="Arial Unicode MS"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14:paraId="18570D1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25.10. </w:t>
      </w:r>
      <w:r>
        <w:rPr>
          <w:rFonts w:ascii="Times New Roman" w:hAnsi="Times New Roman" w:eastAsia="Arial Unicode MS"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E9DC25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25.11.</w:t>
      </w:r>
      <w:r>
        <w:rPr>
          <w:rFonts w:ascii="Times New Roman" w:hAnsi="Times New Roman" w:eastAsia="Arial Unicode MS"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36143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25.12. </w:t>
      </w:r>
      <w:r>
        <w:rPr>
          <w:rFonts w:ascii="Times New Roman" w:hAnsi="Times New Roman" w:eastAsia="Arial Unicode MS"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B194A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O recurso e o pedido de reconsideração terão efeito suspensivo do ato ou da decisão recorrida até que sobrevenha decisão final da autoridade competente.</w:t>
      </w:r>
    </w:p>
    <w:p w14:paraId="45A0F0B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 aplicação das sanções previstas neste edital não exclui, em hipótese alguma, a obrigação de reparação integral dos danos causados.</w:t>
      </w:r>
    </w:p>
    <w:p w14:paraId="4A3F3D60">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25.15. </w:t>
      </w:r>
      <w:r>
        <w:rPr>
          <w:rFonts w:ascii="Times New Roman" w:hAnsi="Times New Roman" w:eastAsia="Arial Unicode MS"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77225BBF">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25.16</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É admitida a reabilitação do licitante ou contratado perante a própria autoridade que aplicou a penalidade, exigidos, cumulativamente: </w:t>
      </w:r>
    </w:p>
    <w:p w14:paraId="7C26A059">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a) reparação integral do dano causado à Administração Pública; </w:t>
      </w:r>
    </w:p>
    <w:p w14:paraId="70E2812C">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b) pagamento da multa; </w:t>
      </w:r>
    </w:p>
    <w:p w14:paraId="3C826527">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14:paraId="716F5FDB">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d) cumprimento das condições de reabilitação definidas no ato punitivo; e</w:t>
      </w:r>
    </w:p>
    <w:p w14:paraId="58BD5AD4">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e) análise jurídica prévia, com posicionamento conclusivo quanto ao cumprimento dos requisitos definidos neste artigo. </w:t>
      </w:r>
    </w:p>
    <w:p w14:paraId="73526409">
      <w:pPr>
        <w:autoSpaceDE w:val="0"/>
        <w:autoSpaceDN w:val="0"/>
        <w:spacing w:after="0" w:line="276" w:lineRule="auto"/>
        <w:jc w:val="both"/>
        <w:rPr>
          <w:rFonts w:ascii="Times New Roman" w:hAnsi="Times New Roman" w:eastAsia="Arial Unicode MS" w:cs="Times New Roman"/>
          <w:color w:val="000000"/>
          <w:sz w:val="24"/>
          <w:szCs w:val="24"/>
        </w:rPr>
      </w:pPr>
    </w:p>
    <w:p w14:paraId="3AD49220">
      <w:pPr>
        <w:autoSpaceDE w:val="0"/>
        <w:autoSpaceDN w:val="0"/>
        <w:adjustRightInd w:val="0"/>
        <w:spacing w:after="0" w:line="276" w:lineRule="auto"/>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 xml:space="preserve">26. DAS DISPOSIÇÕES GERAIS: </w:t>
      </w:r>
    </w:p>
    <w:p w14:paraId="07F69BFD">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1ACADB8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26.2. </w:t>
      </w:r>
      <w:r>
        <w:rPr>
          <w:rFonts w:ascii="Times New Roman" w:hAnsi="Times New Roman" w:eastAsia="Arial Unicode MS" w:cs="Times New Roman"/>
          <w:color w:val="000000"/>
          <w:sz w:val="24"/>
          <w:szCs w:val="24"/>
        </w:rPr>
        <w:t xml:space="preserve">Após a apresentação da proposta, não caberá desistência, salvo por motivo justo decorrente de fato superveniente e aceito pelo Pregoeiro. </w:t>
      </w:r>
    </w:p>
    <w:p w14:paraId="7354A0B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26.3.</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14:paraId="10A72C35">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26.4.</w:t>
      </w:r>
      <w:r>
        <w:rPr>
          <w:rFonts w:ascii="Times New Roman" w:hAnsi="Times New Roman" w:eastAsia="Arial Unicode MS" w:cs="Times New Roman"/>
          <w:color w:val="000000"/>
          <w:sz w:val="24"/>
          <w:szCs w:val="24"/>
        </w:rPr>
        <w:t xml:space="preserve"> A homologação do resultado desta licitação não implicará direito à contratação.</w:t>
      </w:r>
    </w:p>
    <w:p w14:paraId="7857B3E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26.5.</w:t>
      </w:r>
      <w:r>
        <w:rPr>
          <w:rFonts w:ascii="Times New Roman" w:hAnsi="Times New Roman" w:eastAsia="Arial Unicode MS"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579DD67F">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26.6.</w:t>
      </w:r>
      <w:r>
        <w:rPr>
          <w:rFonts w:ascii="Times New Roman" w:hAnsi="Times New Roman" w:eastAsia="Arial Unicode MS"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5D3AB2D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26.7.</w:t>
      </w:r>
      <w:r>
        <w:rPr>
          <w:rFonts w:ascii="Times New Roman" w:hAnsi="Times New Roman" w:eastAsia="Arial Unicode MS"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2FEC6AE7">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26.8.</w:t>
      </w:r>
      <w:r>
        <w:rPr>
          <w:rFonts w:ascii="Times New Roman" w:hAnsi="Times New Roman" w:eastAsia="Arial Unicode MS"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1BCDF69D">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26.9.</w:t>
      </w:r>
      <w:r>
        <w:rPr>
          <w:rFonts w:ascii="Times New Roman" w:hAnsi="Times New Roman" w:eastAsia="Arial Unicode MS" w:cs="Times New Roman"/>
          <w:color w:val="000000"/>
          <w:sz w:val="24"/>
          <w:szCs w:val="24"/>
        </w:rPr>
        <w:t xml:space="preserve"> Em caso de divergência entre disposições deste Edital e de seus anexos ou demais peças que compõem o processo, prevalecerá as deste Edital.</w:t>
      </w:r>
    </w:p>
    <w:p w14:paraId="477A9E94">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26.10</w:t>
      </w:r>
      <w:r>
        <w:rPr>
          <w:rFonts w:ascii="Times New Roman" w:hAnsi="Times New Roman" w:eastAsia="Arial Unicode MS"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2280C9">
      <w:pPr>
        <w:keepNext w:val="0"/>
        <w:keepLines w:val="0"/>
        <w:pageBreakBefore w:val="0"/>
        <w:widowControl/>
        <w:suppressLineNumbers w:val="0"/>
        <w:kinsoku/>
        <w:wordWrap/>
        <w:overflowPunct/>
        <w:topLinePunct w:val="0"/>
        <w:autoSpaceDE/>
        <w:autoSpaceDN/>
        <w:bidi w:val="0"/>
        <w:adjustRightInd/>
        <w:snapToGrid/>
        <w:spacing w:line="276" w:lineRule="auto"/>
        <w:jc w:val="both"/>
        <w:textAlignment w:val="auto"/>
        <w:rPr>
          <w:rFonts w:hint="default" w:ascii="Times New Roman" w:hAnsi="Times New Roman" w:cs="Times New Roman"/>
          <w:b/>
          <w:bCs/>
          <w:color w:val="FF0000"/>
          <w:sz w:val="24"/>
          <w:szCs w:val="24"/>
          <w:lang w:val="pt-BR"/>
        </w:rPr>
      </w:pPr>
      <w:r>
        <w:rPr>
          <w:rFonts w:ascii="Times New Roman" w:hAnsi="Times New Roman" w:eastAsia="Arial Unicode MS"/>
          <w:b/>
          <w:bCs/>
          <w:sz w:val="24"/>
          <w:szCs w:val="24"/>
        </w:rPr>
        <w:t>26.11.</w:t>
      </w:r>
      <w:r>
        <w:rPr>
          <w:rFonts w:ascii="Times New Roman" w:hAnsi="Times New Roman" w:eastAsia="Arial Unicode MS"/>
          <w:sz w:val="24"/>
          <w:szCs w:val="24"/>
        </w:rPr>
        <w:t xml:space="preserve"> </w:t>
      </w:r>
      <w:r>
        <w:rPr>
          <w:rFonts w:hint="default" w:ascii="Times New Roman" w:hAnsi="Times New Roman" w:eastAsia="Arial Unicode MS" w:cs="Times New Roman"/>
          <w:sz w:val="24"/>
          <w:szCs w:val="24"/>
        </w:rPr>
        <w:t xml:space="preserve">Fica designado para a Fiscalização Técnica/Setorial os servidores </w:t>
      </w:r>
      <w:r>
        <w:rPr>
          <w:rFonts w:hint="default" w:ascii="Times New Roman" w:hAnsi="Times New Roman" w:eastAsia="Helvetica" w:cs="Times New Roman"/>
          <w:color w:val="000000"/>
          <w:kern w:val="0"/>
          <w:sz w:val="24"/>
          <w:szCs w:val="24"/>
          <w:lang w:val="en-US" w:eastAsia="zh-CN" w:bidi="ar"/>
        </w:rPr>
        <w:t>Roger Augusto</w:t>
      </w:r>
      <w:r>
        <w:rPr>
          <w:rFonts w:hint="default" w:ascii="Times New Roman" w:hAnsi="Times New Roman" w:eastAsia="Helvetica" w:cs="Times New Roman"/>
          <w:color w:val="000000"/>
          <w:kern w:val="0"/>
          <w:sz w:val="24"/>
          <w:szCs w:val="24"/>
          <w:lang w:val="pt-BR" w:eastAsia="zh-CN" w:bidi="ar"/>
        </w:rPr>
        <w:t xml:space="preserve"> </w:t>
      </w:r>
      <w:r>
        <w:rPr>
          <w:rFonts w:hint="default" w:ascii="Times New Roman" w:hAnsi="Times New Roman" w:eastAsia="Helvetica" w:cs="Times New Roman"/>
          <w:color w:val="000000"/>
          <w:kern w:val="0"/>
          <w:sz w:val="24"/>
          <w:szCs w:val="24"/>
          <w:lang w:val="en-US" w:eastAsia="zh-CN" w:bidi="ar"/>
        </w:rPr>
        <w:t>Lagemann, Daniela Hauschild</w:t>
      </w:r>
      <w:r>
        <w:rPr>
          <w:rFonts w:hint="default" w:ascii="Times New Roman" w:hAnsi="Times New Roman" w:eastAsia="Helvetica" w:cs="Times New Roman"/>
          <w:color w:val="000000"/>
          <w:kern w:val="0"/>
          <w:sz w:val="24"/>
          <w:szCs w:val="24"/>
          <w:lang w:val="pt-BR" w:eastAsia="zh-CN" w:bidi="ar"/>
        </w:rPr>
        <w:t xml:space="preserve"> e S</w:t>
      </w:r>
      <w:r>
        <w:rPr>
          <w:rFonts w:hint="default" w:ascii="Times New Roman" w:hAnsi="Times New Roman" w:eastAsia="Helvetica" w:cs="Times New Roman"/>
          <w:color w:val="000000"/>
          <w:kern w:val="0"/>
          <w:sz w:val="24"/>
          <w:szCs w:val="24"/>
          <w:lang w:val="en-US" w:eastAsia="zh-CN" w:bidi="ar"/>
        </w:rPr>
        <w:t>irlene Konig,</w:t>
      </w:r>
      <w:r>
        <w:rPr>
          <w:rFonts w:hint="default" w:ascii="Times New Roman" w:hAnsi="Times New Roman" w:eastAsia="Arial Unicode MS" w:cs="Times New Roman"/>
          <w:sz w:val="24"/>
          <w:szCs w:val="24"/>
        </w:rPr>
        <w:t xml:space="preserve"> e para a Gestão da Ata de Registro de Preços, </w:t>
      </w:r>
      <w:r>
        <w:rPr>
          <w:rFonts w:hint="default" w:ascii="Times New Roman" w:hAnsi="Times New Roman" w:eastAsia="Arial Unicode MS" w:cs="Times New Roman"/>
          <w:sz w:val="24"/>
          <w:szCs w:val="24"/>
          <w:lang w:val="pt-BR"/>
        </w:rPr>
        <w:t>a Subs</w:t>
      </w:r>
      <w:r>
        <w:rPr>
          <w:rFonts w:hint="default" w:ascii="Times New Roman" w:hAnsi="Times New Roman" w:eastAsia="Arial Unicode MS" w:cs="Times New Roman"/>
          <w:sz w:val="24"/>
          <w:szCs w:val="24"/>
        </w:rPr>
        <w:t>ecretári</w:t>
      </w:r>
      <w:r>
        <w:rPr>
          <w:rFonts w:hint="default" w:ascii="Times New Roman" w:hAnsi="Times New Roman" w:eastAsia="Arial Unicode MS" w:cs="Times New Roman"/>
          <w:sz w:val="24"/>
          <w:szCs w:val="24"/>
          <w:lang w:val="pt-BR"/>
        </w:rPr>
        <w:t>a</w:t>
      </w:r>
      <w:r>
        <w:rPr>
          <w:rFonts w:hint="default" w:ascii="Times New Roman" w:hAnsi="Times New Roman" w:eastAsia="Arial Unicode MS" w:cs="Times New Roman"/>
          <w:sz w:val="24"/>
          <w:szCs w:val="24"/>
        </w:rPr>
        <w:t xml:space="preserve"> Municipal de </w:t>
      </w:r>
      <w:r>
        <w:rPr>
          <w:rFonts w:hint="default" w:ascii="Times New Roman" w:hAnsi="Times New Roman" w:eastAsia="Arial Unicode MS" w:cs="Times New Roman"/>
          <w:sz w:val="24"/>
          <w:szCs w:val="24"/>
          <w:lang w:val="pt-BR"/>
        </w:rPr>
        <w:t xml:space="preserve">Educação. </w:t>
      </w:r>
    </w:p>
    <w:p w14:paraId="34B383E0">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
          <w:color w:val="000000"/>
          <w:sz w:val="24"/>
          <w:szCs w:val="24"/>
          <w:lang w:val="en-US"/>
        </w:rPr>
        <w:t>2</w:t>
      </w:r>
      <w:r>
        <w:rPr>
          <w:rFonts w:ascii="Times New Roman" w:hAnsi="Times New Roman" w:eastAsia="Arial Unicode MS" w:cs="Times New Roman"/>
          <w:b/>
          <w:color w:val="000000"/>
          <w:sz w:val="24"/>
          <w:szCs w:val="24"/>
        </w:rPr>
        <w:t>.</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14:paraId="65D6EE9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26.13.</w:t>
      </w:r>
      <w:r>
        <w:rPr>
          <w:rFonts w:ascii="Times New Roman" w:hAnsi="Times New Roman" w:eastAsia="Arial Unicode MS" w:cs="Times New Roman"/>
          <w:sz w:val="24"/>
          <w:szCs w:val="24"/>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Style w:val="13"/>
          <w:rFonts w:ascii="Times New Roman" w:hAnsi="Times New Roman" w:eastAsia="Arial Unicode MS" w:cs="Times New Roman"/>
          <w:sz w:val="24"/>
          <w:szCs w:val="24"/>
        </w:rPr>
        <w:t>https://www.portaldecompraspublicas.com.br/</w:t>
      </w:r>
      <w:r>
        <w:rPr>
          <w:rStyle w:val="13"/>
          <w:rFonts w:ascii="Times New Roman" w:hAnsi="Times New Roman" w:eastAsia="Arial Unicode MS" w:cs="Times New Roman"/>
          <w:sz w:val="24"/>
          <w:szCs w:val="24"/>
        </w:rPr>
        <w:fldChar w:fldCharType="end"/>
      </w:r>
      <w:r>
        <w:rPr>
          <w:rFonts w:ascii="Times New Roman" w:hAnsi="Times New Roman" w:eastAsia="Arial Unicode MS" w:cs="Times New Roman"/>
          <w:sz w:val="24"/>
          <w:szCs w:val="24"/>
        </w:rPr>
        <w:t>, a fim de registrar o questionamento e possibilitar a visualização da resposta aos demais licitantes participantes.</w:t>
      </w:r>
    </w:p>
    <w:p w14:paraId="018BAB8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26.14. </w:t>
      </w:r>
      <w:r>
        <w:rPr>
          <w:rFonts w:ascii="Times New Roman" w:hAnsi="Times New Roman" w:eastAsia="Arial Unicode MS" w:cs="Times New Roman"/>
          <w:sz w:val="24"/>
          <w:szCs w:val="24"/>
        </w:rPr>
        <w:t>São partes integrantes deste Edital os seguintes anexos:</w:t>
      </w:r>
    </w:p>
    <w:p w14:paraId="664085B4">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 – Termo de Referência;</w:t>
      </w:r>
    </w:p>
    <w:p w14:paraId="5456298D">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 – Modelo sugerido de Proposta;</w:t>
      </w:r>
    </w:p>
    <w:p w14:paraId="0884DF64">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 xml:space="preserve">Anexo III - </w:t>
      </w:r>
      <w:r>
        <w:rPr>
          <w:rFonts w:ascii="Times New Roman" w:hAnsi="Times New Roman" w:cs="Times New Roman"/>
          <w:sz w:val="24"/>
          <w:szCs w:val="24"/>
        </w:rPr>
        <w:t>Declaração de Conhecimentos das Obrigações;</w:t>
      </w:r>
    </w:p>
    <w:p w14:paraId="6C7AB8A5">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14:paraId="3B0A906C">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cs="Times New Roman"/>
          <w:sz w:val="24"/>
          <w:szCs w:val="24"/>
        </w:rPr>
        <w:t xml:space="preserve">Anexo V - </w:t>
      </w:r>
      <w:r>
        <w:rPr>
          <w:rFonts w:ascii="Times New Roman" w:hAnsi="Times New Roman" w:eastAsia="Arial Unicode MS" w:cs="Times New Roman"/>
          <w:sz w:val="24"/>
          <w:szCs w:val="24"/>
        </w:rPr>
        <w:t>Declaração Conjunta para Habilitação;</w:t>
      </w:r>
    </w:p>
    <w:p w14:paraId="1F534A17">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Anexo VI – Minuta de Ata de Registro de Preços.</w:t>
      </w:r>
      <w:r>
        <w:rPr>
          <w:rFonts w:ascii="Times New Roman" w:hAnsi="Times New Roman" w:eastAsia="Arial Unicode MS" w:cs="Times New Roman"/>
          <w:sz w:val="24"/>
          <w:szCs w:val="24"/>
        </w:rPr>
        <w:tab/>
      </w:r>
    </w:p>
    <w:p w14:paraId="594E1970">
      <w:pPr>
        <w:tabs>
          <w:tab w:val="left" w:pos="1134"/>
        </w:tabs>
        <w:spacing w:after="0" w:line="276" w:lineRule="auto"/>
        <w:jc w:val="both"/>
        <w:rPr>
          <w:rFonts w:ascii="Times New Roman" w:hAnsi="Times New Roman" w:cs="Times New Roman"/>
          <w:sz w:val="24"/>
          <w:szCs w:val="24"/>
        </w:rPr>
      </w:pPr>
    </w:p>
    <w:p w14:paraId="2432C9A9">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Teutônia, </w:t>
      </w:r>
      <w:r>
        <w:rPr>
          <w:rFonts w:hint="default" w:ascii="Times New Roman" w:hAnsi="Times New Roman" w:cs="Times New Roman"/>
          <w:sz w:val="24"/>
          <w:szCs w:val="24"/>
          <w:lang w:val="pt-BR"/>
        </w:rPr>
        <w:t xml:space="preserve">16 </w:t>
      </w:r>
      <w:r>
        <w:rPr>
          <w:rFonts w:ascii="Times New Roman" w:hAnsi="Times New Roman" w:cs="Times New Roman"/>
          <w:sz w:val="24"/>
          <w:szCs w:val="24"/>
        </w:rPr>
        <w:t xml:space="preserve">de </w:t>
      </w:r>
      <w:r>
        <w:rPr>
          <w:rFonts w:hint="default" w:ascii="Times New Roman" w:hAnsi="Times New Roman" w:cs="Times New Roman"/>
          <w:sz w:val="24"/>
          <w:szCs w:val="24"/>
          <w:lang w:val="pt-BR"/>
        </w:rPr>
        <w:t xml:space="preserve">junho </w:t>
      </w:r>
      <w:r>
        <w:rPr>
          <w:rFonts w:ascii="Times New Roman" w:hAnsi="Times New Roman" w:cs="Times New Roman"/>
          <w:sz w:val="24"/>
          <w:szCs w:val="24"/>
        </w:rPr>
        <w:t>de 2025.</w:t>
      </w:r>
    </w:p>
    <w:p w14:paraId="4B6F286B">
      <w:pPr>
        <w:spacing w:after="0" w:line="276" w:lineRule="auto"/>
        <w:jc w:val="both"/>
        <w:rPr>
          <w:rFonts w:ascii="Times New Roman" w:hAnsi="Times New Roman" w:cs="Times New Roman"/>
          <w:sz w:val="24"/>
          <w:szCs w:val="24"/>
        </w:rPr>
      </w:pPr>
    </w:p>
    <w:p w14:paraId="026E6A6A">
      <w:pPr>
        <w:spacing w:after="0" w:line="276" w:lineRule="auto"/>
        <w:jc w:val="both"/>
        <w:rPr>
          <w:rFonts w:ascii="Times New Roman" w:hAnsi="Times New Roman" w:cs="Times New Roman"/>
          <w:sz w:val="24"/>
          <w:szCs w:val="24"/>
        </w:rPr>
      </w:pPr>
    </w:p>
    <w:p w14:paraId="60F51A4E">
      <w:pPr>
        <w:spacing w:after="0" w:line="276" w:lineRule="auto"/>
        <w:jc w:val="both"/>
        <w:rPr>
          <w:rFonts w:ascii="Times New Roman" w:hAnsi="Times New Roman" w:cs="Times New Roman"/>
          <w:sz w:val="24"/>
          <w:szCs w:val="24"/>
        </w:rPr>
      </w:pPr>
    </w:p>
    <w:p w14:paraId="35FF0C37">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14:paraId="1484575A">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      PREFEITO MUNICIPAL</w:t>
      </w:r>
    </w:p>
    <w:p w14:paraId="3417C21B">
      <w:pPr>
        <w:tabs>
          <w:tab w:val="left" w:pos="1134"/>
        </w:tabs>
        <w:spacing w:after="0" w:line="276" w:lineRule="auto"/>
        <w:jc w:val="both"/>
        <w:rPr>
          <w:rFonts w:ascii="Times New Roman" w:hAnsi="Times New Roman" w:cs="Times New Roman"/>
          <w:sz w:val="24"/>
          <w:szCs w:val="24"/>
        </w:rPr>
      </w:pPr>
    </w:p>
    <w:p w14:paraId="0E7E584F">
      <w:pPr>
        <w:tabs>
          <w:tab w:val="left" w:pos="1134"/>
        </w:tabs>
        <w:spacing w:line="276" w:lineRule="auto"/>
        <w:jc w:val="both"/>
        <w:rPr>
          <w:rFonts w:ascii="Times New Roman" w:hAnsi="Times New Roman" w:cs="Times New Roman"/>
          <w:sz w:val="24"/>
          <w:szCs w:val="24"/>
        </w:rPr>
      </w:pPr>
    </w:p>
    <w:p w14:paraId="4C3D5ADE">
      <w:pPr>
        <w:tabs>
          <w:tab w:val="left" w:pos="1134"/>
        </w:tabs>
        <w:spacing w:line="276" w:lineRule="auto"/>
        <w:jc w:val="both"/>
        <w:rPr>
          <w:rFonts w:ascii="Times New Roman" w:hAnsi="Times New Roman" w:cs="Times New Roman"/>
          <w:sz w:val="24"/>
          <w:szCs w:val="24"/>
        </w:rPr>
      </w:pPr>
    </w:p>
    <w:p w14:paraId="49845E5D">
      <w:pPr>
        <w:tabs>
          <w:tab w:val="left" w:pos="1134"/>
        </w:tabs>
        <w:spacing w:line="276" w:lineRule="auto"/>
        <w:jc w:val="both"/>
        <w:rPr>
          <w:rFonts w:hint="default" w:ascii="Times New Roman" w:hAnsi="Times New Roman" w:cs="Times New Roman"/>
          <w:sz w:val="24"/>
          <w:szCs w:val="24"/>
          <w:lang w:val="pt-BR"/>
        </w:rPr>
      </w:pPr>
    </w:p>
    <w:p w14:paraId="33FA15F9">
      <w:pPr>
        <w:tabs>
          <w:tab w:val="left" w:pos="729"/>
        </w:tabs>
        <w:spacing w:after="0" w:line="240" w:lineRule="auto"/>
        <w:jc w:val="center"/>
        <w:rPr>
          <w:rFonts w:ascii="Times New Roman" w:hAnsi="Times New Roman" w:cs="Times New Roman"/>
          <w:b/>
          <w:bCs/>
          <w:u w:val="single"/>
        </w:rPr>
      </w:pPr>
      <w:r>
        <w:rPr>
          <w:rFonts w:ascii="Times New Roman" w:hAnsi="Times New Roman" w:cs="Times New Roman"/>
          <w:b/>
          <w:bCs/>
          <w:u w:val="single"/>
        </w:rPr>
        <w:t xml:space="preserve">ANEXO I </w:t>
      </w:r>
    </w:p>
    <w:p w14:paraId="1C29BD10">
      <w:pPr>
        <w:tabs>
          <w:tab w:val="left" w:pos="729"/>
        </w:tabs>
        <w:spacing w:after="0" w:line="240" w:lineRule="auto"/>
        <w:jc w:val="center"/>
        <w:rPr>
          <w:rFonts w:ascii="Times New Roman" w:hAnsi="Times New Roman" w:cs="Times New Roman"/>
          <w:b/>
          <w:bCs/>
          <w:u w:val="single"/>
        </w:rPr>
      </w:pPr>
    </w:p>
    <w:p w14:paraId="0846CCD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rFonts w:ascii="Times New Roman" w:hAnsi="Times New Roman" w:cs="Times New Roman"/>
          <w:sz w:val="24"/>
          <w:szCs w:val="24"/>
        </w:rPr>
      </w:pPr>
      <w:r>
        <w:rPr>
          <w:rFonts w:ascii="Times New Roman" w:hAnsi="Times New Roman" w:cs="Times New Roman"/>
          <w:b/>
          <w:sz w:val="24"/>
          <w:szCs w:val="24"/>
        </w:rPr>
        <w:t>TERMO DE REFERÊNCIA - TR</w:t>
      </w:r>
    </w:p>
    <w:p w14:paraId="21C527B4">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PROCESSO ADMINISTRATIVO </w:t>
      </w:r>
    </w:p>
    <w:p w14:paraId="3C3BA961">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Município de </w:t>
      </w:r>
      <w:r>
        <w:rPr>
          <w:rFonts w:hint="default" w:ascii="Times New Roman" w:hAnsi="Times New Roman" w:cs="Times New Roman"/>
          <w:sz w:val="22"/>
          <w:szCs w:val="22"/>
          <w:lang w:val="pt-BR"/>
        </w:rPr>
        <w:t>Teutônia</w:t>
      </w:r>
    </w:p>
    <w:p w14:paraId="64F7030A">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p>
    <w:p w14:paraId="34EC4CDD">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Gabinete do Prefeito, Secretaria Municipal de Administração; Secretaria Municipal da Fazenda; S</w:t>
      </w:r>
      <w:r>
        <w:rPr>
          <w:rFonts w:hint="default" w:ascii="Times New Roman" w:hAnsi="Times New Roman" w:cs="Times New Roman"/>
          <w:sz w:val="22"/>
          <w:szCs w:val="22"/>
        </w:rPr>
        <w:t>ecretaria Municipal de</w:t>
      </w:r>
      <w:r>
        <w:rPr>
          <w:rFonts w:hint="default" w:ascii="Times New Roman" w:hAnsi="Times New Roman" w:cs="Times New Roman"/>
          <w:sz w:val="22"/>
          <w:szCs w:val="22"/>
          <w:lang w:val="pt-BR"/>
        </w:rPr>
        <w:t xml:space="preserve"> Obras, Viação e Transportes; </w:t>
      </w:r>
      <w:r>
        <w:rPr>
          <w:rFonts w:hint="default" w:ascii="Times New Roman" w:hAnsi="Times New Roman" w:cs="Times New Roman"/>
          <w:sz w:val="22"/>
          <w:szCs w:val="22"/>
        </w:rPr>
        <w:t>Secretaria Municipal de</w:t>
      </w:r>
      <w:r>
        <w:rPr>
          <w:rFonts w:hint="default" w:ascii="Times New Roman" w:hAnsi="Times New Roman" w:cs="Times New Roman"/>
          <w:sz w:val="22"/>
          <w:szCs w:val="22"/>
          <w:lang w:val="pt-BR"/>
        </w:rPr>
        <w:t xml:space="preserve"> Saúde; </w:t>
      </w:r>
      <w:r>
        <w:rPr>
          <w:rFonts w:hint="default" w:ascii="Times New Roman" w:hAnsi="Times New Roman" w:cs="Times New Roman"/>
          <w:sz w:val="22"/>
          <w:szCs w:val="22"/>
        </w:rPr>
        <w:t>Secretaria Municipal de</w:t>
      </w:r>
      <w:r>
        <w:rPr>
          <w:rFonts w:hint="default" w:ascii="Times New Roman" w:hAnsi="Times New Roman" w:cs="Times New Roman"/>
          <w:sz w:val="22"/>
          <w:szCs w:val="22"/>
          <w:lang w:val="pt-BR"/>
        </w:rPr>
        <w:t xml:space="preserve"> Educação; </w:t>
      </w:r>
      <w:r>
        <w:rPr>
          <w:rFonts w:hint="default" w:ascii="Times New Roman" w:hAnsi="Times New Roman" w:cs="Times New Roman"/>
          <w:sz w:val="22"/>
          <w:szCs w:val="22"/>
        </w:rPr>
        <w:t>Secretaria Municipal de</w:t>
      </w:r>
      <w:r>
        <w:rPr>
          <w:rFonts w:hint="default" w:ascii="Times New Roman" w:hAnsi="Times New Roman" w:cs="Times New Roman"/>
          <w:sz w:val="22"/>
          <w:szCs w:val="22"/>
          <w:lang w:val="pt-BR"/>
        </w:rPr>
        <w:t xml:space="preserve"> Agricultura e Meio Ambiente; </w:t>
      </w:r>
      <w:r>
        <w:rPr>
          <w:rFonts w:hint="default" w:ascii="Times New Roman" w:hAnsi="Times New Roman" w:cs="Times New Roman"/>
          <w:b w:val="0"/>
          <w:bCs w:val="0"/>
          <w:sz w:val="22"/>
          <w:szCs w:val="22"/>
        </w:rPr>
        <w:t>Secretaria Municipal de</w:t>
      </w:r>
      <w:r>
        <w:rPr>
          <w:rFonts w:hint="default" w:ascii="Times New Roman" w:hAnsi="Times New Roman" w:cs="Times New Roman"/>
          <w:b w:val="0"/>
          <w:bCs w:val="0"/>
          <w:sz w:val="22"/>
          <w:szCs w:val="22"/>
          <w:lang w:val="pt-BR"/>
        </w:rPr>
        <w:t xml:space="preserve"> Planejamento, Mobilidade Urbana e Segurança Pública; </w:t>
      </w:r>
      <w:r>
        <w:rPr>
          <w:rFonts w:hint="default" w:ascii="Times New Roman" w:hAnsi="Times New Roman" w:cs="Times New Roman"/>
          <w:sz w:val="22"/>
          <w:szCs w:val="22"/>
          <w:lang w:val="pt-BR"/>
        </w:rPr>
        <w:t>Secretaria Municipal de Juventude, Cultura, Esporte e Lazer; Secretaria Municipal de Assistência Social e Habitação</w:t>
      </w:r>
    </w:p>
    <w:p w14:paraId="1132904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Necessidade da Administração: aquisição</w:t>
      </w:r>
      <w:r>
        <w:rPr>
          <w:rFonts w:hint="default" w:ascii="Times New Roman" w:hAnsi="Times New Roman" w:cs="Times New Roman"/>
          <w:sz w:val="22"/>
          <w:szCs w:val="22"/>
          <w:lang w:val="pt-BR"/>
        </w:rPr>
        <w:t xml:space="preserve"> de material permanente (móveis)</w:t>
      </w:r>
    </w:p>
    <w:p w14:paraId="05A9CC4D">
      <w:pPr>
        <w:pStyle w:val="19"/>
        <w:spacing w:beforeAutospacing="0" w:afterAutospacing="0" w:line="360" w:lineRule="auto"/>
        <w:jc w:val="both"/>
        <w:rPr>
          <w:rFonts w:hint="default" w:ascii="Times New Roman" w:hAnsi="Times New Roman" w:cs="Times New Roman"/>
          <w:color w:val="000000"/>
          <w:sz w:val="22"/>
          <w:szCs w:val="22"/>
        </w:rPr>
      </w:pPr>
      <w:r>
        <w:rPr>
          <w:rFonts w:hint="default" w:ascii="Times New Roman" w:hAnsi="Times New Roman" w:cs="Times New Roman"/>
          <w:b/>
          <w:bCs/>
          <w:color w:val="000000"/>
          <w:sz w:val="22"/>
          <w:szCs w:val="22"/>
        </w:rPr>
        <w:t>1. DEFINIÇÃO DO OBJETO</w:t>
      </w:r>
    </w:p>
    <w:p w14:paraId="2DFDFB99">
      <w:pPr>
        <w:pStyle w:val="19"/>
        <w:spacing w:beforeAutospacing="0" w:afterAutospacing="0" w:line="360" w:lineRule="auto"/>
        <w:jc w:val="both"/>
        <w:rPr>
          <w:rFonts w:hint="default" w:ascii="Times New Roman" w:hAnsi="Times New Roman" w:eastAsia="Times New Roman" w:cs="Times New Roman"/>
          <w:sz w:val="22"/>
          <w:szCs w:val="22"/>
          <w:lang w:val="pt-BR" w:eastAsia="zh-CN" w:bidi="ar-SA"/>
        </w:rPr>
      </w:pPr>
      <w:r>
        <w:rPr>
          <w:rFonts w:hint="default" w:ascii="Times New Roman" w:hAnsi="Times New Roman" w:eastAsia="Times New Roman" w:cs="Times New Roman"/>
          <w:sz w:val="22"/>
          <w:szCs w:val="22"/>
          <w:lang w:val="pt-BR" w:eastAsia="zh-CN" w:bidi="ar-SA"/>
        </w:rPr>
        <w:t xml:space="preserve">O objeto da presente licitação é a aquisição de materiais permanentes. Os bens objeto da contratação pretendida possuem as seguintes especificações: </w:t>
      </w:r>
    </w:p>
    <w:tbl>
      <w:tblPr>
        <w:tblStyle w:val="9"/>
        <w:tblW w:w="912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01"/>
        <w:gridCol w:w="690"/>
        <w:gridCol w:w="5820"/>
        <w:gridCol w:w="1815"/>
      </w:tblGrid>
      <w:tr w14:paraId="25E5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6" w:hRule="atLeast"/>
        </w:trPr>
        <w:tc>
          <w:tcPr>
            <w:tcW w:w="801" w:type="dxa"/>
            <w:shd w:val="clear" w:color="DDDDDD" w:fill="E7E6E6" w:themeFill="background2"/>
            <w:vAlign w:val="center"/>
          </w:tcPr>
          <w:p w14:paraId="43C6C4E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rPr>
            </w:pPr>
            <w:bookmarkStart w:id="6" w:name="art6xxiiib"/>
            <w:bookmarkEnd w:id="6"/>
            <w:r>
              <w:rPr>
                <w:rFonts w:hint="default" w:ascii="Times New Roman" w:hAnsi="Times New Roman" w:eastAsia="SimSun" w:cs="Times New Roman"/>
                <w:b/>
                <w:bCs/>
                <w:i w:val="0"/>
                <w:iCs w:val="0"/>
                <w:color w:val="000000"/>
                <w:kern w:val="0"/>
                <w:sz w:val="20"/>
                <w:szCs w:val="20"/>
                <w:u w:val="none"/>
                <w:lang w:val="en-US" w:eastAsia="zh-CN" w:bidi="ar"/>
              </w:rPr>
              <w:t>ITEM</w:t>
            </w:r>
          </w:p>
        </w:tc>
        <w:tc>
          <w:tcPr>
            <w:tcW w:w="690" w:type="dxa"/>
            <w:shd w:val="clear" w:color="DDDDDD" w:fill="E7E6E6" w:themeFill="background2"/>
            <w:vAlign w:val="center"/>
          </w:tcPr>
          <w:p w14:paraId="3515FC4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UN</w:t>
            </w:r>
          </w:p>
        </w:tc>
        <w:tc>
          <w:tcPr>
            <w:tcW w:w="5820" w:type="dxa"/>
            <w:shd w:val="clear" w:color="auto" w:fill="E7E6E6" w:themeFill="background2"/>
            <w:vAlign w:val="center"/>
          </w:tcPr>
          <w:p w14:paraId="007CEC0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DESCRIÇÃO</w:t>
            </w:r>
          </w:p>
        </w:tc>
        <w:tc>
          <w:tcPr>
            <w:tcW w:w="1815" w:type="dxa"/>
            <w:shd w:val="clear" w:color="auto" w:fill="E7E6E6" w:themeFill="background2"/>
            <w:vAlign w:val="center"/>
          </w:tcPr>
          <w:p w14:paraId="675E662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lang w:val="pt-BR"/>
              </w:rPr>
            </w:pPr>
            <w:r>
              <w:rPr>
                <w:rFonts w:hint="default" w:ascii="Times New Roman" w:hAnsi="Times New Roman" w:cs="Times New Roman"/>
                <w:b/>
                <w:bCs/>
                <w:i w:val="0"/>
                <w:iCs w:val="0"/>
                <w:color w:val="000000"/>
                <w:sz w:val="20"/>
                <w:szCs w:val="20"/>
                <w:u w:val="none"/>
                <w:lang w:val="pt-BR"/>
              </w:rPr>
              <w:t>VALOR UNITÁRIO</w:t>
            </w:r>
          </w:p>
        </w:tc>
      </w:tr>
      <w:tr w14:paraId="17C4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5" w:hRule="atLeast"/>
        </w:trPr>
        <w:tc>
          <w:tcPr>
            <w:tcW w:w="801" w:type="dxa"/>
            <w:shd w:val="clear" w:color="auto" w:fill="auto"/>
            <w:noWrap/>
            <w:vAlign w:val="center"/>
          </w:tcPr>
          <w:p w14:paraId="7AFB666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690" w:type="dxa"/>
            <w:shd w:val="clear" w:color="auto" w:fill="auto"/>
            <w:vAlign w:val="center"/>
          </w:tcPr>
          <w:p w14:paraId="00C9CA4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pç</w:t>
            </w:r>
          </w:p>
        </w:tc>
        <w:tc>
          <w:tcPr>
            <w:tcW w:w="5820" w:type="dxa"/>
            <w:shd w:val="clear" w:color="auto" w:fill="auto"/>
            <w:vAlign w:val="bottom"/>
          </w:tcPr>
          <w:p w14:paraId="0439EC54">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APOIO ERGONÔMICO PARA PÉS EM PLÁSTICO PRETO (CÓD.IMOB.443) Apoio ergonômico para os pés em plástico preto. Características do produto: construção resistente, plástico de alto impacto, puxadores ajustáveis para diferentes ângulos e alturas, apoio de borracha para pés acolchoados. A beira da plataforma deverá medir 415mm x 300mm, com altura de 16cm. Garantia mínima de 12 (doze) meses.</w:t>
            </w:r>
          </w:p>
        </w:tc>
        <w:tc>
          <w:tcPr>
            <w:tcW w:w="1815" w:type="dxa"/>
            <w:shd w:val="clear" w:color="CCFFCC" w:fill="auto"/>
            <w:vAlign w:val="center"/>
          </w:tcPr>
          <w:p w14:paraId="2A74868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R$ 85,33</w:t>
            </w:r>
          </w:p>
        </w:tc>
      </w:tr>
      <w:tr w14:paraId="0648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0" w:hRule="atLeast"/>
        </w:trPr>
        <w:tc>
          <w:tcPr>
            <w:tcW w:w="801" w:type="dxa"/>
            <w:shd w:val="clear" w:color="auto" w:fill="auto"/>
            <w:noWrap/>
            <w:vAlign w:val="center"/>
          </w:tcPr>
          <w:p w14:paraId="7F91008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w:t>
            </w:r>
          </w:p>
        </w:tc>
        <w:tc>
          <w:tcPr>
            <w:tcW w:w="690" w:type="dxa"/>
            <w:shd w:val="clear" w:color="auto" w:fill="auto"/>
            <w:noWrap/>
            <w:vAlign w:val="center"/>
          </w:tcPr>
          <w:p w14:paraId="5A67A8D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2923AA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2 PORTAS COLORIDAS (CÓD.IMOB.443) Armário 2 portas coloridas. Estrutura em MDF 15mm em melamínico branco. Com 2 portas revestidas em melamínico textura colorida, com 2 puxadores. Dimensões aproximadas: 1270 x 1200 x 450mm (AxLxP). Quatro pés em tubo de aço 1.1/4 (parede 1,20mm) acabamento com pintura cor cinza e ponteiras internas na cor preto. Pés soldados em chapa de aço medidas aproximadas 100x50mm que são fixados a base da estante por 04 parafusos atarraxante 4.8x16. Apresentar junto à proposta de preços o Certificado de Conformidade do Sistema de Gestão de Qualidade, emitido pela Associação Brasileira de Normas Técnicas(ABNT).</w:t>
            </w:r>
          </w:p>
        </w:tc>
        <w:tc>
          <w:tcPr>
            <w:tcW w:w="1815" w:type="dxa"/>
            <w:shd w:val="clear" w:color="CCFFCC" w:fill="auto"/>
            <w:vAlign w:val="center"/>
          </w:tcPr>
          <w:p w14:paraId="63E4C34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R$ 812,58</w:t>
            </w:r>
          </w:p>
        </w:tc>
      </w:tr>
      <w:tr w14:paraId="3A31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6B1CFBA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w:t>
            </w:r>
          </w:p>
        </w:tc>
        <w:tc>
          <w:tcPr>
            <w:tcW w:w="690" w:type="dxa"/>
            <w:shd w:val="clear" w:color="auto" w:fill="auto"/>
            <w:noWrap/>
            <w:vAlign w:val="center"/>
          </w:tcPr>
          <w:p w14:paraId="099E66DF">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874E78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2 PORTAS E 4 RODÍZIOS 184X104X45 (CÓD.IMOB.443) Armário madeira/MDP com 2 (duas) portas frontais de abrir, pintadas com laca branca alto brilho, liso, NÃO texturizada, medindo 184cm de altura x 104cm de largura x 45 cm de profundidade. Internamente deve possuir 4 (quatro) prateleiras horizontais em MDF (com espessura mínima de 17mm) pintadas com laca branca alto brilho, fixas e separadas entre si com o intervalo aproximado de 32cm. O móvel deverá ser instalado suspenso sobre 4 (quatro) rodízios transparentes de no mínimo 70mm diâmetro por 25mm de largura de poliuretano pesados, com freio nos 4 rodízios, capacidade de carga 360kg por rodízio. Quadro de acabamento: aço inoxidável, chapas externas em madeira ou MDP com espessura mínima de 20mm. Ser resistente a solventes, petróleo, graxa e água. As portas deverão ter dobradiças de pressão e puxadores horizontais contínuos em inox. Ter certificado de conformidade de acordo com ensaios da NBR 13961:2010. Garantia mínima de 12 (doze) meses.</w:t>
            </w:r>
          </w:p>
        </w:tc>
        <w:tc>
          <w:tcPr>
            <w:tcW w:w="1815" w:type="dxa"/>
            <w:shd w:val="clear" w:color="CCFFCC" w:fill="auto"/>
            <w:vAlign w:val="center"/>
          </w:tcPr>
          <w:p w14:paraId="35915EE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R$ 783,50</w:t>
            </w:r>
          </w:p>
        </w:tc>
      </w:tr>
      <w:tr w14:paraId="000A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40" w:hRule="atLeast"/>
        </w:trPr>
        <w:tc>
          <w:tcPr>
            <w:tcW w:w="801" w:type="dxa"/>
            <w:shd w:val="clear" w:color="auto" w:fill="auto"/>
            <w:noWrap/>
            <w:vAlign w:val="center"/>
          </w:tcPr>
          <w:p w14:paraId="1507B5D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w:t>
            </w:r>
          </w:p>
        </w:tc>
        <w:tc>
          <w:tcPr>
            <w:tcW w:w="690" w:type="dxa"/>
            <w:shd w:val="clear" w:color="auto" w:fill="auto"/>
            <w:noWrap/>
            <w:vAlign w:val="center"/>
          </w:tcPr>
          <w:p w14:paraId="1DBEAEB7">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15B763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2 PORTAS EM AGLOMERADO (CÓD.IMOB.443) Armário 2 portas. Em aglomerado 15mm, revestido em melamínico BP na cor casca de ovo, com duas portas individuais e divisória central interna, fundo em duratree. Três prateleiras internas. Com duas fechaduras cilíndricas e puxadores. Pés em tubo industrial 25x25 (parede 1,20mm) e requadro em tubo 20x30 (parede 1,06mm). Solda MIG. Proteção da superfície com tratamento especial anticorrosivo e desengraxante. Pintura em epóxi-pó e secagem em estufa. Acabamento dos pés com ponteiras plásticas. Medidas aproximadas: 1600 x 1000 x 420mm.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7E69F70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R$ 498,17</w:t>
            </w:r>
          </w:p>
        </w:tc>
      </w:tr>
      <w:tr w14:paraId="7C08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5" w:hRule="atLeast"/>
        </w:trPr>
        <w:tc>
          <w:tcPr>
            <w:tcW w:w="801" w:type="dxa"/>
            <w:shd w:val="clear" w:color="auto" w:fill="auto"/>
            <w:noWrap/>
            <w:vAlign w:val="center"/>
          </w:tcPr>
          <w:p w14:paraId="6418944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w:t>
            </w:r>
          </w:p>
        </w:tc>
        <w:tc>
          <w:tcPr>
            <w:tcW w:w="690" w:type="dxa"/>
            <w:shd w:val="clear" w:color="auto" w:fill="auto"/>
            <w:noWrap/>
            <w:vAlign w:val="center"/>
          </w:tcPr>
          <w:p w14:paraId="6E3BD78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BA0B1D3">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ARMARIO 9 PORTAS COLORIDAS (CÓD.IMOB.443) Armário 9 portas coloridas, estrutura em MDF 15mm revestido em melamínico branco. Com 9 portas revestidas em melamínico textura colorido, com puxadores. Dimensões aproximadas: 1270mm (A) x 1200mm (L) x 450mm (P). Quatro pés em tubo de aço 1.1/4 (parede 1,20mm) acabamento com pintura cor cinza e ponteiras internas na cor preto. Pés soldados em chapa de aço medidas aproximadas 100x50mm que são fixados a base da estante por 04 parafusos atarraxante 4.8x16. Apresentar junto a proposta de preços o Certificado de Conformidade do Sistema de Gestão de Qualidade, emitido pela Assoc. Brasileira de Normas Técnicas(ABNT).</w:t>
            </w:r>
          </w:p>
        </w:tc>
        <w:tc>
          <w:tcPr>
            <w:tcW w:w="1815" w:type="dxa"/>
            <w:shd w:val="clear" w:color="CCFFCC" w:fill="auto"/>
            <w:vAlign w:val="center"/>
          </w:tcPr>
          <w:p w14:paraId="6E515BA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R$ 1.601,17</w:t>
            </w:r>
          </w:p>
        </w:tc>
      </w:tr>
      <w:tr w14:paraId="1AB1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2B23D60D">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w:t>
            </w:r>
          </w:p>
        </w:tc>
        <w:tc>
          <w:tcPr>
            <w:tcW w:w="690" w:type="dxa"/>
            <w:shd w:val="clear" w:color="auto" w:fill="auto"/>
            <w:noWrap/>
            <w:vAlign w:val="center"/>
          </w:tcPr>
          <w:p w14:paraId="0298344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1B543C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AÉREO 3 PORTAS 120CM NÃO TEXTURIZADO (CÓD.IMOB.443) Armário aéreo, confeccionado em material MDP revestido em ambas as faces com chapa melamínica branca lisa, não texturizado. Medindo no mínimo 120cm de largura x 45cm de altura x 30cm de profundidade. Três portas com prateleira divisória interna. Corpo e frente das portas confeccionados em chapa de madeira MDP de 15mm revestida em ambas as faces com melamínico branco liso. Acabamento das bordas com fita PVC de borda de 0,45mm. O fundo é confeccionado em chapa de madeira MDP de 15mm revestida em ambas as faces em melamínico branco liso. Puxadores em inox tipo alça, medindo no mínimo 9,6cm.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106120E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R$ 321,00</w:t>
            </w:r>
          </w:p>
        </w:tc>
      </w:tr>
      <w:tr w14:paraId="30D7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75" w:hRule="atLeast"/>
        </w:trPr>
        <w:tc>
          <w:tcPr>
            <w:tcW w:w="801" w:type="dxa"/>
            <w:shd w:val="clear" w:color="auto" w:fill="auto"/>
            <w:noWrap/>
            <w:vAlign w:val="center"/>
          </w:tcPr>
          <w:p w14:paraId="05DA887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w:t>
            </w:r>
          </w:p>
        </w:tc>
        <w:tc>
          <w:tcPr>
            <w:tcW w:w="690" w:type="dxa"/>
            <w:shd w:val="clear" w:color="auto" w:fill="auto"/>
            <w:noWrap/>
            <w:vAlign w:val="center"/>
          </w:tcPr>
          <w:p w14:paraId="7BCA7E2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EAF8B6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AÉREO PARA COZINHA EM MDF 120CM (CÓD.IMOB.443) Armário aéreo para cozinha. Confeccionado em material MDF coberto com chapa melamínica branca. Medindo no mínimo 120cm de largura x 45cm de altura x 30cm de profundidade. Três portas com prateleira divisória interna. Corpo e frente das portas confeccionados em chapa de madeira MDF de 15mm revestida em ambas as faces com melamínico baixa pressão. Acabamento das bordas com fita de borda de 0,45mm. O fundo é confeccionado em chapa de madeira MDF de 15mm revestida em ambas as faces em melamínico texturizado baixa pressão. Puxadores tipo alça, medindo no mínimo 9,6cm, confeccionados de material polipropileno.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1ACED86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R$ 385,00</w:t>
            </w:r>
          </w:p>
        </w:tc>
      </w:tr>
      <w:tr w14:paraId="64B4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0" w:hRule="atLeast"/>
        </w:trPr>
        <w:tc>
          <w:tcPr>
            <w:tcW w:w="801" w:type="dxa"/>
            <w:shd w:val="clear" w:color="auto" w:fill="auto"/>
            <w:noWrap/>
            <w:vAlign w:val="center"/>
          </w:tcPr>
          <w:p w14:paraId="2F0AD16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w:t>
            </w:r>
          </w:p>
        </w:tc>
        <w:tc>
          <w:tcPr>
            <w:tcW w:w="690" w:type="dxa"/>
            <w:shd w:val="clear" w:color="auto" w:fill="auto"/>
            <w:noWrap/>
            <w:vAlign w:val="center"/>
          </w:tcPr>
          <w:p w14:paraId="7BF5B2E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5F202E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ALTO FECHADO EM MDP COM 2 PORTAS (CÓD.IMOB.443) Armário alto fechado com duas portas. Confeccionado de chapa de madeira MDP de 15mm revestida em ambas as faces com melamínico texturizado de baixa pressão, cor cinza claro e/ou casca de ovo. Medindo no mínimo 154cm de altura x 90cm de largura x 40cm de profundidade. Tampo confeccionado em chapa de madeira MDP de 15mm revestida em ambas as faces com melamínico texturizado de baixa pressão. Acabamento nas bordas com perfil de PVC 180º frontal e fita de borda 0,45mm. Corpo e portas do armário confeccionado em chapa de madeira MDP 15mm revestida em ambas as faces com melamínico baixa pressão. Acabamento das bordas com fita de borda 0,45mm. Deverá apresentar divisória interna e 6 (seis) prateleiras com regulagens de altura, todas confeccionadas de chapa de madeira MDP 15mm em melamínico baixa pressão.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w:t>
            </w:r>
          </w:p>
        </w:tc>
        <w:tc>
          <w:tcPr>
            <w:tcW w:w="1815" w:type="dxa"/>
            <w:shd w:val="clear" w:color="CCFFCC" w:fill="auto"/>
            <w:vAlign w:val="center"/>
          </w:tcPr>
          <w:p w14:paraId="7A3A3AC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R$ 821,13</w:t>
            </w:r>
          </w:p>
        </w:tc>
      </w:tr>
      <w:tr w14:paraId="0BA4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801" w:type="dxa"/>
            <w:shd w:val="clear" w:color="auto" w:fill="auto"/>
            <w:noWrap/>
            <w:vAlign w:val="center"/>
          </w:tcPr>
          <w:p w14:paraId="4678E75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w:t>
            </w:r>
          </w:p>
        </w:tc>
        <w:tc>
          <w:tcPr>
            <w:tcW w:w="690" w:type="dxa"/>
            <w:shd w:val="clear" w:color="auto" w:fill="auto"/>
            <w:noWrap/>
            <w:vAlign w:val="center"/>
          </w:tcPr>
          <w:p w14:paraId="36B7C56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CC9BB4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ALTO MULTIUSO COLORIDO (CÓD.IMOB.443) Armário alto multiuso colorido. Estrutura em MDF 15mm revestido em melamínico branco. Com no mínimo 9 portas revestidas em melamínico textura colorido, com puxadores individuais. Abaixo 2 gavetões com 4 rodízios revestido em melamínico textura. Dimensões aproximadas: 1900 x1200 x450mm (AxLxP). Apresentar junto à proposta de preços o Certificado de Conformidade do Sistema de Gestão de Qualidade, emitido pela Associação Brasileira de Normas Técnicas(ABNT).</w:t>
            </w:r>
          </w:p>
        </w:tc>
        <w:tc>
          <w:tcPr>
            <w:tcW w:w="1815" w:type="dxa"/>
            <w:shd w:val="clear" w:color="CCFFCC" w:fill="auto"/>
            <w:vAlign w:val="center"/>
          </w:tcPr>
          <w:p w14:paraId="4AFAC86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R$ 797,26</w:t>
            </w:r>
          </w:p>
        </w:tc>
      </w:tr>
      <w:tr w14:paraId="1AA1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5" w:hRule="atLeast"/>
        </w:trPr>
        <w:tc>
          <w:tcPr>
            <w:tcW w:w="801" w:type="dxa"/>
            <w:shd w:val="clear" w:color="auto" w:fill="auto"/>
            <w:noWrap/>
            <w:vAlign w:val="center"/>
          </w:tcPr>
          <w:p w14:paraId="260EF25E">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690" w:type="dxa"/>
            <w:shd w:val="clear" w:color="auto" w:fill="auto"/>
            <w:noWrap/>
            <w:vAlign w:val="center"/>
          </w:tcPr>
          <w:p w14:paraId="09715A2A">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EB514D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BAIXO 2 PORTAS (CÓD.IMOB.443) Armário baixo 2 portas. Móvel composto por no mínimo duas portas individuais, fundo em duratree. Uma prateleira interna. Confeccionado em MDP de 15mm revestido em melamínico de baixa pressão. Bordas em perfil PVC. Dimensões aproximadas: 800x475x740mm. presentar junto a proposta de preços o Certificado de Conformidade do Sistema de Gestão de Qualidade, emitido pela Assoc. Brasileira de Normas Técnicas(ABNT).</w:t>
            </w:r>
          </w:p>
        </w:tc>
        <w:tc>
          <w:tcPr>
            <w:tcW w:w="1815" w:type="dxa"/>
            <w:shd w:val="clear" w:color="CCFFCC" w:fill="auto"/>
            <w:vAlign w:val="center"/>
          </w:tcPr>
          <w:p w14:paraId="496B55A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R$ 363,24</w:t>
            </w:r>
          </w:p>
        </w:tc>
      </w:tr>
      <w:tr w14:paraId="3CAB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40" w:hRule="atLeast"/>
        </w:trPr>
        <w:tc>
          <w:tcPr>
            <w:tcW w:w="801" w:type="dxa"/>
            <w:shd w:val="clear" w:color="auto" w:fill="auto"/>
            <w:noWrap/>
            <w:vAlign w:val="center"/>
          </w:tcPr>
          <w:p w14:paraId="2D1E5EA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w:t>
            </w:r>
          </w:p>
        </w:tc>
        <w:tc>
          <w:tcPr>
            <w:tcW w:w="690" w:type="dxa"/>
            <w:shd w:val="clear" w:color="auto" w:fill="auto"/>
            <w:noWrap/>
            <w:vAlign w:val="center"/>
          </w:tcPr>
          <w:p w14:paraId="1858B7C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6AF885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DE MADEIRA 2 PORTAS COM RODÍZIOS (CÓD.IMOB.443) Armário de madeira 2 (duas) portas com rodízios. Confeccionado em chapas de madeira de no mínimo 15mm de espessura, revestido de fórmica lisa, na cor branca alto brilho, em ambas as fases (interna e externa). Dimensões mínimas medindo 180cm altura x 75cm de largura x 45cm de profundidade. Internamente haverá 4 (quatro) prateleiras horizontais em madeira pintadas com laca branca alto brilho (lisa, NÃO texturizada) em ambas as faces, fixas e separadas entre si por 36cm, totalizando 5 espaços. O móvel deverá ser instalado suspenso sobre 6 (seis) rodízios transparentes, de 80mm diâmetro e largura da roda de 50mm, em poliuretano pesados, com freio nos 4 rodízios dos cantos, capacidade de carga 360kg por rodízio. Quadro de acabamento: aço inoxidável, super resistente a solventes, petróleo, graxa e água. As portas de abrir deverão ter dobradiças de pressão e puxadores horizontais contínuos em aço inoxidável, tratado antiferrugem. Ter certificado de conformidade de acordo com ensaios da NBR 13962:2006. Garantia mínima de 12 (doze) meses.</w:t>
            </w:r>
          </w:p>
        </w:tc>
        <w:tc>
          <w:tcPr>
            <w:tcW w:w="1815" w:type="dxa"/>
            <w:shd w:val="clear" w:color="CCFFCC" w:fill="auto"/>
            <w:vAlign w:val="center"/>
          </w:tcPr>
          <w:p w14:paraId="40A4885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R$ 552,48</w:t>
            </w:r>
          </w:p>
        </w:tc>
      </w:tr>
      <w:tr w14:paraId="71ADF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60" w:hRule="atLeast"/>
        </w:trPr>
        <w:tc>
          <w:tcPr>
            <w:tcW w:w="801" w:type="dxa"/>
            <w:shd w:val="clear" w:color="auto" w:fill="auto"/>
            <w:noWrap/>
            <w:vAlign w:val="center"/>
          </w:tcPr>
          <w:p w14:paraId="5F81D06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w:t>
            </w:r>
          </w:p>
        </w:tc>
        <w:tc>
          <w:tcPr>
            <w:tcW w:w="690" w:type="dxa"/>
            <w:shd w:val="clear" w:color="auto" w:fill="auto"/>
            <w:noWrap/>
            <w:vAlign w:val="center"/>
          </w:tcPr>
          <w:p w14:paraId="17A55C3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9501A0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EM AÇO 2 PORTAS/4 RODÍZIOS 197X110X45 (CÓD.IMOB.443) Armário em aço 2 (duas) portas com rodízios. Confeccionado em aço pintado com tinta epóxi branca alto brilho lisa, NÃO texturada, em ambas as faces (interna e externa), com 2 (duas) portas frontais em aço pintado em epóxi branca alto brilho lisa, NÃO texturizada, em ambas as faces. Dimensões mínimas: 197cm de altura x 110cm de largura x 45cm de profundidade. Internamente deverá conter 4 (quatro) prateleiras horizontais pintadas com epóxi branca alto brilho lisa, NÃO texturizada, em ambas as faces, fixas e separadas entre si por 36cm, totalizando 5 espaços. O móvel deverá ser instalado suspenso sobre 4 (quatro) rodízios transparentes, de no mínimo 70mm de diâmetro e largura de 50mm, em poliuretano pesados, com freio nos 4 rodízios, capacidade de carga 360kg por rodízio, quadro de acabamento: aço inoxidável, super resistente a solventes, petróleo, graxa e água. As portas de abrir deverão ter dobradiças de pressão em aço pintados com tinta epóxi e puxadores horizontais contínuos em aço inoxidável, tratado antiferrugem. Ter certificado de conformidade de acordo com ensaios da NBR 13961:2010. Garantia mínima de 12 (doze) meses.</w:t>
            </w:r>
          </w:p>
        </w:tc>
        <w:tc>
          <w:tcPr>
            <w:tcW w:w="1815" w:type="dxa"/>
            <w:shd w:val="clear" w:color="CCFFCC" w:fill="auto"/>
            <w:vAlign w:val="center"/>
          </w:tcPr>
          <w:p w14:paraId="7E916618">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R$ 697,33</w:t>
            </w:r>
          </w:p>
        </w:tc>
      </w:tr>
      <w:tr w14:paraId="01FC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5" w:hRule="atLeast"/>
        </w:trPr>
        <w:tc>
          <w:tcPr>
            <w:tcW w:w="801" w:type="dxa"/>
            <w:shd w:val="clear" w:color="auto" w:fill="auto"/>
            <w:noWrap/>
            <w:vAlign w:val="center"/>
          </w:tcPr>
          <w:p w14:paraId="786C960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w:t>
            </w:r>
          </w:p>
        </w:tc>
        <w:tc>
          <w:tcPr>
            <w:tcW w:w="690" w:type="dxa"/>
            <w:shd w:val="clear" w:color="auto" w:fill="auto"/>
            <w:noWrap/>
            <w:vAlign w:val="center"/>
          </w:tcPr>
          <w:p w14:paraId="38A27F7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57BD41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EM AÇO COM 2 PORTAS (CÓD.IMOB.443) Armário com 2 portas. Confeccionado em chapa de aço 24 (espessura de 0,60mm), pintado na cor cinza. Com fechadura altamente resistente. Com 3 (três) prateleiras reguláveis. Medidas mínimas totais de 174cm de altura x 76cm de largura x 33cm de profundidade. Deverá apresentar garantia contra ferrugem de no mínimo 3 (três) anos. Garantia mínima de 12 (doze) meses para demais avarias.</w:t>
            </w:r>
          </w:p>
        </w:tc>
        <w:tc>
          <w:tcPr>
            <w:tcW w:w="1815" w:type="dxa"/>
            <w:shd w:val="clear" w:color="CCFFCC" w:fill="auto"/>
            <w:vAlign w:val="center"/>
          </w:tcPr>
          <w:p w14:paraId="2062431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R$ 950,83</w:t>
            </w:r>
          </w:p>
        </w:tc>
      </w:tr>
      <w:tr w14:paraId="018A9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0" w:hRule="atLeast"/>
        </w:trPr>
        <w:tc>
          <w:tcPr>
            <w:tcW w:w="801" w:type="dxa"/>
            <w:shd w:val="clear" w:color="auto" w:fill="auto"/>
            <w:noWrap/>
            <w:vAlign w:val="center"/>
          </w:tcPr>
          <w:p w14:paraId="0EC531C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14</w:t>
            </w:r>
          </w:p>
        </w:tc>
        <w:tc>
          <w:tcPr>
            <w:tcW w:w="690" w:type="dxa"/>
            <w:shd w:val="clear" w:color="auto" w:fill="auto"/>
            <w:noWrap/>
            <w:vAlign w:val="center"/>
          </w:tcPr>
          <w:p w14:paraId="4B30735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D68A26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EM AÇO COM 2 PORTAS 198X120X45 (CÓD.IMOB.443) Armário com 2 portas. Confeccionado em chapa de aço 24 (espessura de 0,60mm), pintado na cor cinza. Com fechadura altamente resistente. Com 4 (quatro) prateleiras reguláveis. Medidas mínimas totais de 198cm de altura x 120cm de largura x 45cm de profundidade. Deverá apresentar garantia contra ferrugem de no mínimo 3 (três) anos. Garantia mínima de 12 (doze) meses para demais avarias.</w:t>
            </w:r>
          </w:p>
        </w:tc>
        <w:tc>
          <w:tcPr>
            <w:tcW w:w="1815" w:type="dxa"/>
            <w:shd w:val="clear" w:color="CCFFCC" w:fill="auto"/>
            <w:vAlign w:val="center"/>
          </w:tcPr>
          <w:p w14:paraId="223D378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R$ 1.905,62</w:t>
            </w:r>
          </w:p>
        </w:tc>
      </w:tr>
      <w:tr w14:paraId="15803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4C5E4472">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15</w:t>
            </w:r>
          </w:p>
        </w:tc>
        <w:tc>
          <w:tcPr>
            <w:tcW w:w="690" w:type="dxa"/>
            <w:shd w:val="clear" w:color="auto" w:fill="auto"/>
            <w:noWrap/>
            <w:vAlign w:val="center"/>
          </w:tcPr>
          <w:p w14:paraId="723CEEB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974B02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EM AÇO COM 2 PORTAS 198X90X40 (CÓD.IMOB.443) Armário com 2 portas. Confeccionado em chapa de aço 24 (espessura de 0,60mm), pintado na cor cinza. Com fechadura altamente resistente. Com 4 (quatro) prateleiras reguláveis. Medidas mínimas totais de 198cm de altura x 90cm de largura x 40cm de profundidade. Deverá apresentar garantia contra ferrugem de no mínimo 3 (três) anos. Garantia mínima de 12 (doze) meses para demais avarias.</w:t>
            </w:r>
          </w:p>
        </w:tc>
        <w:tc>
          <w:tcPr>
            <w:tcW w:w="1815" w:type="dxa"/>
            <w:shd w:val="clear" w:color="CCFFCC" w:fill="auto"/>
            <w:vAlign w:val="center"/>
          </w:tcPr>
          <w:p w14:paraId="6732FB3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R$ 790,00</w:t>
            </w:r>
          </w:p>
        </w:tc>
      </w:tr>
      <w:tr w14:paraId="689A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0" w:hRule="atLeast"/>
        </w:trPr>
        <w:tc>
          <w:tcPr>
            <w:tcW w:w="801" w:type="dxa"/>
            <w:shd w:val="clear" w:color="auto" w:fill="auto"/>
            <w:noWrap/>
            <w:vAlign w:val="center"/>
          </w:tcPr>
          <w:p w14:paraId="5D1D383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16</w:t>
            </w:r>
          </w:p>
        </w:tc>
        <w:tc>
          <w:tcPr>
            <w:tcW w:w="690" w:type="dxa"/>
            <w:shd w:val="clear" w:color="auto" w:fill="auto"/>
            <w:noWrap/>
            <w:vAlign w:val="center"/>
          </w:tcPr>
          <w:p w14:paraId="05014E2A">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C778BC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EM MDP PARA 2 FORNOS (CÓD.IMOB.443) Armário confeccionado em chapa de MDP 15mm revestida com acabamento branco brilho, e costas com chapa de fibra 3mm. Com duas portas de abrir e prateleira, com espaço apropriado para colocação de 2 (dois) fornos, medindo aproximadamente 110cm de altura x 60cm de altura x 45cm de profundidade. Devidamente montado. Garantia mínima de 12 (doze) meses.</w:t>
            </w:r>
          </w:p>
        </w:tc>
        <w:tc>
          <w:tcPr>
            <w:tcW w:w="1815" w:type="dxa"/>
            <w:shd w:val="clear" w:color="CCFFCC" w:fill="auto"/>
            <w:vAlign w:val="center"/>
          </w:tcPr>
          <w:p w14:paraId="0F5194A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R$ 360,25</w:t>
            </w:r>
          </w:p>
        </w:tc>
      </w:tr>
      <w:tr w14:paraId="5F65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90" w:hRule="atLeast"/>
        </w:trPr>
        <w:tc>
          <w:tcPr>
            <w:tcW w:w="801" w:type="dxa"/>
            <w:shd w:val="clear" w:color="auto" w:fill="auto"/>
            <w:noWrap/>
            <w:vAlign w:val="center"/>
          </w:tcPr>
          <w:p w14:paraId="7FF463D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17</w:t>
            </w:r>
          </w:p>
        </w:tc>
        <w:tc>
          <w:tcPr>
            <w:tcW w:w="690" w:type="dxa"/>
            <w:shd w:val="clear" w:color="auto" w:fill="auto"/>
            <w:noWrap/>
            <w:vAlign w:val="center"/>
          </w:tcPr>
          <w:p w14:paraId="019300A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85D2C7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ESCOLAR EM MDF 2 PORTAS 160X100X42 (CÓD.IMOB.443) Armário escolar, confeccionado em MDF 18mm coberto com chapa melamínico na cor cinza/platina, com bordas emborrachadas na cor preta. Com duas portas individuais, fundo em duratree. Três prateleiras internas, uma fixa e duas móveis. Duas fechaduras cilíndricas e puxadores. Pés em tubo industrial 25x25 (parede 1,20mm) e requadro em tubo 20x30 (parede 1,06mm). Solda MIG. Pintura por sistema eletrostático em epóxi-pó e secagem em estufa. Acabamento dos pés com ponteiras plásticas. Medidas mínimas de 160 x 100 x 42cm. Junto com os documentos de habilitação deverão ser apresentados os seguintes documentos pertinentes à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Relatório de ensaio da qualidade da colagem do compensado conforme NBR 14006, emitido por laboratório acreditado pelo INMETRO. Garantia mínima de 12 (doze) meses.</w:t>
            </w:r>
          </w:p>
        </w:tc>
        <w:tc>
          <w:tcPr>
            <w:tcW w:w="1815" w:type="dxa"/>
            <w:shd w:val="clear" w:color="CCFFCC" w:fill="auto"/>
            <w:vAlign w:val="center"/>
          </w:tcPr>
          <w:p w14:paraId="1EE8DC88">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R$ 534,30</w:t>
            </w:r>
          </w:p>
        </w:tc>
      </w:tr>
      <w:tr w14:paraId="0EDB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0" w:hRule="atLeast"/>
        </w:trPr>
        <w:tc>
          <w:tcPr>
            <w:tcW w:w="801" w:type="dxa"/>
            <w:shd w:val="clear" w:color="auto" w:fill="auto"/>
            <w:noWrap/>
            <w:vAlign w:val="center"/>
          </w:tcPr>
          <w:p w14:paraId="01E4A9E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18</w:t>
            </w:r>
          </w:p>
        </w:tc>
        <w:tc>
          <w:tcPr>
            <w:tcW w:w="690" w:type="dxa"/>
            <w:shd w:val="clear" w:color="auto" w:fill="auto"/>
            <w:noWrap/>
            <w:vAlign w:val="center"/>
          </w:tcPr>
          <w:p w14:paraId="2A4045E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929E79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ESTANTE 2 PORTAS (CÓD.IMOB.443) Armário estante 2 portas. Móvel composto por no mínimo duas portas individuais baixas e divisória central interna, fundo e duratree. No mínimo dois nichos superiores com prateleiras. Confeccionado em MDP de 18mm revestido em melamínico de baixa pressão. Bordas em perfil PVC. Dimensões aproximadas: 1600x800x420mm. Apresentar junto a proposta de preços o Certificado de Conformidade do Sistema de Gestão de Qualidade, emitido pela Associação Brasileira de Normas Técnicas (ABNT).</w:t>
            </w:r>
          </w:p>
        </w:tc>
        <w:tc>
          <w:tcPr>
            <w:tcW w:w="1815" w:type="dxa"/>
            <w:shd w:val="clear" w:color="CCFFCC" w:fill="auto"/>
            <w:vAlign w:val="center"/>
          </w:tcPr>
          <w:p w14:paraId="0A8B428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R$ 511,17</w:t>
            </w:r>
          </w:p>
        </w:tc>
      </w:tr>
      <w:tr w14:paraId="5F20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40" w:hRule="atLeast"/>
        </w:trPr>
        <w:tc>
          <w:tcPr>
            <w:tcW w:w="801" w:type="dxa"/>
            <w:shd w:val="clear" w:color="auto" w:fill="auto"/>
            <w:noWrap/>
            <w:vAlign w:val="center"/>
          </w:tcPr>
          <w:p w14:paraId="065FDA3D">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19</w:t>
            </w:r>
          </w:p>
        </w:tc>
        <w:tc>
          <w:tcPr>
            <w:tcW w:w="690" w:type="dxa"/>
            <w:shd w:val="clear" w:color="auto" w:fill="auto"/>
            <w:noWrap/>
            <w:vAlign w:val="center"/>
          </w:tcPr>
          <w:p w14:paraId="745BE88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33EABE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SEMIABERTO 2 PORTAS NÃO TEXTURIZADO (CÓD.IMOB.443) Armário estante semiaberto com 2 (duas) portas baixas. Confeccionado em chapa de madeira MDP de 15mm revestida em ambas as faces com melamínico liso, NÃO texturizado, na cor branca. Medindo no mínimo 154cm de altura x 90cm de largura x 40cm de profundidade. Tampo confeccionado em chapa de madeira MDP de 15mm revestida em ambas as faces com melamínico liso, NÃO texturizado. Acabamento nas bordas com perfil de PVC 180º frontal e fita de borda 0,45mm. Corpo e portas do armário confeccionado em chapa de madeira MDP 15mm revestida em ambas as faces com melamínico liso, NÃO texturizado. Acabamento das bordas com fita de borda 0,45mm. Deverá apresentar 2 (duas) prateleiras, todas em chapa de madeira MDP 15mm em melamínico liso, NÃO texturizado, com regulagens de altura.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w:t>
            </w:r>
          </w:p>
        </w:tc>
        <w:tc>
          <w:tcPr>
            <w:tcW w:w="1815" w:type="dxa"/>
            <w:shd w:val="clear" w:color="CCFFCC" w:fill="auto"/>
            <w:vAlign w:val="center"/>
          </w:tcPr>
          <w:p w14:paraId="39E2FB1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R$ 530,67</w:t>
            </w:r>
          </w:p>
        </w:tc>
      </w:tr>
      <w:tr w14:paraId="2469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35" w:hRule="atLeast"/>
        </w:trPr>
        <w:tc>
          <w:tcPr>
            <w:tcW w:w="801" w:type="dxa"/>
            <w:shd w:val="clear" w:color="auto" w:fill="auto"/>
            <w:noWrap/>
            <w:vAlign w:val="center"/>
          </w:tcPr>
          <w:p w14:paraId="08A5E0E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690" w:type="dxa"/>
            <w:shd w:val="clear" w:color="auto" w:fill="auto"/>
            <w:noWrap/>
            <w:vAlign w:val="center"/>
          </w:tcPr>
          <w:p w14:paraId="0E24783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E935CD1">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SEMIABERTO EM MDP COM 2 PORTAS BAIXAS (CÓD.IMOB.443) Armário estante semiaberto com 2 (duas) portas baixas. Confeccionado de chapa de madeira MDP de 15mm revestida em ambas as faces com melamínico texturizado de baixa pressão, cor cinza claro e/ou casca de ovo. Medindo no mínimo 154cm de altura x 90cm de largura x 40cm de profundidade. Tampo confeccionado em chapa de madeira MDP de 15mm revestida em ambas as faces com melamínico texturizado de baixa pressão. Acabamento nas bordas com perfil de PVC 180º frontal e fita de borda 0,45mm. Corpo e portas do armário confeccionado em chapa de madeira MDP 15mm revestida em ambas as faces com melamínico baixa pressão. Acabamento das bordas com fita de borda 0,45mm. Deverá apresentar 2 (duas) prateleiras, todas em chapa de madeira MDP 15mm em melamínico baixa pressão, com regulagens de altura.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w:t>
            </w:r>
          </w:p>
        </w:tc>
        <w:tc>
          <w:tcPr>
            <w:tcW w:w="1815" w:type="dxa"/>
            <w:shd w:val="clear" w:color="CCFFCC" w:fill="auto"/>
            <w:vAlign w:val="center"/>
          </w:tcPr>
          <w:p w14:paraId="6079D9F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R$ 601,00</w:t>
            </w:r>
          </w:p>
        </w:tc>
      </w:tr>
      <w:tr w14:paraId="1865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44FFC3A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21</w:t>
            </w:r>
          </w:p>
        </w:tc>
        <w:tc>
          <w:tcPr>
            <w:tcW w:w="690" w:type="dxa"/>
            <w:shd w:val="clear" w:color="auto" w:fill="auto"/>
            <w:noWrap/>
            <w:vAlign w:val="center"/>
          </w:tcPr>
          <w:p w14:paraId="19C71B2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B384AD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ARMÁRIO VESTIÁRIO EM AÇO 4 PORTAS VENEZIANAS (CÓD.IMOB.443) Armário (roupeiro) em aço para vestiário. Produzido em aço chapa 26/0,45mm, 4 portas com venezianas para ventilação, compartimento de tamanho grande independente, sem divisórias internas, fechamento das portas através de pitão para cadeado. Cor cinza. Pintura epóxi. Medida das portas/vãos: 92cm de altura x 27cm de largura. Medida total: 198cm de altura x 64cm de largura x 42cm de profundidade.</w:t>
            </w:r>
          </w:p>
        </w:tc>
        <w:tc>
          <w:tcPr>
            <w:tcW w:w="1815" w:type="dxa"/>
            <w:shd w:val="clear" w:color="CCFFCC" w:fill="auto"/>
            <w:vAlign w:val="center"/>
          </w:tcPr>
          <w:p w14:paraId="65D6637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R$ 773,13</w:t>
            </w:r>
          </w:p>
        </w:tc>
      </w:tr>
      <w:tr w14:paraId="503A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4BE17E9E">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22</w:t>
            </w:r>
          </w:p>
        </w:tc>
        <w:tc>
          <w:tcPr>
            <w:tcW w:w="690" w:type="dxa"/>
            <w:shd w:val="clear" w:color="auto" w:fill="auto"/>
            <w:noWrap/>
            <w:vAlign w:val="center"/>
          </w:tcPr>
          <w:p w14:paraId="105C5E5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2AA9FF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ARQUIVO AÇO 4 GAVETAS 133X47X71 13 a 35KG (CÓD.IMOB.443) Arquivo de aço com 4 (quatro) gavetas. Confeccionado em chapa de aço 24 (espessura mínima de 0,60mm), pintado na cor cinza ou branco. Com corrediças metálicas e roldanas de aço. Com puxador externo, altamente resistente. Peso estimado por gaveta de 13kg a 35kg. Medidas mínimas totais de 133cm de altura x 47cm de largura x 71cm de profundidade. Deverá apresentar garantia contra ferrugem de no mínimo 3 (três) anos. Garantia mínima de 12 (doze) meses para demais avarias.</w:t>
            </w:r>
          </w:p>
        </w:tc>
        <w:tc>
          <w:tcPr>
            <w:tcW w:w="1815" w:type="dxa"/>
            <w:shd w:val="clear" w:color="CCFFCC" w:fill="auto"/>
            <w:vAlign w:val="center"/>
          </w:tcPr>
          <w:p w14:paraId="288D6CB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R$ 664,00</w:t>
            </w:r>
          </w:p>
        </w:tc>
      </w:tr>
      <w:tr w14:paraId="06293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10" w:hRule="atLeast"/>
        </w:trPr>
        <w:tc>
          <w:tcPr>
            <w:tcW w:w="801" w:type="dxa"/>
            <w:shd w:val="clear" w:color="auto" w:fill="auto"/>
            <w:noWrap/>
            <w:vAlign w:val="center"/>
          </w:tcPr>
          <w:p w14:paraId="23D9312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23</w:t>
            </w:r>
          </w:p>
        </w:tc>
        <w:tc>
          <w:tcPr>
            <w:tcW w:w="690" w:type="dxa"/>
            <w:shd w:val="clear" w:color="auto" w:fill="auto"/>
            <w:noWrap/>
            <w:vAlign w:val="center"/>
          </w:tcPr>
          <w:p w14:paraId="7E35348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9D0231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ARQUIVO AÇO 7 GAVETAS 133X47X71 BRANCO (CÓD.IMOB.443) Arquivo de aço com 7 (sete) gavetas. Confeccionado em chapas de de aço 24 (espessura mínima de 0,60mm), com tratamento antiferrugem, pintado com epóxi na cor branca alto brilho, em ambas as fases (interna e externa). Composto de 7 (sete) gavetas, com trilho telescópico e puxadores externos horizontais em aço inoxidável, altamente resistentes e com tratamento antiferrugem. O móvel deverá ser instalado suspenso por 4 (quatro) rodízios giratórios transparentes de 80mm diâmetro e largura da roda de 50mm, em poliuretano pesados, com dispositivo de trava, capacidade de carga 360kg por rodízio, quadro de acabamento: aço inoxidável, super resistente a solventes, petróleo, graxa e água. Capacidade estimada por gaveta de 35kg (trinta e cinco quilos). Medidas mínimas totais de 133cm de altura x 47cm de largura x 71cm de profundidade. Deverá apresentar garantia contra ferrugem de no mínimo 3 (três) anos. Garantia mínima de 12 (doze) meses para demais avarias.</w:t>
            </w:r>
          </w:p>
        </w:tc>
        <w:tc>
          <w:tcPr>
            <w:tcW w:w="1815" w:type="dxa"/>
            <w:shd w:val="clear" w:color="CCFFCC" w:fill="auto"/>
            <w:vAlign w:val="center"/>
          </w:tcPr>
          <w:p w14:paraId="38A5401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R$ 1.131,33</w:t>
            </w:r>
          </w:p>
        </w:tc>
      </w:tr>
      <w:tr w14:paraId="1C40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45" w:hRule="atLeast"/>
        </w:trPr>
        <w:tc>
          <w:tcPr>
            <w:tcW w:w="801" w:type="dxa"/>
            <w:shd w:val="clear" w:color="auto" w:fill="auto"/>
            <w:noWrap/>
            <w:vAlign w:val="center"/>
          </w:tcPr>
          <w:p w14:paraId="5E53C32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24</w:t>
            </w:r>
          </w:p>
        </w:tc>
        <w:tc>
          <w:tcPr>
            <w:tcW w:w="690" w:type="dxa"/>
            <w:shd w:val="clear" w:color="auto" w:fill="auto"/>
            <w:noWrap/>
            <w:vAlign w:val="center"/>
          </w:tcPr>
          <w:p w14:paraId="3D39692A">
            <w:pPr>
              <w:jc w:val="both"/>
              <w:rPr>
                <w:rFonts w:hint="default" w:ascii="Times New Roman" w:hAnsi="Times New Roman" w:cs="Times New Roman"/>
                <w:i w:val="0"/>
                <w:iCs w:val="0"/>
                <w:color w:val="000000"/>
                <w:sz w:val="20"/>
                <w:szCs w:val="20"/>
                <w:u w:val="none"/>
              </w:rPr>
            </w:pPr>
          </w:p>
        </w:tc>
        <w:tc>
          <w:tcPr>
            <w:tcW w:w="5820" w:type="dxa"/>
            <w:shd w:val="clear" w:color="auto" w:fill="auto"/>
            <w:vAlign w:val="bottom"/>
          </w:tcPr>
          <w:p w14:paraId="581A1691">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ARQUIVO MDF 4 GAVETAS 133X47X71 35KG BRANCO (CÓD.IMOB.443) Arquivo de madeira ou MDF com 4 (quatro) gavetas. Confeccionado em chapas de madeira com espessura mínima de 15mm, revestido de fórmica lisa, na cor branca alto brilho, em ambas as fases (interna e externa). Composto de 4 (quatro) gavetas distribuídas verticalmente, com trilho telescópio e puxador externo horizontais em aço inoxidável, altamente resistentes, com tratamento antiferrugem. Móvel deverá ser instalado suspenso por 4 (quatro) rodízios giratórios transparentes de no mínimo 70mm diâmetro e largura da roda de 50mm, em poliuretano pesado, com dispositivo de trava e capacidade de carga 360kg por rodízio, quadro de acabamento aço inoxidável, super resistente a solventes, graxas e água. Capacidade estimada por gaveta de 35kg (trinta e cinco quilos). Medidas mínimas totais de 133cm de altura x 47cm de largura x 71cm de profundidade. Garantia mínima de 12 (doze) meses.</w:t>
            </w:r>
          </w:p>
        </w:tc>
        <w:tc>
          <w:tcPr>
            <w:tcW w:w="1815" w:type="dxa"/>
            <w:shd w:val="clear" w:color="CCFFCC" w:fill="auto"/>
            <w:vAlign w:val="center"/>
          </w:tcPr>
          <w:p w14:paraId="7CC1DB6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R$ 671,30</w:t>
            </w:r>
          </w:p>
        </w:tc>
      </w:tr>
      <w:tr w14:paraId="77279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801" w:type="dxa"/>
            <w:shd w:val="clear" w:color="auto" w:fill="auto"/>
            <w:noWrap/>
            <w:vAlign w:val="center"/>
          </w:tcPr>
          <w:p w14:paraId="618E1F7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25</w:t>
            </w:r>
          </w:p>
        </w:tc>
        <w:tc>
          <w:tcPr>
            <w:tcW w:w="690" w:type="dxa"/>
            <w:shd w:val="clear" w:color="auto" w:fill="auto"/>
            <w:noWrap/>
            <w:vAlign w:val="center"/>
          </w:tcPr>
          <w:p w14:paraId="793A921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BC82611">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ARQUIVO MDP 4 GAVETAS 1380X470X450 (CÓD.IMOB.443) Arquivo 4 gavetas. Móvel composto por no mínimo quatro gavetas para pasta suspensa, fundo em duratree. Confeccionado em MDP de 18mm revestido em melamínico de baixa pressão. Bordas em perfil pvc. Dimensões aproximadas: 1380x470x450mm (AxLxP). Apresentar junto à proposta de preços o Certificado de Conformidade do Sistema de Gestão de Qualidade, emitido pela Associação Brasileira de Normas Técnicas(ABNT).</w:t>
            </w:r>
          </w:p>
        </w:tc>
        <w:tc>
          <w:tcPr>
            <w:tcW w:w="1815" w:type="dxa"/>
            <w:shd w:val="clear" w:color="CCFFCC" w:fill="auto"/>
            <w:vAlign w:val="center"/>
          </w:tcPr>
          <w:p w14:paraId="7DCEF59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R$ 671,30</w:t>
            </w:r>
          </w:p>
        </w:tc>
      </w:tr>
      <w:tr w14:paraId="09C4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55" w:hRule="atLeast"/>
        </w:trPr>
        <w:tc>
          <w:tcPr>
            <w:tcW w:w="801" w:type="dxa"/>
            <w:shd w:val="clear" w:color="auto" w:fill="auto"/>
            <w:noWrap/>
            <w:vAlign w:val="center"/>
          </w:tcPr>
          <w:p w14:paraId="0D4AE7D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26</w:t>
            </w:r>
          </w:p>
        </w:tc>
        <w:tc>
          <w:tcPr>
            <w:tcW w:w="690" w:type="dxa"/>
            <w:shd w:val="clear" w:color="auto" w:fill="auto"/>
            <w:noWrap/>
            <w:vAlign w:val="center"/>
          </w:tcPr>
          <w:p w14:paraId="3CCF247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9699953">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BALCÃO BAIXO FECHADO 2 PORTAS NÃO TEXTURIZADO (CÓD.IMOB.443) Balcão baixo fechado com 2 (duas) portas. Confeccionado de chapa de madeira MDP de 15mm revestida em ambas as faces com melamínico liso, NÃO texturizado, na cor branca. Medindo no mínimo 74cm de altura x 90cm de largura x 40cm de profundidade. Tampo confeccionado em chapa de madeira MDP de 15mm revestida em ambas as faces com melamínico liso, NÃO texturizado. Acabamento nas bordas com perfil de PVC 180º frontal e fita de borda 0,45mm. Corpo e portas do armário confeccionado em chapa de madeira MDP 15mm revestida em ambas as faces com melamínico liso, NÃO texturizado. Acabamento das bordas com fita de borda 0,45mm. Deverá apresentar 1 (uma) prateleira interna, confeccionada em chapa de madeira MDP 15mm em melamínico liso, NÃO texturizado, com regulagem de altura. O fundo deverá ser confeccionado em chapa de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w:t>
            </w:r>
          </w:p>
        </w:tc>
        <w:tc>
          <w:tcPr>
            <w:tcW w:w="1815" w:type="dxa"/>
            <w:shd w:val="clear" w:color="CCFFCC" w:fill="auto"/>
            <w:vAlign w:val="center"/>
          </w:tcPr>
          <w:p w14:paraId="5174225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R$ 359,80</w:t>
            </w:r>
          </w:p>
        </w:tc>
      </w:tr>
      <w:tr w14:paraId="68D5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5" w:hRule="atLeast"/>
        </w:trPr>
        <w:tc>
          <w:tcPr>
            <w:tcW w:w="801" w:type="dxa"/>
            <w:shd w:val="clear" w:color="auto" w:fill="auto"/>
            <w:noWrap/>
            <w:vAlign w:val="center"/>
          </w:tcPr>
          <w:p w14:paraId="1470AB2D">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w:t>
            </w:r>
          </w:p>
        </w:tc>
        <w:tc>
          <w:tcPr>
            <w:tcW w:w="690" w:type="dxa"/>
            <w:shd w:val="clear" w:color="auto" w:fill="auto"/>
            <w:noWrap/>
            <w:vAlign w:val="center"/>
          </w:tcPr>
          <w:p w14:paraId="6306539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325580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BALCÃO BAIXO FECHADO EM MDP COM 2 PORTAS (CÓD.IMOB.443) Balcão baixo fechado com 2 (duas) portas. Confeccionado de chapa de madeira MDP de 15mm revestida em ambas as faces com melamínico texturizado de baixa pressão, cor cinza claro e/ou casca de ovo. Medindo no mínimo 74cm de altura x 90cm de largura x 40cm de profundidade. Tampo confeccionado em chapa de madeira MDP de 15mm revestida em ambas as faces com melamínico texturizado de baixa pressão. Acabamento nas bordas com perfil de PVC 180º frontal e fita de borda 0,45mm. Corpo e portas do armário confeccionado em chapa de madeira MDP 15mm revestida em ambas as faces com melamínico baixa pressão. Acabamento das bordas com fita de borda 0,45mm. Deverá apresentar 1 (uma) prateleira interna, confeccionada em chapa de madeira MDP 15mm em melamínico baixa pressão, com regulagem de altura. O fundo deverá ser confeccionado de chapa 3mm. Deslizadores são fixados ao rodapé para solucionar desníveis do piso. Dobradiças em zamak com fixação por parafuso, com fechamento automático, ângulo de abertura 95º, caneco 35mm. Puxadores tipo alça confeccionados de material polipropileno. Fechaduras de aço cromado com travamento individual. Garantia mínima de 12 (doze) meses.</w:t>
            </w:r>
          </w:p>
        </w:tc>
        <w:tc>
          <w:tcPr>
            <w:tcW w:w="1815" w:type="dxa"/>
            <w:shd w:val="clear" w:color="CCFFCC" w:fill="auto"/>
            <w:vAlign w:val="center"/>
          </w:tcPr>
          <w:p w14:paraId="64700D3A">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R$ 333,60</w:t>
            </w:r>
          </w:p>
        </w:tc>
      </w:tr>
      <w:tr w14:paraId="00E2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5" w:hRule="atLeast"/>
        </w:trPr>
        <w:tc>
          <w:tcPr>
            <w:tcW w:w="801" w:type="dxa"/>
            <w:shd w:val="clear" w:color="auto" w:fill="auto"/>
            <w:noWrap/>
            <w:vAlign w:val="center"/>
          </w:tcPr>
          <w:p w14:paraId="12ED51A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28</w:t>
            </w:r>
          </w:p>
        </w:tc>
        <w:tc>
          <w:tcPr>
            <w:tcW w:w="690" w:type="dxa"/>
            <w:shd w:val="clear" w:color="auto" w:fill="auto"/>
            <w:noWrap/>
            <w:vAlign w:val="center"/>
          </w:tcPr>
          <w:p w14:paraId="5613BB9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05DC65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BALCÃO EM MDF PARA COZINHA 120CM (CÓD.IMOB.443) Balcão para cozinha, confeccionado em material MDF coberto com chapa melamínica branca. Medindo no mínimo 120cm de largura x 80cm de altura x 50cm de profundidade. Duas portas com prateleira divisória interna e três gavetas. Corpo e frente das gavetas confeccionados em chapa de madeira MDF de 15mm revestida em ambas as faces com melamínico baixa pressão. Acabamento das bordas com fita de borda de 0,45mm. As gavetas deslizam em corrediças metálicas com esferas de aço. Carga mínima de 16kg (dezesseis quilos) para cada gaveta. O fundo é confeccionado em chapa de madeira MDF de 15mm revestida em ambas as faces em melamínico texturizado baixa pressão. Pés confeccionados de polipropileno com no mínimo 10cm de altura. Puxadores tipo alça, medindo no mínimo 9,6cm, confeccionados de material polipropileno. Fixação através de parafusos e buchas com rosca, dispositivos de montagem com parafuso e tambor minifix, e parafusos 7x50 inclusos. Deverá vir acompanhado de tampo de inox com uma cuba de medida mínima de 30cm de diâmetro. Garantia mínima de 12 (doze) meses.</w:t>
            </w:r>
          </w:p>
        </w:tc>
        <w:tc>
          <w:tcPr>
            <w:tcW w:w="1815" w:type="dxa"/>
            <w:shd w:val="clear" w:color="CCFFCC" w:fill="auto"/>
            <w:vAlign w:val="center"/>
          </w:tcPr>
          <w:p w14:paraId="37118B8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R$ 260,00</w:t>
            </w:r>
          </w:p>
        </w:tc>
      </w:tr>
      <w:tr w14:paraId="0F98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801" w:type="dxa"/>
            <w:shd w:val="clear" w:color="auto" w:fill="auto"/>
            <w:noWrap/>
            <w:vAlign w:val="center"/>
          </w:tcPr>
          <w:p w14:paraId="3CD9F5B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29</w:t>
            </w:r>
          </w:p>
        </w:tc>
        <w:tc>
          <w:tcPr>
            <w:tcW w:w="690" w:type="dxa"/>
            <w:shd w:val="clear" w:color="auto" w:fill="auto"/>
            <w:noWrap/>
            <w:vAlign w:val="center"/>
          </w:tcPr>
          <w:p w14:paraId="0B2F406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D54AC3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BALCÃO FICHÁRIO 113X55X125CM NÃO TEXTURIZADO (CÓD.IMOB.443) Balcão fichário confeccionado em chapa de madeira MDP de 15mm revestida externamente com melamínico liso, NÃO texturizado, na cor branca e internamente pintado em laca na cor branca alto brilho, liso. Dimensões: 113cm de largura x 55cm de profundidade x 125cm de altura. O tampo do móvel deverá sobressair 2cm nas laterais, em material idêntico. Composto por 6 (seis) gavetas, revestidas em ambas as faces com laminado melamínico liso, NÃO texturizado, na cor branca, alocadas uma acima da outra, sendo que cada uma terá seis subdivisões internas, com 23cm de largura x 15cm de profundidade x 15cm de altura. Na parte frontal de cada gaveta, puxadores de aço inox. Deverá possuir 4 pés com 10cm de altura, com rodízios em suporte de aço prensado e núcleo de polipropileno. Garantia mínima de 12 (doze) meses.</w:t>
            </w:r>
          </w:p>
        </w:tc>
        <w:tc>
          <w:tcPr>
            <w:tcW w:w="1815" w:type="dxa"/>
            <w:shd w:val="clear" w:color="CCFFCC" w:fill="auto"/>
            <w:vAlign w:val="center"/>
          </w:tcPr>
          <w:p w14:paraId="1839DC5A">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R$ 408,00</w:t>
            </w:r>
          </w:p>
        </w:tc>
      </w:tr>
      <w:tr w14:paraId="689D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0" w:hRule="atLeast"/>
        </w:trPr>
        <w:tc>
          <w:tcPr>
            <w:tcW w:w="801" w:type="dxa"/>
            <w:shd w:val="clear" w:color="auto" w:fill="auto"/>
            <w:noWrap/>
            <w:vAlign w:val="center"/>
          </w:tcPr>
          <w:p w14:paraId="55E7534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30</w:t>
            </w:r>
          </w:p>
        </w:tc>
        <w:tc>
          <w:tcPr>
            <w:tcW w:w="690" w:type="dxa"/>
            <w:shd w:val="clear" w:color="auto" w:fill="auto"/>
            <w:noWrap/>
            <w:vAlign w:val="center"/>
          </w:tcPr>
          <w:p w14:paraId="6DF1279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1DCD98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BANCO RETANGULAR MONOBLOCO 180X40X30CM (CÓD.IMOB.443) Banco retangular monobloco, com bordas arredondadas, medindo 180cm x 40cm x 30cm de altura, com estruturas retangulares em aço 50x30mm, parede 1,2. O tampo confeccionado em MDF de 15mm com re-engrosso de 30mm, revestido em sua face superior em laminado melamínico pós formável de 0,6mm de espessura na cor Ibiza (referência L156), acabamento de superfície texturizado e encabeçamento de fita de borda em PVC branco. Acabamento da face inferior em laminado melamínico branco brilhante. A fixação do tampo será por meio de parafusos auto-atarrachantes de 2½ polegadas x 3/16 polegadas;. A estrutura em aço receberá pintura eletrostática com tinta epóxi em pó, na cor branca fosca, polimerizada em estufa. Ponteiras de acabamento em polipropileno na cor branca, fixado à estrutura através de encaixe. Deverão conter o Selo Identificador de Controle de Qualidade do fabricante e a garantia contra defeitos de fabricação de no mínimo 12 (doze) meses.</w:t>
            </w:r>
          </w:p>
        </w:tc>
        <w:tc>
          <w:tcPr>
            <w:tcW w:w="1815" w:type="dxa"/>
            <w:shd w:val="clear" w:color="CCFFCC" w:fill="auto"/>
            <w:vAlign w:val="center"/>
          </w:tcPr>
          <w:p w14:paraId="11D9B6E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R$ 648,00</w:t>
            </w:r>
          </w:p>
        </w:tc>
      </w:tr>
      <w:tr w14:paraId="084C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5" w:hRule="atLeast"/>
        </w:trPr>
        <w:tc>
          <w:tcPr>
            <w:tcW w:w="801" w:type="dxa"/>
            <w:shd w:val="clear" w:color="auto" w:fill="auto"/>
            <w:noWrap/>
            <w:vAlign w:val="center"/>
          </w:tcPr>
          <w:p w14:paraId="560847E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31</w:t>
            </w:r>
          </w:p>
        </w:tc>
        <w:tc>
          <w:tcPr>
            <w:tcW w:w="690" w:type="dxa"/>
            <w:shd w:val="clear" w:color="auto" w:fill="auto"/>
            <w:noWrap/>
            <w:vAlign w:val="center"/>
          </w:tcPr>
          <w:p w14:paraId="7BEC268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DCA6E7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BANDEIRA DE TEUTÔNIA (CÓD.IMOB.438) Bandeira de Teutônia com brasão estampado, em tecido de nylon, medindo 1,13 x 1,64 metros.</w:t>
            </w:r>
          </w:p>
        </w:tc>
        <w:tc>
          <w:tcPr>
            <w:tcW w:w="1815" w:type="dxa"/>
            <w:shd w:val="clear" w:color="CCFFCC" w:fill="auto"/>
            <w:vAlign w:val="center"/>
          </w:tcPr>
          <w:p w14:paraId="0CDF6FE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R$ 122,78</w:t>
            </w:r>
          </w:p>
        </w:tc>
      </w:tr>
      <w:tr w14:paraId="0C54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5" w:hRule="atLeast"/>
        </w:trPr>
        <w:tc>
          <w:tcPr>
            <w:tcW w:w="801" w:type="dxa"/>
            <w:shd w:val="clear" w:color="auto" w:fill="auto"/>
            <w:noWrap/>
            <w:vAlign w:val="center"/>
          </w:tcPr>
          <w:p w14:paraId="5F2C55F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w:t>
            </w:r>
          </w:p>
        </w:tc>
        <w:tc>
          <w:tcPr>
            <w:tcW w:w="690" w:type="dxa"/>
            <w:shd w:val="clear" w:color="auto" w:fill="auto"/>
            <w:noWrap/>
            <w:vAlign w:val="center"/>
          </w:tcPr>
          <w:p w14:paraId="07612DA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BDAD12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BANDEIRA DO BRASIL (CÓD.IMOB.438) Bandeira do Brasil com brasão estampado, em tecido de nylon, medindo 1,13 x 1,64 metros.</w:t>
            </w:r>
          </w:p>
        </w:tc>
        <w:tc>
          <w:tcPr>
            <w:tcW w:w="1815" w:type="dxa"/>
            <w:shd w:val="clear" w:color="CCFFCC" w:fill="auto"/>
            <w:vAlign w:val="center"/>
          </w:tcPr>
          <w:p w14:paraId="1E0892B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R$ 119,45</w:t>
            </w:r>
          </w:p>
        </w:tc>
      </w:tr>
      <w:tr w14:paraId="3703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801" w:type="dxa"/>
            <w:shd w:val="clear" w:color="auto" w:fill="auto"/>
            <w:noWrap/>
            <w:vAlign w:val="center"/>
          </w:tcPr>
          <w:p w14:paraId="71160D5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33</w:t>
            </w:r>
          </w:p>
        </w:tc>
        <w:tc>
          <w:tcPr>
            <w:tcW w:w="690" w:type="dxa"/>
            <w:shd w:val="clear" w:color="auto" w:fill="auto"/>
            <w:noWrap/>
            <w:vAlign w:val="center"/>
          </w:tcPr>
          <w:p w14:paraId="1B38AA0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F702E0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BANDEIRA DO DO RIO GRANDE DO SUL (CÓD.IMOB.438) Bandeira do Rio Grande do Sul com brasão estampado, em tecido de nylon, medindo 1,13 x 1,64 metros.</w:t>
            </w:r>
          </w:p>
        </w:tc>
        <w:tc>
          <w:tcPr>
            <w:tcW w:w="1815" w:type="dxa"/>
            <w:shd w:val="clear" w:color="CCFFCC" w:fill="auto"/>
            <w:vAlign w:val="center"/>
          </w:tcPr>
          <w:p w14:paraId="4FC69DD8">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R$ 123,11</w:t>
            </w:r>
          </w:p>
        </w:tc>
      </w:tr>
      <w:tr w14:paraId="163C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44FD4AB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34</w:t>
            </w:r>
          </w:p>
        </w:tc>
        <w:tc>
          <w:tcPr>
            <w:tcW w:w="690" w:type="dxa"/>
            <w:shd w:val="clear" w:color="auto" w:fill="auto"/>
            <w:noWrap/>
            <w:vAlign w:val="center"/>
          </w:tcPr>
          <w:p w14:paraId="02D0E7B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3941CA2">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BANDEIRA DO PODER LEGISLATIVO (CÓD.IMOB.438) Bandeira do Poder Legislativo  com brasão estampado, em tecido de nylon, medindo 1,13 x 1,64 metros.</w:t>
            </w:r>
          </w:p>
        </w:tc>
        <w:tc>
          <w:tcPr>
            <w:tcW w:w="1815" w:type="dxa"/>
            <w:shd w:val="clear" w:color="CCFFCC" w:fill="auto"/>
            <w:vAlign w:val="center"/>
          </w:tcPr>
          <w:p w14:paraId="6239D0C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R$ 122,78</w:t>
            </w:r>
          </w:p>
        </w:tc>
      </w:tr>
      <w:tr w14:paraId="0A8D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5" w:hRule="atLeast"/>
        </w:trPr>
        <w:tc>
          <w:tcPr>
            <w:tcW w:w="801" w:type="dxa"/>
            <w:shd w:val="clear" w:color="auto" w:fill="auto"/>
            <w:noWrap/>
            <w:vAlign w:val="center"/>
          </w:tcPr>
          <w:p w14:paraId="6E844ACD">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35</w:t>
            </w:r>
          </w:p>
        </w:tc>
        <w:tc>
          <w:tcPr>
            <w:tcW w:w="690" w:type="dxa"/>
            <w:shd w:val="clear" w:color="auto" w:fill="auto"/>
            <w:noWrap/>
            <w:vAlign w:val="center"/>
          </w:tcPr>
          <w:p w14:paraId="4C82BD1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6ACDA91">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BASE SUPORTE EM MADEIRA PARA BANDEIRAS (COD 443) Base suporte em madeira para bandeiras envernizada com quatro furos.</w:t>
            </w:r>
          </w:p>
        </w:tc>
        <w:tc>
          <w:tcPr>
            <w:tcW w:w="1815" w:type="dxa"/>
            <w:shd w:val="clear" w:color="CCFFCC" w:fill="auto"/>
            <w:vAlign w:val="center"/>
          </w:tcPr>
          <w:p w14:paraId="6885291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R$ 488,74</w:t>
            </w:r>
          </w:p>
        </w:tc>
      </w:tr>
      <w:tr w14:paraId="61DA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37D7F28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36</w:t>
            </w:r>
          </w:p>
        </w:tc>
        <w:tc>
          <w:tcPr>
            <w:tcW w:w="690" w:type="dxa"/>
            <w:shd w:val="clear" w:color="auto" w:fill="auto"/>
            <w:noWrap/>
            <w:vAlign w:val="center"/>
          </w:tcPr>
          <w:p w14:paraId="6F3DFE6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B41AD7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BASE SUPORTE EM MADEIRA PARA BANDEIRAS(COD 443) Base suporte em madeira para bandeiras envernizada com tres furos.</w:t>
            </w:r>
          </w:p>
        </w:tc>
        <w:tc>
          <w:tcPr>
            <w:tcW w:w="1815" w:type="dxa"/>
            <w:shd w:val="clear" w:color="CCFFCC" w:fill="auto"/>
            <w:vAlign w:val="center"/>
          </w:tcPr>
          <w:p w14:paraId="3F43889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R$ 301,08</w:t>
            </w:r>
          </w:p>
        </w:tc>
      </w:tr>
      <w:tr w14:paraId="79DC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01" w:type="dxa"/>
            <w:shd w:val="clear" w:color="auto" w:fill="auto"/>
            <w:noWrap/>
            <w:vAlign w:val="center"/>
          </w:tcPr>
          <w:p w14:paraId="54B2D2D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37</w:t>
            </w:r>
          </w:p>
        </w:tc>
        <w:tc>
          <w:tcPr>
            <w:tcW w:w="690" w:type="dxa"/>
            <w:shd w:val="clear" w:color="auto" w:fill="auto"/>
            <w:noWrap/>
            <w:vAlign w:val="center"/>
          </w:tcPr>
          <w:p w14:paraId="55DE6A7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7484AF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BERCINHO KIDS COM COLCHÃO (CÓD.IMOB.443) Bercinho kids, incluindo colchão. Para uso de crianças ate 11 (onze) meses. Confeccionado em toda estrutura com tubo de aço industrial seção circular 3/4 com espessura de 1,06mm. Pés construídos em peça única com a formação de arco na cabeceira e em seu lado oposta. Construído em forma de requadro fixo (sem montagem). Nas laterais são soldados 10 peças em tubo 3/4 e em cada cabeceira 5 tubos 3/4 que objetiva o fechamento do berço. Na base são soldados 3 travessas em tubo 3/4 que servem de apoio ao estrado de aglomerado 15mm ou MDF 15mm com aplicação de selador, em peça única com orifícios de ventilação. Soldagem através do processo MIG em todas as junções. Pintura em epóxi-pó, processo de cura em estufa a 220 C. Os quatro pés contem ponteiras plásticas injetadas embutidas na estrutura. Dimensões mínimas: altura das cabeceiras = 1,16m, altura das laterais = 0,88m, comprimento = 0,92m, largura = 0,51m. Colchão para berço infantil, medidas 0,86x0,46x0,1m, confeccionado em espuma de cor branca de primeira qualidade, densidade 28, revestido em courino nos dois lados, fechamento com zíper, suspiros laterais e selo contendo especificações de densidade e medidas do produto. Apresentar junto com os documentos de habilitação: Certificação de Conformidade da Qualidade da ABNT INMETRO. Relatório de ensaio sobre corrosão e envelhecimento por exposição à névoa salina, emitido por laboratório acreditado pelo INMETRO de acordo com a ABNT NBR 8094/1983 (material metálico revestido e não revestido - corrosão por exposição à névoa salina, no mínimo 300 horas, que contenha união soldada). Garantia mínima de 12 (doze) meses.</w:t>
            </w:r>
          </w:p>
        </w:tc>
        <w:tc>
          <w:tcPr>
            <w:tcW w:w="1815" w:type="dxa"/>
            <w:shd w:val="clear" w:color="CCFFCC" w:fill="auto"/>
            <w:vAlign w:val="center"/>
          </w:tcPr>
          <w:p w14:paraId="55FBF83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R$ 435,79</w:t>
            </w:r>
          </w:p>
        </w:tc>
      </w:tr>
      <w:tr w14:paraId="3359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5" w:hRule="atLeast"/>
        </w:trPr>
        <w:tc>
          <w:tcPr>
            <w:tcW w:w="801" w:type="dxa"/>
            <w:shd w:val="clear" w:color="auto" w:fill="auto"/>
            <w:noWrap/>
            <w:vAlign w:val="center"/>
          </w:tcPr>
          <w:p w14:paraId="7CC12D4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38</w:t>
            </w:r>
          </w:p>
        </w:tc>
        <w:tc>
          <w:tcPr>
            <w:tcW w:w="690" w:type="dxa"/>
            <w:shd w:val="clear" w:color="auto" w:fill="auto"/>
            <w:noWrap/>
            <w:vAlign w:val="center"/>
          </w:tcPr>
          <w:p w14:paraId="1373679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381CDF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BERÇO INFANTIL COM COLCHÃO (CÓD.IMOB.443) Berço infantil com colchão. Cabeceiras fabricadas em MDF de 15mm revestido em laminado melamínico de baixa pressão, borda em perfil T com abas raio maior que 2mm, fixação através de 8 (oito) buchas metálicas e 8 parafusos 1/4x1/4polegadas zincados. Medida da cabeceira 685x920mm. Grades em PVC, contendo 12 barras de cada lado. Medida total da grade 1300x650mm. A base (lastro) peça única em MDF de 9mm. Guia de sustentação em madeira maciça 22x42mm, fixada através de 4 buchas metálicas e 4 parafusos de 1/4x1/4polegadas zincados, contendo 4 rodízios giratórios em polímero com eixo de aço. Deverá apresentar na proposta relatório de ensaio conforme NBR 8084:1983 - Material metálico revestido e não revestido - Corrosão por exposição à névoa salina de no mínimo 300 horas, sendo 2 com travas e 2 sem travas. Capacidade de zincado sendo 3 em cada rodízio. Colchão para berço fabricado com espuma de poliuretano de alta qualidade, tratamento antiácaros e antifungos, D-18 com 10mm de espessura, revestido um lado em tecido com tratamento antiácaro, antimofo e antialérgico e parte superior em plástico atóxico, medindo 1300x600mm, contendo selo do INMETRO. Medida total do berço: 1330x685x970mm. Cor: Branca. Garantia mínima de 12 (doze) meses.</w:t>
            </w:r>
          </w:p>
        </w:tc>
        <w:tc>
          <w:tcPr>
            <w:tcW w:w="1815" w:type="dxa"/>
            <w:shd w:val="clear" w:color="CCFFCC" w:fill="auto"/>
            <w:vAlign w:val="center"/>
          </w:tcPr>
          <w:p w14:paraId="2F5286E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R$ 478,73</w:t>
            </w:r>
          </w:p>
        </w:tc>
      </w:tr>
      <w:tr w14:paraId="5019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10" w:hRule="atLeast"/>
        </w:trPr>
        <w:tc>
          <w:tcPr>
            <w:tcW w:w="801" w:type="dxa"/>
            <w:shd w:val="clear" w:color="auto" w:fill="auto"/>
            <w:noWrap/>
            <w:vAlign w:val="center"/>
          </w:tcPr>
          <w:p w14:paraId="7959123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39</w:t>
            </w:r>
          </w:p>
        </w:tc>
        <w:tc>
          <w:tcPr>
            <w:tcW w:w="690" w:type="dxa"/>
            <w:shd w:val="clear" w:color="auto" w:fill="auto"/>
            <w:noWrap/>
            <w:vAlign w:val="center"/>
          </w:tcPr>
          <w:p w14:paraId="776CD70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1E26ED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BIOMBO TRIPLO EM INOX (CÓD.IMOB.443) Biombo triplo em inox, confeccionado em aço inoxidável, em 3 (três) módulos (três fases dobráveis). Construído em tubos em inox de ¾ polegadas, painéis em chapa de aço inoxidável, tipo 304 ou 306. Deve conter 6 (seis) pés com rodízios giratórios de 2 polegadas; e sistema de trava em todas as ponteiras. Deve ser projetado para dividir espaços e oferecer maior privacidade durante os atendimentos. Estrutura em tubos de aço inoxidável redondos de alta resistência a corrosão. Material de alta qualidade, fácil montagem, alta resistência e estabilidade. Dimensões aproximadas: Aberto: 180cm x 175cm (C x A). Dimensões aproximadas fechado: 66cm x 175cm (C x A). Peso aproximado: 10kg. Garantia: mínimo de 12 (doze) meses.</w:t>
            </w:r>
          </w:p>
        </w:tc>
        <w:tc>
          <w:tcPr>
            <w:tcW w:w="1815" w:type="dxa"/>
            <w:shd w:val="clear" w:color="CCFFCC" w:fill="auto"/>
            <w:vAlign w:val="center"/>
          </w:tcPr>
          <w:p w14:paraId="721351B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R$ 749,66</w:t>
            </w:r>
          </w:p>
        </w:tc>
      </w:tr>
      <w:tr w14:paraId="58B3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5" w:hRule="atLeast"/>
        </w:trPr>
        <w:tc>
          <w:tcPr>
            <w:tcW w:w="801" w:type="dxa"/>
            <w:shd w:val="clear" w:color="auto" w:fill="auto"/>
            <w:noWrap/>
            <w:vAlign w:val="center"/>
          </w:tcPr>
          <w:p w14:paraId="2925BD6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40</w:t>
            </w:r>
          </w:p>
        </w:tc>
        <w:tc>
          <w:tcPr>
            <w:tcW w:w="690" w:type="dxa"/>
            <w:shd w:val="clear" w:color="auto" w:fill="auto"/>
            <w:noWrap/>
            <w:vAlign w:val="center"/>
          </w:tcPr>
          <w:p w14:paraId="27645D0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A70F16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DE ESCRITÓRIO PRESIDENTE (CÓD.IMOB.443) Cadeira de Escritório Presidente. O estofado macio é o principal destaque e oferece também ergonomia, com encosto mais alto, design com curvas que permite o encaixe da lombar e acomoda o corpo de maneira aconchegante. Com estrutura reforçada, possui mecanismo de regulagem de altura, encosto inclinável e travamento de inclinação. A base giratória conta com rodízios anti-risco em nylon que deslizam facilmente. Todo conforto para compor o seu dia a dia no home office, escritório ou até no seu momento gamer. Produto de montagem simples, acompanha todas a peças necessárias. Tem capacidade para suportar peso de até 150kg. Funções do produto: ajuste de altura cadeira em até 10cm, braços revestidos em PVC e almofadados, base giratória com rodízios em nylon, função reclinar, com trava no ponto inicial, regulagem de altura através do pistão Classe 3 a gás, revestimento em PU almofadado. Dimensões do produto: assento: 54 x 53cm, encosto: 77 x 52cm. Altura do produto: 113 a 123cm (devido regulagem de altura). Altura do assento em relação ao chão: 53-60cm (máx.) Dimensões embalagem: 33 x 78 x 65cm. Peso: 14,9kg (bruto com embalagem). Conteúdo da embalagem: 1 cadeira para escritório, 1 kit de peças para montagem e 1 manual de instruções. Garantia mínima de 12 (doze) meses.</w:t>
            </w:r>
          </w:p>
        </w:tc>
        <w:tc>
          <w:tcPr>
            <w:tcW w:w="1815" w:type="dxa"/>
            <w:shd w:val="clear" w:color="CCFFCC" w:fill="auto"/>
            <w:vAlign w:val="center"/>
          </w:tcPr>
          <w:p w14:paraId="229ABD7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R$ 351,13</w:t>
            </w:r>
          </w:p>
        </w:tc>
      </w:tr>
      <w:tr w14:paraId="33A0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70" w:hRule="atLeast"/>
        </w:trPr>
        <w:tc>
          <w:tcPr>
            <w:tcW w:w="801" w:type="dxa"/>
            <w:shd w:val="clear" w:color="auto" w:fill="auto"/>
            <w:noWrap/>
            <w:vAlign w:val="center"/>
          </w:tcPr>
          <w:p w14:paraId="0E000A1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w:t>
            </w:r>
          </w:p>
        </w:tc>
        <w:tc>
          <w:tcPr>
            <w:tcW w:w="690" w:type="dxa"/>
            <w:shd w:val="clear" w:color="auto" w:fill="auto"/>
            <w:noWrap/>
            <w:vAlign w:val="center"/>
          </w:tcPr>
          <w:p w14:paraId="1DB985E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F6514E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ESTOFADA FIXA (CÓD.IMOB.443) Cadeira estofada fixa, estrutura confeccionada em tubo industrial 7/8 (parede 1,06mm). Com 4 travessas de reforço entre as pernas em tubo 3/4 (parede 0,90mm). Pintura por sistema eletrostático em epóxi-pó na cor preta e secagem em estufa. Fechamento dos topos com ponteiras em polipropileno 100% injetado. Assento (430x390mm) espessura 450mm e encosto (370x290mm) espessura 350mm, em compensado multilaminado anatômico. Espuma de poliuretano injetado, revestido em tecido, com acabamento das bordas em perfil PVC flexível, fixado a estrutura através de parafusos. Junto com os documentos de habilitação deverá ser apresentado o seguinte documento pertinente a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Garantia mínima de 12 (doze) meses.</w:t>
            </w:r>
          </w:p>
        </w:tc>
        <w:tc>
          <w:tcPr>
            <w:tcW w:w="1815" w:type="dxa"/>
            <w:shd w:val="clear" w:color="CCFFCC" w:fill="auto"/>
            <w:vAlign w:val="center"/>
          </w:tcPr>
          <w:p w14:paraId="465F68A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R$ 126,64</w:t>
            </w:r>
          </w:p>
        </w:tc>
      </w:tr>
      <w:tr w14:paraId="772E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0" w:hRule="atLeast"/>
        </w:trPr>
        <w:tc>
          <w:tcPr>
            <w:tcW w:w="801" w:type="dxa"/>
            <w:shd w:val="clear" w:color="auto" w:fill="auto"/>
            <w:noWrap/>
            <w:vAlign w:val="center"/>
          </w:tcPr>
          <w:p w14:paraId="3632717E">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42</w:t>
            </w:r>
          </w:p>
        </w:tc>
        <w:tc>
          <w:tcPr>
            <w:tcW w:w="690" w:type="dxa"/>
            <w:shd w:val="clear" w:color="auto" w:fill="auto"/>
            <w:noWrap/>
            <w:vAlign w:val="center"/>
          </w:tcPr>
          <w:p w14:paraId="2B1FB9E2">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C45768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ESTOFADA GIRATÓRIA 8 POSIÇÕES AJUSTE (CÓD.IMOB.443) Cadeira estofada. Base giratória em polipropileno de 5 hastes com rodízios. Coluna a gás em tubo de aço com acabamento em pintura epóxi-pó cor preto. Regulagem de altura. Apoia braços em aço com acabamento em polipropileno. Apoio de braço em polipropileno. Regulagem vertical do apoio em até 8 posições de ajuste. Assento (medidas aproximadas 480x455mm) e encosto (medidas aproximadas 460x415mm) em polipropileno recebendo almofada em espuma injetada revestido em tecido, cantos arredondados. O assento e encosto são interligados através de chapa de aço.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1A03515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R$ 411,13</w:t>
            </w:r>
          </w:p>
        </w:tc>
      </w:tr>
      <w:tr w14:paraId="46BD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55" w:hRule="atLeast"/>
        </w:trPr>
        <w:tc>
          <w:tcPr>
            <w:tcW w:w="801" w:type="dxa"/>
            <w:shd w:val="clear" w:color="auto" w:fill="auto"/>
            <w:noWrap/>
            <w:vAlign w:val="center"/>
          </w:tcPr>
          <w:p w14:paraId="3928636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43</w:t>
            </w:r>
          </w:p>
        </w:tc>
        <w:tc>
          <w:tcPr>
            <w:tcW w:w="690" w:type="dxa"/>
            <w:shd w:val="clear" w:color="auto" w:fill="auto"/>
            <w:noWrap/>
            <w:vAlign w:val="center"/>
          </w:tcPr>
          <w:p w14:paraId="12432A4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86E5DA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ESTOFADA GIRATÓRIA ALAVANCA INCLINAÇÃO(CÓD.IMOB.443) Cadeira estofada giratória. Base giratória de 5 hastes com rodízios. Coluna a gás em tubo de aço com acabamento em pintura epóxi-pó cor preto. Possui alavanca para inclinação sincronizada do encosto e assento e acionador de profundidade do assento. Apoia braços através do sistema de regulagem vertical contendo posições ajustáveis. Assento (medidas aproximadas 500x450mm) e encosto (medidas aproximadas 550x460mm), espuma injetada revestida em tecido.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31F7D2E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R$ 313,25</w:t>
            </w:r>
          </w:p>
        </w:tc>
      </w:tr>
      <w:tr w14:paraId="6913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80" w:hRule="atLeast"/>
        </w:trPr>
        <w:tc>
          <w:tcPr>
            <w:tcW w:w="801" w:type="dxa"/>
            <w:shd w:val="clear" w:color="auto" w:fill="auto"/>
            <w:noWrap/>
            <w:vAlign w:val="center"/>
          </w:tcPr>
          <w:p w14:paraId="1F43491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44</w:t>
            </w:r>
          </w:p>
        </w:tc>
        <w:tc>
          <w:tcPr>
            <w:tcW w:w="690" w:type="dxa"/>
            <w:shd w:val="clear" w:color="auto" w:fill="auto"/>
            <w:noWrap/>
            <w:vAlign w:val="center"/>
          </w:tcPr>
          <w:p w14:paraId="1B5E65B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B6C056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ESTOFADA GIRATÓRIA SEM BRAÇOS (CÓD.IMOB.443) Cadeira estofada giratória, sem braços, assento (medidas aproximadas 430x390mm) e encosto (medidas aproximadas 360x270mm), espuma injetada revestida em tecido com acabamento da borda em perfil PVC flexível fixado na estrutura através de parafusos com porca de garras colocados internamente. Encosto em sua parte traseira revestido em vinil na cor preta. Encosto interligado ao assento através de haste única com sanfona de acabamento. Base giratória com regulagem de altura mecânica com 5 hastes e rodízios.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21FBC0C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R$ 197,67</w:t>
            </w:r>
          </w:p>
        </w:tc>
      </w:tr>
      <w:tr w14:paraId="7711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85" w:hRule="atLeast"/>
        </w:trPr>
        <w:tc>
          <w:tcPr>
            <w:tcW w:w="801" w:type="dxa"/>
            <w:shd w:val="clear" w:color="auto" w:fill="auto"/>
            <w:noWrap/>
            <w:vAlign w:val="center"/>
          </w:tcPr>
          <w:p w14:paraId="045ADC2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w:t>
            </w:r>
          </w:p>
        </w:tc>
        <w:tc>
          <w:tcPr>
            <w:tcW w:w="690" w:type="dxa"/>
            <w:shd w:val="clear" w:color="auto" w:fill="auto"/>
            <w:noWrap/>
            <w:vAlign w:val="center"/>
          </w:tcPr>
          <w:p w14:paraId="37C23972">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DC6B81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FIXA SEM BRAÇOS EM AÇO OU FERRO (CÓD.IMOB.443) Cadeira fixa sem braços. Confeccionada em aço ou ferro, com tratamento antiferrugem e pintada em tinta epóxi na cor preta lisa. Sem braços, quatro pés fixos, com sapatas em termoplástico, espaldar médio. As cadeiras deverão ter Certificado de Conformidade de acordo com ensaios da NBR 13962:2006. Dimensões aproximadas totais: Altura: 90cm, medidas do assento: 46cm (largura mínima) x 46cm (profundidade mínima), medidas do encosto: 36cm (largura mínima) x 35cm (extensão vertical mínima). Fabricados em compensado anatômico moldado a quente, oriundo de madeira de reflorestamento ou de procedência legal, isento de rachaduras, e deterioração por fungos ou insetos. Estofados com espuma de poliuretano expandido, de espessura mínima de 40mm, colada a madeira e revestida com courvin liso, não texturizado. Fixados a estrutura por meio de porcas com garras e parafusos. Capa de proteção e acabamento injetada em polipropileno liso, não texturizado e bordas arredondadas que dispensam o uso do perfil de PVC. De fácil limpeza, alta resistência mecânica contra impactos e resistente a produtos químicos. Cor preta. Garantia mínima de 12 (doze) meses.</w:t>
            </w:r>
          </w:p>
        </w:tc>
        <w:tc>
          <w:tcPr>
            <w:tcW w:w="1815" w:type="dxa"/>
            <w:shd w:val="clear" w:color="CCFFCC" w:fill="auto"/>
            <w:vAlign w:val="center"/>
          </w:tcPr>
          <w:p w14:paraId="33F22B1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R$ 194,00</w:t>
            </w:r>
          </w:p>
        </w:tc>
      </w:tr>
      <w:tr w14:paraId="4013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15" w:hRule="atLeast"/>
        </w:trPr>
        <w:tc>
          <w:tcPr>
            <w:tcW w:w="801" w:type="dxa"/>
            <w:shd w:val="clear" w:color="auto" w:fill="auto"/>
            <w:noWrap/>
            <w:vAlign w:val="center"/>
          </w:tcPr>
          <w:p w14:paraId="79A4051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46</w:t>
            </w:r>
          </w:p>
        </w:tc>
        <w:tc>
          <w:tcPr>
            <w:tcW w:w="690" w:type="dxa"/>
            <w:shd w:val="clear" w:color="auto" w:fill="auto"/>
            <w:noWrap/>
            <w:vAlign w:val="center"/>
          </w:tcPr>
          <w:p w14:paraId="2C2C545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FA9A84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GIRATÓRIA COM BRAÇOS (CÓD.IMOB.443) Cadeira giratória com braços, assento constituído por estrutura fabricada em material termoplástico poliamida reforçado com fibra de vidro. Almofada de espuma flexível produzida em poliuretano de densidade controlada de no mínimo 67,0kg/m. A almofada possui um inserto fabricado em material termoplástico copolímero de polipropileno. Assento com 436,8mm de largura e 436,0mm de profundidade. Parte inferior externa da concha do assento e dotada de orientações em Braille. O conjunto do encosto e constituído por um suporte fabricado em termoplástico denominado poliamida reforçado com fibra de vidro, uma concha fabricada em material termoplástico denominado poliamida reforçada com fibra de vidro onde e montado o corpo de regulagem fabricado em material termoplástico poliacetal, com duas molas de amortecimento, fabricados em material elastômero. Recebe almofada de espuma flexível produzida em poliuretano de densidade mínima de 63,0kg/m. A almofada possui um inserto fabricado em material termoplástico copolímero de polipropileno. Possui sistema de regulagem vertical em 6 (seis) posições, realizado através de um botão fabricado em material termoplástico poliamida natural. Mecanismo de movimento sincronizado do encosto e assento na relação 2:1, com trava de inclinação em 3 (três) posições. Regulagem de tensão da mola do movimento de inclinação e regulagem de altura do assento composto por pistão a gás. Altura do assento a gás, sistema de ar comprimido o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formada por 5 (cinco) pés de apoio para fixação dos rodízios e uma furação central conificada para acoplamento da coluna completa do cartucho a gás. O conjunto e fabricado em material termoplástico poliamida reforçado com fibra de vidro. Possui uma bucha cônica de centragem, produzida em tubo estrutural de aço ABNT 1008/1020 zincado, para travamento da coluna completa do cartucho a gás. Rodízio constituído de roldanas duplas com movimentos independentes, circulares na dimensão de 50,00mm de diâmetro cada, fabricadas em material termoplástico poliamida pelo processo de injeção. São fixadas através de um eixo horizontal de aço carbono ABNT 1005/10, com diâmetro de no mínimo 6,00mm. Um eixo vertical produzido em aço carbono ABNT 1003/1010 zincado, com no mínimo 11,00mm de diâmetro montado através de um anel elástico sob pressão à base da cadeira. Braços reguláveis em altura e rotação (pivot). Braços são constituídos por estrutura fixa fabricada em material termoplástico poliamida reforçada com fibra de vidro e estrutura móvel de seção oval fabricada em material termoplástico poliamida, com o apoio dos braços fabricado em poliéster elastômero. Este conjunto possui dois sistemas de regulagens sendo, uma regulagem vertical acionada através de gatilho fabricado em material termoplástico poliamida natural, que permite o ajuste de altura em 8 (oito) posições discretas. Já a outra regulagem permite que os braços sejam rotacionados em 3 (três) posições discretas e distintas. O conjunto de braços e fixado ao mecanismo da cadeira através de 4 (quatro) parafusos métricos sextavados M8x30mm zincados.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w:t>
            </w:r>
          </w:p>
        </w:tc>
        <w:tc>
          <w:tcPr>
            <w:tcW w:w="1815" w:type="dxa"/>
            <w:shd w:val="clear" w:color="CCFFCC" w:fill="auto"/>
            <w:vAlign w:val="center"/>
          </w:tcPr>
          <w:p w14:paraId="755940C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R$ 274,00</w:t>
            </w:r>
          </w:p>
        </w:tc>
      </w:tr>
      <w:tr w14:paraId="12FE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801" w:type="dxa"/>
            <w:shd w:val="clear" w:color="auto" w:fill="auto"/>
            <w:noWrap/>
            <w:vAlign w:val="center"/>
          </w:tcPr>
          <w:p w14:paraId="4F23926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w:t>
            </w:r>
          </w:p>
        </w:tc>
        <w:tc>
          <w:tcPr>
            <w:tcW w:w="690" w:type="dxa"/>
            <w:shd w:val="clear" w:color="auto" w:fill="auto"/>
            <w:noWrap/>
            <w:vAlign w:val="center"/>
          </w:tcPr>
          <w:p w14:paraId="7A3158B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1374491">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GIRATÓRIA COM BRAÇOS REGULÁVEIS (CÓD.IMOB.443) Cadeira giratória com braços reguláveis, estrutura interna do encosto em madeira compensada. Encosto de formato côncavo e anatômico com 250mm de altura e 400mm de largura sendo seu espaldar dotado de regulagem de altura em até 5 (cinco) posições. Almofada de espuma flexível de poliuretano injetado, com espessura nominal de no mínimo 40mm e densidade controlada de no mínimo 52kg/m3. Contra-encosto com capa de proteção em polipropileno para total proteção. Suporte do encosto em aço tubular ABNT 1010/1020, com 2mm de espessura, com alma de aço maciço, em forma de T, e dois coxins flexíveis de borracha com lâminas de aço nas extremidades para maior resistência. Encosto com 750mm de altura do piso a face superior do mesmo na regulagem mínima e 935mm de altura na regulagem máxima. Assento em madeira compensada com profundidade de 400mm e largura de 430mm. Almofada de espuma flexível de poliuretano injetado, com espessura nominal de no mínimo 40mm e densidade controlada de no mínimo 56kg/m3. Borda do assento com perfil de PVC para total proteção e em formato anatômico de queda d’água na sua porção frontal. Assento com 420mm de altura do piso a face superior do mesmo na regulagem mínima e 530mm de altura na regulagem máxima. Sistema de livre flutuação que libera a regulagem de inclinação do encosto, dando livre movimentação ao encosto, podendo ser travada em no mínimo 3 (três) posições. Acabamento em tecido 100% poliéster na cor preta. Controle da altura do assento a gás,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giratória com cinco pás fabricadas com chapas de aço ABNT 1010/1020, com espessura mínima de 1,9mm, estampadas, dobradas e soldadas ao tubo central com solda MIG e protegidas contra oxidação pelo processo de fosfatização com pintura eletrostática epóxi. Base protegida por perfil em polipropileno na cor preta apenas em sua porção superior, deixando as laterais das pás em aço expostas. Rodízio constituído de roldanas duplas com movimentos independentes, circulares na dimensão de no mínimo 50,00mm de diâmetro cada, fabricadas em material termoplástico poliamida pelo processo de injeção. São fixadas através de um eixo horizontal de aço carbono ABNT 1005/10, com diâmetro mínimo de 6,00mm. Um eixo vertical produzido em aço carbono ABNT 1003/1010 zincado, com 11,00mm de diâmetro montado através de um anel elástico sob pressão a base da cadeira. Braços de regulagem por botão de acionamento disposto na parte interna do braço, com curso para livre regulagem de no mínimo 40mm. Chapa de apoio superior em aço ABNT 1008/1020 com espessura mínima de 4,75mm soldado na parte superior da alma para evitar o descolamento do revestimento de poliuretano. O apoia braços possui medida final acabada de 210mm x 65mm x 22mm.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 Poderão ser aprovadas variações nas especificações, para adequação aos padrões de cada fabricante, desde que configure melhoria de qualidade em relação as especificações originais.</w:t>
            </w:r>
          </w:p>
        </w:tc>
        <w:tc>
          <w:tcPr>
            <w:tcW w:w="1815" w:type="dxa"/>
            <w:shd w:val="clear" w:color="CCFFCC" w:fill="auto"/>
            <w:vAlign w:val="center"/>
          </w:tcPr>
          <w:p w14:paraId="176CC4F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R$ 279,52</w:t>
            </w:r>
          </w:p>
        </w:tc>
      </w:tr>
      <w:tr w14:paraId="556A7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0" w:hRule="atLeast"/>
        </w:trPr>
        <w:tc>
          <w:tcPr>
            <w:tcW w:w="801" w:type="dxa"/>
            <w:shd w:val="clear" w:color="auto" w:fill="auto"/>
            <w:noWrap/>
            <w:vAlign w:val="center"/>
          </w:tcPr>
          <w:p w14:paraId="337027B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48</w:t>
            </w:r>
          </w:p>
        </w:tc>
        <w:tc>
          <w:tcPr>
            <w:tcW w:w="690" w:type="dxa"/>
            <w:shd w:val="clear" w:color="auto" w:fill="auto"/>
            <w:noWrap/>
            <w:vAlign w:val="center"/>
          </w:tcPr>
          <w:p w14:paraId="6196FA5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9902EA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GIRATÓRIA EXECUTIVA ERGONÔMICA( COD.IMOB.443) Cadeira giratória ergonômica sem Braços Cor Preta. Confeccionada em estrutura de base super reforçada em aço cromado. Mínimo de 5 (cinco) rodízios em polipropileno, material de qualidade que proporciona maior durabilidade e resistência. Espaldar médio. Dotada de mecanismo amortecedor e regulador do assento e do encosto. Base giratória com regulagem de altura de assento e encosto com sistema Back System. Mecanismo que permite 3 regulagens para melhor conforto podendo ajustar a altura do encosto e bloqueio em qualquer posição através de sistema freio E fricção, proporcionando maior e melhor apoio a região lombar. Assento de encosto em espuma injetada e revestido em couro sintético liso, ambos em alta qualidade. Estrutura do assento e encosto fabricada em compensado anatômico moldado a quente, oriundo de madeira de reflorestamento ou de procedência legal, isento de rachadura e deteriorização por fungos ou isentos. Estofados com espuma de poliuretano expandido, de espessura mínima de 50mm, colada a madeira e revestida com courvin liso,não texturizado. Fixados a estrutura super reforçada em aço cromado, por meio de porcas com garras e parafusos. Capa de proteção e acabamentos injetada em polipropileno liso, não texturizado e bordas arredondadas que dispensam o uso do perfil de PVC. De fácil limpeza, alta resistência mecânica e resistente a produtos químicos. Cor preta. Dimensões mínimas totais 48x100x54(L x A X P), Medidas mínimas do assento 48x48cm (largura e profundidade). Medidas mínimas de encosto 48x30cm (largura e extensão vertical). As cadeiras deverão ter certificado de Conformidade de acordo com ensaio da NBR 13962:2006 e exigência da Norma NR 17. Deverá suportar um peso minimo de 110kg .Garantia mínima de 12 meses. Poderão ser aprovadas variações nas especificações para adequação aos padrões de cada fabricante desde que configure melhoria da qualidade em relação as especificações originais.</w:t>
            </w:r>
          </w:p>
        </w:tc>
        <w:tc>
          <w:tcPr>
            <w:tcW w:w="1815" w:type="dxa"/>
            <w:shd w:val="clear" w:color="CCFFCC" w:fill="auto"/>
            <w:vAlign w:val="center"/>
          </w:tcPr>
          <w:p w14:paraId="4E1FCF8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R$ 341,46</w:t>
            </w:r>
          </w:p>
        </w:tc>
      </w:tr>
      <w:tr w14:paraId="2AEF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5" w:hRule="atLeast"/>
        </w:trPr>
        <w:tc>
          <w:tcPr>
            <w:tcW w:w="801" w:type="dxa"/>
            <w:shd w:val="clear" w:color="auto" w:fill="auto"/>
            <w:noWrap/>
            <w:vAlign w:val="center"/>
          </w:tcPr>
          <w:p w14:paraId="4A9BDF7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49</w:t>
            </w:r>
          </w:p>
        </w:tc>
        <w:tc>
          <w:tcPr>
            <w:tcW w:w="690" w:type="dxa"/>
            <w:shd w:val="clear" w:color="auto" w:fill="auto"/>
            <w:noWrap/>
            <w:vAlign w:val="center"/>
          </w:tcPr>
          <w:p w14:paraId="663E946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ABD858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GIRATÓRIA PARA ESCRITÓRIO (CÓD.IMOB.443) Cadeira para escritório, resistente e durável, estrutura de poliuterano, polipropileno, madeira e aço. Enchimento de espuma injetada, com revestimento em courvin. Encosto ergonômico. Apoio para os braços. Pés com rodízio (rodinhas). Regulagem de altura à gás. Deverá apresentar regulagem de altura do encosto. Encosto com função relax. Estrutura interna conta com madeira e eixos de sustentação fabricados em aço cromado. Possuir pistão a gás para a regulagem de altura. Material: poliuretano, polipropileno, madeira, aço e espuma. Altura de 104,5cm x largura de 64,5cm x profundidade de 64cm. Características: poltrona com base giratória, assento com regulagem de altura. Encosto médio com mecanismo de inclinação e altura regulável. Base com acabamento metálico (pintura em pó epóxi). Regulagem de altura do assento deve ser feita nas poltronas com girolift. Deverá possuir tubo selado a ar comprimido para possibilitar um ajuste milimétrico. Assento com formato anatômico e bordas arredondadas. Braço com altura regulável. Enchimento com espuma injetada. Deverá apresentar certificado de conformidade da ABNT. Revestimento preto. Acabamento em pintura metalizada preta. Garantia mínima de 12 (doze) meses.</w:t>
            </w:r>
          </w:p>
        </w:tc>
        <w:tc>
          <w:tcPr>
            <w:tcW w:w="1815" w:type="dxa"/>
            <w:shd w:val="clear" w:color="CCFFCC" w:fill="auto"/>
            <w:vAlign w:val="center"/>
          </w:tcPr>
          <w:p w14:paraId="29DDCD66">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R$ 461,33</w:t>
            </w:r>
          </w:p>
        </w:tc>
      </w:tr>
      <w:tr w14:paraId="64F5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0" w:hRule="atLeast"/>
        </w:trPr>
        <w:tc>
          <w:tcPr>
            <w:tcW w:w="801" w:type="dxa"/>
            <w:shd w:val="clear" w:color="auto" w:fill="auto"/>
            <w:noWrap/>
            <w:vAlign w:val="center"/>
          </w:tcPr>
          <w:p w14:paraId="6569DE92">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50</w:t>
            </w:r>
          </w:p>
        </w:tc>
        <w:tc>
          <w:tcPr>
            <w:tcW w:w="690" w:type="dxa"/>
            <w:shd w:val="clear" w:color="auto" w:fill="auto"/>
            <w:noWrap/>
            <w:vAlign w:val="center"/>
          </w:tcPr>
          <w:p w14:paraId="2B18EB7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2052250">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GIRATÓRIA SEM BRAÇOS REGULÁVEIS (CÓD.IMOB.443) Cadeira giratória sem braços reguláveis, estrutura interna do encosto em madeira compensada. Encosto de formato côncavo e anatômico com 250mm de altura e 400mm de largura sendo seu espaldar dotado de regulagem de altura em até 5 (cinco) posições. Almofada de espuma flexível de poliuretano injetado, com espessura mínima nominal de 40mm e densidade controlada de no mínimo 52kg/m3. Contra-encosto com capa de proteção em polipropileno para total proteção. Suporte do encosto em aço tubular ABNT 1010/1020, com no mínimo 2mm de espessura, com alma de aço maciço, em forma de T, e dois coxins flexíveis de borracha com lâminas de aço nas extremidades para maior resistência. Encosto com 750mm de altura do piso a face superior do mesmo na regulagem mínima e 935mm de altura na regulagem máxima. Assento em madeira compensada com profundidade de 400mm e largura de 430mm. Almofada de espuma flexível de poliuretano injetado, com espessura nominal mínima de 40mm e densidade controlada mínima de 56kg/m3. Borda do assento com perfil de PVC para total proteção e em formato anatômico de queda d'água na sua porção frontal. Assento com 420mm de altura do piso a face superior do mesmo na regulagem mínima e 530mm de altura na regulagem máxima. Sistema de livre flutuação que libera a regulagem de inclinação do encosto, dando livre movimentação ao encosto, podendo ser travada em no mínimo 3 (três) posições. Acabamento em tecido 100% poliéster na cor preta. Controle da altura do assento a gás,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giratória com 5 (cinco) pás fabricadas com chapas de aço ABNT 1010/1020 com espessura mínima de 1,9mm, estampadas, dobradas e soldadas ao tubo central com solda MIG e protegidas contra oxidação pelo processo de fosfatização com pintura eletrostática epóxi. Base protegida por perfil em polipropileno na cor preta apenas em sua porção superior, deixando as laterais das pás em aço expostas. Rodízio constituído roldanas duplas com movimentos independentes, circulares na dimensão de 50,00mm de diâmetro cada, fabricadas em material termoplástico poliamida pelo processo de injeção. São fixadas através de um eixo horizontal de aço carbono ABNT 1005/10, com diâmetro mínimo de 6,00mm. Um eixo vertical produzido em aço carbono ABNT 1003/1010 zincado, com 11,00mm de diâmetro montado através de um anel elástico sob pressão a base da cadeira.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w:t>
            </w:r>
          </w:p>
        </w:tc>
        <w:tc>
          <w:tcPr>
            <w:tcW w:w="1815" w:type="dxa"/>
            <w:shd w:val="clear" w:color="CCFFCC" w:fill="auto"/>
            <w:vAlign w:val="center"/>
          </w:tcPr>
          <w:p w14:paraId="773530A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R$ 461,33</w:t>
            </w:r>
          </w:p>
        </w:tc>
      </w:tr>
      <w:tr w14:paraId="1CA4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5" w:hRule="atLeast"/>
        </w:trPr>
        <w:tc>
          <w:tcPr>
            <w:tcW w:w="801" w:type="dxa"/>
            <w:shd w:val="clear" w:color="auto" w:fill="auto"/>
            <w:noWrap/>
            <w:vAlign w:val="center"/>
          </w:tcPr>
          <w:p w14:paraId="519711E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51</w:t>
            </w:r>
          </w:p>
        </w:tc>
        <w:tc>
          <w:tcPr>
            <w:tcW w:w="690" w:type="dxa"/>
            <w:shd w:val="clear" w:color="auto" w:fill="auto"/>
            <w:noWrap/>
            <w:vAlign w:val="center"/>
          </w:tcPr>
          <w:p w14:paraId="263588F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5E14A4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GIRATÓRIA SEM BRAÇOS REGULÁVEIS ODONTO(CÓD.IMOB.443) Cadeira giratória sem braços reguláveis, estrutura interna do encosto em madeira compensada. Encosto de formato côncavo e anatômico com 250mm de altura e 400mm de largura sendo seu espaldar dotado de regulagem de altura em até 5 (cinco) posições. Almofada de espuma flexível de poliuretano injetado, com espessura mínima nominal de 40mm e densidade controlada de no mínimo 52kg/m3. Contra-encosto com capa de proteção em polipropileno para total proteção. Suporte do encosto em aço tubular ABNT 1010/1020, com no mínimo 2mm de espessura, com alma de aço maciço, em forma de T, e dois coxins flexíveis de borracha com lâminas de aço nas extremidades para maior resistência. Encosto com 750mm de altura do piso a face superior do mesmo na regulagem mínima e 935mm de altura na regulagem máxima. Assento em madeira compensada com profundidade de 400mm e largura de 430mm. Almofada de espuma flexível de poliuretano injetado, com espessura nominal mínima de 40mm e densidade controlada mínima de 56kg/m3. Borda do assento com perfil de PVC para total proteção e em formato anatômico de queda d'água na sua porção frontal. Assento com 420mm de altura do piso a face superior do mesmo na regulagem mínima e 530mm de altura na regulagem máxima. Sistema de livre flutuação que libera a regulagem de inclinação do encosto, dando livre movimentação ao encosto, podendo ser travada em no mínimo 3 (três) posições. Acabamento em MATERIAL COURVIN ODONTOLÓGICO na cor preta, LISO, LAVÁVEL, SEM COSTURA E SEM RANHURAS. Controle da altura do assento a gás, que permite regulagem de altura em inúmeras posições, contendo mola amortecedora de aço de alta resistência com no mínimo 6mm de espessura para absorção de impactos provenientes do sentar brusco, mesmo na regulagem de altura mínima. Bucha de poliacetal, material de baixo coeficiente de atrito antirruídos auto-lubrificante. Base giratória com 5 (cinco) pás fabricadas com chapas de aço ABNT 1010/1020 com espessura mínima de 1,9mm, estampadas, dobradas e soldadas ao tubo central com solda MIG e protegidas contra oxidação pelo processo de fosfatização com pintura eletrostática epóxi. Base protegida por perfil em polipropileno na cor preta apenas em sua porção superior, deixando as laterais das pás em aço expostas. Rodízio constituído roldanas duplas com movimentos independentes, circulares na dimensão de 50,00mm de diâmetro cada, fabricadas em material termoplástico poliamida pelo processo de injeção. São fixadas através de um eixo horizontal de aço carbono ABNT 1005/10, com diâmetro mínimo de 6,00mm. Um eixo vertical produzido em aço carbono ABNT 1003/1010 zincado, com 11,00mm de diâmetro montado através de um anel elástico sob pressão a base da cadeira. Deverá apresentar declaração de garantia da fábrica, de no mínimo 7 (sete) anos para estrutura e no mínimo 5 (cinco) anos para mecanismos e no mínimo 2 (dois) anos para o estofamento e rodízios contra quaisquer defeitos de fabricação, obrigando-se o fornecedor a substituí-los sem qualquer ônus, caso se constate, neste período qualquer avaria, defeito ou outra circunstância que os impeçam de produzir a utilidade a que se destinam. A empresa proponente deverá apresentar certificado de conformidade de produto, atendendo aos requisitos na norma ABNT.</w:t>
            </w:r>
          </w:p>
        </w:tc>
        <w:tc>
          <w:tcPr>
            <w:tcW w:w="1815" w:type="dxa"/>
            <w:shd w:val="clear" w:color="CCFFCC" w:fill="auto"/>
            <w:vAlign w:val="center"/>
          </w:tcPr>
          <w:p w14:paraId="7BABFE49">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R$ 361,67</w:t>
            </w:r>
          </w:p>
        </w:tc>
      </w:tr>
      <w:tr w14:paraId="4D87C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20" w:hRule="atLeast"/>
        </w:trPr>
        <w:tc>
          <w:tcPr>
            <w:tcW w:w="801" w:type="dxa"/>
            <w:shd w:val="clear" w:color="auto" w:fill="auto"/>
            <w:noWrap/>
            <w:vAlign w:val="center"/>
          </w:tcPr>
          <w:p w14:paraId="6481BEF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52</w:t>
            </w:r>
          </w:p>
        </w:tc>
        <w:tc>
          <w:tcPr>
            <w:tcW w:w="690" w:type="dxa"/>
            <w:shd w:val="clear" w:color="auto" w:fill="auto"/>
            <w:noWrap/>
            <w:vAlign w:val="center"/>
          </w:tcPr>
          <w:p w14:paraId="36875A37">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ED5FDA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INFANTIL (CÓD.IMOB.443) Cadeira infantil. Estrutura dos pés em tubo industrial SAE 1006/1020 3/4 (parede 0,90mm), uma peça em forma de U; invertido em tubo de aço 3/4 (parede 1,06mm) para fixação do encosto e duas travessas de reforço entre as pernas em tubo 3/4 (parede 0,90mm). Fechamento dos topos com ponteiras em resina plásticas 3/4 fixadas através de encaixe. Soldagem dos componentes que formam a estrutura deve ser ligados entre si através de solda pelo processo MIG em todas as junções. Pintura por sistema ELETROSTÁTICO em epóxi-pó na cor preto, processo de cura em estufa a 220 C. Assento (300x300mm) e encosto (300x160mm) confeccionado em compensado multilaminado 10mm boleados e anatômicos revestidos com laminado melamínico 0,8mm de espessura. Cor casca de ovo. Acabamento das bordas com pintura na cor pinhão. Fixados a estrutura através de rebites de repuxo 4.8x25 de alumínio. Altura do assento ao chão 340mm e altura do encosto ao chão 640mm. Junto com os documentos de habilitação deverão ser apresentados os seguintes documentos pertinentes a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Relatório de ensaio da qualidade da colagem do compensado conforme NBR 14006, emitido por laboratório acreditado pelo INMETRO. Garantia mínima de 12 (doze) meses.</w:t>
            </w:r>
          </w:p>
        </w:tc>
        <w:tc>
          <w:tcPr>
            <w:tcW w:w="1815" w:type="dxa"/>
            <w:shd w:val="clear" w:color="CCFFCC" w:fill="auto"/>
            <w:vAlign w:val="center"/>
          </w:tcPr>
          <w:p w14:paraId="16699AC6">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R$ 139,19</w:t>
            </w:r>
          </w:p>
        </w:tc>
      </w:tr>
      <w:tr w14:paraId="630CA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5" w:hRule="atLeast"/>
        </w:trPr>
        <w:tc>
          <w:tcPr>
            <w:tcW w:w="801" w:type="dxa"/>
            <w:shd w:val="clear" w:color="auto" w:fill="auto"/>
            <w:noWrap/>
            <w:vAlign w:val="center"/>
          </w:tcPr>
          <w:p w14:paraId="6F49CC7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53</w:t>
            </w:r>
          </w:p>
        </w:tc>
        <w:tc>
          <w:tcPr>
            <w:tcW w:w="690" w:type="dxa"/>
            <w:shd w:val="clear" w:color="auto" w:fill="auto"/>
            <w:noWrap/>
            <w:vAlign w:val="center"/>
          </w:tcPr>
          <w:p w14:paraId="2F43813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75DD2D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LONGARINA 3 LUGARES EM POLIPROPILENO (CÓD.IMOB.443) Cadeira longarina com 3 (três) lugares. Assento e encosto injetados em polipropileno de alta resistência, com furos para ventilação corporal do usuário. Estrutura longarina de tubo tamanho mínimo 30x50mm desmontável com plataformas modelo diretor soldadas pelo processo MIG-MAG. Acabamento com ponteiras tamanho mínimo 30x50mm de termoplástico injetado de alta resistência. Pintura epóxi-pó curada em estufa a 180°C. Comprimento mínimo total da longarina: 1960mm. Comprimento mínimo total do banco (com assentos montados): 2290mm. Profundidade mínima do banco (com encostos montados): 555mm. Com encosto em tubos paralelos e equidistantes oblongos de 16x30mm. Acabamento com insertos plásticos de polipropileno injetado. Medidas de uso (a partir do topo do assento (parte frontal) e do topo do encosto, em relação ao piso): Altura mínima do assento: 470mm. Altura máxima do assento: 500mm. Altura mínima do encosto: 750mm. Altura máxima do encosto: 850mm. Garantia mínima de 12 (doze) meses.</w:t>
            </w:r>
          </w:p>
        </w:tc>
        <w:tc>
          <w:tcPr>
            <w:tcW w:w="1815" w:type="dxa"/>
            <w:shd w:val="clear" w:color="CCFFCC" w:fill="auto"/>
            <w:vAlign w:val="center"/>
          </w:tcPr>
          <w:p w14:paraId="3385B58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R$ 408,90</w:t>
            </w:r>
          </w:p>
        </w:tc>
      </w:tr>
      <w:tr w14:paraId="5117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801" w:type="dxa"/>
            <w:shd w:val="clear" w:color="auto" w:fill="auto"/>
            <w:noWrap/>
            <w:vAlign w:val="center"/>
          </w:tcPr>
          <w:p w14:paraId="611B834D">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54</w:t>
            </w:r>
          </w:p>
        </w:tc>
        <w:tc>
          <w:tcPr>
            <w:tcW w:w="690" w:type="dxa"/>
            <w:shd w:val="clear" w:color="auto" w:fill="auto"/>
            <w:noWrap/>
            <w:vAlign w:val="center"/>
          </w:tcPr>
          <w:p w14:paraId="701F567F">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053290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LONGARINA 3 LUGARES EM TECIDO PRETO (CÓD.IMOB.443) Cadeira longarina com 3 (três) lugares, confeccionada em polipropileno. Estrutura tubular em aço pintado. Assento com espuma de no mínimo 50mm de altura e densidade mínima de 45mm, tamanho mínimo do assento de 45cm x 40cm, cobertos com tecido antialérgico na cor preta. Garantia mínima de 12 (doze) meses.</w:t>
            </w:r>
          </w:p>
        </w:tc>
        <w:tc>
          <w:tcPr>
            <w:tcW w:w="1815" w:type="dxa"/>
            <w:shd w:val="clear" w:color="CCFFCC" w:fill="auto"/>
            <w:vAlign w:val="center"/>
          </w:tcPr>
          <w:p w14:paraId="64B6132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R$ 616,03</w:t>
            </w:r>
          </w:p>
        </w:tc>
      </w:tr>
      <w:tr w14:paraId="1655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trPr>
        <w:tc>
          <w:tcPr>
            <w:tcW w:w="801" w:type="dxa"/>
            <w:shd w:val="clear" w:color="auto" w:fill="auto"/>
            <w:noWrap/>
            <w:vAlign w:val="center"/>
          </w:tcPr>
          <w:p w14:paraId="15A9152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55</w:t>
            </w:r>
          </w:p>
        </w:tc>
        <w:tc>
          <w:tcPr>
            <w:tcW w:w="690" w:type="dxa"/>
            <w:shd w:val="clear" w:color="auto" w:fill="auto"/>
            <w:noWrap/>
            <w:vAlign w:val="center"/>
          </w:tcPr>
          <w:p w14:paraId="5D46FBE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864200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CADEIRA PARA ALIMENTAÇÃO DE BEBÊ (CÓD.IMOB.443) Cadeira para alimentação. Descrição: possuir cinto de segurança de 5 (cinco) pontos, que proporciona segurança para o bebê, na hora das refeições. O assento e encosto possuem acolchoados mais amplos e confortáveis. Para facilitar a higienização, a bandeja é ampla, regulável e removível. Altura mínima montada de 1 (um) metro, com 1 (uma) posição de altura. Garantia mínima de 12 (doze) meses.</w:t>
            </w:r>
          </w:p>
        </w:tc>
        <w:tc>
          <w:tcPr>
            <w:tcW w:w="1815" w:type="dxa"/>
            <w:shd w:val="clear" w:color="CCFFCC" w:fill="auto"/>
            <w:vAlign w:val="center"/>
          </w:tcPr>
          <w:p w14:paraId="404A2E2A">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R$ 285,74</w:t>
            </w:r>
          </w:p>
        </w:tc>
      </w:tr>
      <w:tr w14:paraId="3E4CD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6" w:hRule="atLeast"/>
        </w:trPr>
        <w:tc>
          <w:tcPr>
            <w:tcW w:w="801" w:type="dxa"/>
            <w:shd w:val="clear" w:color="auto" w:fill="auto"/>
            <w:noWrap/>
            <w:vAlign w:val="center"/>
          </w:tcPr>
          <w:p w14:paraId="34A60BF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56</w:t>
            </w:r>
          </w:p>
        </w:tc>
        <w:tc>
          <w:tcPr>
            <w:tcW w:w="690" w:type="dxa"/>
            <w:shd w:val="clear" w:color="auto" w:fill="auto"/>
            <w:noWrap/>
            <w:vAlign w:val="center"/>
          </w:tcPr>
          <w:p w14:paraId="22F0D25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0A8B65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CAIXA DE SOM AMPLIFICADA (CÓD.IMOB.440) Caixa de Som Amplificada. Transdutores: LOW - 2 x 15 polegadas; HIGH - 1 x DRIVER TITANIUM. Potência: 500Wrms. Consumo: 800Va. Bluetooth. Conectores de entrada: 2 x XLR Fêmea Bal 1 x JACK 1/4 polegadas; TRS Bal. Conectores de Saída: 1 x XLR Macho Bal (LINE OUT). Dimensões da caixa em torno de (A x L x P) mm: 1076 x 463 x 455. Caixa processada com duas vias. 2 x Alto-falante de 15 rdquo + 1x Driver Titanium Formato trapezoidal. Entrada de Mic e Line com controles de volume independentes. Entradas balanceadas. Equalização de 3 (três) bandas (High, Mid e Low). Controle de volume MASTER. Circuito de limiter. Leds de indicação de power, sinal e limiter. Saída de sinal de linha servo-balanceada com conector XLR macho. Potência de 500W. Saída para caixa auxiliar com impedância mínima de 8 Ohms. Operação em 127 ou 220Vac. Cabo de energia padrão NBR14136. Chave seletora de voltagem e fusível de proteção. Acabamento em resina preta para a caixa e pintura eletrostática preta para a tela de proteção. Alças plásticas laterais para transporte. Garantia de no mínimo 12 (doze) meses.</w:t>
            </w:r>
          </w:p>
        </w:tc>
        <w:tc>
          <w:tcPr>
            <w:tcW w:w="1815" w:type="dxa"/>
            <w:shd w:val="clear" w:color="CCFFCC" w:fill="auto"/>
            <w:vAlign w:val="center"/>
          </w:tcPr>
          <w:p w14:paraId="13E9F0F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R$ 1.808,22</w:t>
            </w:r>
          </w:p>
        </w:tc>
      </w:tr>
      <w:tr w14:paraId="537D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trPr>
        <w:tc>
          <w:tcPr>
            <w:tcW w:w="801" w:type="dxa"/>
            <w:shd w:val="clear" w:color="auto" w:fill="auto"/>
            <w:noWrap/>
            <w:vAlign w:val="center"/>
          </w:tcPr>
          <w:p w14:paraId="50E89A7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57</w:t>
            </w:r>
          </w:p>
        </w:tc>
        <w:tc>
          <w:tcPr>
            <w:tcW w:w="690" w:type="dxa"/>
            <w:shd w:val="clear" w:color="auto" w:fill="auto"/>
            <w:noWrap/>
            <w:vAlign w:val="center"/>
          </w:tcPr>
          <w:p w14:paraId="0863BB9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C2A3A0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CAMERA WEBCAN(CÓD.IMOB.440) Câmera Webcan, modelo de referência Life Cam HD 3000 T3H 00003, Língua Português, Espanhol, Inglês. Tipo de arquivo PT, ES, EN - 97 Manual (PDF) PT, ES, EN 284(PDF)PT, ES, EN 97 (PDF) EN 60 (PDF), taxa máxima de frames, resolução máxima de vídeo 120x720 Pixels, 1MP megapixels possuir funcionalidade de fotografia, resolução de imagem estática zoom digital, microfone incorporado, interface USB 2.0, comprimento do cabo 1,5 energia por USB tipo instalação, chip ou suporte memória Ram mínima 1024MB, USB necessário, Sistema operativo Windows compatível.</w:t>
            </w:r>
          </w:p>
        </w:tc>
        <w:tc>
          <w:tcPr>
            <w:tcW w:w="1815" w:type="dxa"/>
            <w:shd w:val="clear" w:color="CCFFCC" w:fill="auto"/>
            <w:vAlign w:val="center"/>
          </w:tcPr>
          <w:p w14:paraId="36B33A6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R$ 205,50</w:t>
            </w:r>
          </w:p>
        </w:tc>
      </w:tr>
      <w:tr w14:paraId="0A6D9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0" w:hRule="atLeast"/>
        </w:trPr>
        <w:tc>
          <w:tcPr>
            <w:tcW w:w="801" w:type="dxa"/>
            <w:shd w:val="clear" w:color="auto" w:fill="auto"/>
            <w:noWrap/>
            <w:vAlign w:val="center"/>
          </w:tcPr>
          <w:p w14:paraId="69F774A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58</w:t>
            </w:r>
          </w:p>
        </w:tc>
        <w:tc>
          <w:tcPr>
            <w:tcW w:w="690" w:type="dxa"/>
            <w:shd w:val="clear" w:color="auto" w:fill="auto"/>
            <w:noWrap/>
            <w:vAlign w:val="center"/>
          </w:tcPr>
          <w:p w14:paraId="2C1D886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F669D7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CAMINHA EMPILHÁVEL COR VIOLETA E/OU VERDE (CÓD.IMOB.443) Caminha empilhável. Consiste em 2 (duas) cabeceiras produzidas em polipropileno copolímero de alto impacto, nas cores violeta e/ou verde bandeira, com borrachas antiderrapantes, sendo 2 (duas) para cada cabeceira. Possui 2 (dois) tubos oblongos em aço ou alumínio galvanizado, espessura de 1,90mm cada. Furos e cortes a laser, garantindo maior precisão dimensional para encaixe em seu gabarito e acabamento sem rebarbas. Sistema de encaixe empilhável, com espaço de 2,5cm entre uma tela e outra. Tela vazada; com sistema de ventilação, antitranspirante e lavável, confeccionada em tecido 100% poliéster empastada com PVC. Sistema de fixação entre cabeceira/tela, através de presilha; e parafusos para plástico flangeado. Sistema de fixação entre cabeceira/tubo, através de parafusos para plástico flangeado RI ou presilhas. A caminha empilhável e composta por módulos, este sistema permite que todos os seus componentes sejam repostos. Faixa etária de 2 (dois) a 4 (quatro) anos. Capacidade para no mínimo 55kg. Medidas: 125cm de comprimento x 59cm de largura x 12cm de altura. Apresentar junto com os documentos de habilitação: Relatório de ensaio atestando a resistência ao impacto IZOD da resina plástica, em nome da marca cotada na proposta. Garantia mínima de 12 (doze) meses.</w:t>
            </w:r>
          </w:p>
        </w:tc>
        <w:tc>
          <w:tcPr>
            <w:tcW w:w="1815" w:type="dxa"/>
            <w:shd w:val="clear" w:color="CCFFCC" w:fill="auto"/>
            <w:vAlign w:val="center"/>
          </w:tcPr>
          <w:p w14:paraId="49651916">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R$ 232,22</w:t>
            </w:r>
          </w:p>
        </w:tc>
      </w:tr>
      <w:tr w14:paraId="1718B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5" w:hRule="atLeast"/>
        </w:trPr>
        <w:tc>
          <w:tcPr>
            <w:tcW w:w="801" w:type="dxa"/>
            <w:shd w:val="clear" w:color="auto" w:fill="auto"/>
            <w:noWrap/>
            <w:vAlign w:val="center"/>
          </w:tcPr>
          <w:p w14:paraId="34596B0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59</w:t>
            </w:r>
          </w:p>
        </w:tc>
        <w:tc>
          <w:tcPr>
            <w:tcW w:w="690" w:type="dxa"/>
            <w:shd w:val="clear" w:color="auto" w:fill="auto"/>
            <w:noWrap/>
            <w:vAlign w:val="center"/>
          </w:tcPr>
          <w:p w14:paraId="08E7B58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8DE80F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CONEXÃO TERMINAL 74X120X60 TEXTURIZADO (CÓD.IMOB.443) Conexão Terminal confeccionado de chapa de madeira MDP de 15mm revestida em ambas as faces com melamínico texturizado de baixa pressão, cor cinza claro e/ou casca de ovo. Estrutura de aço. Medindo no mínimo 74cm de altura x 120cm de largura x 60cm de profundidade. Tampo confeccionado em chapa de madeira MDP de 15mm revestida em ambas as faces com melamínico texturizado de baixa pressão.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0CDC311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R$ 769,26</w:t>
            </w:r>
          </w:p>
        </w:tc>
      </w:tr>
      <w:tr w14:paraId="02D9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5" w:hRule="atLeast"/>
        </w:trPr>
        <w:tc>
          <w:tcPr>
            <w:tcW w:w="801" w:type="dxa"/>
            <w:shd w:val="clear" w:color="auto" w:fill="auto"/>
            <w:noWrap/>
            <w:vAlign w:val="center"/>
          </w:tcPr>
          <w:p w14:paraId="1C9D12B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w:t>
            </w:r>
          </w:p>
        </w:tc>
        <w:tc>
          <w:tcPr>
            <w:tcW w:w="690" w:type="dxa"/>
            <w:shd w:val="clear" w:color="auto" w:fill="auto"/>
            <w:noWrap/>
            <w:vAlign w:val="center"/>
          </w:tcPr>
          <w:p w14:paraId="68048BAC">
            <w:pPr>
              <w:jc w:val="both"/>
              <w:rPr>
                <w:rFonts w:hint="default" w:ascii="Times New Roman" w:hAnsi="Times New Roman" w:cs="Times New Roman"/>
                <w:i w:val="0"/>
                <w:iCs w:val="0"/>
                <w:color w:val="000000"/>
                <w:sz w:val="20"/>
                <w:szCs w:val="20"/>
                <w:u w:val="none"/>
              </w:rPr>
            </w:pPr>
          </w:p>
        </w:tc>
        <w:tc>
          <w:tcPr>
            <w:tcW w:w="5820" w:type="dxa"/>
            <w:shd w:val="clear" w:color="auto" w:fill="auto"/>
            <w:vAlign w:val="bottom"/>
          </w:tcPr>
          <w:p w14:paraId="00849A9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CONJUNTO ALUNO MESA E CADEIRA TAMANHO 04 (CÓD.IMOB.443) Conjunto Aluno Mesa e Cadeira Tamanho 04. Mesa: laterais e travessa de sustentação do porta livros em tubo de aço medidas aproximadas 29x58mm chapa 16 (parede 1,5mm), pés em tubo de aproximadamente 38mm (parede 1.1/2 polegadas;) chapa 16 (parede 1,5mm). Fixação do tampo em tubo de aproximadamente 20x20 (parede 1,50mm) para reforço de sua parte superior as quais são fixadas 02 peças laterais em tubo de aproximadamente 20x30 (parede 1,50mm) conferindo resistência à superfície do tampo. Fechamento com ponteiras e sapatas em polipropileno cor vermelho, fixadas à estrutura através de rebites de repuxo diâmetro de aproximadamente 4,80mm, comprimento de aproximadamente 4.8x16mm. Proteção da superfície com tratamento especial anticorrosivo e pintura em epóxi-pó, híbrida e eletrostática cor cinza. Porta livros (503x304mm) em polipropileno cor cinza, fixado à estrutura longitudinal através de rebites de repuxo. Tampo (aproximadamente 600x450mm) superfície plana, em resina ABS, texturizado, 4mm de espessura, bordas laterais em alto brilho (abas que envolvem a estrutura dimensões de aproximadamente 45mm de altura no lado posterior do tampo com redução para aproximadamente 21mm na parte do contato com o usuário) com friso para maior resistência, nervuras transversais e longitudinais para reforço à tração na parte inferior do tampo. Altura da mesa: medida aproximada de 640mm.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e o Certificado de Conformidade do Sistema de Gestão de Qualidade emitido pela Associação Brasileira de Normas Técnicas(ABNT). Cadeira: estrutura em tubo de aço de aproximadamente 20,7mm, em chapa 14 (1,90mm). Ponteiras e sapatas em polipropileno cor vermelho, fixadas à estrutura através de encaixe e pino expansor. Proteção da superfície com tratamento especial anticorrosivo e pintura em epóxi-pó, híbrida e eletrostática cor cinza. Assento (aproximadamente 400x350mm) e encosto (aproximadamente 396x198mm) em polipropileno, anatômicos, cor vermelho. Altura do assento ao chão aproximadamente 380mm.</w:t>
            </w:r>
          </w:p>
        </w:tc>
        <w:tc>
          <w:tcPr>
            <w:tcW w:w="1815" w:type="dxa"/>
            <w:shd w:val="clear" w:color="CCFFCC" w:fill="auto"/>
            <w:vAlign w:val="center"/>
          </w:tcPr>
          <w:p w14:paraId="63BB74D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R$ 450,60</w:t>
            </w:r>
          </w:p>
        </w:tc>
      </w:tr>
      <w:tr w14:paraId="5F89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20" w:hRule="atLeast"/>
        </w:trPr>
        <w:tc>
          <w:tcPr>
            <w:tcW w:w="801" w:type="dxa"/>
            <w:shd w:val="clear" w:color="auto" w:fill="auto"/>
            <w:noWrap/>
            <w:vAlign w:val="center"/>
          </w:tcPr>
          <w:p w14:paraId="6228F63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61</w:t>
            </w:r>
          </w:p>
        </w:tc>
        <w:tc>
          <w:tcPr>
            <w:tcW w:w="690" w:type="dxa"/>
            <w:shd w:val="clear" w:color="auto" w:fill="auto"/>
            <w:noWrap/>
            <w:vAlign w:val="center"/>
          </w:tcPr>
          <w:p w14:paraId="543D0A6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460CDB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CONJUNTO ALUNO MESA E CADEIRA TAMANHO 06 (CÓD.IMOB.443) Conjunto Aluno Mesa e Cadeira Tamanho 06. Mesa: laterais e travessa de sustentação do porta livros em tubo de aço 29x58mm chapa 16 (parede 1,5mm), pés em tubo 38mm (parede 1.1/2 polegadas;) chapa 16 (parede 1,5mm). Fixação do tampo em tubo 20x20 (parede 1,50mm) para reforço de sua parte superior as quais são fixadas 02 peças laterais em tubo 20x30 (parede 1,50mm) dando assim resistência à superfície do tampo. Fechamento com ponteiras e sapatas em polipropileno cor azul, fixadas à estrutura através de rebites de repuxo diâmetro de 4,80mm, comprimento aproximado de 4.8x16mm. Proteção da superfície com tratamento especial anticorrosivo e pintura em epóxi-pó, híbrida e eletrostática cor cinza. Porta livros (medida aproximada 503x304mm) em polipropileno cor cinza, fixado à estrutura longitudinal através de rebites de repuxo. Tampo (medida aproximada 600x450mm) superfície plana, em resina ABS, texturizado, 4mm de espessura, bordas laterais em alto brilho (abas que envolvem a estrutura dimensões de 45mm de altura no lado posterior do tampo com redução para 21mm na parte do contato com o usuário) com friso para maior resistência, nervuras transversais e longitudinais para reforço à tração na parte inferior do tampo. Altura da mesa: medida aproximada 760mm.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e o Certificado de Conformidade do Sistema de Gestão de Qualidade emitido pela Associação Brasileira de Normas Técnicas(ABNT). Cadeira: estrutura em tubo de aço de aproximadamente 20,7mm, em chapa 14 (1,90mm). Ponteiras e sapatas em polipropileno cor azul, fixadas à estrutura através de encaixe e pino expansor. Proteção da superfície com tratamento especial anticorrosivo e pintura em epóxi-pó, híbrida e eletrostática cor cinza. Assento (aproximadamente 400x430mm) e encosto (aproximadamente 396x198mm) em polipropileno, anatômicos, cor azul. Altura do assento ao chão aproximadamente 460mm.</w:t>
            </w:r>
          </w:p>
        </w:tc>
        <w:tc>
          <w:tcPr>
            <w:tcW w:w="1815" w:type="dxa"/>
            <w:shd w:val="clear" w:color="CCFFCC" w:fill="auto"/>
            <w:vAlign w:val="center"/>
          </w:tcPr>
          <w:p w14:paraId="10F1D9A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R$ 475,27</w:t>
            </w:r>
          </w:p>
        </w:tc>
      </w:tr>
      <w:tr w14:paraId="69964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5" w:hRule="atLeast"/>
        </w:trPr>
        <w:tc>
          <w:tcPr>
            <w:tcW w:w="801" w:type="dxa"/>
            <w:shd w:val="clear" w:color="auto" w:fill="auto"/>
            <w:noWrap/>
            <w:vAlign w:val="center"/>
          </w:tcPr>
          <w:p w14:paraId="219B559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62</w:t>
            </w:r>
          </w:p>
        </w:tc>
        <w:tc>
          <w:tcPr>
            <w:tcW w:w="690" w:type="dxa"/>
            <w:shd w:val="clear" w:color="auto" w:fill="auto"/>
            <w:noWrap/>
            <w:vAlign w:val="center"/>
          </w:tcPr>
          <w:p w14:paraId="32001FA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049F08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CONJUNTO COLETIVO INFANTIL 1 MESA 4 CADEIRAS (CÓD.IMOB.443) Conjunto Coletivo Infantil 1 Mesa e 4 Cadeiras. Mesa: estrutura em tubo de aço 7/8 (parede 1,20mm) com barramento duplo em forma de U invertido. Pés com ponteiras em polipropileno 7/8 embutido tipo bola. Soldagem pelo processo MIG em todas as junções. Proteção da superfície com tratamento especial anticorrosivo e desengraxante. Acabamento com tinta epóxi-pó, híbrida e eletrostática cor azul. Tampo (aproximadamente 900x900mm) em MDF aproximadamente 18mm de espessura revestido em melamínico brilhante em quatro cores, com recorte convexo nos quatro lados permitindo a melhor acomodação do usuário. Bordas boleadas e arredondadas com acabamento em verniz. Fixado por 8 parafusos medidas 4,8x32. Altura aproximada de 580mm.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Cadeiras: estrutura em tubo 7/8 (parede 1,50mm), quatro pés, sendo dois em peça única com o encosto e dois em forma de palito. Duas travessas de sustentação sob o assento em tubo 7/8 (parede 1,20mm). Abaixo do assento na parte frontal travessa em forma de arco para sustentação do mesmo em tubo 7/8 (parede 1,20mm). Soldagem das partes metálicas pelo processo MIG em todo perímetro de união, junções com superfície lisa e homogênea, sem apresentar pontos cortantes, asperezas ou escórias. Proteção da superfície com tratamento especial anticorrosivo e desengraxante. Acabamento com tinta epóxi-pó, híbrida e eletrostática. Fechamento de todos os topos dos tubos com ponteiras 7/8 injetadas 100% polipropileno. Assento (aproximadamente 340x330mm) e encosto (aproximadamente 330x180mm) em resina PP, texturizado, espessura de 5mm, com curvaturas anatômicas e abas laterais que se acomodam melhor à estrutura. Cavidades especiais com rebaixo, evitando danos à vestimenta do usuário, para fixação do encosto à estrutura através de rebites de repuxo tipo POP. Altura do assento ao chão medida aproximada 340mm e altura do encosto ao chão medida aproximada de 625mm.</w:t>
            </w:r>
          </w:p>
        </w:tc>
        <w:tc>
          <w:tcPr>
            <w:tcW w:w="1815" w:type="dxa"/>
            <w:shd w:val="clear" w:color="CCFFCC" w:fill="auto"/>
            <w:vAlign w:val="center"/>
          </w:tcPr>
          <w:p w14:paraId="17202408">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R$ 811,00</w:t>
            </w:r>
          </w:p>
        </w:tc>
      </w:tr>
      <w:tr w14:paraId="68B9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90" w:hRule="atLeast"/>
        </w:trPr>
        <w:tc>
          <w:tcPr>
            <w:tcW w:w="801" w:type="dxa"/>
            <w:shd w:val="clear" w:color="auto" w:fill="auto"/>
            <w:noWrap/>
            <w:vAlign w:val="center"/>
          </w:tcPr>
          <w:p w14:paraId="4EE2317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63</w:t>
            </w:r>
          </w:p>
        </w:tc>
        <w:tc>
          <w:tcPr>
            <w:tcW w:w="690" w:type="dxa"/>
            <w:shd w:val="clear" w:color="auto" w:fill="auto"/>
            <w:noWrap/>
            <w:vAlign w:val="center"/>
          </w:tcPr>
          <w:p w14:paraId="73FBF8B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14A56E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CONJUNTO PROFESSOR MESA E CADEIRA (CÓD.IMOB.443) Conjunto Professor Mesa e Cadeira. Mesa: Laterais e suporte da saia em tubo de aço de medidas aproximadas 29x58mm em chapa 16 (1,5mm). Travessa superior confeccionada em tubo de aço secção circular 31,75mm (1.1/4 polegadas) chapa 16 (1,5mm). Pés em tubo de aço secção circular 38mm (1.1/2 polegadas) em chapa 16 (1,5mm).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 (1200x650mm) em madeira aglomerada (MDP) de 18mm de espessura revestido na face superior em laminado melamínico de alta pressão, 0,8mm de espessura, acabamento texturizado na cor cinza e na face inferior em chapa de balanceamento - contra placa fenólica de 0,6mm. Fitas de bordo em PVC com primer, acabamento texturizado na cor cinza coladas com adesivo hot melting, dimensões nominais de 22mm (largura) x 3mm (espessura). Fixação do tampo à estrutura através de 06 porcas garra rosca métrica M6 (diâmetro 6mm e comprimento 10mm), 06 parafusos rosca métrica M6 (diâmetro 6mm), comprimento 47mm cabeça panela Philips. Painel frontal em madeira aglomerada (MDP), com espessura de 18mm, revestido nas duas faces em laminado melamínico de baixa pressão - BP, acabamento frost, na cor cinza. Dimensões acabadas de 250mm (largura) x 1119mm (comprimento) x 18mm (espessura) admitindo-se tolerâncias de +/- 1mm para largura e comprimento e +/- 0,3mm para espessura. Fixação do painel à estrutura através de aletas de fixação em número de 06 chapa 14 (parede 1,90mm) nas dimensões aproximadas de 35x25 e parafusos auto atarraxantes 4.8x16mm. Pintura dos elementos metálicos com tinta em pó híbrida epóxi, eletrostática brilhante, polimerizada em estufa, espessura mínima de 40 microns na cor cinza. Altura da mesa: 760mm.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Cadeira: estrutura em tubo de aço 20,7mm, em chapa 14 (1,90mm). Ponteiras e sapatas em polipropileno injetados na cor cinza, fixadas à estrutura através de encaixe e pino expansor. Nos moldes das ponteiras e sapatas da cadeira deve ser grafado o símbolo internacional de reciclagem, apresentando o número identificador do polímero e o nome da empresa fabricante do componente injetado. Pintura dos elementos metálicos com tinta em pó híbrida epóxi, eletrostática brilhante, polimerizada em estufa, espessura mínima de 40 microns na cor cinza. Assento (aproximadamente 400x430mm) e encosto (aproximadamente 396x198mm) em polipropileno copolímero virgem e sem cargas, injetados, moldados anatomicamente, pigmentados na cor cinza. Fixação do assento e encosto à estrutura através de rebites de repuxo 4,8mm, comprimento de aproximadamente 16mm. Nos moldes do assento e encosto deve ser grafado com o símbolo internacional de reciclagem, apresentando o número identificador do polímero e o nome da empresa fabricante do componente injetado. As peças injetadas não devem apresent</w:t>
            </w:r>
            <w:r>
              <w:rPr>
                <w:rFonts w:hint="default" w:ascii="Times New Roman" w:hAnsi="Times New Roman" w:eastAsia="SimSun" w:cs="Times New Roman"/>
                <w:i w:val="0"/>
                <w:iCs w:val="0"/>
                <w:color w:val="000000"/>
                <w:kern w:val="0"/>
                <w:sz w:val="20"/>
                <w:szCs w:val="20"/>
                <w:u w:val="none"/>
                <w:lang w:val="en-US" w:eastAsia="zh-CN" w:bidi="ar"/>
              </w:rPr>
              <w: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Altura do assento ao chão aproximadamente 460mm.</w:t>
            </w:r>
          </w:p>
        </w:tc>
        <w:tc>
          <w:tcPr>
            <w:tcW w:w="1815" w:type="dxa"/>
            <w:shd w:val="clear" w:color="CCFFCC" w:fill="auto"/>
            <w:vAlign w:val="center"/>
          </w:tcPr>
          <w:p w14:paraId="4892ED7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R$ 580,82</w:t>
            </w:r>
          </w:p>
        </w:tc>
      </w:tr>
      <w:tr w14:paraId="5E42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80" w:hRule="atLeast"/>
        </w:trPr>
        <w:tc>
          <w:tcPr>
            <w:tcW w:w="801" w:type="dxa"/>
            <w:shd w:val="clear" w:color="auto" w:fill="auto"/>
            <w:noWrap/>
            <w:vAlign w:val="center"/>
          </w:tcPr>
          <w:p w14:paraId="0A256C0E">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64</w:t>
            </w:r>
          </w:p>
        </w:tc>
        <w:tc>
          <w:tcPr>
            <w:tcW w:w="690" w:type="dxa"/>
            <w:shd w:val="clear" w:color="auto" w:fill="auto"/>
            <w:noWrap/>
            <w:vAlign w:val="center"/>
          </w:tcPr>
          <w:p w14:paraId="124214E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E5EF87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CONJUNTO TRAPÉZIO MESA E CADEIRAS MONOBLOCO (CÓD.IMOB.443) Conjunto trapézio, composto de 1 (uma) mesa central, 8 (oito) carteiras trapézio e 8 (oito) cadeiras. Mesa central com estrutura em tubo 3/4 (parede 1,06mm) e formato monobloco, ponteiras plásticas 3/4 internas fixadas através de encaixe. Tampo (870mm de diâmetro) em MDF de 18mm de espessura revestido em laminado melamínico no mínimo 0,8mm de espessura, subdividido em quatro cores para acompanhar as carteiras. Bordas em PVC colorido tipo T; fixados através de encaixe. Tampo fixado a estrutura através de parafusos auto-atarraxantes 4,5x30polegadas;. Altura de 580mm. Carteira trapézio com estrutura em tubo 3/4 (parede 1,06mm). Com travessas em tubo 3/4 (parede 0,90mm) para melhor resistência à estrutura. Fechamento dos topos com ponteiras plásticas 3/4 internas fixadas através de encaixe. Porta livros tipo gradil aramado de aço 3/16 redondo. Tampo (620x340x400mm) em MDF com 18mm de espessura, formato trapezoidal, revestido em laminado melamínico colorido com espessura mínima de 0,8mm. Borda com acabamento em PVC tipo T; colorido fixado através de encaixe. Com formato côncavo para melhor anatomia para o usuário e convexo para encaixar na mesa central redonda. Fixado a estrutura através de quatro parafusos auto-atarraxantes 4,5x30polegadas. Altura de 580mm. Cadeira com estrutura em tubo 3/4 (parede 1,06mm) com duas travessas entre as pernas em tubo 3/4 (parede 0,90mm). Fechamento dos topos com ponteiras plásticas 3/4 internas fixadas através de encaixe. Assento (300x300mm) e encosto (300x160mm) em compensado multilaminado de 10mm, boleados e anatômicos revestidos com laminado melamínico de 0,8mm de espessura. Acabamento das bordas com pintura em selador com tingimento e verniz. Fixados a estrutura através de 7 rebites de repuxo 4.8x25 polegadas de alumínio tipo POP. Altura do assento ao chão 340mm e altura do encosto ao chão 640mm. Soldagem dos componentes que formam a estrutura através de solda pelo processo MIG em todas as junções. Proteção da superfície com tratamento especial anticorrosivo e desengraxante. Pintura em epóxi-pó, processo de cura em estufa a 220°C. Apresentar junto com os documentos de habilitação: Relatório de ensaio sobre corrosão e envelhecimento por exposição à névoa salina, emitido por laboratório acreditado pelo INMETRO de acordo com a ABNT NBR 8094/1983 (material metálico revestido e não revestido - corrosão por exposição à névoa salina, no mínimo 300 horas, que contenha união soldada) em nome da empresa licitante. Certificação de Conformidade da Qualidade da ABNT INMETRO em nome da marca do produto. Garantia mínima de 12 (doze) meses.</w:t>
            </w:r>
          </w:p>
        </w:tc>
        <w:tc>
          <w:tcPr>
            <w:tcW w:w="1815" w:type="dxa"/>
            <w:shd w:val="clear" w:color="CCFFCC" w:fill="auto"/>
            <w:vAlign w:val="center"/>
          </w:tcPr>
          <w:p w14:paraId="462CDF8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R$ 2.320,92</w:t>
            </w:r>
          </w:p>
        </w:tc>
      </w:tr>
      <w:tr w14:paraId="6B53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5" w:hRule="atLeast"/>
        </w:trPr>
        <w:tc>
          <w:tcPr>
            <w:tcW w:w="801" w:type="dxa"/>
            <w:shd w:val="clear" w:color="auto" w:fill="auto"/>
            <w:noWrap/>
            <w:vAlign w:val="center"/>
          </w:tcPr>
          <w:p w14:paraId="1EAE8E5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65</w:t>
            </w:r>
          </w:p>
        </w:tc>
        <w:tc>
          <w:tcPr>
            <w:tcW w:w="690" w:type="dxa"/>
            <w:shd w:val="clear" w:color="auto" w:fill="auto"/>
            <w:noWrap/>
            <w:vAlign w:val="center"/>
          </w:tcPr>
          <w:p w14:paraId="274C49C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4A53B50">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CORTADOR DE PISO E AZULEJO PROFISSIONAL (COD.IMOB.442) Cortador de piso e azulejo profissional de 1150mm. Carro guia e suporte das guias em aluminio injetado. Base em chapa de aco carbono com pintura eletrostatica a po. Bandejas para apoio do piso em chapa de aco repuxado. Indicado para cortar pisos ceramicos e porcelanatos ate 12mm de espessura. Possui corte e separacao na propria base, sem a necessidade de retirar a peca para fazer a separacao e sistema de articulacao que permite separar pecas em qualquer angulo simultaneamente. Guias em aco cromado proporcionando maior durabilidade. Rodel cortante com haste em aco carbono zincado e disco de carboneto de tungstenio (widia). Limitador lateral para cortes retos e diagonais precisos. Barra de encosto em perfil de aluminio. Tamanho maximo de piso para corte diagonal: 810x810mm. Comprimento maximo de corte: 1150mm. Garantia minima de 6 (seis) meses.</w:t>
            </w:r>
          </w:p>
        </w:tc>
        <w:tc>
          <w:tcPr>
            <w:tcW w:w="1815" w:type="dxa"/>
            <w:shd w:val="clear" w:color="CCFFCC" w:fill="auto"/>
            <w:vAlign w:val="center"/>
          </w:tcPr>
          <w:p w14:paraId="22208D2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R$ 1.291,16</w:t>
            </w:r>
          </w:p>
        </w:tc>
      </w:tr>
      <w:tr w14:paraId="025B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5" w:hRule="atLeast"/>
        </w:trPr>
        <w:tc>
          <w:tcPr>
            <w:tcW w:w="801" w:type="dxa"/>
            <w:shd w:val="clear" w:color="auto" w:fill="auto"/>
            <w:noWrap/>
            <w:vAlign w:val="center"/>
          </w:tcPr>
          <w:p w14:paraId="1302A8F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66</w:t>
            </w:r>
          </w:p>
        </w:tc>
        <w:tc>
          <w:tcPr>
            <w:tcW w:w="690" w:type="dxa"/>
            <w:shd w:val="clear" w:color="auto" w:fill="auto"/>
            <w:noWrap/>
            <w:vAlign w:val="center"/>
          </w:tcPr>
          <w:p w14:paraId="19AAC49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666912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DRONE (CÓD.IMOB.440) Drone, modelo Mini 2 fly more combo com 3 Baterias e Curso de habilitação para 2 pessoas. Peso de decolagem menor 249g. Dimensões: Dobrado: 138x81x58mm (CxLxA). Desdobrado: 159x203x56mm (CxLxA). Desdobrado (com hélices): 245x289x56mm (CxLxA). Distância diagonal 213mm. Velocidade máx. de ascensão 5m/s (Modo S), 3m/s (Modo N), 2m/s (Modo C). Velocidade máx. de descensão 3,5m/s (Modo S), 3m/s (Modo N) 1,5m/s (Modo C). Velocidade máx. (próxima ao nível do mar, sem vento) 16 m/s (Modo S), 10m/s (Modo N), 6m/s (Modo C). Altura máx. de serviço acima do nível do mar 4000m. Duração máx. de voo 31 min. (medidos durante o voo a 4,7m/s em condições sem vento). Resistência máx. ao vento 8,5-10,5m/s (Escala 5). Ângulo de inclinação máx. 40° (Modo S), 25° (Modo N), 25° (Modo C), até 40° sob ventos fortes. Velocidade angular máx. 130°/s (Modo S), 60°/s (Modo N), 30°/s (Modo C), pode ser ajustado para 250°/s com o aplicativo DJI Fly. Alcance da temperatura de funcionamento 0 a 40°C (32 a 104°F). Frequência de funcionamento 2,400 a 2,4835GHz, 5,725 a 5,850GHz. Potência de transmissão (EIRP) 2,400-2,4835GHz, FCC menor ou igual 26dBm, CE menor ou igual 20dBm, SRRC menor ou igual 20dBm, MIC menor ou igual 20dBm, 5,725-5,850GHz, FCC menor ou igual 26dBm, CE menor ou igual 14dBm, SRRC menor ou igual 26dBm, Global Navigation Satellite System (GNSS), GPS+GLONASS+GALILEO, GPS+GLONASS. Alcance de precisão em voo estacionário Vertical: +/-0,1m (com posicionamento de visão), +/-0,5m (com posicionamento de GPS), Horizontal: +/-0,3m (com posicionamento de visão), +/-1,5m (com posicionamento de GPS). ESTABILIZADOR Alcance mecânico: Inclinação: -110° a 35°, Rolagem: -35° a 35°, Panorâmica: -20° a 20°, Alcance controlável: Inclinação: -90° a 0° (configuração padrão), -90° a +20° (estendido). Estabilização: 3 eixos (inclinação, rotação, panorâmica). Velocidade máx. de controle (inclinação) 100 °/s. Alcance da vibração angular +/-0.01°. SISTEMAS DE DETECÇÃO: Inferior, Alcance estacionário: 0,5-10m, Ambiente de operação, Superfícies não reflexivas e discerníveis, Refletividade difusa (maior 20%, como um pavimento de cimento), Iluminação adequada (lux maior 15, ambiente de exposição normal com lâmpada fluorescente interna). CÂMERA: Sensor CMOS de 1/2, 3 polegadas. Pixels efetivos: 12MP, Lente, Campo de visão (FOV): 83°, Equivalente a formato de 35mm: 24mm, Abertura: f/2,8, Alcance do foco: 1m até infinito, Alcance ISO. Vídeo: 100-3200 (Automático), 100-3200 (Manual), Fotos: 100-3200 (Automático), 100-3200 (Manual), Velocidade do obturador, Disparador eletrônico: 4-1/8000s, Tamanho da imagem 4:3: 4000x3000, 16:9:4000x2250. Modos de fotografia: Disparo único, Intervalo: JPEG: 2/3/5/7/10/15/20/30/60s, JPEG+RAW: 5/7/10/15/20/30/60s, Enquadramento automático de exposição (AEB-Auto Exposure Bracketing): 3 frames enquadrados a 2/3 de EV bias, Panorama: Sphere, 180° e Wide, Resolução de vídeo 4K: 3840x2160 a 24/25/30fps, 2,7K: 2720x1530 a 24/25/30/48/50/60fps, FHD: 1920x1080 a 24/25/30/48/50/60fps, Taxa de bites máx. do vídeo 100Mbps faixa de zoom 4K: 2x2,7K: 3xFHD: 4xQuickShot Modo Dronie, Helix, Rocket, Circle, Boomerang. Sistema de arquivo suportado FAT32 (menor ou igual 32GB), exFAT (maior 32GB). Formato de foto JPEG/DNG (RAW). Formato de vídeo MP4 (H.264/MPEG-4 AVC) CONTROLE REMOTO e TRANSMISSÃO DE VÍDEO Frequência de funcionamento 2,400 a 2,4835GHz, 5,725 a 5,850GHz. Distância máx. de transmissão (sem obstruções, livre de interferências) 10km (FCC), 6km (CE), 6km (SRRC), 6km (MIC). Faixas de transmissão de sinal (FCC). Interferência forte (paisagem urbana, linha de visão limitada, muitos sinais concorrentes): aprox. 3km. Interferência média (paisagem suburbana, linha de visão aberta, alguns sinais concorrentes): aprox. 6km. Interferência média (paisagem suburbana, linha de visão aberta, alguns poucos sinais concorrentes): aprox. 10km. Alcance da temperatura de funcionamento -10°C a 40°C. Potência de transmissão (EIRP) 2,400-2, 4835GHz, FCC menor ou igual 26dBm, CE menor ou igual 20dBm, SRRC m</w:t>
            </w:r>
            <w:r>
              <w:rPr>
                <w:rFonts w:hint="default" w:ascii="Times New Roman" w:hAnsi="Times New Roman" w:eastAsia="SimSun" w:cs="Times New Roman"/>
                <w:i w:val="0"/>
                <w:iCs w:val="0"/>
                <w:color w:val="000000"/>
                <w:kern w:val="0"/>
                <w:sz w:val="20"/>
                <w:szCs w:val="20"/>
                <w:u w:val="none"/>
                <w:lang w:val="en-US" w:eastAsia="zh-CN" w:bidi="ar"/>
              </w:rPr>
              <w:t>enor ou igual 20dBm, MIC menor ou igual 20dBm, 5,725-5,850GHz, FCC menor ou igual 26dBm, CE menor ou igual 14dBm, SRRC menor ou igual 26dBm. Capacidade da bateria: 5200mAh. Voltagem de funcionamento 1200mA 3,6V(Android), 700mA 3,6V(iOS). Dimensões dos dispositivos móveis suportados 180x86x10mm (AxLxE). Entradas USB suportadas Iluminação Micro USB (Tipo B) USB-C. Sistema de transmissão de vídeo. Sistema de transmissão do controle remoto. Ao ser usado com diferentes configurações do hardware da aeronave, o controle remoto DJI RC-N1 selecionará automaticamente a versão do firmware correspondente para atualização, sendo compatível com as mais recentes tecnologias de transmissão habilitadas pelo desempenho do hardware dos modelos de aeronaves vinculadas: a) DJI Mini 2/DJI Mavic Air 2: O2 b) DJI Air 2S: O3 c) DJI Mavic 3: O3+. Qualidade da transmissão ao vivo. Operação do controle remoto: 720p/30fps. Taxa de bites máx. 8Mbps. Latência (depende das condições do ambiente e do dispositivo móvel). Sobre 200ms. CARREGADOR: Entrada 100-240V, 50/60Hz, 0,5A. Saída 12V 1,5A/9V 2A/5V 3A. Potência nominal 18W. BATERIA DE VOO INTELIGENTE: Capacidade da bateria 2250mAh. Tensão 7,7V. Voltagem máx. de carregamento 8,8V. Tipo de bateria LiPo 2S. Energia 17,32Wh. Peso líquido 86,2g. Alcance da temperatura de carregamento 5° a 40°C (41° a 104°F). Potência máx. de carregamento 29W. APLICATIVO: Nome DJI Fly, Sistema de operação requerido iOS v10.0 ou posterior, Android v6.0 ou posterior. CARTÕES SD SUPORTADOS: Cartões SD suportados. É necessário um UHS-I classe 3 ou superior. NOTAS DE RODAPÉ: 1. O peso padrão da aeronave (incluindo bateria, hélices e um cartão microSD) é de 242g. O peso atual do produto pode variar. O registro não é obrigatório em alguns países e regiões. Verifique as regras e regulamentos locais antes de usar. Estas especificações foram determinadas por meio de testes realizados com o firmware mais recente. As atualizações de firmware podem aprimorar o desempenho, portanto, é altamente recomendável realizar a atualização para o firmware mais recente. 2. Devido às políticas locais e restrições regulatórias, a banda de frequência de 5,8GHz está atualmente proibida em alguns países, incluindo, sem limitação, Japão, Rússia, Israel, Ucrânia e Cazaquistão. Use a banda de frequência de 2,4GHz ao operar nesses locais. Sempre verifique as regras e regulamentos locais antes do uso, já que tais determinações podem mudar ao longo do tempo. 3. A especificação de alcance máximo de voo substitui a força e resiliência do link de rádio, e não a capacidade de bateria da aeronave. Refere-se apenas à distância máxima de voo de ida. Os dados foram medidos em um ambiente aberto e sem interferência. Preste atenção ao aviso de retorno no aplicativo DJI Fly durante o voo real. Consulte o seguinte padrão aplicável conforme os diferentes países e regiões: FCC: Estados Unidos, Austrália, Canadá, Hong Kong, Taiwan, Chile, Colômbia, Porto Rico e outras regiões, SRRC: China continental, CE: Reino Unido, Rússia, França, Alemanha, Portugal, Espanha, Suíça, Macau, Nova Zelândia, Emirados Árabes Unidos e outras regiões, MIC: Japão. 4. Os dados são testados sob diferentes padrões em áreas abertas e livres de interferência. Refere-se apenas à distância máxima de voo de ida sem considerar o retorno para o ponto de partida. Preste atenção às sinalizações de retorno (RTH) no aplicativo DJI Fly durante o voo real. Garantia mínima de 12 (doze) meses.</w:t>
            </w:r>
          </w:p>
        </w:tc>
        <w:tc>
          <w:tcPr>
            <w:tcW w:w="1815" w:type="dxa"/>
            <w:shd w:val="clear" w:color="CCFFCC" w:fill="auto"/>
            <w:vAlign w:val="center"/>
          </w:tcPr>
          <w:p w14:paraId="656EA5AA">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R$ 10.660,26</w:t>
            </w:r>
          </w:p>
        </w:tc>
      </w:tr>
      <w:tr w14:paraId="299E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801" w:type="dxa"/>
            <w:shd w:val="clear" w:color="auto" w:fill="auto"/>
            <w:noWrap/>
            <w:vAlign w:val="center"/>
          </w:tcPr>
          <w:p w14:paraId="6520095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67</w:t>
            </w:r>
          </w:p>
        </w:tc>
        <w:tc>
          <w:tcPr>
            <w:tcW w:w="690" w:type="dxa"/>
            <w:shd w:val="clear" w:color="auto" w:fill="auto"/>
            <w:noWrap/>
            <w:vAlign w:val="center"/>
          </w:tcPr>
          <w:p w14:paraId="33756C2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0D31B3E">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COM PRATELEIRAS 9 NICHOS (CÓD.IMOB.443) Estante com prateleiras. Móvel composto por 9 nichos abertos. Confeccionado em MDF 15mm em melamínico cor branco. Dimensões aproximadas: 1270mm (A) x 1200mm (L) x 450mm (P). Quatro pés em tubo de aço 1.1/4 (parede 1,20mm) acabamento com pintura cor cinza e ponteiras internas na cor preto. Pés soldados em chapa de aço medidas 100x50mm que são fixados a base da estante por 04 parafusos atarraxantes 4.8x16. Apresentar junto a proposta de preços o Certificado de Conformidade do Sistema de Gestão de Qualidade, emitido pela Assoc. Brasileira de Normas Técnicas(ABNT).</w:t>
            </w:r>
          </w:p>
        </w:tc>
        <w:tc>
          <w:tcPr>
            <w:tcW w:w="1815" w:type="dxa"/>
            <w:shd w:val="clear" w:color="CCFFCC" w:fill="auto"/>
            <w:vAlign w:val="center"/>
          </w:tcPr>
          <w:p w14:paraId="47C4A74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R$ 1.121,17</w:t>
            </w:r>
          </w:p>
        </w:tc>
      </w:tr>
      <w:tr w14:paraId="55369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5" w:hRule="atLeast"/>
        </w:trPr>
        <w:tc>
          <w:tcPr>
            <w:tcW w:w="801" w:type="dxa"/>
            <w:shd w:val="clear" w:color="auto" w:fill="auto"/>
            <w:noWrap/>
            <w:vAlign w:val="center"/>
          </w:tcPr>
          <w:p w14:paraId="7CDCF45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68</w:t>
            </w:r>
          </w:p>
        </w:tc>
        <w:tc>
          <w:tcPr>
            <w:tcW w:w="690" w:type="dxa"/>
            <w:shd w:val="clear" w:color="auto" w:fill="auto"/>
            <w:noWrap/>
            <w:vAlign w:val="center"/>
          </w:tcPr>
          <w:p w14:paraId="385739E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4C4A30E">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DE AÇO COM 6 PRATELEIRAS (CÓD.IMOB.443) Estante de aço com 6 prateleiras. Chapa 24, sem reforço, pintura cor cinza, medidas aproximadas 1980x920x300mm.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47C57F9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R$ 342,25</w:t>
            </w:r>
          </w:p>
        </w:tc>
      </w:tr>
      <w:tr w14:paraId="05FD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50" w:hRule="atLeast"/>
        </w:trPr>
        <w:tc>
          <w:tcPr>
            <w:tcW w:w="801" w:type="dxa"/>
            <w:shd w:val="clear" w:color="auto" w:fill="auto"/>
            <w:noWrap/>
            <w:vAlign w:val="center"/>
          </w:tcPr>
          <w:p w14:paraId="4ECECF1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69</w:t>
            </w:r>
          </w:p>
        </w:tc>
        <w:tc>
          <w:tcPr>
            <w:tcW w:w="690" w:type="dxa"/>
            <w:shd w:val="clear" w:color="auto" w:fill="auto"/>
            <w:noWrap/>
            <w:vAlign w:val="center"/>
          </w:tcPr>
          <w:p w14:paraId="349FAEAA">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3E17FC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DE AÇO DUPLA PARA BIBLIOTECA (CÓD.IMOB.443) Estante de aço dupla para biblioteca. No mínimo doze prateleiras, chapa de aço 24, pintura cor cinza, medidas aproximadas 1980x920x580mm.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57EB5F0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R$ 1.532,90</w:t>
            </w:r>
          </w:p>
        </w:tc>
      </w:tr>
      <w:tr w14:paraId="5EF3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0" w:hRule="atLeast"/>
        </w:trPr>
        <w:tc>
          <w:tcPr>
            <w:tcW w:w="801" w:type="dxa"/>
            <w:shd w:val="clear" w:color="auto" w:fill="auto"/>
            <w:noWrap/>
            <w:vAlign w:val="center"/>
          </w:tcPr>
          <w:p w14:paraId="56A98ED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70</w:t>
            </w:r>
          </w:p>
        </w:tc>
        <w:tc>
          <w:tcPr>
            <w:tcW w:w="690" w:type="dxa"/>
            <w:shd w:val="clear" w:color="auto" w:fill="auto"/>
            <w:noWrap/>
            <w:vAlign w:val="center"/>
          </w:tcPr>
          <w:p w14:paraId="790E58F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C2C2B0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DE AÇO PARA 12 GAVETEIROS (CÓD.IMOB.443) Estante de aço para gaveteiro com capacidade para armazenar e organizar 12 gaveteiros. Dimensões da estante: altura 200cm, largura: 88cm e comprimento: 58cm. Garantia mínima de 6 (seis) meses.</w:t>
            </w:r>
          </w:p>
        </w:tc>
        <w:tc>
          <w:tcPr>
            <w:tcW w:w="1815" w:type="dxa"/>
            <w:shd w:val="clear" w:color="CCFFCC" w:fill="auto"/>
            <w:vAlign w:val="center"/>
          </w:tcPr>
          <w:p w14:paraId="49903F7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R$ 687,19</w:t>
            </w:r>
          </w:p>
        </w:tc>
      </w:tr>
      <w:tr w14:paraId="19961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trPr>
        <w:tc>
          <w:tcPr>
            <w:tcW w:w="801" w:type="dxa"/>
            <w:shd w:val="clear" w:color="auto" w:fill="auto"/>
            <w:noWrap/>
            <w:vAlign w:val="center"/>
          </w:tcPr>
          <w:p w14:paraId="6796C4A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71</w:t>
            </w:r>
          </w:p>
        </w:tc>
        <w:tc>
          <w:tcPr>
            <w:tcW w:w="690" w:type="dxa"/>
            <w:shd w:val="clear" w:color="auto" w:fill="auto"/>
            <w:noWrap/>
            <w:vAlign w:val="center"/>
          </w:tcPr>
          <w:p w14:paraId="7E48E56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C96407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DE AÇO PARA 60 GAVETEIROS (CÓD.IMOB.443) Estante de aço para gaveteiro com capacidade para armazenar e organizar 60 gaveteiros. Dimensões externas: altura 200cm, largura 160cm e comprimento 34cm. Garantia mínima de 6 (seis) meses.</w:t>
            </w:r>
          </w:p>
        </w:tc>
        <w:tc>
          <w:tcPr>
            <w:tcW w:w="1815" w:type="dxa"/>
            <w:shd w:val="clear" w:color="CCFFCC" w:fill="auto"/>
            <w:vAlign w:val="center"/>
          </w:tcPr>
          <w:p w14:paraId="22F6A80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R$ 589,90</w:t>
            </w:r>
          </w:p>
        </w:tc>
      </w:tr>
      <w:tr w14:paraId="67F7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50" w:hRule="atLeast"/>
        </w:trPr>
        <w:tc>
          <w:tcPr>
            <w:tcW w:w="801" w:type="dxa"/>
            <w:shd w:val="clear" w:color="auto" w:fill="auto"/>
            <w:noWrap/>
            <w:vAlign w:val="center"/>
          </w:tcPr>
          <w:p w14:paraId="21052C8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72</w:t>
            </w:r>
          </w:p>
        </w:tc>
        <w:tc>
          <w:tcPr>
            <w:tcW w:w="690" w:type="dxa"/>
            <w:shd w:val="clear" w:color="auto" w:fill="auto"/>
            <w:noWrap/>
            <w:vAlign w:val="center"/>
          </w:tcPr>
          <w:p w14:paraId="4A4319A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16671B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EM AÇO 9 CAIXAS 18 LITROS GUARDA TUDO (CÓD.IMOB.443) Estante em aço 18 litros (guarda-tudo), composta por 3 prateleiras, sendo as prateleiras em perfil de aço trefilado 1/4 polegadas; na cor branca, com inclinação de 17° aproximadamente. Estrutura em tubo redondo 7/8 polegadas; na cor branca, com rodízios para facilitar o seu deslocamento nas salas, medindo 110cm de comprimento x 58cm de largura x 130cm de altura. Composta por 9 caixas tipo gaveta injetadas em polipropileno colorido de alta resistência, são altamente resistentes a impacto, empilháveis, encaixáveis e duráveis, composta de 4 guias, duas de cada lado, permitindo o encaixe em prateleiras e também com a função de melhor empilhamento, são próprias para transportar e armazenar produtos, com segurança e certeza de que esses produtos chegarão ao destino, intactos, exatamente como foram expedidos. Cada caixa medindo 520x220x170cm.</w:t>
            </w:r>
          </w:p>
        </w:tc>
        <w:tc>
          <w:tcPr>
            <w:tcW w:w="1815" w:type="dxa"/>
            <w:shd w:val="clear" w:color="CCFFCC" w:fill="auto"/>
            <w:vAlign w:val="center"/>
          </w:tcPr>
          <w:p w14:paraId="7534C1F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R$ 562,33</w:t>
            </w:r>
          </w:p>
        </w:tc>
      </w:tr>
      <w:tr w14:paraId="16FB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80" w:hRule="atLeast"/>
        </w:trPr>
        <w:tc>
          <w:tcPr>
            <w:tcW w:w="801" w:type="dxa"/>
            <w:shd w:val="clear" w:color="auto" w:fill="auto"/>
            <w:noWrap/>
            <w:vAlign w:val="center"/>
          </w:tcPr>
          <w:p w14:paraId="7400BBA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w:t>
            </w:r>
          </w:p>
        </w:tc>
        <w:tc>
          <w:tcPr>
            <w:tcW w:w="690" w:type="dxa"/>
            <w:shd w:val="clear" w:color="auto" w:fill="auto"/>
            <w:noWrap/>
            <w:vAlign w:val="center"/>
          </w:tcPr>
          <w:p w14:paraId="012AFD8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07097A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LÚDICA EM MDF COM 9 BAÚS COLORIDOS (CÓD.IMOB.443) Estante lúdica confeccionada em MDF de 15mm revestido em ambos lados de melamina na cor branca. Com a finalidade de organizar brinquedos, jogos e peças recreativas. Contendo no mínimo 3 (três) prateleiras de MDF 15mm, onde devem ser acoplados no mínimo 9 baús coloridos em formato hexagonal confeccionados em resina plástica PP. Acabamento das bordas das prateleiras em 3 cores de perfil PVC fixado com colagem no sistema hot-melt. Na base, fixadas por parafusos, 4 sapatas 5/16 niveladoras. Cores disponíveis dos baús: azul, vermelho, verde, amarelo e laranja. Medidas mínimas do baú: 390mm (L), 350mm (P) e 245mm (A). Dimensões aproximadas da estante:1370x1280x450mm (AxLxP). Apresentar junto à proposta de preços o Certificado de Conformidade do Sistema de Gestão de Qualidade, emitido pela Associação Brasileira de Normas Técnicas (ABNT).</w:t>
            </w:r>
          </w:p>
        </w:tc>
        <w:tc>
          <w:tcPr>
            <w:tcW w:w="1815" w:type="dxa"/>
            <w:shd w:val="clear" w:color="CCFFCC" w:fill="auto"/>
            <w:vAlign w:val="center"/>
          </w:tcPr>
          <w:p w14:paraId="35FED31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R$ 534,45</w:t>
            </w:r>
          </w:p>
        </w:tc>
      </w:tr>
      <w:tr w14:paraId="55C8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801" w:type="dxa"/>
            <w:shd w:val="clear" w:color="auto" w:fill="auto"/>
            <w:noWrap/>
            <w:vAlign w:val="center"/>
          </w:tcPr>
          <w:p w14:paraId="770CCDD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74</w:t>
            </w:r>
          </w:p>
        </w:tc>
        <w:tc>
          <w:tcPr>
            <w:tcW w:w="690" w:type="dxa"/>
            <w:shd w:val="clear" w:color="auto" w:fill="auto"/>
            <w:noWrap/>
            <w:vAlign w:val="center"/>
          </w:tcPr>
          <w:p w14:paraId="527ACB1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3B1CA10">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ORGANIZADORA 8 NICHOS ABERTOS (CÓD.IMOB.443) Estante organizadora. Estrutura em MDF 15mm cor branco textura. Acabamento das bordas com lâmina cor branco. Oito nichos abertos para acomodação de caixa plástica tamanho 19,8 litros. Pés em tubo de aço 1.1/4 (parede 1,20mm) com ponteiras internas e acabamento com pintura cor cinza. Dimensões aproximadas: 1455x910x360mm (AxLxP). Apresentar junto à proposta de preços o Certificado de Conformidade do Sistema de Gestão de Qualidade, emitido pela Associação Brasileira de Normas Técnicas(ABNT).</w:t>
            </w:r>
          </w:p>
        </w:tc>
        <w:tc>
          <w:tcPr>
            <w:tcW w:w="1815" w:type="dxa"/>
            <w:shd w:val="clear" w:color="CCFFCC" w:fill="auto"/>
            <w:vAlign w:val="center"/>
          </w:tcPr>
          <w:p w14:paraId="31103E5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R$ 852,99</w:t>
            </w:r>
          </w:p>
        </w:tc>
      </w:tr>
      <w:tr w14:paraId="4388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801" w:type="dxa"/>
            <w:shd w:val="clear" w:color="auto" w:fill="auto"/>
            <w:noWrap/>
            <w:vAlign w:val="center"/>
          </w:tcPr>
          <w:p w14:paraId="46E41192">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75</w:t>
            </w:r>
          </w:p>
        </w:tc>
        <w:tc>
          <w:tcPr>
            <w:tcW w:w="690" w:type="dxa"/>
            <w:shd w:val="clear" w:color="auto" w:fill="auto"/>
            <w:noWrap/>
            <w:vAlign w:val="center"/>
          </w:tcPr>
          <w:p w14:paraId="4D8FD45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248A4D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ESTANTE VAZADA PARA LIVROS (CÓD.IMOB.443) Estante vazada para livros, cor branca, 60cm de altura, 15cm de profundidade.</w:t>
            </w:r>
          </w:p>
        </w:tc>
        <w:tc>
          <w:tcPr>
            <w:tcW w:w="1815" w:type="dxa"/>
            <w:shd w:val="clear" w:color="CCFFCC" w:fill="auto"/>
            <w:vAlign w:val="center"/>
          </w:tcPr>
          <w:p w14:paraId="1543F5A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R$ 716,92</w:t>
            </w:r>
          </w:p>
        </w:tc>
      </w:tr>
      <w:tr w14:paraId="0A93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0" w:hRule="atLeast"/>
        </w:trPr>
        <w:tc>
          <w:tcPr>
            <w:tcW w:w="801" w:type="dxa"/>
            <w:shd w:val="clear" w:color="auto" w:fill="auto"/>
            <w:noWrap/>
            <w:vAlign w:val="center"/>
          </w:tcPr>
          <w:p w14:paraId="457CF94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76</w:t>
            </w:r>
          </w:p>
        </w:tc>
        <w:tc>
          <w:tcPr>
            <w:tcW w:w="690" w:type="dxa"/>
            <w:shd w:val="clear" w:color="auto" w:fill="auto"/>
            <w:noWrap/>
            <w:vAlign w:val="center"/>
          </w:tcPr>
          <w:p w14:paraId="0555999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8E5583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FRAGMENTADORA DE PAPEL (CÓD.IMOB.8622) Fragmentadora de papel com cesto de no mínimo 11 litros, corta 6 (seis) folhas (75g) de uma vez em tiras de 6,4mm, 220V, abertura de 220mm, chave seletora com 3 posições (Off, Auto, Reverso), com dimensões (com cesto) de 280 x 146 x 331mm e peso (com cesto) de 1,6kg. Garantia mínima de 12 (doze) meses.</w:t>
            </w:r>
          </w:p>
        </w:tc>
        <w:tc>
          <w:tcPr>
            <w:tcW w:w="1815" w:type="dxa"/>
            <w:shd w:val="clear" w:color="CCFFCC" w:fill="auto"/>
            <w:vAlign w:val="center"/>
          </w:tcPr>
          <w:p w14:paraId="16A40D2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R$ 440,01</w:t>
            </w:r>
          </w:p>
        </w:tc>
      </w:tr>
      <w:tr w14:paraId="078A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50" w:hRule="atLeast"/>
        </w:trPr>
        <w:tc>
          <w:tcPr>
            <w:tcW w:w="801" w:type="dxa"/>
            <w:shd w:val="clear" w:color="auto" w:fill="auto"/>
            <w:noWrap/>
            <w:vAlign w:val="center"/>
          </w:tcPr>
          <w:p w14:paraId="5C87804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77</w:t>
            </w:r>
          </w:p>
        </w:tc>
        <w:tc>
          <w:tcPr>
            <w:tcW w:w="690" w:type="dxa"/>
            <w:shd w:val="clear" w:color="auto" w:fill="auto"/>
            <w:noWrap/>
            <w:vAlign w:val="center"/>
          </w:tcPr>
          <w:p w14:paraId="463D1C6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F312D5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FRALDÁRIO/TROCADOR (CÓD.IMOB.443) Fraldário/Trocador. Em MDP de 15mm textura. O móvel é subdividido em prateleiras em número de seis dimensões aproximadas 400x260x600mm cada, uma porta com abertura superior contendo duas dobradiças na parte inferior e um fecho rolete na parte superior para travamento e um puxador de metal tipo alça. Na parte interna contém um cesto em arame maciço 3/16mm com pintura epóxi-pó. Bordas com acabamento em perfil de PVC. Com um colchão, medidas aproximadas de 1240x600mm, que se encaixa sob rebaixo das duas laterais do trocador. Na parte inferior, em toda sua extensão, o móvel possui um rodapé com 80mm de altura, apoiado por seis sapatas reguláveis de aproximadamente 18mm 1/4x7/8 preto.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w:t>
            </w:r>
          </w:p>
        </w:tc>
        <w:tc>
          <w:tcPr>
            <w:tcW w:w="1815" w:type="dxa"/>
            <w:shd w:val="clear" w:color="CCFFCC" w:fill="auto"/>
            <w:vAlign w:val="center"/>
          </w:tcPr>
          <w:p w14:paraId="0EA08FF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R$ 916,00</w:t>
            </w:r>
          </w:p>
        </w:tc>
      </w:tr>
      <w:tr w14:paraId="1643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0" w:hRule="atLeast"/>
        </w:trPr>
        <w:tc>
          <w:tcPr>
            <w:tcW w:w="801" w:type="dxa"/>
            <w:shd w:val="clear" w:color="auto" w:fill="auto"/>
            <w:noWrap/>
            <w:vAlign w:val="center"/>
          </w:tcPr>
          <w:p w14:paraId="5435012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78</w:t>
            </w:r>
          </w:p>
        </w:tc>
        <w:tc>
          <w:tcPr>
            <w:tcW w:w="690" w:type="dxa"/>
            <w:shd w:val="clear" w:color="auto" w:fill="auto"/>
            <w:noWrap/>
            <w:vAlign w:val="center"/>
          </w:tcPr>
          <w:p w14:paraId="270DFEB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F0B9E2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GAVETEIRO FIXO 2 GAVETAS TEXTURIZADO (CÓD.IMOB.443) Gaveteiro fixo com 2 (duas) gavetas. Confeccionado em chapa de madeira MDP de 15mm revestida em ambas as faces com melamínico texturizado de baixa pressão, cor cinza claro e/ou casca de ovo. Medindo no mínimo 20cm de altura x 35cm de largura x 40cm de profundidade. Corpo e frente das gavetas do confeccionados em chapa de madeira MDP de 15mm revestida em ambas as faces com melamínico baixa pressão. Acabamento das bordas com fita de borda de 0,45mm. As gavetas deslizam em corrediças metálicas com esferas de aço, e com fechamento lateral. Carga mínima de 16kg (dezesseis quilos) para cada gaveta. O fundo e confeccionado em chapa de madeira MDP de 15mm revestida em ambas as faces em melamínico texturizado baixa pressão. Puxadores tipo alça, medindo no mínimo 9,6cm,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6F0693D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R$ 147,50</w:t>
            </w:r>
          </w:p>
        </w:tc>
      </w:tr>
      <w:tr w14:paraId="06A0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1055C81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79</w:t>
            </w:r>
          </w:p>
        </w:tc>
        <w:tc>
          <w:tcPr>
            <w:tcW w:w="690" w:type="dxa"/>
            <w:shd w:val="clear" w:color="auto" w:fill="auto"/>
            <w:noWrap/>
            <w:vAlign w:val="center"/>
          </w:tcPr>
          <w:p w14:paraId="5814743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6837120">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GAVETEIRO FIXO 3 GAVETAS TEXTURIZADO (CÓD.IMOB.443) Gaveteiro fixo com 3 (três) gavetas. Confeccionado em chapa de madeira MDP de 15mm revestida em ambas as faces com melamínico texturizado de baixa pressão, cor cinza claro e/ou casca de ovo. Medindo no mínimo 30cm de altura x 35cm de largura x 40cm de profundidade. Corpo e frente das gavetas do confeccionados em chapa de madeira MDP de 15mm revestida em ambas as faces com melamínico baixa pressão. Acabamento das bordas com fita de borda de 0,45mm. As gavetas deslizam em corrediças metálicas com esferas de aço, e com fechamento lateral. Carga mínima de 16kg (dezesseis quilos) para cada gaveta. O fundo e confeccionado em chapa de madeira MDP de 15mm revestida em ambas as faces em melamínico texturizado baixa pressão. Puxadores tipo alça, medindo no mínimo 9,6cm,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6DB9242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R$ 298,42</w:t>
            </w:r>
          </w:p>
        </w:tc>
      </w:tr>
      <w:tr w14:paraId="0BA3C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5" w:hRule="atLeast"/>
        </w:trPr>
        <w:tc>
          <w:tcPr>
            <w:tcW w:w="801" w:type="dxa"/>
            <w:shd w:val="clear" w:color="auto" w:fill="auto"/>
            <w:noWrap/>
            <w:vAlign w:val="center"/>
          </w:tcPr>
          <w:p w14:paraId="3AF802E2">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80</w:t>
            </w:r>
          </w:p>
        </w:tc>
        <w:tc>
          <w:tcPr>
            <w:tcW w:w="690" w:type="dxa"/>
            <w:shd w:val="clear" w:color="auto" w:fill="auto"/>
            <w:noWrap/>
            <w:vAlign w:val="center"/>
          </w:tcPr>
          <w:p w14:paraId="6983EBE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D93D7C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GAVETEIRO VOLANTE (CÓD.IMOB.443) Gaveteiro volante. Móvel composto por no mínimo duas gavetas para pasta suspensa, fundo em duratree. Confeccionado em MDP de 18mm revestido em melamínico de baixa pressão. Bordas em perfil PVC. Dimensões aproximadas: 680x450x450mm (AxLxP). Apresentar junto à proposta de preços o Certificado de Conformidade do Sistema de Gestão de Qualidade, emitido pela Associação Brasileira de Normas Técnicas (ABNT).</w:t>
            </w:r>
          </w:p>
        </w:tc>
        <w:tc>
          <w:tcPr>
            <w:tcW w:w="1815" w:type="dxa"/>
            <w:shd w:val="clear" w:color="CCFFCC" w:fill="auto"/>
            <w:vAlign w:val="center"/>
          </w:tcPr>
          <w:p w14:paraId="23403D1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R$ 308,97</w:t>
            </w:r>
          </w:p>
        </w:tc>
      </w:tr>
      <w:tr w14:paraId="2825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30" w:hRule="atLeast"/>
        </w:trPr>
        <w:tc>
          <w:tcPr>
            <w:tcW w:w="801" w:type="dxa"/>
            <w:shd w:val="clear" w:color="auto" w:fill="auto"/>
            <w:noWrap/>
            <w:vAlign w:val="center"/>
          </w:tcPr>
          <w:p w14:paraId="7D81C49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81</w:t>
            </w:r>
          </w:p>
        </w:tc>
        <w:tc>
          <w:tcPr>
            <w:tcW w:w="690" w:type="dxa"/>
            <w:shd w:val="clear" w:color="auto" w:fill="auto"/>
            <w:noWrap/>
            <w:vAlign w:val="center"/>
          </w:tcPr>
          <w:p w14:paraId="2D57C95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35E32A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GAVETEIRO VOLANTE 2 GAVETAS TEXTURIZADO (CÓD.IMOB.443) Gaveteiro volante com 2 (duas) gavetas para colocação de pastas suspensas. Confeccionado de chapa de madeira MDP de 15mm revestida em ambas as faces com melamínico texturizado de baixa pressão, cor cinza claro e/ou casca de ovo. Medindo no mínimo 72cm de altura X 46cm de largura X 40cm de profundidade. Tampo confeccionado em chapa de madeira MDP de 15mm revestida em ambas as faces com melamínico texturizado de baixa pressão. Acabamento nas bordas com fita de PVC 180º frontal e fita de borda 0,45mm laterais. Estrutura das gavetas em MDF 9mm. Acabamento das bordas com fita de borda de 0,45mm. Frente das gavetas em chapa de madeira MDP de 15mm revestido em ambas as faces com melamínico baixa pressão. As gavetas deslizam em corrediças metálicas com esferas de aço, e apresentam fechamento lateral. Carga mínima de 16kg para cada gaveta. O fundo é confeccionado em chapa de madeira MDP de 15mm revestida em ambas as faces em melamínico texturizado baixa pressão. Rodízios duplos de 40mm de diâmetro cada. Puxadores tipo alça, medindo no mínimo 9,6cm cada,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1790C6D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R$ 348,11</w:t>
            </w:r>
          </w:p>
        </w:tc>
      </w:tr>
      <w:tr w14:paraId="4D14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25" w:hRule="atLeast"/>
        </w:trPr>
        <w:tc>
          <w:tcPr>
            <w:tcW w:w="801" w:type="dxa"/>
            <w:shd w:val="clear" w:color="auto" w:fill="auto"/>
            <w:noWrap/>
            <w:vAlign w:val="center"/>
          </w:tcPr>
          <w:p w14:paraId="7B84C3B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82</w:t>
            </w:r>
          </w:p>
        </w:tc>
        <w:tc>
          <w:tcPr>
            <w:tcW w:w="690" w:type="dxa"/>
            <w:shd w:val="clear" w:color="auto" w:fill="auto"/>
            <w:noWrap/>
            <w:vAlign w:val="center"/>
          </w:tcPr>
          <w:p w14:paraId="225F209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7A90BE6">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GAVETEIRO VOLANTE 4 GAVETAS NÃO TEXTURIZADO (CÓD.IMOB.443) Gaveteiro volante com 4 (quatro) gavetas. Confeccionado de chapa de madeira MDP de 15mm revestida em ambas as faces com melamínico liso, NÃO texturizado, na cor branca. Medindo no mínimo 72cm de altura X 46cm de largura X 40cm de profundidade. Tampo confeccionado em chapa de madeira MDP de 15mm revestida em ambas as faces com melamínico liso, NÃO texturizado. Acabamento nas bordas com fita de PVC 180º frontal e fita de borda 0,45mm laterais. Corpo e frente das gavetas do arquivo confeccionado em chapa de madeira MDP de 15mm revestida em ambas as faces com melamínico liso, NÃO texturizado. Acabamento das bordas com fita de borda de 0,45mm. Frente das gavetas em chapa de madeira MDP de 15mm revestido em ambas as faces com melamínico liso, NÃO texturizado. As gavetas deslizam em corrediças metálicas com esferas de aço e apresentam fechamento lateral. Carga mínima de 16kg para cada gaveta. O fundo é confeccionado em chapa de madeira MDP de 15mm revestida em ambas as faces em melamínico liso, NÃO texturizado. Rodízios duplos de 40mm de diâmetro cada. Puxadores tipo alça, medindo no mínimo 9,6cm cada,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6E76E3DA">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R$ 507,69</w:t>
            </w:r>
          </w:p>
        </w:tc>
      </w:tr>
      <w:tr w14:paraId="1644D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0" w:hRule="atLeast"/>
        </w:trPr>
        <w:tc>
          <w:tcPr>
            <w:tcW w:w="801" w:type="dxa"/>
            <w:shd w:val="clear" w:color="auto" w:fill="auto"/>
            <w:noWrap/>
            <w:vAlign w:val="center"/>
          </w:tcPr>
          <w:p w14:paraId="67A36A3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83</w:t>
            </w:r>
          </w:p>
        </w:tc>
        <w:tc>
          <w:tcPr>
            <w:tcW w:w="690" w:type="dxa"/>
            <w:shd w:val="clear" w:color="auto" w:fill="auto"/>
            <w:noWrap/>
            <w:vAlign w:val="center"/>
          </w:tcPr>
          <w:p w14:paraId="056EE1FE">
            <w:pPr>
              <w:jc w:val="both"/>
              <w:rPr>
                <w:rFonts w:hint="default" w:ascii="Times New Roman" w:hAnsi="Times New Roman" w:cs="Times New Roman"/>
                <w:i w:val="0"/>
                <w:iCs w:val="0"/>
                <w:color w:val="000000"/>
                <w:sz w:val="20"/>
                <w:szCs w:val="20"/>
                <w:u w:val="none"/>
              </w:rPr>
            </w:pPr>
          </w:p>
        </w:tc>
        <w:tc>
          <w:tcPr>
            <w:tcW w:w="5820" w:type="dxa"/>
            <w:shd w:val="clear" w:color="auto" w:fill="auto"/>
            <w:vAlign w:val="bottom"/>
          </w:tcPr>
          <w:p w14:paraId="7CBB78A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GAVETEIRO VOLANTE EM MDP COM 3 GAVETAS (CÓD.IMOB.443) Gaveteiro volante com 3 (três) gavetas, sendo duas normais e uma para colocação de pastas suspensas. Confeccionado de chapa de madeira MDP de 15mm revestida em ambas as faces com melamínico texturizado de baixa pressão, cor cinza claro e/ou casca de ovo. Medindo no mínimo 72cm de altura x 46cm de largura x 40cm de profundidade. Tampo confeccionado em chapa de madeira MDP de 15mm revestida em ambas as faces com melamínico texturizado de baixa pressão. Acabamento nas bordas com fita de PVC 180º frontal e fita de borda 0,45mm laterais. Corpo e frente das gavetas confeccionados em chapa de madeira MDP de 15mm revestida em ambas as faces com melamínico baixa pressão. Gavetas para pasta suspensa com estrutura em MDF 9mm. Acabamento das bordas com fita de borda de 0,45mm. Frente das gavetas em chapa de madeira MDP de 15mm revestido em ambas as faces com melamínico baixa pressão. As gavetas deslizam em corrediças metálicas com esferas de aço e apresentam fechamento lateral. Carga mínima de 16kg para cada gaveta. O fundo é confeccionado em chapa de madeira MDP de 15mm revestida em ambas as faces em melamínico texturizado baixa pressão. Rodízios duplos de 40mm de diâmetro cada. Puxadores tipo alça, medindo no mínimo 9,6cm cada, confeccionados de material polipropileno. Fechadura lateral de aço cromado com travamento simultâneo das gavetas. Fixação através de parafusos e buchas com rosca, dispositivos de montagem com parafuso e tambor minifix, e parafusos 7x50 inclusos. Garantia mínima de 12 (doze) meses.</w:t>
            </w:r>
          </w:p>
        </w:tc>
        <w:tc>
          <w:tcPr>
            <w:tcW w:w="1815" w:type="dxa"/>
            <w:shd w:val="clear" w:color="CCFFCC" w:fill="auto"/>
            <w:vAlign w:val="center"/>
          </w:tcPr>
          <w:p w14:paraId="02C0563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R$ 375,80</w:t>
            </w:r>
          </w:p>
        </w:tc>
      </w:tr>
      <w:tr w14:paraId="2F55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5" w:hRule="atLeast"/>
        </w:trPr>
        <w:tc>
          <w:tcPr>
            <w:tcW w:w="801" w:type="dxa"/>
            <w:shd w:val="clear" w:color="auto" w:fill="auto"/>
            <w:noWrap/>
            <w:vAlign w:val="center"/>
          </w:tcPr>
          <w:p w14:paraId="62B8DF0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84</w:t>
            </w:r>
          </w:p>
        </w:tc>
        <w:tc>
          <w:tcPr>
            <w:tcW w:w="690" w:type="dxa"/>
            <w:shd w:val="clear" w:color="auto" w:fill="auto"/>
            <w:noWrap/>
            <w:vAlign w:val="center"/>
          </w:tcPr>
          <w:p w14:paraId="3FC3B812">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AA8D28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GUILHOTINA DE PAPEL Guilhotina de Papel em aço, A4, 30cm corta até 20 folhas.</w:t>
            </w:r>
          </w:p>
        </w:tc>
        <w:tc>
          <w:tcPr>
            <w:tcW w:w="1815" w:type="dxa"/>
            <w:shd w:val="clear" w:color="CCFFCC" w:fill="auto"/>
            <w:vAlign w:val="center"/>
          </w:tcPr>
          <w:p w14:paraId="4E9E2DC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R$ 192,37</w:t>
            </w:r>
          </w:p>
        </w:tc>
      </w:tr>
      <w:tr w14:paraId="71FC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trPr>
        <w:tc>
          <w:tcPr>
            <w:tcW w:w="801" w:type="dxa"/>
            <w:shd w:val="clear" w:color="auto" w:fill="auto"/>
            <w:noWrap/>
            <w:vAlign w:val="center"/>
          </w:tcPr>
          <w:p w14:paraId="66511B6E">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w:t>
            </w:r>
          </w:p>
        </w:tc>
        <w:tc>
          <w:tcPr>
            <w:tcW w:w="690" w:type="dxa"/>
            <w:shd w:val="clear" w:color="auto" w:fill="auto"/>
            <w:noWrap/>
            <w:vAlign w:val="center"/>
          </w:tcPr>
          <w:p w14:paraId="79B7C49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18F590E">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KIT TV DIGITAL COMPLETO (CÓD.IMOB.440) Kit TV Digital completo com conversor e antena UHF interna. Antena UHF interna com cabo de no mínimo 10 metros + um conversor digital com controle remoto, cabo de áudio e vídeo, 1 (um) manual de instruções e 2 (duas) pilhas AAA 1,5v para o controle remoto.</w:t>
            </w:r>
          </w:p>
        </w:tc>
        <w:tc>
          <w:tcPr>
            <w:tcW w:w="1815" w:type="dxa"/>
            <w:shd w:val="clear" w:color="CCFFCC" w:fill="auto"/>
            <w:vAlign w:val="center"/>
          </w:tcPr>
          <w:p w14:paraId="4506EB7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R$ 114,24</w:t>
            </w:r>
          </w:p>
        </w:tc>
      </w:tr>
      <w:tr w14:paraId="0F5E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0" w:hRule="atLeast"/>
        </w:trPr>
        <w:tc>
          <w:tcPr>
            <w:tcW w:w="801" w:type="dxa"/>
            <w:shd w:val="clear" w:color="auto" w:fill="auto"/>
            <w:noWrap/>
            <w:vAlign w:val="center"/>
          </w:tcPr>
          <w:p w14:paraId="0ECC3D8E">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86</w:t>
            </w:r>
          </w:p>
        </w:tc>
        <w:tc>
          <w:tcPr>
            <w:tcW w:w="690" w:type="dxa"/>
            <w:shd w:val="clear" w:color="auto" w:fill="auto"/>
            <w:noWrap/>
            <w:vAlign w:val="center"/>
          </w:tcPr>
          <w:p w14:paraId="3792E16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318169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MÁQUINA DE COSTURA ELETRONICA (CÓD.IMOB.441). MÁQUINA DE COSTURA eletrônica com no mínimo 60 pontos incorporados à sua memoria, incluindo postos utilitários, decorativos, tradicionais, quilting e 7 estilos de caseado automático de 1 passo.</w:t>
            </w:r>
          </w:p>
        </w:tc>
        <w:tc>
          <w:tcPr>
            <w:tcW w:w="1815" w:type="dxa"/>
            <w:shd w:val="clear" w:color="CCFFCC" w:fill="auto"/>
            <w:vAlign w:val="center"/>
          </w:tcPr>
          <w:p w14:paraId="57CFEAE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R$ 2.362,66</w:t>
            </w:r>
          </w:p>
        </w:tc>
      </w:tr>
      <w:tr w14:paraId="0266E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75" w:hRule="atLeast"/>
        </w:trPr>
        <w:tc>
          <w:tcPr>
            <w:tcW w:w="801" w:type="dxa"/>
            <w:shd w:val="clear" w:color="auto" w:fill="auto"/>
            <w:noWrap/>
            <w:vAlign w:val="center"/>
          </w:tcPr>
          <w:p w14:paraId="69A9B30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87</w:t>
            </w:r>
          </w:p>
        </w:tc>
        <w:tc>
          <w:tcPr>
            <w:tcW w:w="690" w:type="dxa"/>
            <w:shd w:val="clear" w:color="auto" w:fill="auto"/>
            <w:noWrap/>
            <w:vAlign w:val="center"/>
          </w:tcPr>
          <w:p w14:paraId="078B5EC2">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743780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MÁQUINA FOTOGRÁFICA COM MONITOR/DISPLAY 3,0 polegada; (CÓD.IMOB.440) Máquina fotográfica com monitor/display 3,0&amp;quot; LCD-TFT 921.000 pontos. Resolução em megapixels (MP) 16MP. Memória interna de no mínimo 65MB. Deverá possuir memória expansível por cartões de memória. Cartões de memória compatíveis SD, SDHC e SDXC. Conexões AV, USB. Sensor CMOS 1/2, 3 polegadas. Zoom Óptico 30x. Zoom Digital 4x. Lente fixa de cristal NIKKOR 22.5-675mm. Velocidade do obturador 1/1500 - 1s, 1/1600s (velocidade máxima durante disparos em alta velocidade contínua), 4s (quando o modo de cena estiver definido como show de fogos de artifício). Alcance do foco [W]: aproximadamente 50cm ao infinito, [T]: aproximadamente 1,5m ao infinito. Modo close-up em macro: [W]: aproximadamente 1cm ao infinito e abertura f/3-5.8. Modos de flash automático TTL com monitor pré-flash. Alcance do flash [W]: de 0,5m a 6,0m [T]: 1.5 a 6.0m (5 ft. a 19 ft.). Alimentação através de bateria quatro pilhas tamanho AA. Recursos de vídeo Full HD: 1920px1080p/30 qps HD: 1280px720p/30 qps HS 1920x1080/15 qps HS 1280x720/60 qps HS 640x480/120 qps HS 320x240/240 qps iFrame® 540: 960x540/30 qps VGA: 640x480. Deverá possuir recursos de áudio. Modos de cena luz de fundo, praia, cópia em preto e branco. Close-up. Crepúsculo/Madrugada. Panorama fácil. Show de fogos de artifício. Alimentos. Paisagem. Museu. Paisagem noturna. Retrato Noturno. Festa/Interior. Retrato animal de estimação. Retrato. Neve. Esportes. Pôr-do-sol. Fotografia 3D. Formatos de arquivos .mov, .wav, AAC estéreo, JPEG, MPF(3D). Deverá possuir microfone embutido. Deverá possuir montagem de tripé. Idiomas do menu Alemão, Bahasa-Indonésio, Chinês, Coreano, Dinamarquês, Espanhol, Finlandês, Francês, Grego, Holandês, Húngaro, Inglês, Italiano, Japonês, Polonês, Português, Russo, Sueco, Tailandês, Tcheco, Turco, Vietnamita, Árabe. Cor preta. Embalagem com câmera, alça AN-CP21, cabo USB UC-E16, cabo de áudio e vídeo EG-CP16. Quatro pilhas alcalinas AA. Tampa da Lente LC-CP28 NikonView NX2. Dimensões aproximadas do produto (AxLxP) 7,63x11x8,45cm. Dimensões aproximadas da embalagem do produto (AxLxP) 12,5x14,5x17,3cm. Peso líquido aproximado do produto 470kg. Peso líquido aproximado da embalagem com o produto 980kg. Construção da lente: 12 elementos em 9 grupos (2 elementos ED da lente). Redução de vibração: Estabilizador de lente e VR eletrônico (fotografias estáticas), Estabilizador VR da lente (vídeo). Redução de desfoque de movimento: Detecção de Movimento (imagens estáticas). Seleção da Área de Foco do Foco Automático (AF): Central. Prioridade de rosto. Tamanho da imagem (pixels): 4608x3456 (16 M). Sensibilidade ISO: ISO 125-1600. ISO 3200 (disponível ao usar o Modo Automático). Fotometria da exposição: Matriz. Ponderação Central (zoom digital menor que 2x). Pontual (zoom digital de 2x ou mais). Controle da exposição: Exposição auto programada (velocidade do obturador, detecção de filtro ND e sensibilidade ISO). Modos de exposição: Auto Programado. Compensação de exposição: EV de ±2 em passos de 1/3. Balanço de branco: Automático, Nublado, Luz do dia, Flash, Fluorescente, Incandescente, Pré-ajuste Manual. Obturador: Obturador mecânico-eletrônico CMOS. Velocidade Máxima de Disparo Contínuo com Resolução Total: Até 6 disparos de aproximadamente 8 quadros por segundo. Opções de Disparo Contínuo: Seletor de Melhor Foto, H Contínuo, H 60 Contínuo, H 120 Contínuo, L Contínuo, Vários disparos 16. Abertura: Seleção de filtro ND controlado eletronicamente (-2 AV). Temporizador automático: 10s (aproximadamente). Saída HDMI: Pode ser selecionado entre: Automático, 480p, 720p, 1080i. Vida útil da bateria: Alcalina AA: 320 disparos, Lítio AA : 870 disparos. Baseado nos padrões da Associação de Produtos de Imagem e Câmeras (Camera and Imaging Products Association - CIPA) para medição da vida útil das baterias das câmeras. Medida a 23(-/+2)°C, zoom ajustado para cada foto, flash disparado a cada duas fotos, qualidade de imagem definida como Normal, tamanho de imagem definido como 46</w:t>
            </w:r>
            <w:r>
              <w:rPr>
                <w:rFonts w:hint="default" w:ascii="Times New Roman" w:hAnsi="Times New Roman" w:eastAsia="SimSun" w:cs="Times New Roman"/>
                <w:i w:val="0"/>
                <w:iCs w:val="0"/>
                <w:color w:val="000000"/>
                <w:kern w:val="0"/>
                <w:sz w:val="20"/>
                <w:szCs w:val="20"/>
                <w:u w:val="none"/>
                <w:lang w:val="en-US" w:eastAsia="zh-CN" w:bidi="ar"/>
              </w:rPr>
              <w:t>08 × 3456 (16.0MP). Ambiente de operação: Umidade: Menos de 85% (sem condensação). Temperatura: 0°C a 40°C sem montagem de tripé. Garantia mínima de 12 (doze) meses.</w:t>
            </w:r>
          </w:p>
        </w:tc>
        <w:tc>
          <w:tcPr>
            <w:tcW w:w="1815" w:type="dxa"/>
            <w:shd w:val="clear" w:color="CCFFCC" w:fill="auto"/>
            <w:vAlign w:val="center"/>
          </w:tcPr>
          <w:p w14:paraId="62F1A6C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R$ 2.892,16</w:t>
            </w:r>
          </w:p>
        </w:tc>
      </w:tr>
      <w:tr w14:paraId="06BB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trPr>
        <w:tc>
          <w:tcPr>
            <w:tcW w:w="801" w:type="dxa"/>
            <w:shd w:val="clear" w:color="auto" w:fill="auto"/>
            <w:noWrap/>
            <w:vAlign w:val="center"/>
          </w:tcPr>
          <w:p w14:paraId="2CBF36B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88</w:t>
            </w:r>
          </w:p>
        </w:tc>
        <w:tc>
          <w:tcPr>
            <w:tcW w:w="690" w:type="dxa"/>
            <w:shd w:val="clear" w:color="auto" w:fill="auto"/>
            <w:noWrap/>
            <w:vAlign w:val="center"/>
          </w:tcPr>
          <w:p w14:paraId="583C9BD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12AAEDE">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MASTRO EM ALUMINIO Mastro em aluminio cromado com 02 presilhas, diametro de 28 mm, comprimento no minimo 2,20 metros, incluindo 25 cm da ponteira em forma de lanca.</w:t>
            </w:r>
          </w:p>
        </w:tc>
        <w:tc>
          <w:tcPr>
            <w:tcW w:w="1815" w:type="dxa"/>
            <w:shd w:val="clear" w:color="CCFFCC" w:fill="auto"/>
            <w:vAlign w:val="center"/>
          </w:tcPr>
          <w:p w14:paraId="0C87DED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R$ 176,83</w:t>
            </w:r>
          </w:p>
        </w:tc>
      </w:tr>
      <w:tr w14:paraId="529E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75" w:hRule="atLeast"/>
        </w:trPr>
        <w:tc>
          <w:tcPr>
            <w:tcW w:w="801" w:type="dxa"/>
            <w:shd w:val="clear" w:color="auto" w:fill="auto"/>
            <w:noWrap/>
            <w:vAlign w:val="center"/>
          </w:tcPr>
          <w:p w14:paraId="06437CE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690" w:type="dxa"/>
            <w:shd w:val="clear" w:color="auto" w:fill="auto"/>
            <w:noWrap/>
            <w:vAlign w:val="center"/>
          </w:tcPr>
          <w:p w14:paraId="14A394A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E6D6A0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74 X 180 X 60 CM CÓD IMOB 443. Módulo Universal (mesa em L) confeccionado de chapa de madeira MDP de 15mm revestida em ambas as faces com melamínico texturizado de baixa pressão, cor cinza claro e/ou casca de ovo. Estrutura de aço. Medindo no mínimo 74cm de altura x 180cm de largura em cada lado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1E1F34A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R$ 1.090,00</w:t>
            </w:r>
          </w:p>
        </w:tc>
      </w:tr>
      <w:tr w14:paraId="4102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40" w:hRule="atLeast"/>
        </w:trPr>
        <w:tc>
          <w:tcPr>
            <w:tcW w:w="801" w:type="dxa"/>
            <w:shd w:val="clear" w:color="auto" w:fill="auto"/>
            <w:noWrap/>
            <w:vAlign w:val="center"/>
          </w:tcPr>
          <w:p w14:paraId="3FC9B68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90</w:t>
            </w:r>
          </w:p>
        </w:tc>
        <w:tc>
          <w:tcPr>
            <w:tcW w:w="690" w:type="dxa"/>
            <w:shd w:val="clear" w:color="auto" w:fill="auto"/>
            <w:noWrap/>
            <w:vAlign w:val="center"/>
          </w:tcPr>
          <w:p w14:paraId="7668D4F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C48E49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74X120X60 TEXTURIZADA (CÓD.IMOB.443) Mesa confeccionada de chapa de madeira MDP de 15mm revestida em ambas as faces com melamínico texturizado de baixa pressão, cor cinza claro e/ou casca de ovo. Estrutura de aço. Medindo no mínimo 74cm de altura x 120cm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351D42A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R$ 405,28</w:t>
            </w:r>
          </w:p>
        </w:tc>
      </w:tr>
      <w:tr w14:paraId="46881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5" w:hRule="atLeast"/>
        </w:trPr>
        <w:tc>
          <w:tcPr>
            <w:tcW w:w="801" w:type="dxa"/>
            <w:shd w:val="clear" w:color="auto" w:fill="auto"/>
            <w:noWrap/>
            <w:vAlign w:val="center"/>
          </w:tcPr>
          <w:p w14:paraId="473D810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91</w:t>
            </w:r>
          </w:p>
        </w:tc>
        <w:tc>
          <w:tcPr>
            <w:tcW w:w="690" w:type="dxa"/>
            <w:shd w:val="clear" w:color="auto" w:fill="auto"/>
            <w:noWrap/>
            <w:vAlign w:val="center"/>
          </w:tcPr>
          <w:p w14:paraId="3BFCC36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E000C1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74X137X60 TEXTURIZADA (CÓD.IMOB.443) Mesa confeccionada de chapa de madeira MDP de 15mm revestida em ambas as faces com melamínico texturizado de baixa pressão, cor cinza claro e/ou casca de ovo. Estrutura de aço. Medindo no mínimo 74cm de altura x 137cm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5901B309">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R$ 447,95</w:t>
            </w:r>
          </w:p>
        </w:tc>
      </w:tr>
      <w:tr w14:paraId="7A81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60" w:hRule="atLeast"/>
        </w:trPr>
        <w:tc>
          <w:tcPr>
            <w:tcW w:w="801" w:type="dxa"/>
            <w:shd w:val="clear" w:color="auto" w:fill="auto"/>
            <w:noWrap/>
            <w:vAlign w:val="center"/>
          </w:tcPr>
          <w:p w14:paraId="1F2AD857">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92</w:t>
            </w:r>
          </w:p>
        </w:tc>
        <w:tc>
          <w:tcPr>
            <w:tcW w:w="690" w:type="dxa"/>
            <w:shd w:val="clear" w:color="auto" w:fill="auto"/>
            <w:noWrap/>
            <w:vAlign w:val="center"/>
          </w:tcPr>
          <w:p w14:paraId="2265D8C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B734D8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74X150X60 NÃO TEXTURIZADA (CÓD.IMOB.443) Revestida em ambas as faces com melamínico liso, NÃO texturizado, na cor branca. Estrutura de aço. Medindo no mínimo 74cm de altura x 150cm de largura x 60cm de profundidade. Tampo confeccionado em chapa de madeira MDP de 15mm revestida em ambas as faces com melamínico liso, NÃO texturizado. Acabamento nas bordas com perfil de PVC 180º. Painel confeccionado em chapa de madeira MDP de 15mm revestida em ambas as faces com melamínico liso, NÃO texturizado,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 pó texturizada, curada em estufa de 180 graus. Garantia mínima de 12 (doze) meses.</w:t>
            </w:r>
          </w:p>
        </w:tc>
        <w:tc>
          <w:tcPr>
            <w:tcW w:w="1815" w:type="dxa"/>
            <w:shd w:val="clear" w:color="CCFFCC" w:fill="auto"/>
            <w:vAlign w:val="center"/>
          </w:tcPr>
          <w:p w14:paraId="18AC1008">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R$ 530,49</w:t>
            </w:r>
          </w:p>
        </w:tc>
      </w:tr>
      <w:tr w14:paraId="3FEE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5" w:hRule="atLeast"/>
        </w:trPr>
        <w:tc>
          <w:tcPr>
            <w:tcW w:w="801" w:type="dxa"/>
            <w:shd w:val="clear" w:color="auto" w:fill="auto"/>
            <w:noWrap/>
            <w:vAlign w:val="center"/>
          </w:tcPr>
          <w:p w14:paraId="2415D4E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93</w:t>
            </w:r>
          </w:p>
        </w:tc>
        <w:tc>
          <w:tcPr>
            <w:tcW w:w="690" w:type="dxa"/>
            <w:shd w:val="clear" w:color="auto" w:fill="auto"/>
            <w:noWrap/>
            <w:vAlign w:val="center"/>
          </w:tcPr>
          <w:p w14:paraId="2D43FE3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E311DE3">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COLETIVA INFANTIL (CÓD.IMOB.443) Mesa coletiva infantil com estrutura dos pés em tubo de aço industrial SAE 1006/1020 30x30 (parede 1,20mm) e 20x30 (parede 1,06) para requadro (800x800mm), fechamento com ponteiras plásticas 30x30 em polipropileno. Sistema de soldagem processo MIG unindo todas as partes metálicas, sem resíduos ou respingos provenientes da mesma. Tampo (1000mm de diâmetro) em MDF de 18mm, revestido com laminado melamínico de 0,8mm de espessura. Bordas com acabamento em alumínio tipo T em formato boleado e liso (dimensões 19mm x 13mm) na parte que é encaixado na madeira duas ranhuras de cada lado com distância entre elas de 4mm. A largura da peça encaixada de 2mm e com extremidade das ranhuras de 3,7mm. Raio de curvatura da parte boleada de 12°. Tampo fixado à estrutura através de 8 parafusos 4.5x45PHP atarraxantes. Altura: 580mm. Junto com os documentos de habilitação deverá ser apresentado o seguinte documento pertinente à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em nome da marca do produto. Garantia mínima de 12 (doze) meses.</w:t>
            </w:r>
          </w:p>
        </w:tc>
        <w:tc>
          <w:tcPr>
            <w:tcW w:w="1815" w:type="dxa"/>
            <w:shd w:val="clear" w:color="CCFFCC" w:fill="auto"/>
            <w:vAlign w:val="center"/>
          </w:tcPr>
          <w:p w14:paraId="3BFF95B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R$ 1.029,33</w:t>
            </w:r>
          </w:p>
        </w:tc>
      </w:tr>
      <w:tr w14:paraId="334B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80" w:hRule="atLeast"/>
        </w:trPr>
        <w:tc>
          <w:tcPr>
            <w:tcW w:w="801" w:type="dxa"/>
            <w:shd w:val="clear" w:color="auto" w:fill="auto"/>
            <w:noWrap/>
            <w:vAlign w:val="center"/>
          </w:tcPr>
          <w:p w14:paraId="2EA1843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94</w:t>
            </w:r>
          </w:p>
        </w:tc>
        <w:tc>
          <w:tcPr>
            <w:tcW w:w="690" w:type="dxa"/>
            <w:shd w:val="clear" w:color="auto" w:fill="auto"/>
            <w:noWrap/>
            <w:vAlign w:val="center"/>
          </w:tcPr>
          <w:p w14:paraId="00DBF74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DEF3123">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COLETIVA OITAVADA MONOBLOCO 120CM (CÓD.IMOB.443) Mesa coletiva com estrutura em tubo de aço 3/4 (parede 1,06mm) tipo monobloco. Pés com ponteiras plásticas 3/4 100% injetadas. Soldagem dos componentes que formam a estrutura através de solda pelo processo MIG em todas as junções. Proteção da superfície com tratamento especial anticorrosivo e desengraxante. Pintura em epóxi-pó na cor preto, processo de cura em estufa a 220°C. Tampo (120cm de diâmetro) formato oitavado, em MDF de 18mm, revestido com laminado melamínico de 0,8mm. Bordas com PVC tipo T, fixado através de encaixe. Tampo fixado à estrutura através de 08 parafusos 4,5x30PHP atarraxantes. Altura de 580mm. Deverá acompanhar 8 (oito) cadeiras com estrutura dos pés em tubo industrial 3/4 (parede 0,90mm), uma peça em forma de U; invertido em tubo de aço 3/4 (parede 1,06mm) para fixação do encosto e duas travessas de reforço entre as pernas em tubo 3/4 (parede 0,90mm). Fechamento dos topos com ponteiras em resina plásticas 3/4 fixadas através de encaixe. Soldagem dos componentes que formam a estrutura através de solda pelo processo MIG em todas as junções. Proteção da superfície com tratamento especial anticorrosivo e desengraxante. Pintura em epóxi-pó na cor preto, processo de cura em estufa a 220°C. Assento (300x300mm) e encosto (300x160mm) em compensado multilaminado 10mm boleados e anatômicos revestidos com lamina de madeira com acabamento em verniz. Fixados a estrutura através de rebites de repuxo 4,8x25 de alumínio. Altura do assento ao chão 340mm e altura do encosto ao chão 640mm. Apresentar junto com os documentos de habilitação: Relatório de ensaio sobre corrosão e envelhecimento por exposição à névoa salina, emitido por laboratório acreditado pelo INMETRO de acordo com a ABNT NBR 8094/1983 (material metálico revestido e não revestido - corrosão por exposição à névoa salina, no mínimo 300 horas, que contenha união soldada) em nome da empresa licitante. Certificação de Conformidade da Qualidade da ABNT INMETRO em nome da marca do produto. Garantia mínima de 12 (doze) meses.</w:t>
            </w:r>
          </w:p>
        </w:tc>
        <w:tc>
          <w:tcPr>
            <w:tcW w:w="1815" w:type="dxa"/>
            <w:shd w:val="clear" w:color="CCFFCC" w:fill="auto"/>
            <w:vAlign w:val="center"/>
          </w:tcPr>
          <w:p w14:paraId="1ECA55D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R$ 1.900,55</w:t>
            </w:r>
          </w:p>
        </w:tc>
      </w:tr>
      <w:tr w14:paraId="500A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0" w:hRule="atLeast"/>
        </w:trPr>
        <w:tc>
          <w:tcPr>
            <w:tcW w:w="801" w:type="dxa"/>
            <w:shd w:val="clear" w:color="auto" w:fill="auto"/>
            <w:noWrap/>
            <w:vAlign w:val="center"/>
          </w:tcPr>
          <w:p w14:paraId="3E09A8F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95</w:t>
            </w:r>
          </w:p>
        </w:tc>
        <w:tc>
          <w:tcPr>
            <w:tcW w:w="690" w:type="dxa"/>
            <w:shd w:val="clear" w:color="auto" w:fill="auto"/>
            <w:noWrap/>
            <w:vAlign w:val="center"/>
          </w:tcPr>
          <w:p w14:paraId="3B339527">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9B35B0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COLETIVA REDONDA 100CM (CÓD.IMOB.443) Mesa coletiva redonda. Estrutura dos pés em tubo de aço industrial SAE 1006/1020 30x30 (parede 1,20mm) e 20x30 (parede 1,06mm) para requadro (800x800mm), fechamento com ponteiras plásticas 30x30 em polipropileno. Sistema de soldagem processo MIG unindo todas as partes metálicas, sem resíduos ou respingos provenientes da mesma. Tampo (100cm de diâmetro) em MDF de 18mm, revestido com laminado melamínico de 0,8mm de espessura. Cor casca de ovo. Bordas com acabamento em alumínio tipo T em formato boleado e liso (dimensões 19mm x 13mm) na parte que é encaixado na madeira duas ranhuras de cada lado com distância entre elas de 4mm. A largura da peça encaixada de 2mm e com extremidade das ranhuras de 3,7mm. Raio de curvatura da parte boleada de 12°. Tampo fixado à estrutura através de 8 parafusos 4.5x45Php atarraxantes. Altura: 750mm. Junto com os documentos de habilitação deverá ser apresentado o seguinte documento pertinente à qualificação técnica: Relatório de ensaio sobre pintura e tratamento das partes metálicas: resistência à corrosão na câmara de névoa salina deve ser de 300 horas quando ensaiada conforme NBR 8095 e avaliado conforme a ABNT NBR 5841 e NBR 5770 e espessura da camada medida conforme ABNT MB 1333, emitido por laboratório acreditado pelo INMETRO em nome da marca do produto. Garantia mínima de 12 (doze) meses.</w:t>
            </w:r>
          </w:p>
        </w:tc>
        <w:tc>
          <w:tcPr>
            <w:tcW w:w="1815" w:type="dxa"/>
            <w:shd w:val="clear" w:color="CCFFCC" w:fill="auto"/>
            <w:vAlign w:val="center"/>
          </w:tcPr>
          <w:p w14:paraId="0C8BA73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R$ 408,26</w:t>
            </w:r>
          </w:p>
        </w:tc>
      </w:tr>
      <w:tr w14:paraId="7ADD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0" w:hRule="atLeast"/>
        </w:trPr>
        <w:tc>
          <w:tcPr>
            <w:tcW w:w="801" w:type="dxa"/>
            <w:shd w:val="clear" w:color="auto" w:fill="auto"/>
            <w:noWrap/>
            <w:vAlign w:val="center"/>
          </w:tcPr>
          <w:p w14:paraId="4E31456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96</w:t>
            </w:r>
          </w:p>
        </w:tc>
        <w:tc>
          <w:tcPr>
            <w:tcW w:w="690" w:type="dxa"/>
            <w:shd w:val="clear" w:color="auto" w:fill="auto"/>
            <w:noWrap/>
            <w:vAlign w:val="center"/>
          </w:tcPr>
          <w:p w14:paraId="25251C7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C887F31">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DE ESCRITÓRIO 3 GAVETAS FÓRMICA BRANCA (CÓD.IMOB.443) Mesa de escritório 3 (três) gavetas. Confeccionada em MDP (35mm) revestido na parte superior com laminado melamínico cor branca alto brilho (FÓRMICA 15mm) com tampo situado a 75cm de altura, todas as outras fases pintadas com laca cor branca lisa alto brilho. A estrutura do móvel deve ser reforçada composta por tubos de aço inox polido e pintados com tinta epóxi preta lisa. No lado esquerdo do móvel, devem ser colocadas 3 (três) gavetas (30cm x 35cm), confeccionadas em MDP (12mm), com pintura interna e externa em laca cor branca alto brilho, corrediças metálicas telescópicas, fechadura e puxadores em aço inox. Toda a porção frontal da mesa terá fechamento com MDP (18mm), com 35cm de altura, pintada com laca cor branca alto brilho e parafusada na referida estrutura de aço inox polido e pintado com tinta epóxi preta lisa. Medindo 120cm x 60cm. Ter certificado de conformidade de acordo com ensaios da NBR 13966:2008. Garantia mínima de 12 (doze) meses.</w:t>
            </w:r>
          </w:p>
        </w:tc>
        <w:tc>
          <w:tcPr>
            <w:tcW w:w="1815" w:type="dxa"/>
            <w:shd w:val="clear" w:color="CCFFCC" w:fill="auto"/>
            <w:vAlign w:val="center"/>
          </w:tcPr>
          <w:p w14:paraId="413F4CE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R$ 358,73</w:t>
            </w:r>
          </w:p>
        </w:tc>
      </w:tr>
      <w:tr w14:paraId="50F7C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5" w:hRule="atLeast"/>
        </w:trPr>
        <w:tc>
          <w:tcPr>
            <w:tcW w:w="801" w:type="dxa"/>
            <w:shd w:val="clear" w:color="auto" w:fill="auto"/>
            <w:noWrap/>
            <w:vAlign w:val="center"/>
          </w:tcPr>
          <w:p w14:paraId="76F8F40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97</w:t>
            </w:r>
          </w:p>
        </w:tc>
        <w:tc>
          <w:tcPr>
            <w:tcW w:w="690" w:type="dxa"/>
            <w:shd w:val="clear" w:color="auto" w:fill="auto"/>
            <w:noWrap/>
            <w:vAlign w:val="center"/>
          </w:tcPr>
          <w:p w14:paraId="3E0BF8B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B7A8AA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DE ESCRITÓRIO EM L 140x120CM (CÓD.IMOB.443) Mesa de escritório formato em L. Deverá ser confeccionada com dimensões de 140cm x 120cm e, de profundidade, 60cm na maior dimensão e 40cm na menor. O tampo, situado a 75cm de altura, será executado com MDF (25mm), com cantos arredondados e revestido com laminado melamínico liso, cor branca alto brilho (fórmica). A estrutura do móvel estará composta por tubos de MDF (50mmx30mm), sendo que, na quina do móvel, deverá ter um tubo em MDF (80mmx80mm) permitindo a passagem de fiação, motivo pelo qual o tampo terá uma perfuração circular com diâmetro de 50mm. Na maior extremidade do móvel (lado direito), devem ser colocadas três gavetas (33cmx57cm), em MDF (12mm), pintadas externa e internamente com laca cor branca alto brilho, com corrediças metálicas telescópicas, fechadura e puxadores horizontais contínuos em alumínio. Toda a porção frontal da mesa terá fechamento com MDF (18mm), com 35cm de altura, com pintura em laca branca cor branca alto brilho e parafusada na referida estrutura de mesmo material. Garantia mínima de 12 (doze) meses.</w:t>
            </w:r>
          </w:p>
        </w:tc>
        <w:tc>
          <w:tcPr>
            <w:tcW w:w="1815" w:type="dxa"/>
            <w:shd w:val="clear" w:color="CCFFCC" w:fill="auto"/>
            <w:vAlign w:val="center"/>
          </w:tcPr>
          <w:p w14:paraId="7EF2028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R$ 622,68</w:t>
            </w:r>
          </w:p>
        </w:tc>
      </w:tr>
      <w:tr w14:paraId="360F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15" w:hRule="atLeast"/>
        </w:trPr>
        <w:tc>
          <w:tcPr>
            <w:tcW w:w="801" w:type="dxa"/>
            <w:shd w:val="clear" w:color="auto" w:fill="auto"/>
            <w:noWrap/>
            <w:vAlign w:val="center"/>
          </w:tcPr>
          <w:p w14:paraId="63951E8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98</w:t>
            </w:r>
          </w:p>
        </w:tc>
        <w:tc>
          <w:tcPr>
            <w:tcW w:w="690" w:type="dxa"/>
            <w:shd w:val="clear" w:color="auto" w:fill="auto"/>
            <w:noWrap/>
            <w:vAlign w:val="center"/>
          </w:tcPr>
          <w:p w14:paraId="7F08594F">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30EE0B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EM L 74X120X60 TEXTURIZADA (CÓD.IMOB.443) Módulo Universal (mesa em L) confeccionado de chapa de madeira MDP de 15mm revestida em ambas as faces com melamínico texturizado de baixa pressão, cor cinza claro e/ou casca de ovo. Estrutura de aço. Medindo no mínimo 74cm de altura x 120cm de largura em cada lado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3D17F7A6">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R$ 496,67</w:t>
            </w:r>
          </w:p>
        </w:tc>
      </w:tr>
      <w:tr w14:paraId="42DF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5" w:hRule="atLeast"/>
        </w:trPr>
        <w:tc>
          <w:tcPr>
            <w:tcW w:w="801" w:type="dxa"/>
            <w:shd w:val="clear" w:color="auto" w:fill="auto"/>
            <w:noWrap/>
            <w:vAlign w:val="center"/>
          </w:tcPr>
          <w:p w14:paraId="369BBF9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690" w:type="dxa"/>
            <w:shd w:val="clear" w:color="auto" w:fill="auto"/>
            <w:noWrap/>
            <w:vAlign w:val="center"/>
          </w:tcPr>
          <w:p w14:paraId="3C6DFB8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CA9C96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EM MDP 15MM 74X150X60CM (CÓD.IMOB.443) Mesa confeccionada de chapa de madeira MDP de 15mm revestida em ambas as faces com melamínico texturizado de baixa pressão, cor cinza claro e/ou casca de ovo. Estrutura de aço. Medindo no mínimo 74cm de altura x 150cm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5151278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R$ 493,33</w:t>
            </w:r>
          </w:p>
        </w:tc>
      </w:tr>
      <w:tr w14:paraId="7379A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5" w:hRule="atLeast"/>
        </w:trPr>
        <w:tc>
          <w:tcPr>
            <w:tcW w:w="801" w:type="dxa"/>
            <w:shd w:val="clear" w:color="auto" w:fill="auto"/>
            <w:noWrap/>
            <w:vAlign w:val="center"/>
          </w:tcPr>
          <w:p w14:paraId="529932D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100</w:t>
            </w:r>
          </w:p>
        </w:tc>
        <w:tc>
          <w:tcPr>
            <w:tcW w:w="690" w:type="dxa"/>
            <w:shd w:val="clear" w:color="auto" w:fill="auto"/>
            <w:noWrap/>
            <w:vAlign w:val="center"/>
          </w:tcPr>
          <w:p w14:paraId="709A8639">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87BE203">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EM MDP 15MM 74X90X60CM (CÓD.IMOB.443) Mesa confeccionada de chapa de madeira MDP de 15mm revestida em ambas as faces com melamínico texturizado de baixa pressão, cor cinza claro e/ou casca de ovo. Estrutura de aço. Medindo no mínimo 74cm de altura x 90cm de largura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1688639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R$ 404,68</w:t>
            </w:r>
          </w:p>
        </w:tc>
      </w:tr>
      <w:tr w14:paraId="1918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801" w:type="dxa"/>
            <w:shd w:val="clear" w:color="auto" w:fill="auto"/>
            <w:noWrap/>
            <w:vAlign w:val="center"/>
          </w:tcPr>
          <w:p w14:paraId="51939B1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101</w:t>
            </w:r>
          </w:p>
        </w:tc>
        <w:tc>
          <w:tcPr>
            <w:tcW w:w="690" w:type="dxa"/>
            <w:shd w:val="clear" w:color="auto" w:fill="auto"/>
            <w:noWrap/>
            <w:vAlign w:val="center"/>
          </w:tcPr>
          <w:p w14:paraId="44A2AAC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D86E53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MATERNAL/ATIVIDADES DE 4 LUGARES (CÓD.IMOB.443) Mesa maternal/atividades de 4 lugares. Estrutura com pés em tubo de aço 1.1/2 (parede 1,50). Laterais com tubo 1.1/4 (parede 1,50) com barramento duplo. Travessa superior em tubo 1.1/4 (parede 1,50) de apoio ao tampo. Travessa horizontal em tubo de aço 1.1/4 (parede 1,50) para unir as laterais da mesa. Fechamento dos topos e sapatas com ponteiras injetadas na cor laranja, fixadas através de encaixe e rebitadas a estrutura através de rebites de repuxo de alumínio 4,8x16. Nas partes metálicas deve ser aplicado tratamento anti-ferruginoso que assegure resistência à corrosão por exposição à névoa salina. Solda deve possuir superfície lisa e homogênea, não devendo apresentar pontos cortantes. Pintura por sistema em epóxi-pó. Apresentar junto à proposta de preços relatório de ensaio sobre corrosão por exposição a atmosfera úmida saturada, emitido por laboratório acreditado pelo INMETRO de acordo com a ABNT NBR 8095/2015 (material metálico revestido e não revestido, no mínimo 1512 horas, que contenha união soldada) e relatório de ensaio emitido por laboratório credenciado pelo INMETRO, do esforço de tração de 4150kgf na região da solda. Tampo (aproximadamente 1800x850mm) em MDF de aproximadamente 18mm de espessura revestido em laminado melamínico na cor casca de ovo (bege) com 0,8mm de espessura. Acabamento das bordas em perfil PVC em forma arredondada com raio de curvatura de cerca de 20mm na cor bege. No tampo são embutidas buchas americanas preparadas para receber os parafusos de 1/4x43mm que irão fixar o mesmo à estrutura e a base de sustentação das conchas E fixadas por parafusos 1/4x12mm. No tampo são usinados orifícios para encaixe das conchas (assento) confeccionadas em resina plástica nas dimensões de área útil (Largura: 280mm x Profundidade: 190mm x Altura encosto de 220mm, sendo que na parte frontal apresenta saliência de raio de 40mm para melhor acomodação e conforto). Na parte posterior do encosto possui injetadas duas saliências (nervuras) para garantir maior resistência, acompanhadas de proteção estofada em material EVA e dotadas de cinto de segurança que permite a remoção para higienização. As bases de sustentação das conchas são em tubo de aço 3/4 (parede 1,06) onde as conchas deverão ser fixadas à mesma por rebites 4,8x16. Cores das conchas: laranja, amarela, vermelha, rosa pink e lilás. Altura aproximada 750mm.</w:t>
            </w:r>
          </w:p>
        </w:tc>
        <w:tc>
          <w:tcPr>
            <w:tcW w:w="1815" w:type="dxa"/>
            <w:shd w:val="clear" w:color="CCFFCC" w:fill="auto"/>
            <w:vAlign w:val="center"/>
          </w:tcPr>
          <w:p w14:paraId="57962B7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R$ 812,33</w:t>
            </w:r>
          </w:p>
        </w:tc>
      </w:tr>
      <w:tr w14:paraId="74E2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trPr>
        <w:tc>
          <w:tcPr>
            <w:tcW w:w="801" w:type="dxa"/>
            <w:shd w:val="clear" w:color="auto" w:fill="auto"/>
            <w:noWrap/>
            <w:vAlign w:val="center"/>
          </w:tcPr>
          <w:p w14:paraId="2E00CB5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102</w:t>
            </w:r>
          </w:p>
        </w:tc>
        <w:tc>
          <w:tcPr>
            <w:tcW w:w="690" w:type="dxa"/>
            <w:shd w:val="clear" w:color="auto" w:fill="auto"/>
            <w:noWrap/>
            <w:vAlign w:val="center"/>
          </w:tcPr>
          <w:p w14:paraId="3D8A22BF">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4BA251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PARA COMPUTADOR 120X60 (CÓD.IMOB.443) Mesa para computador, medindo 120cm de comprimento x 60cm de largura, com 3 (três) gavetas à esquerda, com suporte para CPU e estabilizador à direita, na cor branca. Garantia mínima de 12 (doze) meses.</w:t>
            </w:r>
          </w:p>
        </w:tc>
        <w:tc>
          <w:tcPr>
            <w:tcW w:w="1815" w:type="dxa"/>
            <w:shd w:val="clear" w:color="CCFFCC" w:fill="auto"/>
            <w:vAlign w:val="center"/>
          </w:tcPr>
          <w:p w14:paraId="01E66B9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R$ 342,64</w:t>
            </w:r>
          </w:p>
        </w:tc>
      </w:tr>
      <w:tr w14:paraId="3A0FA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trPr>
        <w:tc>
          <w:tcPr>
            <w:tcW w:w="801" w:type="dxa"/>
            <w:shd w:val="clear" w:color="auto" w:fill="auto"/>
            <w:noWrap/>
            <w:vAlign w:val="center"/>
          </w:tcPr>
          <w:p w14:paraId="36733C2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103</w:t>
            </w:r>
          </w:p>
        </w:tc>
        <w:tc>
          <w:tcPr>
            <w:tcW w:w="690" w:type="dxa"/>
            <w:shd w:val="clear" w:color="auto" w:fill="auto"/>
            <w:noWrap/>
            <w:vAlign w:val="center"/>
          </w:tcPr>
          <w:p w14:paraId="71A70DB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201973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PARA IMPRESSORA (CÓD.IMOB.443) Mesa para impressora, confeccionada com tampo em chapa de MDP 18mm, revestimento em laminado melamínico liso, não texturizado, na cor branca, com acabamento das bordas em perfil de PVC 180°. Estrutura em tubo de aço 50x25 formato oblongo. Parte em aço deve ter recebido tratamento processo anticorrosivo à base de fosfato de zinco e pintura eletrostática (epóxi) a pó com camada de 30 a 40 mícrons com secagem em estufa a 240°C na cor branca. Dimensões: 70cm de altura, 50cm de comprimento e 40cm de profundidade. Ter certificado de conformidade de acordo com ensaios da NBR 13962:2006. Garantia mínima de 12 (doze) meses.</w:t>
            </w:r>
          </w:p>
        </w:tc>
        <w:tc>
          <w:tcPr>
            <w:tcW w:w="1815" w:type="dxa"/>
            <w:shd w:val="clear" w:color="CCFFCC" w:fill="auto"/>
            <w:vAlign w:val="center"/>
          </w:tcPr>
          <w:p w14:paraId="2AF57836">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R$ 176,18</w:t>
            </w:r>
          </w:p>
        </w:tc>
      </w:tr>
      <w:tr w14:paraId="72997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0" w:hRule="atLeast"/>
        </w:trPr>
        <w:tc>
          <w:tcPr>
            <w:tcW w:w="801" w:type="dxa"/>
            <w:shd w:val="clear" w:color="auto" w:fill="auto"/>
            <w:noWrap/>
            <w:vAlign w:val="center"/>
          </w:tcPr>
          <w:p w14:paraId="4093E5D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104</w:t>
            </w:r>
          </w:p>
        </w:tc>
        <w:tc>
          <w:tcPr>
            <w:tcW w:w="690" w:type="dxa"/>
            <w:shd w:val="clear" w:color="auto" w:fill="auto"/>
            <w:noWrap/>
            <w:vAlign w:val="center"/>
          </w:tcPr>
          <w:p w14:paraId="50A8214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40BA9D6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RETANGULAR MONOBLOCO 180X80X50 (CÓD.IMOB.443) Mesa retangular monobloco, com bordas arredondadas, medindo 1,80m x 0,80m x 0,50m de altura, com estruturas retangulares em aço 50mmx30mm parede 1,2. O tampo deverá ser confeccionado em MDF de 15mm com reengrosso de 30mm, revestido em sua face superior em laminado melamínico pós formável de 0,6mm de espessura na cor salmon (referência L148), acabamento de superfície texturizado e encabeçamento de fita de bordo em PVC branco. Acabamento da face inferior em laminado melamínico branco brilhante. A fixação do tampo será por meio de parafusos auto-atarrachantes de 2½ polegadas x 3/16 polegadas. A estrutura em aço receberá pintura eletrostática com tinta epóxi em pó, na cor branca fosca, polimerizada em estufa. Ponteiras de acabamento em polipropileno na cor branca, fixado à estrutura através de encaixe. Deve conter o Selo Identificador de Controle de Qualidade do fabricante e a garantia contra defeitos de fabricação de no mínimo 12 (doze) meses.</w:t>
            </w:r>
          </w:p>
        </w:tc>
        <w:tc>
          <w:tcPr>
            <w:tcW w:w="1815" w:type="dxa"/>
            <w:shd w:val="clear" w:color="CCFFCC" w:fill="auto"/>
            <w:vAlign w:val="center"/>
          </w:tcPr>
          <w:p w14:paraId="6D9A38E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R$ 850,00</w:t>
            </w:r>
          </w:p>
        </w:tc>
      </w:tr>
      <w:tr w14:paraId="2C5ED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51" w:hRule="atLeast"/>
        </w:trPr>
        <w:tc>
          <w:tcPr>
            <w:tcW w:w="801" w:type="dxa"/>
            <w:shd w:val="clear" w:color="auto" w:fill="auto"/>
            <w:noWrap/>
            <w:vAlign w:val="center"/>
          </w:tcPr>
          <w:p w14:paraId="42BB5E2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105</w:t>
            </w:r>
          </w:p>
        </w:tc>
        <w:tc>
          <w:tcPr>
            <w:tcW w:w="690" w:type="dxa"/>
            <w:shd w:val="clear" w:color="auto" w:fill="auto"/>
            <w:noWrap/>
            <w:vAlign w:val="center"/>
          </w:tcPr>
          <w:p w14:paraId="05CFEB7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ED72E72">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OVAL 200X120X75 FÓRMICA BRANCA (CÓD.IMOB.443) Mesa de reuniões oval. Confeccionada em MDP (35mm) revestido na parte superior com laminado melamínico cor branca alto brilho (FÓRMICA 15mm) com tampo situado a 75cm de altura, todas as outras fases pintadas com laca cor branca lisa alto brilho. A estrutura do móvel deve ser reforçada, composta por tubos de aço inox polido e pintados com tinta epóxi preta lisa, a qual deverá ser composta de estrutura central de onde devem sair 6 (seis) ramos com sapatas niveladoras em todas as peças. Medidas mínimas: 2,00m x 1,20m x 0,75m (C x L x A). Ter certificado de conformidade de acordo com ensaios da NBR 13966:2008. Garantia mínima de 12 (doze) meses.</w:t>
            </w:r>
          </w:p>
        </w:tc>
        <w:tc>
          <w:tcPr>
            <w:tcW w:w="1815" w:type="dxa"/>
            <w:shd w:val="clear" w:color="CCFFCC" w:fill="auto"/>
            <w:vAlign w:val="center"/>
          </w:tcPr>
          <w:p w14:paraId="54BBAD59">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R$ 971,13</w:t>
            </w:r>
          </w:p>
        </w:tc>
      </w:tr>
      <w:tr w14:paraId="5355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95" w:hRule="atLeast"/>
        </w:trPr>
        <w:tc>
          <w:tcPr>
            <w:tcW w:w="801" w:type="dxa"/>
            <w:shd w:val="clear" w:color="auto" w:fill="auto"/>
            <w:noWrap/>
            <w:vAlign w:val="center"/>
          </w:tcPr>
          <w:p w14:paraId="0FDA439A">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106</w:t>
            </w:r>
          </w:p>
        </w:tc>
        <w:tc>
          <w:tcPr>
            <w:tcW w:w="690" w:type="dxa"/>
            <w:shd w:val="clear" w:color="auto" w:fill="auto"/>
            <w:noWrap/>
            <w:vAlign w:val="center"/>
          </w:tcPr>
          <w:p w14:paraId="6C83682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77060F2">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OVAL 74X200X100 TEXTURIZADA (CÓD.IMOB.443) Mesa de reuniões em formato oval. Confeccionada de chapa de madeira MDP de 15mm revestida em ambas as faces com melamínico texturizado de baixa pressão, cor cinza claro e/ou casca de ovo. Estrutura de aço. Medindo no mínimo 74cm de altura x 200cm de largura x 100cm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196DDF5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R$ 839,75</w:t>
            </w:r>
          </w:p>
        </w:tc>
      </w:tr>
      <w:tr w14:paraId="46D7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35" w:hRule="atLeast"/>
        </w:trPr>
        <w:tc>
          <w:tcPr>
            <w:tcW w:w="801" w:type="dxa"/>
            <w:shd w:val="clear" w:color="auto" w:fill="auto"/>
            <w:noWrap/>
            <w:vAlign w:val="center"/>
          </w:tcPr>
          <w:p w14:paraId="2C1D589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107</w:t>
            </w:r>
          </w:p>
        </w:tc>
        <w:tc>
          <w:tcPr>
            <w:tcW w:w="690" w:type="dxa"/>
            <w:shd w:val="clear" w:color="auto" w:fill="auto"/>
            <w:noWrap/>
            <w:vAlign w:val="center"/>
          </w:tcPr>
          <w:p w14:paraId="2CAF149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B960CCD">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OVAL 74X250X120 TEXTURIZADA (CÓD.IMOB.443) Mesa de reuniões em formato oval. Confeccionada de chapa de madeira MDP de 15mm revestida em ambas as faces com melamínico texturizado de baixa pressão, cor cinza claro e/ou casca de ovo. Estrutura de aço. Medindo no mínimo 74cm de altura x 250cm de largura x 120cm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38F17A7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R$ 1.186,56</w:t>
            </w:r>
          </w:p>
        </w:tc>
      </w:tr>
      <w:tr w14:paraId="768B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0" w:hRule="atLeast"/>
        </w:trPr>
        <w:tc>
          <w:tcPr>
            <w:tcW w:w="801" w:type="dxa"/>
            <w:shd w:val="clear" w:color="auto" w:fill="auto"/>
            <w:noWrap/>
            <w:vAlign w:val="center"/>
          </w:tcPr>
          <w:p w14:paraId="349E47B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108</w:t>
            </w:r>
          </w:p>
        </w:tc>
        <w:tc>
          <w:tcPr>
            <w:tcW w:w="690" w:type="dxa"/>
            <w:shd w:val="clear" w:color="auto" w:fill="auto"/>
            <w:noWrap/>
            <w:vAlign w:val="center"/>
          </w:tcPr>
          <w:p w14:paraId="08663C5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69E412E">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OVAL 75X200X100 (CÓD.IMOB.443) Mesa de reunião oval, com tampo em melamina na cor platina, com 25mm de espessura, bordas arredondadas em perfil de PVC preto, 180º, sobre estrutura metálica tubular composta por travessas passa-cabos, com garras nas extremidades e furos para a passagem de cabos, em chapa de aço, e laterais com colunas duplas e apoio, tipo mão francesa, em tubos de aço redondos, com pés horizontais em tubo de aço oblongo com ponteiras em poliestireno injetado na cor preta e sapatas niveladoras. Bandeira central em melamina platina com altura final de 50cm, com bordas arredondadas em perfil de PVC 180º, na curva, e acabamento em fita de PVC, nos demais lados, na cor preta. Estrutura em aço na cor preta, com tratamento anti-ferrugem de decapagem e fosfatização, seguido pelo processo de pintura eletrostática com tinta híbrida de epóxi com poliéster em pó, com secagem em estufa. Dimensões: Altura da mesa: 75cm. Tampo da mesa retangular: 200cm x 100cm. RECOMENDAÇÕES: Para fabricação é indispensável seguir projeto executivo, detalhamentos e especificações técnicas. Todas as partes metálicas devem ser unidas entre si por meio de solda, configurando uma estrutura única, devendo receber tratamento anti-ferruginoso. Eliminar rebarbas, respingos de solda, esmerilhar juntas e arredondar cantos agudos. Todas as unidades deverão obter o Selo Identificador de Controle de Qualidade do fabricante e a garantia contra defeitos de fabricação de 2 (dois) anos. Serão rejeitados, lotes que apresentarem desconformidades ou defeitos de fabricação. Poderão ser aprovadas variações nas especificações, para adequação aos padrões de cada fabricante, desde que configure melhoria de qualidade em relação às especificações originais.</w:t>
            </w:r>
          </w:p>
        </w:tc>
        <w:tc>
          <w:tcPr>
            <w:tcW w:w="1815" w:type="dxa"/>
            <w:shd w:val="clear" w:color="CCFFCC" w:fill="auto"/>
            <w:vAlign w:val="center"/>
          </w:tcPr>
          <w:p w14:paraId="6789416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R$ 843,00</w:t>
            </w:r>
          </w:p>
        </w:tc>
      </w:tr>
      <w:tr w14:paraId="109F1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0" w:hRule="atLeast"/>
        </w:trPr>
        <w:tc>
          <w:tcPr>
            <w:tcW w:w="801" w:type="dxa"/>
            <w:shd w:val="clear" w:color="auto" w:fill="auto"/>
            <w:noWrap/>
            <w:vAlign w:val="center"/>
          </w:tcPr>
          <w:p w14:paraId="3BBCB872">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109</w:t>
            </w:r>
          </w:p>
        </w:tc>
        <w:tc>
          <w:tcPr>
            <w:tcW w:w="690" w:type="dxa"/>
            <w:shd w:val="clear" w:color="auto" w:fill="auto"/>
            <w:noWrap/>
            <w:vAlign w:val="center"/>
          </w:tcPr>
          <w:p w14:paraId="6DB091B2">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C8F088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REDONDA 74X120 NÃO TEXTURIZADA (CÓD.IMOB.443) Confeccionada de chapa de madeira MDP-BP de 15mm revestida em ambas as faces com melamínico liso, NÃO texturizado, na cor branca. Estrutura de aço. Medindo no mínimo 74cm de altura x 120cm diâmetro. Tampo confeccionado em chapa de madeira MDP-BP de 15mm revestida em ambas as faces com melamínico liso, NÃO texturizado.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de sustentação formada por 4 chapas de MDP-BP 25mm, cada uma em painel único proporcionando suporte horizontal superior e vertical inferior e sapatas niveladoras, embutidas e parafusadas entre si e no tampo superior da mesa através de parafusos atarraxantes. Tudo da mesma cor. Todas as peças metálicas recebem tratamento antiferruginoso, passam por processos de desengraxe, decapagem e fosfotização. Garantia mínima de 12 (doze) meses.</w:t>
            </w:r>
          </w:p>
        </w:tc>
        <w:tc>
          <w:tcPr>
            <w:tcW w:w="1815" w:type="dxa"/>
            <w:shd w:val="clear" w:color="CCFFCC" w:fill="auto"/>
            <w:vAlign w:val="center"/>
          </w:tcPr>
          <w:p w14:paraId="76C8EBA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R$ 484,13</w:t>
            </w:r>
          </w:p>
        </w:tc>
      </w:tr>
      <w:tr w14:paraId="7FF5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5" w:hRule="atLeast"/>
        </w:trPr>
        <w:tc>
          <w:tcPr>
            <w:tcW w:w="801" w:type="dxa"/>
            <w:shd w:val="clear" w:color="auto" w:fill="auto"/>
            <w:noWrap/>
            <w:vAlign w:val="center"/>
          </w:tcPr>
          <w:p w14:paraId="0C5B091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110</w:t>
            </w:r>
          </w:p>
        </w:tc>
        <w:tc>
          <w:tcPr>
            <w:tcW w:w="690" w:type="dxa"/>
            <w:shd w:val="clear" w:color="FFFFCC" w:fill="FFFFFF"/>
            <w:noWrap/>
            <w:vAlign w:val="center"/>
          </w:tcPr>
          <w:p w14:paraId="618CA78F">
            <w:pPr>
              <w:keepNext w:val="0"/>
              <w:keepLines w:val="0"/>
              <w:widowControl/>
              <w:suppressLineNumbers w:val="0"/>
              <w:jc w:val="both"/>
              <w:textAlignment w:val="center"/>
              <w:rPr>
                <w:rFonts w:hint="default" w:ascii="Times New Roman" w:hAnsi="Times New Roman" w:cs="Times New Roman"/>
                <w:i w:val="0"/>
                <w:iCs w:val="0"/>
                <w:color w:val="333333"/>
                <w:sz w:val="20"/>
                <w:szCs w:val="20"/>
                <w:u w:val="none"/>
              </w:rPr>
            </w:pPr>
            <w:r>
              <w:rPr>
                <w:rFonts w:hint="default" w:ascii="Times New Roman" w:hAnsi="Times New Roman" w:eastAsia="SimSun" w:cs="Times New Roman"/>
                <w:i w:val="0"/>
                <w:iCs w:val="0"/>
                <w:color w:val="333333"/>
                <w:kern w:val="0"/>
                <w:sz w:val="20"/>
                <w:szCs w:val="20"/>
                <w:u w:val="none"/>
                <w:lang w:val="en-US" w:eastAsia="zh-CN" w:bidi="ar"/>
              </w:rPr>
              <w:t>UN</w:t>
            </w:r>
          </w:p>
        </w:tc>
        <w:tc>
          <w:tcPr>
            <w:tcW w:w="5820" w:type="dxa"/>
            <w:shd w:val="clear" w:color="auto" w:fill="auto"/>
            <w:vAlign w:val="bottom"/>
          </w:tcPr>
          <w:p w14:paraId="3703F167">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RETANGULAR 74X200X100 TEXTURIZADA(CÓD.IMOB.443) Mesa de reuniões em formato retangular. Confeccionada de chapa de madeira MDP de 15mm revestida em ambas as faces com melamínico texturizado de baixa pressão, cor cinza claro e/ou casca de ovo. Estrutura de aço. Medindo no mínimo 74cm de altura x 200cm de largura x 100cm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5020B58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R$ 1.085,00</w:t>
            </w:r>
          </w:p>
        </w:tc>
      </w:tr>
      <w:tr w14:paraId="6AB1F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5" w:hRule="atLeast"/>
        </w:trPr>
        <w:tc>
          <w:tcPr>
            <w:tcW w:w="801" w:type="dxa"/>
            <w:shd w:val="clear" w:color="auto" w:fill="auto"/>
            <w:noWrap/>
            <w:vAlign w:val="center"/>
          </w:tcPr>
          <w:p w14:paraId="311F1B7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111</w:t>
            </w:r>
          </w:p>
        </w:tc>
        <w:tc>
          <w:tcPr>
            <w:tcW w:w="690" w:type="dxa"/>
            <w:shd w:val="clear" w:color="auto" w:fill="auto"/>
            <w:noWrap/>
            <w:vAlign w:val="center"/>
          </w:tcPr>
          <w:p w14:paraId="3081A4C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24F7F3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MESA REUNIÃO RETANGULAR 74X250X120 TEXTURIZADA(CÓD.IMOB.443) Mesa de reuniões em formato retangular. Confeccionada de chapa de madeira MDP de 15mm revestida em ambas as faces com melamínico texturizado de baixa pressão, cor cinza claro e/ou casca de ovo. Estrutura de aço. Medindo no mínimo 74cm de altura x 250cm de largura x 120cm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com tubo 29x58 espessura 0,90mm, acabamento com ponteiras em poliestireno injetado. Suportes deslizantes com regulagem de altura. Sustentação horizontal superior com tubo 20x20 espessura 0,90mm. Sustentação vertical com três barras de tubo de aço 29x58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524E4C0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R$ 1.373,57</w:t>
            </w:r>
          </w:p>
        </w:tc>
      </w:tr>
      <w:tr w14:paraId="029B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5" w:hRule="atLeast"/>
        </w:trPr>
        <w:tc>
          <w:tcPr>
            <w:tcW w:w="801" w:type="dxa"/>
            <w:shd w:val="clear" w:color="auto" w:fill="auto"/>
            <w:noWrap/>
            <w:vAlign w:val="center"/>
          </w:tcPr>
          <w:p w14:paraId="06577B5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112</w:t>
            </w:r>
          </w:p>
        </w:tc>
        <w:tc>
          <w:tcPr>
            <w:tcW w:w="690" w:type="dxa"/>
            <w:shd w:val="clear" w:color="auto" w:fill="auto"/>
            <w:noWrap/>
            <w:vAlign w:val="center"/>
          </w:tcPr>
          <w:p w14:paraId="3CA2C8FF">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1051DD3">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MICROFONE DE MESA COM CABO (CÓD.IMOB.440) Microfone de mesa com cabo. Microfone dinâmico com haste flexível, bom desempenho de som, 1 saída XLR e ótima sensibilidade. Resposta de frequência: 55Hz/16kHz. Impedância: 200ohms ± 20 @ 1kHz. Uni Direcional: sim. Comprimento do cabo: 4,5 metros. Chave On/Off: sim. Material: metal. Peso do microfone: 800g. Conteúdo da embalagem: 1 Microfone, 1 Base, 1 Cabo. Garantia mínima de 12 (doze) meses.</w:t>
            </w:r>
          </w:p>
        </w:tc>
        <w:tc>
          <w:tcPr>
            <w:tcW w:w="1815" w:type="dxa"/>
            <w:shd w:val="clear" w:color="CCFFCC" w:fill="auto"/>
            <w:vAlign w:val="center"/>
          </w:tcPr>
          <w:p w14:paraId="4CDABA9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R$ 1.139,00</w:t>
            </w:r>
          </w:p>
        </w:tc>
      </w:tr>
      <w:tr w14:paraId="5C01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5" w:hRule="atLeast"/>
        </w:trPr>
        <w:tc>
          <w:tcPr>
            <w:tcW w:w="801" w:type="dxa"/>
            <w:shd w:val="clear" w:color="auto" w:fill="auto"/>
            <w:noWrap/>
            <w:vAlign w:val="center"/>
          </w:tcPr>
          <w:p w14:paraId="1637D27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113</w:t>
            </w:r>
          </w:p>
        </w:tc>
        <w:tc>
          <w:tcPr>
            <w:tcW w:w="690" w:type="dxa"/>
            <w:shd w:val="clear" w:color="auto" w:fill="auto"/>
            <w:noWrap/>
            <w:vAlign w:val="center"/>
          </w:tcPr>
          <w:p w14:paraId="15F4B42D">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0EFBFC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MICROFONE E CABO (CÓD.IMOB.440) Microfone e cabo, corpo em metal, capacidade de manejo de alta pressão sonora, cápsula com sistema anti-choque e supressão de sons de manejo, resposta dentro e fora do eixo uniforme, padrão de captação cardioide provém isolamento de outros sinais, bonina de compensação Hum, dimensões: 48 x 180mm. Frequência de resposta: 40 16,000Hz. Impedância mínima de terminação: 1,000 ohm. Sensibilidade em campo aberto, (no load 1kHz): 2.7mV/Pa. Peso: 330g. Cabo para microfone (características e especificações do produto): cabo plug XLR/P10 (mono), plug P10 em metal/plug XLR em metal e plástico (base), produto composto por zinco, aço, alumínio, cobre e PVC. Dimensões do produto: 5 (cinco) metros. Itens inclusos: 1 (um) cabo de microfone. Garantia mínima de 6 (seis) meses.</w:t>
            </w:r>
          </w:p>
        </w:tc>
        <w:tc>
          <w:tcPr>
            <w:tcW w:w="1815" w:type="dxa"/>
            <w:shd w:val="clear" w:color="CCFFCC" w:fill="auto"/>
            <w:vAlign w:val="center"/>
          </w:tcPr>
          <w:p w14:paraId="3DE2148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R$ 130,64</w:t>
            </w:r>
          </w:p>
        </w:tc>
      </w:tr>
      <w:tr w14:paraId="4922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801" w:type="dxa"/>
            <w:shd w:val="clear" w:color="auto" w:fill="auto"/>
            <w:noWrap/>
            <w:vAlign w:val="center"/>
          </w:tcPr>
          <w:p w14:paraId="67ED6EA9">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114</w:t>
            </w:r>
          </w:p>
        </w:tc>
        <w:tc>
          <w:tcPr>
            <w:tcW w:w="690" w:type="dxa"/>
            <w:shd w:val="clear" w:color="auto" w:fill="auto"/>
            <w:noWrap/>
            <w:vAlign w:val="center"/>
          </w:tcPr>
          <w:p w14:paraId="45552FA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A83387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MICROFONE SEM FIO (CÓD.IMOB.440) Microfone sem fio, com boa captação e brilho na voz. Fácil manejo, nível de áudio e squelch são ajustáveis no receptor, receptor fornece XLR profissional. Frequência de portadora: A~530 - 560 MHz, sinal de alta qualidade sem cortes até 40 metros do receptor. Modulação: FM. Largura de banda de áudio: 40 Hz a 20 kHz. THD e ruído: Típico 0,8%. Relação sinal-ruído: Típico de 105dB (A). Squelch: Ajustável de -100 à -70 dBm. Conexões: XLR balanceado e 1/4 polegadas; desbalanceado, ajustável de microfone para nível de linha. Nível de saída no desvio estimado: 500mV RMS. Dimensões (A x L x P): 44,00 x 200,00 x 190,00mm. Peso: 360g. Garantia mínima de 12 (doze) meses.</w:t>
            </w:r>
          </w:p>
        </w:tc>
        <w:tc>
          <w:tcPr>
            <w:tcW w:w="1815" w:type="dxa"/>
            <w:shd w:val="clear" w:color="CCFFCC" w:fill="auto"/>
            <w:vAlign w:val="center"/>
          </w:tcPr>
          <w:p w14:paraId="420CAFB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R$ 926,99</w:t>
            </w:r>
          </w:p>
        </w:tc>
      </w:tr>
      <w:tr w14:paraId="1C5A1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40" w:hRule="atLeast"/>
        </w:trPr>
        <w:tc>
          <w:tcPr>
            <w:tcW w:w="801" w:type="dxa"/>
            <w:shd w:val="clear" w:color="auto" w:fill="auto"/>
            <w:noWrap/>
            <w:vAlign w:val="center"/>
          </w:tcPr>
          <w:p w14:paraId="1390D8E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115</w:t>
            </w:r>
          </w:p>
        </w:tc>
        <w:tc>
          <w:tcPr>
            <w:tcW w:w="690" w:type="dxa"/>
            <w:shd w:val="clear" w:color="auto" w:fill="auto"/>
            <w:noWrap/>
            <w:vAlign w:val="center"/>
          </w:tcPr>
          <w:p w14:paraId="7D02982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BCF5D68">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MOCHO INOX COM ENCOSTO E 5 RODÍZIOS (CÓD.IMOB.443) Mocho em aço inoxidável. Possuir: encosto ergonômico, banco giratório a gás com encosto, suporte para os pés, 5 rodízios giratórios de 2 polegadas de diâmetro (50mm), com proteção em plástico injetado que sejam resistentes. Suporte para os pés devem ser em aço inoxidável resistente a corrosão. Sistema de regulagem de altura através de pistão e sistema a gás e altura regulável entre 50 e 60cm. Assento e encosto em chapa de 15mm com espuma injetada D26, revestidos em sua totalidade de courvin lavável de alta qualidade na cor branca, com costura dupla para garantir maior durabilidade. Assento com diâmetro aproximado de 300mm. Deverá ser entregue montado. Dimensão aproximada: 35cm. Altura Máxima: 70cm. Garantia mínima de 12 (doze) meses.</w:t>
            </w:r>
          </w:p>
        </w:tc>
        <w:tc>
          <w:tcPr>
            <w:tcW w:w="1815" w:type="dxa"/>
            <w:shd w:val="clear" w:color="CCFFCC" w:fill="auto"/>
            <w:vAlign w:val="center"/>
          </w:tcPr>
          <w:p w14:paraId="01E4621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R$ 312,00</w:t>
            </w:r>
          </w:p>
        </w:tc>
      </w:tr>
      <w:tr w14:paraId="4DA9C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45" w:hRule="atLeast"/>
        </w:trPr>
        <w:tc>
          <w:tcPr>
            <w:tcW w:w="801" w:type="dxa"/>
            <w:shd w:val="clear" w:color="auto" w:fill="auto"/>
            <w:noWrap/>
            <w:vAlign w:val="center"/>
          </w:tcPr>
          <w:p w14:paraId="74DF932C">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116</w:t>
            </w:r>
          </w:p>
        </w:tc>
        <w:tc>
          <w:tcPr>
            <w:tcW w:w="690" w:type="dxa"/>
            <w:shd w:val="clear" w:color="auto" w:fill="auto"/>
            <w:noWrap/>
            <w:vAlign w:val="center"/>
          </w:tcPr>
          <w:p w14:paraId="77334D07">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262AEA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MÓDULO UNIVERSAL (MESA EM L) 74X137X60CM (CÓD.IMOB.443) Módulo Universal (mesa em L) confeccionado de chapa de madeira MDP de 15mm revestida em ambas as faces com melamínico texturizado de baixa pressão, cor cinza claro e/ou casca de ovo. Estrutura de aço. Medindo no mínimo 74cm de altura x 137cm de largura em cada lado x 60cm de profundidade. Tampo confeccionado em chapa de madeira MDP de 15mm revestida em ambas as faces com melamínico texturizado de baixa pressão. Acabamento nas bordas com perfil de PVC 180º. Painel confeccionado em chapa de madeira MDP de 15mm revestida em ambas as faces com melamínico baixa pressão 15mm. Acabamento de borda inferior com fita de borda de 0,45mm. Fixação do painel à estrutura com parafuso estrutural 7x50. Estrutura com sustentação inferior através de tubo 20x40 espessura 0,90mm, acabamento com ponteiras em poliestireno injetado. Suportes deslizantes com regulagem de altura. Sustentação horizontal superior através de tubo 20x40 espessura 0,90mm. Sustentação vertical através de duas barras de tubo de aço 20x40 espessura 0,90mm. Embutido chapa de madeira na cor do móvel entre as barras verticais. Fixado ao tampo da mesa através de parafusos atarraxantes. Todas as peças metálicas recebem tratamento antiferruginoso, passam por processos de desengraxe, decapagem e fosfotização. O acabamento deverá ser através da pintura eletrostática epóxi-pó texturizada, curada em estufa de 180 graus. Garantia mínima de 12 (doze) meses.</w:t>
            </w:r>
          </w:p>
        </w:tc>
        <w:tc>
          <w:tcPr>
            <w:tcW w:w="1815" w:type="dxa"/>
            <w:shd w:val="clear" w:color="CCFFCC" w:fill="auto"/>
            <w:vAlign w:val="center"/>
          </w:tcPr>
          <w:p w14:paraId="27B5CBC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R$ 1.124,22</w:t>
            </w:r>
          </w:p>
        </w:tc>
      </w:tr>
      <w:tr w14:paraId="2233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0" w:hRule="atLeast"/>
        </w:trPr>
        <w:tc>
          <w:tcPr>
            <w:tcW w:w="801" w:type="dxa"/>
            <w:shd w:val="clear" w:color="auto" w:fill="auto"/>
            <w:noWrap/>
            <w:vAlign w:val="center"/>
          </w:tcPr>
          <w:p w14:paraId="330F1CB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117</w:t>
            </w:r>
          </w:p>
        </w:tc>
        <w:tc>
          <w:tcPr>
            <w:tcW w:w="690" w:type="dxa"/>
            <w:shd w:val="clear" w:color="auto" w:fill="auto"/>
            <w:noWrap/>
            <w:vAlign w:val="center"/>
          </w:tcPr>
          <w:p w14:paraId="36BA6F2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7BF27F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MÓVEL 9 NICHOS E 2 GAVETEIROS (CÓD.IMOB.443) Móvel composto por 9 (nove) nichos e 2 gaveteiros. Com largura total mínima de 1,20m. Estrutura em aglomerado 15mm revestido em melamínico branco. Com 9 (nove) portas em aglomerado colorido textura, com puxadores. Abaixo 2 (dois) gavetões com rodízios revestido em melamínico textura. Apresentar junto com os documentos de habilitação: Certificação de Conformidade da Qualidade da ABNT INMETRO em nome da empresa licitante. Garantia mínima de 12 (doze) meses.</w:t>
            </w:r>
          </w:p>
        </w:tc>
        <w:tc>
          <w:tcPr>
            <w:tcW w:w="1815" w:type="dxa"/>
            <w:shd w:val="clear" w:color="CCFFCC" w:fill="auto"/>
            <w:vAlign w:val="center"/>
          </w:tcPr>
          <w:p w14:paraId="60A9CFF5">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R$ 687,74</w:t>
            </w:r>
          </w:p>
        </w:tc>
      </w:tr>
      <w:tr w14:paraId="19E86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0" w:hRule="atLeast"/>
        </w:trPr>
        <w:tc>
          <w:tcPr>
            <w:tcW w:w="801" w:type="dxa"/>
            <w:shd w:val="clear" w:color="auto" w:fill="auto"/>
            <w:noWrap/>
            <w:vAlign w:val="center"/>
          </w:tcPr>
          <w:p w14:paraId="47B21E1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118</w:t>
            </w:r>
          </w:p>
        </w:tc>
        <w:tc>
          <w:tcPr>
            <w:tcW w:w="690" w:type="dxa"/>
            <w:shd w:val="clear" w:color="auto" w:fill="auto"/>
            <w:noWrap/>
            <w:vAlign w:val="center"/>
          </w:tcPr>
          <w:p w14:paraId="41D6722A">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6F72159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POLTRONA ESTOFADA (CÓD.IMOB.443) Poltrona estofada com pé. Estrutura em 70% eucalipto, 15% Pinus, 15% MDF. Densidade do Assento: DS-20. Densidade do Encosto: DS-20. Densidade do Braço: DS-26. Fixação: Grampos e parafusos. Cor do courino a definir: preto, vermelho, verde, azul ou marrom. Garantia mínima de 12 (doze) meses.</w:t>
            </w:r>
          </w:p>
        </w:tc>
        <w:tc>
          <w:tcPr>
            <w:tcW w:w="1815" w:type="dxa"/>
            <w:shd w:val="clear" w:color="CCFFCC" w:fill="auto"/>
            <w:vAlign w:val="center"/>
          </w:tcPr>
          <w:p w14:paraId="29E85E10">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R$ 670,76</w:t>
            </w:r>
          </w:p>
        </w:tc>
      </w:tr>
      <w:tr w14:paraId="106B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0" w:hRule="atLeast"/>
        </w:trPr>
        <w:tc>
          <w:tcPr>
            <w:tcW w:w="801" w:type="dxa"/>
            <w:shd w:val="clear" w:color="auto" w:fill="auto"/>
            <w:noWrap/>
            <w:vAlign w:val="center"/>
          </w:tcPr>
          <w:p w14:paraId="117634D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119</w:t>
            </w:r>
          </w:p>
        </w:tc>
        <w:tc>
          <w:tcPr>
            <w:tcW w:w="690" w:type="dxa"/>
            <w:shd w:val="clear" w:color="FFFFCC" w:fill="FFFFFF"/>
            <w:noWrap/>
            <w:vAlign w:val="center"/>
          </w:tcPr>
          <w:p w14:paraId="768FE549">
            <w:pPr>
              <w:keepNext w:val="0"/>
              <w:keepLines w:val="0"/>
              <w:widowControl/>
              <w:suppressLineNumbers w:val="0"/>
              <w:jc w:val="both"/>
              <w:textAlignment w:val="center"/>
              <w:rPr>
                <w:rFonts w:hint="default" w:ascii="Times New Roman" w:hAnsi="Times New Roman" w:cs="Times New Roman"/>
                <w:i w:val="0"/>
                <w:iCs w:val="0"/>
                <w:color w:val="333333"/>
                <w:sz w:val="20"/>
                <w:szCs w:val="20"/>
                <w:u w:val="none"/>
              </w:rPr>
            </w:pPr>
            <w:r>
              <w:rPr>
                <w:rFonts w:hint="default" w:ascii="Times New Roman" w:hAnsi="Times New Roman" w:eastAsia="SimSun" w:cs="Times New Roman"/>
                <w:i w:val="0"/>
                <w:iCs w:val="0"/>
                <w:color w:val="333333"/>
                <w:kern w:val="0"/>
                <w:sz w:val="20"/>
                <w:szCs w:val="20"/>
                <w:u w:val="none"/>
                <w:lang w:val="en-US" w:eastAsia="zh-CN" w:bidi="ar"/>
              </w:rPr>
              <w:t>UN</w:t>
            </w:r>
          </w:p>
        </w:tc>
        <w:tc>
          <w:tcPr>
            <w:tcW w:w="5820" w:type="dxa"/>
            <w:shd w:val="clear" w:color="auto" w:fill="auto"/>
            <w:vAlign w:val="bottom"/>
          </w:tcPr>
          <w:p w14:paraId="28ED2A5B">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POLTRONA PARA AMAMENTAÇÃO (CÓD.IMOB.443) Poltrona para amamentação. Medida aproximada (LxAxP): 68x98x72cm. Altura do chão ao assento das poltronas: 45cm, altura do encosto: 58cm, profundidade do assento: 50cm, altura dos braços da poltrona: 20cm, largura do assento: 49cm, revestimento em linho cinza, assento com espuma D-23, encosto com espuma D-20, braço da poltrona com espuma D-20 com tratamento anti-mofo, percinta elástica de nylon, peso suportado de até 120 quilos. Estrutura em madeira.</w:t>
            </w:r>
          </w:p>
        </w:tc>
        <w:tc>
          <w:tcPr>
            <w:tcW w:w="1815" w:type="dxa"/>
            <w:shd w:val="clear" w:color="CCFFCC" w:fill="auto"/>
            <w:vAlign w:val="center"/>
          </w:tcPr>
          <w:p w14:paraId="65B2DF9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R$ 631,51</w:t>
            </w:r>
          </w:p>
        </w:tc>
      </w:tr>
      <w:tr w14:paraId="0DD6B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trPr>
        <w:tc>
          <w:tcPr>
            <w:tcW w:w="801" w:type="dxa"/>
            <w:shd w:val="clear" w:color="auto" w:fill="auto"/>
            <w:noWrap/>
            <w:vAlign w:val="center"/>
          </w:tcPr>
          <w:p w14:paraId="152C1938">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120</w:t>
            </w:r>
          </w:p>
        </w:tc>
        <w:tc>
          <w:tcPr>
            <w:tcW w:w="690" w:type="dxa"/>
            <w:shd w:val="clear" w:color="auto" w:fill="auto"/>
            <w:noWrap/>
            <w:vAlign w:val="center"/>
          </w:tcPr>
          <w:p w14:paraId="4D5DE2F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252A63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POLTRONA SIMPLES (CÓD.IMOB.443) Poltrona simples, almofada de encosto e assento fixos, estrutura em aço carbono, com apoio de braços, estilo moderno, cor preta, material courino. Garantia mínima de 12 (doze) meses.</w:t>
            </w:r>
          </w:p>
        </w:tc>
        <w:tc>
          <w:tcPr>
            <w:tcW w:w="1815" w:type="dxa"/>
            <w:shd w:val="clear" w:color="CCFFCC" w:fill="auto"/>
            <w:vAlign w:val="center"/>
          </w:tcPr>
          <w:p w14:paraId="293A73F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R$ 353,28</w:t>
            </w:r>
          </w:p>
        </w:tc>
      </w:tr>
      <w:tr w14:paraId="0C247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5" w:hRule="atLeast"/>
        </w:trPr>
        <w:tc>
          <w:tcPr>
            <w:tcW w:w="801" w:type="dxa"/>
            <w:shd w:val="clear" w:color="auto" w:fill="auto"/>
            <w:noWrap/>
            <w:vAlign w:val="center"/>
          </w:tcPr>
          <w:p w14:paraId="2ACB9300">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121</w:t>
            </w:r>
          </w:p>
        </w:tc>
        <w:tc>
          <w:tcPr>
            <w:tcW w:w="690" w:type="dxa"/>
            <w:shd w:val="clear" w:color="auto" w:fill="auto"/>
            <w:noWrap/>
            <w:vAlign w:val="center"/>
          </w:tcPr>
          <w:p w14:paraId="487E80E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FDF597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PORTA GUARDA-CHUVAS (CÓD.IMOB.443) Porta guarda-chuvas, material em aço inox e fundo de polipropileno, com medidas aproximadas de 20 x 20 x 45cm.</w:t>
            </w:r>
          </w:p>
        </w:tc>
        <w:tc>
          <w:tcPr>
            <w:tcW w:w="1815" w:type="dxa"/>
            <w:shd w:val="clear" w:color="CCFFCC" w:fill="auto"/>
            <w:vAlign w:val="center"/>
          </w:tcPr>
          <w:p w14:paraId="3C2707F3">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R$ 172,30</w:t>
            </w:r>
          </w:p>
        </w:tc>
      </w:tr>
      <w:tr w14:paraId="3A187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5" w:hRule="atLeast"/>
        </w:trPr>
        <w:tc>
          <w:tcPr>
            <w:tcW w:w="801" w:type="dxa"/>
            <w:shd w:val="clear" w:color="auto" w:fill="auto"/>
            <w:noWrap/>
            <w:vAlign w:val="center"/>
          </w:tcPr>
          <w:p w14:paraId="384D788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122</w:t>
            </w:r>
          </w:p>
        </w:tc>
        <w:tc>
          <w:tcPr>
            <w:tcW w:w="690" w:type="dxa"/>
            <w:shd w:val="clear" w:color="auto" w:fill="auto"/>
            <w:noWrap/>
            <w:vAlign w:val="center"/>
          </w:tcPr>
          <w:p w14:paraId="3DB9DFC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9C9EE0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PROJETOR MULTIMÍDIA DATASHOW (CÓD.IMOB.440) Projetor Multimídia (Datashow). Características mínimas: Brilho: 3400 ANSI Lumens. Contraste 15000:1. Resolução nativa 1024 x 768 (XGA). Redimensionar 1280 x 800 (WXGA), 1280 x 960 (SXGA2), 1280 x 1024 (SXGA3) 1366 x 768 (WXGA60-3), 1400 x 1050 (SXGA+), 1440 x 900 (WXGA+). Métodos de Projeção: Teto/Frontal/Traseiro. Aspecto 4:3 . Lentes Tipo Fixa - Foco Manual. Lâmpada com vida útil 6000 horas (Alto Brilho), 12000 Horas (baixo brilho). Projeção / Tela 30 polegadas a 350 polegadas (0,76 a 10,34 m) Correção Keystone. Reprodução de Cor 24 bit, 16.7 Milhões. Conexões de Entrada: 1HDMI, VGA (Mini D-sub 15 pin) x 1, USB tipo B x 1 (vídeo de computador), compatibilidade de sinais de vídeo NTSC / NTSC4.43 / PAL-M / PAL-N / PAL-60 / SECAM. Controle Remoto. Alimentação bi-volt (100~240 VAC). Acessórios Incluídos: Cabo VGA, cabo de alimentação e controle remoto com bateria, bolsa com alça de ombro regulável e removível, material impermeável, que absorve choques e protege de poeira e arranhões, bolso principal para o projetor e bolso para acessórios, garantia mínima de um ano on-site (no local). Modelo de referência: Epson PowerLite E20</w:t>
            </w:r>
          </w:p>
        </w:tc>
        <w:tc>
          <w:tcPr>
            <w:tcW w:w="1815" w:type="dxa"/>
            <w:shd w:val="clear" w:color="CCFFCC" w:fill="auto"/>
            <w:vAlign w:val="center"/>
          </w:tcPr>
          <w:p w14:paraId="2C0ECB7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R$ 1.642,00</w:t>
            </w:r>
          </w:p>
        </w:tc>
      </w:tr>
      <w:tr w14:paraId="0326A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trPr>
        <w:tc>
          <w:tcPr>
            <w:tcW w:w="801" w:type="dxa"/>
            <w:shd w:val="clear" w:color="auto" w:fill="auto"/>
            <w:noWrap/>
            <w:vAlign w:val="center"/>
          </w:tcPr>
          <w:p w14:paraId="1E3ECB1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123</w:t>
            </w:r>
          </w:p>
        </w:tc>
        <w:tc>
          <w:tcPr>
            <w:tcW w:w="690" w:type="dxa"/>
            <w:shd w:val="clear" w:color="auto" w:fill="auto"/>
            <w:noWrap/>
            <w:vAlign w:val="center"/>
          </w:tcPr>
          <w:p w14:paraId="02E4EE8A">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747A6024">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QUADRO BRANCO FÓRMICA 120X90CM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120cm de largura x 90cm altura. Garantia mínima de 12 (doze) meses.</w:t>
            </w:r>
          </w:p>
        </w:tc>
        <w:tc>
          <w:tcPr>
            <w:tcW w:w="1815" w:type="dxa"/>
            <w:shd w:val="clear" w:color="CCFFCC" w:fill="auto"/>
            <w:vAlign w:val="center"/>
          </w:tcPr>
          <w:p w14:paraId="76F37764">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R$ 185,14</w:t>
            </w:r>
          </w:p>
        </w:tc>
      </w:tr>
      <w:tr w14:paraId="415D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5" w:hRule="atLeast"/>
        </w:trPr>
        <w:tc>
          <w:tcPr>
            <w:tcW w:w="801" w:type="dxa"/>
            <w:shd w:val="clear" w:color="auto" w:fill="auto"/>
            <w:noWrap/>
            <w:vAlign w:val="center"/>
          </w:tcPr>
          <w:p w14:paraId="17742B0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124</w:t>
            </w:r>
          </w:p>
        </w:tc>
        <w:tc>
          <w:tcPr>
            <w:tcW w:w="690" w:type="dxa"/>
            <w:shd w:val="clear" w:color="auto" w:fill="auto"/>
            <w:noWrap/>
            <w:vAlign w:val="center"/>
          </w:tcPr>
          <w:p w14:paraId="74E1D53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DF29B0C">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QUADRO BRANCO FÓRMICA 200X150CM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200cm de largura x 150cm altura. Garantia mínima de 12 (doze) meses.</w:t>
            </w:r>
          </w:p>
        </w:tc>
        <w:tc>
          <w:tcPr>
            <w:tcW w:w="1815" w:type="dxa"/>
            <w:shd w:val="clear" w:color="CCFFCC" w:fill="auto"/>
            <w:vAlign w:val="center"/>
          </w:tcPr>
          <w:p w14:paraId="011FE58C">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R$ 352,23</w:t>
            </w:r>
          </w:p>
        </w:tc>
      </w:tr>
      <w:tr w14:paraId="3E4F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801" w:type="dxa"/>
            <w:shd w:val="clear" w:color="auto" w:fill="auto"/>
            <w:noWrap/>
            <w:vAlign w:val="center"/>
          </w:tcPr>
          <w:p w14:paraId="10B964A1">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125</w:t>
            </w:r>
          </w:p>
        </w:tc>
        <w:tc>
          <w:tcPr>
            <w:tcW w:w="690" w:type="dxa"/>
            <w:shd w:val="clear" w:color="auto" w:fill="auto"/>
            <w:noWrap/>
            <w:vAlign w:val="center"/>
          </w:tcPr>
          <w:p w14:paraId="26D19CB3">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285AE8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QUADRO BRANCO FÓRMICA 300X120CM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300cm de largura x 120cm altura. Garantia mínima de 12 (doze) meses.</w:t>
            </w:r>
          </w:p>
        </w:tc>
        <w:tc>
          <w:tcPr>
            <w:tcW w:w="1815" w:type="dxa"/>
            <w:shd w:val="clear" w:color="CCFFCC" w:fill="auto"/>
            <w:vAlign w:val="center"/>
          </w:tcPr>
          <w:p w14:paraId="5F4C546B">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R$ 492,20</w:t>
            </w:r>
          </w:p>
        </w:tc>
      </w:tr>
      <w:tr w14:paraId="1585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5" w:hRule="atLeast"/>
        </w:trPr>
        <w:tc>
          <w:tcPr>
            <w:tcW w:w="801" w:type="dxa"/>
            <w:shd w:val="clear" w:color="auto" w:fill="auto"/>
            <w:noWrap/>
            <w:vAlign w:val="center"/>
          </w:tcPr>
          <w:p w14:paraId="68EBB24F">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126</w:t>
            </w:r>
          </w:p>
        </w:tc>
        <w:tc>
          <w:tcPr>
            <w:tcW w:w="690" w:type="dxa"/>
            <w:shd w:val="clear" w:color="auto" w:fill="auto"/>
            <w:noWrap/>
            <w:vAlign w:val="center"/>
          </w:tcPr>
          <w:p w14:paraId="2D5311B8">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E1C8A3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QUADRO BRANCO FÓRMICA 350X120CM (CÓD.IMOB.443) Quadro branco confeccionado em laminado melamínico (fórmica) branco brilhante, com espessura total de 17mm. Moldura em alumínio anodizado fosco com suporte para apagador arredondado, removível e deslizante com 40cm, sistema de fixação invisível, com manual e conjunto de acessórios para instalação. Medidas de 350cm de largura x 120cm altura. Garantia mínima de 12 (doze) meses.</w:t>
            </w:r>
          </w:p>
        </w:tc>
        <w:tc>
          <w:tcPr>
            <w:tcW w:w="1815" w:type="dxa"/>
            <w:shd w:val="clear" w:color="CCFFCC" w:fill="auto"/>
            <w:vAlign w:val="center"/>
          </w:tcPr>
          <w:p w14:paraId="1FCDD70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R$ 515,41</w:t>
            </w:r>
          </w:p>
        </w:tc>
      </w:tr>
      <w:tr w14:paraId="20E43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1" w:type="dxa"/>
            <w:shd w:val="clear" w:color="auto" w:fill="auto"/>
            <w:noWrap/>
            <w:vAlign w:val="center"/>
          </w:tcPr>
          <w:p w14:paraId="521178CD">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127</w:t>
            </w:r>
          </w:p>
        </w:tc>
        <w:tc>
          <w:tcPr>
            <w:tcW w:w="690" w:type="dxa"/>
            <w:shd w:val="clear" w:color="auto" w:fill="auto"/>
            <w:noWrap/>
            <w:vAlign w:val="center"/>
          </w:tcPr>
          <w:p w14:paraId="78D56067">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232B345">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SUPORTE PARA BANNER ALUMÍNIO(CÓD.IMOB.440) Suporte para banner - estrutura de alumínio, pedestal com tripé</w:t>
            </w:r>
          </w:p>
        </w:tc>
        <w:tc>
          <w:tcPr>
            <w:tcW w:w="1815" w:type="dxa"/>
            <w:shd w:val="clear" w:color="CCFFCC" w:fill="auto"/>
            <w:vAlign w:val="center"/>
          </w:tcPr>
          <w:p w14:paraId="60541D9D">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R$ 235,33</w:t>
            </w:r>
          </w:p>
        </w:tc>
      </w:tr>
      <w:tr w14:paraId="3C59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801" w:type="dxa"/>
            <w:shd w:val="clear" w:color="auto" w:fill="auto"/>
            <w:noWrap/>
            <w:vAlign w:val="center"/>
          </w:tcPr>
          <w:p w14:paraId="7266180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128</w:t>
            </w:r>
          </w:p>
        </w:tc>
        <w:tc>
          <w:tcPr>
            <w:tcW w:w="690" w:type="dxa"/>
            <w:shd w:val="clear" w:color="auto" w:fill="auto"/>
            <w:noWrap/>
            <w:vAlign w:val="center"/>
          </w:tcPr>
          <w:p w14:paraId="470372D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3B0E53F">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TABLET COM TELA DE 11 POLEGADAS Tablet com tela de 11 polegadas, suporte operacional Android 12 ou superior, processador Octa-Core, memória RAM de 4 GB, bateria de 7000mAh, memória de armazenamento interno de 64 GB, suporte para cartão de memória (memória externa), conexão Wi-Fi, USB tipo C, com capa de proteção e suporte de apoio em mesa</w:t>
            </w:r>
          </w:p>
        </w:tc>
        <w:tc>
          <w:tcPr>
            <w:tcW w:w="1815" w:type="dxa"/>
            <w:shd w:val="clear" w:color="CCFFCC" w:fill="auto"/>
            <w:vAlign w:val="center"/>
          </w:tcPr>
          <w:p w14:paraId="138A66AE">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R$ 2.163,14</w:t>
            </w:r>
          </w:p>
        </w:tc>
      </w:tr>
      <w:tr w14:paraId="6965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801" w:type="dxa"/>
            <w:shd w:val="clear" w:color="auto" w:fill="auto"/>
            <w:noWrap/>
            <w:vAlign w:val="center"/>
          </w:tcPr>
          <w:p w14:paraId="383D6373">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129</w:t>
            </w:r>
          </w:p>
        </w:tc>
        <w:tc>
          <w:tcPr>
            <w:tcW w:w="690" w:type="dxa"/>
            <w:shd w:val="clear" w:color="auto" w:fill="auto"/>
            <w:noWrap/>
            <w:vAlign w:val="center"/>
          </w:tcPr>
          <w:p w14:paraId="2FAB841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1C15D69A">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TELA DE PROJEÇÃO DATASHOW GRANDE (CÓD.IMOB.440) Tela de projeção de datashow, com tripé, Tecido Tipo Matte White (Tela Branca Com Fundo Preto) e superfície de projeção com ganho 1,1 vezes no brilho, resistente a riscos e corrosão, enrolamento automático com molas, sistema de trava, no tamanho mínimo de 2,40m x 1,82m. Com garantia mínima de 1 ano on-site (no local).</w:t>
            </w:r>
          </w:p>
        </w:tc>
        <w:tc>
          <w:tcPr>
            <w:tcW w:w="1815" w:type="dxa"/>
            <w:shd w:val="clear" w:color="CCFFCC" w:fill="auto"/>
            <w:vAlign w:val="center"/>
          </w:tcPr>
          <w:p w14:paraId="318D288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R$ 886,65</w:t>
            </w:r>
          </w:p>
        </w:tc>
      </w:tr>
      <w:tr w14:paraId="663F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5" w:hRule="atLeast"/>
        </w:trPr>
        <w:tc>
          <w:tcPr>
            <w:tcW w:w="801" w:type="dxa"/>
            <w:shd w:val="clear" w:color="auto" w:fill="auto"/>
            <w:noWrap/>
            <w:vAlign w:val="center"/>
          </w:tcPr>
          <w:p w14:paraId="785C480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130</w:t>
            </w:r>
          </w:p>
        </w:tc>
        <w:tc>
          <w:tcPr>
            <w:tcW w:w="690" w:type="dxa"/>
            <w:shd w:val="clear" w:color="auto" w:fill="auto"/>
            <w:noWrap/>
            <w:vAlign w:val="center"/>
          </w:tcPr>
          <w:p w14:paraId="5845954F">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44FDEE2">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TELEVISOR LED 32 POLEGADAS (CÓD.IMOB.440) Televisor LED com no mínimo 32 polegadas, resolução mínima em HD, Smart, cor preta, com Conversor Digital integrado, no mínimo 1 entrada de HDMI, no mínimo 1 entrada de USB, dispositivo wireless integrado, tensão de aclimatação bivolt (110/220V). Cada aparelho deverá estar acompanhado de manual de instruções, guia rápido, certificado de garantia, controle remoto com pilhas inclusas e funcionando, cabo de força, base de instalação e suporte apropriado para fixação em parede de alvenaria. Garantia mínima de 12 (doze) meses, on-site (no local).</w:t>
            </w:r>
          </w:p>
        </w:tc>
        <w:tc>
          <w:tcPr>
            <w:tcW w:w="1815" w:type="dxa"/>
            <w:shd w:val="clear" w:color="CCFFCC" w:fill="auto"/>
            <w:vAlign w:val="center"/>
          </w:tcPr>
          <w:p w14:paraId="00411707">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R$ 1.238,42</w:t>
            </w:r>
          </w:p>
        </w:tc>
      </w:tr>
      <w:tr w14:paraId="1FB85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0" w:hRule="atLeast"/>
        </w:trPr>
        <w:tc>
          <w:tcPr>
            <w:tcW w:w="801" w:type="dxa"/>
            <w:shd w:val="clear" w:color="auto" w:fill="auto"/>
            <w:noWrap/>
            <w:vAlign w:val="center"/>
          </w:tcPr>
          <w:p w14:paraId="27E87975">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131</w:t>
            </w:r>
          </w:p>
        </w:tc>
        <w:tc>
          <w:tcPr>
            <w:tcW w:w="690" w:type="dxa"/>
            <w:shd w:val="clear" w:color="auto" w:fill="auto"/>
            <w:noWrap/>
            <w:vAlign w:val="center"/>
          </w:tcPr>
          <w:p w14:paraId="52B727C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37FEC059">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TELEVISOR LED 43 POLEGADAS (CÓD.IMOB.440) Televisor LED com no mínimo 43 polegadas;, resolução mínima em Full HD, Smart, cor preta, com Conversor Digital integrado, no mínimo 1 entrada de HDMI, no mínimo 1 entrada de USB, dispositivo wireless integrado, tensão de aclimatação bivolt (110/220V). O aparelho deverá estar acompanhado de manual de instruções, guia rápido, certificado de garantia, controle remoto com pilhas inclusas e funcionando, cabo de força, base de instalação e suporte apropriado para fixação em parede de alvenaria. Garantia mínima de 12 (doze) meses, on-site (no local).</w:t>
            </w:r>
          </w:p>
        </w:tc>
        <w:tc>
          <w:tcPr>
            <w:tcW w:w="1815" w:type="dxa"/>
            <w:shd w:val="clear" w:color="CCFFCC" w:fill="auto"/>
            <w:vAlign w:val="center"/>
          </w:tcPr>
          <w:p w14:paraId="724A038F">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R$ 1.476,26</w:t>
            </w:r>
          </w:p>
        </w:tc>
      </w:tr>
      <w:tr w14:paraId="4D05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95" w:hRule="atLeast"/>
        </w:trPr>
        <w:tc>
          <w:tcPr>
            <w:tcW w:w="801" w:type="dxa"/>
            <w:shd w:val="clear" w:color="auto" w:fill="auto"/>
            <w:noWrap/>
            <w:vAlign w:val="center"/>
          </w:tcPr>
          <w:p w14:paraId="3AB443E4">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132</w:t>
            </w:r>
          </w:p>
        </w:tc>
        <w:tc>
          <w:tcPr>
            <w:tcW w:w="690" w:type="dxa"/>
            <w:shd w:val="clear" w:color="auto" w:fill="auto"/>
            <w:noWrap/>
            <w:vAlign w:val="center"/>
          </w:tcPr>
          <w:p w14:paraId="53505F6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215ABF9B">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TELEVISOR LED 70 POLEGADAS (CÓD.IMOB.440) Televisor LED com no mínimo 70 polegadas;, resolução mínima em Full HD, Smart, cor preta, com Conversor Digital integrado, no mínimo 1 entrada de HDMI, no mínimo 1 entrada de USB, dispositivo wireless integrado, tensão de aclimatação bivolt (110/220V). O aparelho deverá estar acompanhado de manual de instruções, guia rápido, certificado de garantia, controle remoto com pilhas inclusas e funcionando, cabo de força, base de instalação e suporte apropriado para fixação em parede de alvenaria. Garantia mínima de 12 (doze) meses, on-site (no local).</w:t>
            </w:r>
          </w:p>
        </w:tc>
        <w:tc>
          <w:tcPr>
            <w:tcW w:w="1815" w:type="dxa"/>
            <w:shd w:val="clear" w:color="CCFFCC" w:fill="auto"/>
            <w:vAlign w:val="center"/>
          </w:tcPr>
          <w:p w14:paraId="13E502A6">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R$ 4.260,00</w:t>
            </w:r>
          </w:p>
        </w:tc>
      </w:tr>
      <w:tr w14:paraId="4249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5" w:hRule="atLeast"/>
        </w:trPr>
        <w:tc>
          <w:tcPr>
            <w:tcW w:w="801" w:type="dxa"/>
            <w:shd w:val="clear" w:color="auto" w:fill="auto"/>
            <w:noWrap/>
            <w:vAlign w:val="center"/>
          </w:tcPr>
          <w:p w14:paraId="49727F2B">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133</w:t>
            </w:r>
          </w:p>
        </w:tc>
        <w:tc>
          <w:tcPr>
            <w:tcW w:w="690" w:type="dxa"/>
            <w:shd w:val="clear" w:color="auto" w:fill="auto"/>
            <w:noWrap/>
            <w:vAlign w:val="center"/>
          </w:tcPr>
          <w:p w14:paraId="68E20B3E">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0D95FAAE">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VENTILADOR DE PAREDE (CÓD.IMOB.444) Ventilador de parede, com no mínimo 100W de potência e 3 (três) velocidades, dimensões mínimas de 52cm de comprimento x 19cm de largura x 57cm de altura, voltagem de 220V. Garantia mínima de 12 (doze) meses.</w:t>
            </w:r>
          </w:p>
        </w:tc>
        <w:tc>
          <w:tcPr>
            <w:tcW w:w="1815" w:type="dxa"/>
            <w:shd w:val="clear" w:color="CCFFCC" w:fill="auto"/>
            <w:vAlign w:val="center"/>
          </w:tcPr>
          <w:p w14:paraId="4679D572">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R$ 188,80</w:t>
            </w:r>
          </w:p>
        </w:tc>
      </w:tr>
      <w:tr w14:paraId="3D4CE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0" w:hRule="atLeast"/>
        </w:trPr>
        <w:tc>
          <w:tcPr>
            <w:tcW w:w="801" w:type="dxa"/>
            <w:shd w:val="clear" w:color="auto" w:fill="auto"/>
            <w:noWrap/>
            <w:vAlign w:val="center"/>
          </w:tcPr>
          <w:p w14:paraId="606B99F6">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134</w:t>
            </w:r>
          </w:p>
        </w:tc>
        <w:tc>
          <w:tcPr>
            <w:tcW w:w="690" w:type="dxa"/>
            <w:shd w:val="clear" w:color="auto" w:fill="auto"/>
            <w:noWrap/>
            <w:vAlign w:val="center"/>
          </w:tcPr>
          <w:p w14:paraId="27E051D1">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UN</w:t>
            </w:r>
          </w:p>
        </w:tc>
        <w:tc>
          <w:tcPr>
            <w:tcW w:w="5820" w:type="dxa"/>
            <w:shd w:val="clear" w:color="auto" w:fill="auto"/>
            <w:vAlign w:val="bottom"/>
          </w:tcPr>
          <w:p w14:paraId="5F17B84E">
            <w:pPr>
              <w:keepNext w:val="0"/>
              <w:keepLines w:val="0"/>
              <w:pageBreakBefore w:val="0"/>
              <w:widowControl/>
              <w:suppressLineNumbers w:val="0"/>
              <w:kinsoku/>
              <w:wordWrap/>
              <w:overflowPunct/>
              <w:topLinePunct w:val="0"/>
              <w:autoSpaceDE/>
              <w:autoSpaceDN/>
              <w:bidi w:val="0"/>
              <w:adjustRightInd/>
              <w:snapToGrid/>
              <w:spacing w:after="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VENTILADOR DE TETO 3 VELOCIDADES (CÓD.IMOB.444) Ventilador de teto com 3 velocidades de ventilação. Apresenta 3 (três) pás de aço, na cor preta, medidas das hélices de aproximadamente 1,14m de diâmetro, e no máximo 4kg. Tensão de 220V. Garantia mínima de 12 (doze) meses.</w:t>
            </w:r>
          </w:p>
        </w:tc>
        <w:tc>
          <w:tcPr>
            <w:tcW w:w="1815" w:type="dxa"/>
            <w:shd w:val="clear" w:color="CCFFCC" w:fill="auto"/>
            <w:vAlign w:val="center"/>
          </w:tcPr>
          <w:p w14:paraId="35BEB971">
            <w:pPr>
              <w:keepNext w:val="0"/>
              <w:keepLines w:val="0"/>
              <w:widowControl/>
              <w:suppressLineNumbers w:val="0"/>
              <w:jc w:val="both"/>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R$ 235,99</w:t>
            </w:r>
          </w:p>
        </w:tc>
      </w:tr>
    </w:tbl>
    <w:p w14:paraId="27124539">
      <w:pPr>
        <w:pStyle w:val="19"/>
        <w:spacing w:beforeAutospacing="0" w:afterAutospacing="0"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2. FUNDAMENTAÇÃO DA CONTRATAÇÃO</w:t>
      </w:r>
    </w:p>
    <w:p w14:paraId="4E58F4A0">
      <w:pPr>
        <w:spacing w:line="360" w:lineRule="auto"/>
        <w:jc w:val="both"/>
        <w:rPr>
          <w:rFonts w:hint="default" w:ascii="Times New Roman" w:hAnsi="Times New Roman" w:cs="Times New Roman"/>
          <w:sz w:val="22"/>
          <w:szCs w:val="22"/>
          <w:lang w:val="pt-BR"/>
        </w:rPr>
      </w:pPr>
      <w:bookmarkStart w:id="7" w:name="art6xxiiic"/>
      <w:bookmarkEnd w:id="7"/>
      <w:r>
        <w:rPr>
          <w:rFonts w:hint="default" w:ascii="Times New Roman" w:hAnsi="Times New Roman" w:cs="Times New Roman"/>
          <w:sz w:val="22"/>
          <w:szCs w:val="22"/>
        </w:rPr>
        <w:t>O objeto da presente licitação é a aquisição</w:t>
      </w:r>
      <w:r>
        <w:rPr>
          <w:rFonts w:hint="default" w:ascii="Times New Roman" w:hAnsi="Times New Roman" w:cs="Times New Roman"/>
          <w:sz w:val="22"/>
          <w:szCs w:val="22"/>
          <w:lang w:val="pt-BR"/>
        </w:rPr>
        <w:t xml:space="preserve"> de materiais permanentes, em especial móveis de escritórios e demais </w:t>
      </w:r>
      <w:r>
        <w:rPr>
          <w:rFonts w:hint="default" w:ascii="Times New Roman" w:hAnsi="Times New Roman" w:cs="Times New Roman"/>
          <w:sz w:val="22"/>
          <w:szCs w:val="22"/>
        </w:rPr>
        <w:t>equipamentos essenciais ao adequado funcionamento das atividades administrativas.</w:t>
      </w:r>
    </w:p>
    <w:p w14:paraId="07368F60">
      <w:pPr>
        <w:pStyle w:val="19"/>
        <w:keepNext w:val="0"/>
        <w:keepLines w:val="0"/>
        <w:widowControl/>
        <w:suppressLineNumbers w:val="0"/>
        <w:spacing w:line="360" w:lineRule="auto"/>
        <w:jc w:val="both"/>
        <w:rPr>
          <w:rFonts w:hint="default" w:ascii="Times New Roman" w:hAnsi="Times New Roman" w:eastAsia="Times New Roman" w:cs="Times New Roman"/>
          <w:sz w:val="22"/>
          <w:szCs w:val="22"/>
          <w:lang w:val="pt-BR" w:eastAsia="zh-CN" w:bidi="ar-SA"/>
        </w:rPr>
      </w:pPr>
      <w:r>
        <w:rPr>
          <w:rFonts w:hint="default" w:ascii="Times New Roman" w:hAnsi="Times New Roman" w:eastAsia="Times New Roman" w:cs="Times New Roman"/>
          <w:sz w:val="22"/>
          <w:szCs w:val="22"/>
          <w:lang w:val="pt-BR" w:eastAsia="zh-CN" w:bidi="ar-SA"/>
        </w:rPr>
        <w:t>A contratação é necessária para suprir as demandas de materiais permanentes das Secretarias Municipais, garantindo a reposição e a manutenção dos móveis indispensáveis à continuidade e eficiência dos serviços públicos prestados à população.</w:t>
      </w:r>
      <w:r>
        <w:rPr>
          <w:rFonts w:hint="default" w:ascii="Times New Roman" w:hAnsi="Times New Roman" w:cs="Times New Roman"/>
          <w:sz w:val="22"/>
          <w:szCs w:val="22"/>
          <w:lang w:val="pt-BR" w:eastAsia="zh-CN" w:bidi="ar-SA"/>
        </w:rPr>
        <w:t xml:space="preserve"> </w:t>
      </w:r>
      <w:r>
        <w:rPr>
          <w:rFonts w:hint="default" w:ascii="Times New Roman" w:hAnsi="Times New Roman" w:eastAsia="Times New Roman" w:cs="Times New Roman"/>
          <w:sz w:val="22"/>
          <w:szCs w:val="22"/>
          <w:lang w:val="pt-BR" w:eastAsia="zh-CN" w:bidi="ar-SA"/>
        </w:rPr>
        <w:t xml:space="preserve">A aquisição desses itens visa assegurar que as secretarias disponham de estrutura adequada, promovendo melhores condições de trabalho aos servidores, maior organização administrativa e, consequentemente, qualidade no atendimento ao cidadão. </w:t>
      </w:r>
    </w:p>
    <w:p w14:paraId="18C10208">
      <w:pPr>
        <w:spacing w:line="360" w:lineRule="auto"/>
        <w:jc w:val="both"/>
        <w:rPr>
          <w:rFonts w:hint="default" w:ascii="Times New Roman" w:hAnsi="Times New Roman" w:eastAsia="Times New Roman" w:cs="Times New Roman"/>
          <w:sz w:val="22"/>
          <w:szCs w:val="22"/>
          <w:lang w:val="pt-BR" w:eastAsia="zh-CN" w:bidi="ar-SA"/>
        </w:rPr>
      </w:pPr>
      <w:r>
        <w:rPr>
          <w:rFonts w:hint="default" w:ascii="Times New Roman" w:hAnsi="Times New Roman" w:eastAsia="Times New Roman" w:cs="Times New Roman"/>
          <w:sz w:val="22"/>
          <w:szCs w:val="22"/>
          <w:lang w:val="pt-BR" w:eastAsia="zh-CN" w:bidi="ar-SA"/>
        </w:rPr>
        <w:t xml:space="preserve">Além de atender às atividades administrativas, os móveis a serem adquiridos também serão destinados ao equipamento das escolas municipais e das Unidades Básicas de Saúde (UBS), proporcionando tanto aos alunos quanto aos usuários da saúde estruturas adequadas para o desenvolvimento de suas atividades. Além disso, o quantitativo estimado leva em conta a construção da nova UBS tipo 1 a ser implantada no bairro Canabarro. </w:t>
      </w:r>
    </w:p>
    <w:p w14:paraId="618D9EC0">
      <w:pPr>
        <w:spacing w:line="360" w:lineRule="auto"/>
        <w:jc w:val="both"/>
        <w:rPr>
          <w:rFonts w:hint="default" w:ascii="Times New Roman" w:hAnsi="Times New Roman" w:eastAsia="Times New Roman" w:cs="Times New Roman"/>
          <w:sz w:val="22"/>
          <w:szCs w:val="22"/>
          <w:lang w:val="pt-BR" w:eastAsia="zh-CN" w:bidi="ar-SA"/>
        </w:rPr>
      </w:pPr>
    </w:p>
    <w:p w14:paraId="445D051E">
      <w:pPr>
        <w:spacing w:line="360" w:lineRule="auto"/>
        <w:jc w:val="both"/>
        <w:rPr>
          <w:rFonts w:hint="default" w:ascii="Times New Roman" w:hAnsi="Times New Roman" w:eastAsia="SimSun" w:cs="Times New Roman"/>
          <w:sz w:val="22"/>
          <w:szCs w:val="22"/>
        </w:rPr>
      </w:pPr>
      <w:r>
        <w:rPr>
          <w:rFonts w:hint="default" w:ascii="Times New Roman" w:hAnsi="Times New Roman" w:eastAsia="Times New Roman" w:cs="Times New Roman"/>
          <w:sz w:val="22"/>
          <w:szCs w:val="22"/>
          <w:lang w:val="pt-BR" w:eastAsia="zh-CN" w:bidi="ar-SA"/>
        </w:rPr>
        <w:t>A disponibilização de mobiliário apropriado contribui diretamente para a criação de ambientes de estudo e de atendimento mais confortáveis, seguros e organizados, favorecendo a concentração, o aprendizado e o desempenho escolar, bem como a humanização e a eficiência no acolhimento e tratamento dos pacientes. Dessa forma, a aquisição dos móveis visa não apenas atender às necessidades da gestão pública, mas também promover a qualidade dos serviços prestados nas áreas da educação e da saúde, assegurando melhores condições para o ensino e o bem-estar da população.</w:t>
      </w:r>
    </w:p>
    <w:p w14:paraId="393B444E">
      <w:pPr>
        <w:pStyle w:val="19"/>
        <w:spacing w:beforeAutospacing="0" w:afterAutospacing="0"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3. DESCRIÇÃO DA SOLUÇÃO COMO UM TODO</w:t>
      </w:r>
    </w:p>
    <w:p w14:paraId="633FF56D">
      <w:pPr>
        <w:spacing w:line="360" w:lineRule="auto"/>
        <w:jc w:val="both"/>
        <w:rPr>
          <w:rFonts w:hint="default" w:ascii="Times New Roman" w:hAnsi="Times New Roman" w:cs="Times New Roman"/>
          <w:sz w:val="22"/>
          <w:szCs w:val="22"/>
          <w:lang w:val="pt-BR"/>
        </w:rPr>
      </w:pPr>
      <w:r>
        <w:rPr>
          <w:rFonts w:hint="default" w:ascii="Times New Roman" w:hAnsi="Times New Roman" w:cs="Times New Roman"/>
          <w:sz w:val="22"/>
          <w:szCs w:val="22"/>
        </w:rPr>
        <w:t>A solução proposta é a contratação de empresa especializada para o fornecimento</w:t>
      </w:r>
      <w:r>
        <w:rPr>
          <w:rFonts w:hint="default" w:ascii="Times New Roman" w:hAnsi="Times New Roman" w:cs="Times New Roman"/>
          <w:sz w:val="22"/>
          <w:szCs w:val="22"/>
          <w:lang w:val="pt-BR"/>
        </w:rPr>
        <w:t xml:space="preserve"> de cestas básicas, de forma parcelada, via sistema de registro de preços,</w:t>
      </w:r>
      <w:r>
        <w:rPr>
          <w:rFonts w:hint="default" w:ascii="Times New Roman" w:hAnsi="Times New Roman" w:cs="Times New Roman"/>
          <w:sz w:val="22"/>
          <w:szCs w:val="22"/>
        </w:rPr>
        <w:t xml:space="preserve"> conforme as  especificações</w:t>
      </w:r>
      <w:r>
        <w:rPr>
          <w:rFonts w:hint="default" w:ascii="Times New Roman" w:hAnsi="Times New Roman" w:cs="Times New Roman"/>
          <w:sz w:val="22"/>
          <w:szCs w:val="22"/>
          <w:lang w:val="pt-BR"/>
        </w:rPr>
        <w:t xml:space="preserve"> e</w:t>
      </w:r>
      <w:r>
        <w:rPr>
          <w:rFonts w:hint="default" w:ascii="Times New Roman" w:hAnsi="Times New Roman" w:cs="Times New Roman"/>
          <w:sz w:val="22"/>
          <w:szCs w:val="22"/>
        </w:rPr>
        <w:t xml:space="preserve"> condiçõe</w:t>
      </w:r>
      <w:r>
        <w:rPr>
          <w:rFonts w:hint="default" w:ascii="Times New Roman" w:hAnsi="Times New Roman" w:cs="Times New Roman"/>
          <w:sz w:val="22"/>
          <w:szCs w:val="22"/>
          <w:lang w:val="pt-BR"/>
        </w:rPr>
        <w:t>s do item 1 e 4.</w:t>
      </w:r>
    </w:p>
    <w:p w14:paraId="24A48BF0">
      <w:pPr>
        <w:pStyle w:val="19"/>
        <w:spacing w:beforeAutospacing="0" w:afterAutospacing="0" w:line="360" w:lineRule="auto"/>
        <w:jc w:val="both"/>
        <w:rPr>
          <w:rFonts w:hint="default" w:ascii="Times New Roman" w:hAnsi="Times New Roman" w:cs="Times New Roman"/>
          <w:color w:val="000000"/>
          <w:sz w:val="22"/>
          <w:szCs w:val="22"/>
        </w:rPr>
      </w:pPr>
      <w:bookmarkStart w:id="8" w:name="art6xxiiid"/>
      <w:bookmarkEnd w:id="8"/>
      <w:r>
        <w:rPr>
          <w:rFonts w:hint="default" w:ascii="Times New Roman" w:hAnsi="Times New Roman" w:cs="Times New Roman"/>
          <w:b/>
          <w:bCs/>
          <w:color w:val="000000"/>
          <w:sz w:val="22"/>
          <w:szCs w:val="22"/>
        </w:rPr>
        <w:t>4. REQUISITOS DA CONTRATAÇÃO</w:t>
      </w:r>
      <w:bookmarkStart w:id="9" w:name="art6xxiiie"/>
      <w:bookmarkEnd w:id="9"/>
    </w:p>
    <w:p w14:paraId="527CC00A">
      <w:pPr>
        <w:spacing w:line="360" w:lineRule="auto"/>
        <w:jc w:val="both"/>
        <w:rPr>
          <w:rFonts w:hint="default" w:ascii="Times New Roman" w:hAnsi="Times New Roman" w:cs="Times New Roman"/>
          <w:color w:val="FFFFFF" w:themeColor="background1"/>
          <w:sz w:val="22"/>
          <w:szCs w:val="22"/>
          <w14:textFill>
            <w14:solidFill>
              <w14:schemeClr w14:val="bg1"/>
            </w14:solidFill>
          </w14:textFill>
        </w:rPr>
      </w:pPr>
      <w:r>
        <w:rPr>
          <w:rFonts w:hint="default" w:ascii="Times New Roman" w:hAnsi="Times New Roman" w:cs="Times New Roman"/>
          <w:sz w:val="22"/>
          <w:szCs w:val="22"/>
        </w:rPr>
        <w:t xml:space="preserve">Os bens têm natureza de bens comuns, tendo em vista que seus </w:t>
      </w:r>
      <w:r>
        <w:rPr>
          <w:rFonts w:hint="default" w:ascii="Times New Roman" w:hAnsi="Times New Roman" w:cs="Times New Roman"/>
          <w:color w:val="000000"/>
          <w:sz w:val="22"/>
          <w:szCs w:val="22"/>
        </w:rPr>
        <w:t xml:space="preserve">padrões de desempenho e qualidade podem ser objetivamente definidos pelo edital, por meio de especificações usuais de mercado, </w:t>
      </w:r>
      <w:r>
        <w:rPr>
          <w:rFonts w:hint="default" w:ascii="Times New Roman" w:hAnsi="Times New Roman" w:cs="Times New Roman"/>
          <w:sz w:val="22"/>
          <w:szCs w:val="22"/>
        </w:rPr>
        <w:t>nos termos do art. 6º, inciso XIII, da Lei Federal nº 14.133/2021</w:t>
      </w:r>
      <w:r>
        <w:rPr>
          <w:rFonts w:hint="default" w:ascii="Times New Roman" w:hAnsi="Times New Roman" w:cs="Times New Roman"/>
          <w:color w:val="FFFFFF" w:themeColor="background1"/>
          <w:sz w:val="22"/>
          <w:szCs w:val="22"/>
          <w:lang w:val="pt-BR"/>
          <w14:textFill>
            <w14:solidFill>
              <w14:schemeClr w14:val="bg1"/>
            </w14:solidFill>
          </w14:textFill>
        </w:rPr>
        <w:t>ORMA E LOCAL DE ENTREGA</w:t>
      </w:r>
    </w:p>
    <w:p w14:paraId="687D2373">
      <w:pPr>
        <w:numPr>
          <w:ilvl w:val="0"/>
          <w:numId w:val="2"/>
        </w:numPr>
        <w:tabs>
          <w:tab w:val="left" w:pos="0"/>
        </w:tabs>
        <w:spacing w:line="360" w:lineRule="auto"/>
        <w:ind w:left="0" w:leftChars="0" w:firstLine="0" w:firstLineChars="0"/>
        <w:jc w:val="both"/>
        <w:rPr>
          <w:rFonts w:hint="default" w:ascii="Times New Roman" w:hAnsi="Times New Roman" w:cs="Times New Roman"/>
          <w:sz w:val="22"/>
          <w:szCs w:val="22"/>
        </w:rPr>
      </w:pPr>
      <w:r>
        <w:rPr>
          <w:rFonts w:hint="default" w:ascii="Times New Roman" w:hAnsi="Times New Roman" w:cs="Times New Roman"/>
          <w:sz w:val="22"/>
          <w:szCs w:val="22"/>
          <w:lang w:val="pt-BR"/>
        </w:rPr>
        <w:t>1 DA FORMA E LOCAL DE ENTREGA</w:t>
      </w:r>
    </w:p>
    <w:p w14:paraId="3ABCFD85">
      <w:pPr>
        <w:numPr>
          <w:ilvl w:val="2"/>
          <w:numId w:val="2"/>
        </w:numPr>
        <w:spacing w:line="360" w:lineRule="auto"/>
        <w:ind w:left="0" w:leftChars="0" w:firstLine="0" w:firstLineChars="0"/>
        <w:jc w:val="both"/>
        <w:rPr>
          <w:rFonts w:hint="default" w:ascii="Times New Roman" w:hAnsi="Times New Roman" w:cs="Times New Roman"/>
          <w:b w:val="0"/>
          <w:bCs/>
          <w:sz w:val="22"/>
          <w:szCs w:val="22"/>
          <w:lang w:val="pt-BR"/>
        </w:rPr>
      </w:pPr>
      <w:r>
        <w:rPr>
          <w:rFonts w:hint="default" w:ascii="Times New Roman" w:hAnsi="Times New Roman" w:cs="Times New Roman"/>
          <w:sz w:val="22"/>
          <w:szCs w:val="22"/>
        </w:rPr>
        <w:t xml:space="preserve"> </w:t>
      </w:r>
      <w:r>
        <w:rPr>
          <w:rFonts w:hint="default" w:ascii="Times New Roman" w:hAnsi="Times New Roman" w:cs="Times New Roman"/>
          <w:b w:val="0"/>
          <w:bCs/>
          <w:color w:val="00000A"/>
          <w:sz w:val="22"/>
          <w:szCs w:val="22"/>
        </w:rPr>
        <w:t xml:space="preserve">A entrega dos </w:t>
      </w:r>
      <w:r>
        <w:rPr>
          <w:rFonts w:hint="default" w:ascii="Times New Roman" w:hAnsi="Times New Roman" w:cs="Times New Roman"/>
          <w:b w:val="0"/>
          <w:bCs/>
          <w:color w:val="00000A"/>
          <w:sz w:val="22"/>
          <w:szCs w:val="22"/>
          <w:lang w:val="pt-BR"/>
        </w:rPr>
        <w:t>produtos</w:t>
      </w:r>
      <w:r>
        <w:rPr>
          <w:rFonts w:hint="default" w:ascii="Times New Roman" w:hAnsi="Times New Roman" w:cs="Times New Roman"/>
          <w:b w:val="0"/>
          <w:bCs/>
          <w:color w:val="00000A"/>
          <w:sz w:val="22"/>
          <w:szCs w:val="22"/>
        </w:rPr>
        <w:t xml:space="preserve"> é de responsabilidade da </w:t>
      </w:r>
      <w:r>
        <w:rPr>
          <w:rFonts w:hint="default" w:ascii="Times New Roman" w:hAnsi="Times New Roman" w:cs="Times New Roman"/>
          <w:b w:val="0"/>
          <w:bCs/>
          <w:sz w:val="22"/>
          <w:szCs w:val="22"/>
        </w:rPr>
        <w:t>Contratada,</w:t>
      </w:r>
      <w:r>
        <w:rPr>
          <w:rFonts w:hint="default" w:ascii="Times New Roman" w:hAnsi="Times New Roman" w:cs="Times New Roman"/>
          <w:b w:val="0"/>
          <w:bCs/>
          <w:color w:val="00000A"/>
          <w:sz w:val="22"/>
          <w:szCs w:val="22"/>
        </w:rPr>
        <w:t xml:space="preserve"> devendo ser entregues ao Poder Público em embalagens apropriadas.</w:t>
      </w:r>
    </w:p>
    <w:p w14:paraId="1282ACDF">
      <w:pPr>
        <w:numPr>
          <w:ilvl w:val="2"/>
          <w:numId w:val="2"/>
        </w:numPr>
        <w:spacing w:line="360" w:lineRule="auto"/>
        <w:ind w:left="0" w:leftChars="0" w:firstLine="0" w:firstLineChars="0"/>
        <w:jc w:val="both"/>
        <w:rPr>
          <w:rFonts w:hint="default" w:ascii="Times New Roman" w:hAnsi="Times New Roman" w:cs="Times New Roman"/>
          <w:b w:val="0"/>
          <w:bCs/>
          <w:sz w:val="22"/>
          <w:szCs w:val="22"/>
          <w:lang w:val="pt-BR"/>
        </w:rPr>
      </w:pPr>
      <w:r>
        <w:rPr>
          <w:rFonts w:hint="default" w:ascii="Times New Roman" w:hAnsi="Times New Roman" w:cs="Times New Roman"/>
          <w:bCs/>
          <w:sz w:val="22"/>
          <w:szCs w:val="22"/>
          <w:highlight w:val="none"/>
          <w:lang w:val="pt-BR"/>
        </w:rPr>
        <w:t>Os itens deverão ser entregues totalmente montados, não será recebido mercadorias desmontadas, exceto se a empresa se dispuser a montar no local de instalação. Além disso o</w:t>
      </w:r>
      <w:r>
        <w:rPr>
          <w:rFonts w:hint="default" w:ascii="Times New Roman" w:hAnsi="Times New Roman" w:cs="Times New Roman"/>
          <w:bCs/>
          <w:sz w:val="22"/>
          <w:szCs w:val="22"/>
          <w:highlight w:val="none"/>
        </w:rPr>
        <w:t xml:space="preserve"> ônus do transporte, entrega e descarregamento</w:t>
      </w:r>
      <w:r>
        <w:rPr>
          <w:rFonts w:hint="default" w:ascii="Times New Roman" w:hAnsi="Times New Roman" w:cs="Times New Roman"/>
          <w:bCs/>
          <w:sz w:val="22"/>
          <w:szCs w:val="22"/>
          <w:highlight w:val="none"/>
          <w:lang w:val="pt-BR"/>
        </w:rPr>
        <w:t xml:space="preserve"> e montagem do produto</w:t>
      </w:r>
      <w:r>
        <w:rPr>
          <w:rFonts w:hint="default" w:ascii="Times New Roman" w:hAnsi="Times New Roman" w:cs="Times New Roman"/>
          <w:bCs/>
          <w:sz w:val="22"/>
          <w:szCs w:val="22"/>
          <w:highlight w:val="none"/>
        </w:rPr>
        <w:t xml:space="preserve"> no endereço indicado é exclusivamente da Contratada</w:t>
      </w:r>
    </w:p>
    <w:p w14:paraId="6629D5C2">
      <w:pPr>
        <w:numPr>
          <w:ilvl w:val="2"/>
          <w:numId w:val="2"/>
        </w:numPr>
        <w:spacing w:line="360" w:lineRule="auto"/>
        <w:ind w:left="0" w:leftChars="0" w:firstLine="0" w:firstLineChars="0"/>
        <w:jc w:val="both"/>
        <w:rPr>
          <w:rFonts w:hint="default" w:ascii="Times New Roman" w:hAnsi="Times New Roman" w:cs="Times New Roman"/>
          <w:b w:val="0"/>
          <w:bCs/>
          <w:sz w:val="22"/>
          <w:szCs w:val="22"/>
          <w:lang w:val="pt-BR"/>
        </w:rPr>
      </w:pPr>
      <w:r>
        <w:rPr>
          <w:rFonts w:hint="default" w:ascii="Times New Roman" w:hAnsi="Times New Roman" w:cs="Times New Roman"/>
          <w:sz w:val="22"/>
          <w:szCs w:val="22"/>
        </w:rPr>
        <w:t>A licitante vencedora deverá substituir toda e qualquer mercadoria que estiver fora dos padrões solicitados ou que seja considerada imprópria para o uso, ficando ainda sujeito as demais penalidades legais.</w:t>
      </w:r>
    </w:p>
    <w:p w14:paraId="6C1091A7">
      <w:pPr>
        <w:numPr>
          <w:ilvl w:val="2"/>
          <w:numId w:val="2"/>
        </w:numPr>
        <w:spacing w:line="360" w:lineRule="auto"/>
        <w:ind w:left="0" w:leftChars="0" w:firstLine="0" w:firstLineChars="0"/>
        <w:jc w:val="both"/>
        <w:rPr>
          <w:rFonts w:hint="default" w:ascii="Times New Roman" w:hAnsi="Times New Roman" w:cs="Times New Roman"/>
          <w:b w:val="0"/>
          <w:bCs/>
          <w:sz w:val="22"/>
          <w:szCs w:val="22"/>
        </w:rPr>
      </w:pPr>
      <w:r>
        <w:rPr>
          <w:rFonts w:hint="default" w:ascii="Times New Roman" w:hAnsi="Times New Roman" w:cs="Times New Roman"/>
          <w:b w:val="0"/>
          <w:bCs/>
          <w:sz w:val="22"/>
          <w:szCs w:val="22"/>
        </w:rPr>
        <w:t>Os</w:t>
      </w:r>
      <w:r>
        <w:rPr>
          <w:rFonts w:hint="default" w:ascii="Times New Roman" w:hAnsi="Times New Roman" w:cs="Times New Roman"/>
          <w:b w:val="0"/>
          <w:bCs/>
          <w:sz w:val="22"/>
          <w:szCs w:val="22"/>
          <w:lang w:val="pt-BR"/>
        </w:rPr>
        <w:t xml:space="preserve"> equipamentos/</w:t>
      </w:r>
      <w:r>
        <w:rPr>
          <w:rFonts w:hint="default" w:ascii="Times New Roman" w:hAnsi="Times New Roman" w:cs="Times New Roman"/>
          <w:b w:val="0"/>
          <w:bCs/>
          <w:sz w:val="22"/>
          <w:szCs w:val="22"/>
        </w:rPr>
        <w:t>produtos deverão ser entregues</w:t>
      </w:r>
      <w:r>
        <w:rPr>
          <w:rFonts w:hint="default" w:ascii="Times New Roman" w:hAnsi="Times New Roman" w:cs="Times New Roman"/>
          <w:b w:val="0"/>
          <w:bCs/>
          <w:sz w:val="22"/>
          <w:szCs w:val="22"/>
          <w:lang w:val="pt-BR"/>
        </w:rPr>
        <w:t xml:space="preserve"> prontos para uso,</w:t>
      </w:r>
      <w:r>
        <w:rPr>
          <w:rFonts w:hint="default" w:ascii="Times New Roman" w:hAnsi="Times New Roman" w:cs="Times New Roman"/>
          <w:b w:val="0"/>
          <w:bCs/>
          <w:sz w:val="22"/>
          <w:szCs w:val="22"/>
        </w:rPr>
        <w:t xml:space="preserve"> conforme a necessidade, em até </w:t>
      </w:r>
      <w:r>
        <w:rPr>
          <w:rFonts w:hint="default" w:ascii="Times New Roman" w:hAnsi="Times New Roman" w:cs="Times New Roman"/>
          <w:b w:val="0"/>
          <w:bCs/>
          <w:sz w:val="22"/>
          <w:szCs w:val="22"/>
          <w:lang w:val="pt-BR"/>
        </w:rPr>
        <w:t>15</w:t>
      </w:r>
      <w:r>
        <w:rPr>
          <w:rFonts w:hint="default" w:ascii="Times New Roman" w:hAnsi="Times New Roman" w:cs="Times New Roman"/>
          <w:b w:val="0"/>
          <w:bCs/>
          <w:sz w:val="22"/>
          <w:szCs w:val="22"/>
        </w:rPr>
        <w:t xml:space="preserve"> (</w:t>
      </w:r>
      <w:r>
        <w:rPr>
          <w:rFonts w:hint="default" w:ascii="Times New Roman" w:hAnsi="Times New Roman" w:cs="Times New Roman"/>
          <w:b w:val="0"/>
          <w:bCs/>
          <w:sz w:val="22"/>
          <w:szCs w:val="22"/>
          <w:lang w:val="pt-BR"/>
        </w:rPr>
        <w:t>quinze</w:t>
      </w:r>
      <w:r>
        <w:rPr>
          <w:rFonts w:hint="default" w:ascii="Times New Roman" w:hAnsi="Times New Roman" w:cs="Times New Roman"/>
          <w:b w:val="0"/>
          <w:bCs/>
          <w:sz w:val="22"/>
          <w:szCs w:val="22"/>
        </w:rPr>
        <w:t xml:space="preserve">) dias após a solicitação do Setor de Compras (Ordem de Compra), com a devida apresentação da nota de empenho, </w:t>
      </w:r>
      <w:r>
        <w:rPr>
          <w:rFonts w:hint="default" w:ascii="Times New Roman" w:hAnsi="Times New Roman" w:cs="Times New Roman"/>
          <w:b w:val="0"/>
          <w:bCs/>
          <w:sz w:val="22"/>
          <w:szCs w:val="22"/>
          <w:lang w:val="pt-BR"/>
        </w:rPr>
        <w:t>diretamente no Almoxarifado Central, localizado  na Avenida 01 Oeste, nº 507, Bairro Centro Administrativo, Teutônia/RS.</w:t>
      </w:r>
    </w:p>
    <w:p w14:paraId="75EECBBE">
      <w:pPr>
        <w:numPr>
          <w:ilvl w:val="2"/>
          <w:numId w:val="2"/>
        </w:numPr>
        <w:spacing w:line="360" w:lineRule="auto"/>
        <w:ind w:left="0" w:leftChars="0" w:firstLine="0" w:firstLineChars="0"/>
        <w:jc w:val="both"/>
        <w:rPr>
          <w:rFonts w:hint="default" w:ascii="Times New Roman" w:hAnsi="Times New Roman" w:cs="Times New Roman"/>
          <w:b w:val="0"/>
          <w:bCs/>
          <w:sz w:val="22"/>
          <w:szCs w:val="22"/>
        </w:rPr>
      </w:pPr>
      <w:r>
        <w:rPr>
          <w:rFonts w:hint="default" w:ascii="Times New Roman" w:hAnsi="Times New Roman" w:cs="Times New Roman"/>
          <w:b w:val="0"/>
          <w:bCs/>
          <w:color w:val="00000A"/>
          <w:sz w:val="22"/>
          <w:szCs w:val="22"/>
        </w:rPr>
        <w:t xml:space="preserve">Mediante escrita e justificada solicitação da empresa Contratada, o prazo declinado no item acima poderá ser prorrogado uma única vez por igual período, contanto que a empresa Contratada proceda a tal solicitação durante o transcurso do prazo que, originariamente, lhe foi concedido para entrega dos materiais, e sendo conveniente para a Administração tal pedido. </w:t>
      </w:r>
    </w:p>
    <w:p w14:paraId="56A8E4AD">
      <w:pPr>
        <w:numPr>
          <w:ilvl w:val="1"/>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 w:val="0"/>
          <w:bCs/>
          <w:sz w:val="22"/>
          <w:szCs w:val="22"/>
          <w:lang w:val="pt-BR"/>
        </w:rPr>
        <w:t>DAS CONDIÇÕES DE ENTREGA</w:t>
      </w:r>
    </w:p>
    <w:p w14:paraId="00959778">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Ser de primeiro uso, da linha normal de produção, sendo aplicadas todas as normas e exigências da Lei nº 8.078/90 (Código de Defesa do Consumidor) e outras legislações pertinentes; </w:t>
      </w:r>
    </w:p>
    <w:p w14:paraId="7A50E7E5">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Ser fornecidos em embalagens originais, lacradas e esterilizadas, quando for o caso, contendo a indicação de marca e dados do fabricante, como Razão Social, CNPJ e endereço, trazendo impressa a indicação quantitativa, qualitativa, número de lote, data de fabricação e/ ou garantia. </w:t>
      </w:r>
    </w:p>
    <w:p w14:paraId="3D67EE37">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A entrega dar-se-á somente acompanhada das respectivas notas fiscais, catálogos, folders e/ou manuais com descritivos em português. Caso sejam apresentados em língua estrangeira, eles deverão ser acompanhados da respectiva tradução, com todas as especificações técnicas do produto em língua portuguesa (Brasil). </w:t>
      </w:r>
    </w:p>
    <w:p w14:paraId="34850DB0">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 w:val="0"/>
          <w:bCs/>
          <w:color w:val="00000A"/>
          <w:sz w:val="22"/>
          <w:szCs w:val="22"/>
        </w:rPr>
        <w:t>Deverão ser observad</w:t>
      </w:r>
      <w:r>
        <w:rPr>
          <w:rFonts w:hint="default" w:ascii="Times New Roman" w:hAnsi="Times New Roman" w:cs="Times New Roman"/>
          <w:b w:val="0"/>
          <w:bCs/>
          <w:color w:val="00000A"/>
          <w:sz w:val="22"/>
          <w:szCs w:val="22"/>
          <w:lang w:val="pt-BR"/>
        </w:rPr>
        <w:t>a</w:t>
      </w:r>
      <w:r>
        <w:rPr>
          <w:rFonts w:hint="default" w:ascii="Times New Roman" w:hAnsi="Times New Roman" w:cs="Times New Roman"/>
          <w:b w:val="0"/>
          <w:bCs/>
          <w:color w:val="00000A"/>
          <w:sz w:val="22"/>
          <w:szCs w:val="22"/>
        </w:rPr>
        <w:t>s a legislação pertinente para cada material/produto, com suas respectivas autorizações.</w:t>
      </w:r>
    </w:p>
    <w:p w14:paraId="795C9D91">
      <w:pPr>
        <w:numPr>
          <w:ilvl w:val="1"/>
          <w:numId w:val="2"/>
        </w:numPr>
        <w:spacing w:line="360" w:lineRule="auto"/>
        <w:ind w:left="0" w:leftChars="0" w:firstLine="0" w:firstLineChars="0"/>
        <w:jc w:val="both"/>
        <w:rPr>
          <w:rFonts w:hint="default" w:ascii="Times New Roman" w:hAnsi="Times New Roman" w:cs="Times New Roman"/>
          <w:bCs/>
          <w:sz w:val="22"/>
          <w:szCs w:val="22"/>
          <w:highlight w:val="none"/>
          <w:lang w:val="pt-BR"/>
        </w:rPr>
      </w:pPr>
      <w:r>
        <w:rPr>
          <w:rFonts w:hint="default" w:ascii="Times New Roman" w:hAnsi="Times New Roman" w:cs="Times New Roman"/>
          <w:bCs/>
          <w:sz w:val="22"/>
          <w:szCs w:val="22"/>
          <w:highlight w:val="none"/>
          <w:lang w:val="pt-BR"/>
        </w:rPr>
        <w:t xml:space="preserve"> </w:t>
      </w:r>
      <w:r>
        <w:rPr>
          <w:rFonts w:hint="default" w:ascii="Times New Roman" w:hAnsi="Times New Roman" w:cs="Times New Roman"/>
          <w:bCs/>
          <w:sz w:val="22"/>
          <w:szCs w:val="22"/>
          <w:highlight w:val="none"/>
        </w:rPr>
        <w:t xml:space="preserve">OBRIGAÇÕES DA CONTRATANTE: </w:t>
      </w:r>
    </w:p>
    <w:p w14:paraId="0E0FDC2D">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lang w:val="pt-BR"/>
        </w:rPr>
      </w:pPr>
      <w:r>
        <w:rPr>
          <w:rFonts w:hint="default" w:ascii="Times New Roman" w:hAnsi="Times New Roman" w:cs="Times New Roman"/>
          <w:bCs/>
          <w:sz w:val="22"/>
          <w:szCs w:val="22"/>
          <w:highlight w:val="none"/>
        </w:rPr>
        <w:t>Fornecer, em tempo hábil, todas as informações necessárias à Contratada para o fiel cumprimento das obrigações decorrentes da aquisição objeto</w:t>
      </w:r>
      <w:r>
        <w:rPr>
          <w:rFonts w:hint="default" w:ascii="Times New Roman" w:hAnsi="Times New Roman" w:cs="Times New Roman"/>
          <w:bCs/>
          <w:sz w:val="22"/>
          <w:szCs w:val="22"/>
          <w:highlight w:val="none"/>
          <w:lang w:val="pt-BR"/>
        </w:rPr>
        <w:t>.</w:t>
      </w:r>
    </w:p>
    <w:p w14:paraId="0340510D">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Receber o objeto dest</w:t>
      </w:r>
      <w:r>
        <w:rPr>
          <w:rFonts w:hint="default" w:ascii="Times New Roman" w:hAnsi="Times New Roman" w:cs="Times New Roman"/>
          <w:bCs/>
          <w:sz w:val="22"/>
          <w:szCs w:val="22"/>
          <w:highlight w:val="none"/>
          <w:lang w:val="pt-BR"/>
        </w:rPr>
        <w:t>e termo</w:t>
      </w:r>
      <w:r>
        <w:rPr>
          <w:rFonts w:hint="default" w:ascii="Times New Roman" w:hAnsi="Times New Roman" w:cs="Times New Roman"/>
          <w:bCs/>
          <w:sz w:val="22"/>
          <w:szCs w:val="22"/>
          <w:highlight w:val="none"/>
        </w:rPr>
        <w:t xml:space="preserve"> através do Setor responsável por seu acompanhamento e fiscalização</w:t>
      </w:r>
      <w:r>
        <w:rPr>
          <w:rFonts w:hint="default" w:ascii="Times New Roman" w:hAnsi="Times New Roman" w:cs="Times New Roman"/>
          <w:bCs/>
          <w:sz w:val="22"/>
          <w:szCs w:val="22"/>
          <w:highlight w:val="none"/>
          <w:lang w:val="pt-BR"/>
        </w:rPr>
        <w:t>.</w:t>
      </w:r>
    </w:p>
    <w:p w14:paraId="12EEB209">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Notificar a empresa, por escrito, sobre imperfeições, falhas ou irregularidades constatadas nos itens recebidos para que sejam adotadas as medidas corretivas necessárias;</w:t>
      </w:r>
    </w:p>
    <w:p w14:paraId="64F19192">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Não permitir o recebimento do objeto em desacordo com o preestabelecido; </w:t>
      </w:r>
    </w:p>
    <w:p w14:paraId="6EA9BD72">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Efetuar o pagamento da (s) Nota (s) Fiscal (ais) /Fatura (s) da CONTRATADA, após a efetiva entrega do objeto e atesto do Fiscal do Contrato e Comissão de Recebimento na Nota Fiscal; </w:t>
      </w:r>
    </w:p>
    <w:p w14:paraId="4CF46B4C">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Manter a compatibilidade com as obrigações assumidas durante toda a execução do contrato; </w:t>
      </w:r>
    </w:p>
    <w:p w14:paraId="49AACF30">
      <w:pPr>
        <w:numPr>
          <w:ilvl w:val="1"/>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OBRIGAÇÕES DA CONTRATADA: </w:t>
      </w:r>
    </w:p>
    <w:p w14:paraId="45E914BB">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Arcar com todas as despesas e encargos, diretos ou indiretas, concernentes às legislações sociais, trabalhistas, fiscais, comerciais, securitárias e previdenciárias decorrentes do cumprimento das obrigações assumidas, sem qualquer ônus </w:t>
      </w:r>
      <w:r>
        <w:rPr>
          <w:rFonts w:hint="default" w:ascii="Times New Roman" w:hAnsi="Times New Roman" w:cs="Times New Roman"/>
          <w:bCs/>
          <w:sz w:val="22"/>
          <w:szCs w:val="22"/>
          <w:highlight w:val="none"/>
          <w:lang w:val="pt-BR"/>
        </w:rPr>
        <w:t>para o Município</w:t>
      </w:r>
      <w:r>
        <w:rPr>
          <w:rFonts w:hint="default" w:ascii="Times New Roman" w:hAnsi="Times New Roman" w:cs="Times New Roman"/>
          <w:bCs/>
          <w:sz w:val="22"/>
          <w:szCs w:val="22"/>
          <w:highlight w:val="none"/>
        </w:rPr>
        <w:t>;</w:t>
      </w:r>
    </w:p>
    <w:p w14:paraId="52E30D50">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Manter a compatibilidade com as obrigações assumidas, durante todo comprimento do contrato;</w:t>
      </w:r>
    </w:p>
    <w:p w14:paraId="277D260C">
      <w:pPr>
        <w:numPr>
          <w:ilvl w:val="2"/>
          <w:numId w:val="2"/>
        </w:numPr>
        <w:spacing w:line="360" w:lineRule="auto"/>
        <w:ind w:left="0" w:leftChars="0" w:firstLine="0" w:firstLineChars="0"/>
        <w:jc w:val="both"/>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Responsabilizar-se pelos danos causados direto e indiretamente à Administração ou a terceiros, decorrentes de sua culpa ou dolo até a entrega do produto, incluindo as entregas feitas por transportadoras; </w:t>
      </w:r>
    </w:p>
    <w:p w14:paraId="2702D8C5">
      <w:pPr>
        <w:numPr>
          <w:ilvl w:val="2"/>
          <w:numId w:val="2"/>
        </w:numPr>
        <w:spacing w:line="360" w:lineRule="auto"/>
        <w:ind w:left="0" w:leftChars="0" w:firstLine="0" w:firstLineChars="0"/>
        <w:jc w:val="both"/>
        <w:rPr>
          <w:rFonts w:hint="default" w:ascii="Times New Roman" w:hAnsi="Times New Roman" w:cs="Times New Roman"/>
          <w:sz w:val="22"/>
          <w:szCs w:val="22"/>
        </w:rPr>
      </w:pPr>
      <w:r>
        <w:rPr>
          <w:rFonts w:hint="default" w:ascii="Times New Roman" w:hAnsi="Times New Roman" w:cs="Times New Roman"/>
          <w:bCs/>
          <w:sz w:val="22"/>
          <w:szCs w:val="22"/>
          <w:highlight w:val="none"/>
        </w:rPr>
        <w:t>Prestar todos os esclarecimentos que forem solicitados pel</w:t>
      </w:r>
      <w:r>
        <w:rPr>
          <w:rFonts w:hint="default" w:ascii="Times New Roman" w:hAnsi="Times New Roman" w:cs="Times New Roman"/>
          <w:bCs/>
          <w:sz w:val="22"/>
          <w:szCs w:val="22"/>
          <w:highlight w:val="none"/>
          <w:lang w:val="pt-BR"/>
        </w:rPr>
        <w:t>o município</w:t>
      </w:r>
      <w:r>
        <w:rPr>
          <w:rFonts w:hint="default" w:ascii="Times New Roman" w:hAnsi="Times New Roman" w:cs="Times New Roman"/>
          <w:bCs/>
          <w:sz w:val="22"/>
          <w:szCs w:val="22"/>
          <w:highlight w:val="none"/>
        </w:rPr>
        <w:t>, durante a realização desta aquisição;</w:t>
      </w:r>
    </w:p>
    <w:p w14:paraId="3EC3FE35">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Para fornecimento</w:t>
      </w:r>
      <w:r>
        <w:rPr>
          <w:rFonts w:hint="default" w:ascii="Times New Roman" w:hAnsi="Times New Roman" w:cs="Times New Roman"/>
          <w:sz w:val="22"/>
          <w:szCs w:val="22"/>
          <w:lang w:val="pt-BR"/>
        </w:rPr>
        <w:t xml:space="preserve"> dos bens</w:t>
      </w:r>
      <w:r>
        <w:rPr>
          <w:rFonts w:hint="default" w:ascii="Times New Roman" w:hAnsi="Times New Roman" w:cs="Times New Roman"/>
          <w:sz w:val="22"/>
          <w:szCs w:val="22"/>
        </w:rPr>
        <w:t xml:space="preserve"> pretendidos os eventuais interessados deverão comprovar que atuam em ramo de atividade compatível com o objeto da licitação, bem como apresentar os seguintes documentos a título de habilitação, nos termos do art. 62 e 66, da Lei nº 14.133/2021:</w:t>
      </w:r>
    </w:p>
    <w:p w14:paraId="0ACF142A">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bCs/>
          <w:sz w:val="22"/>
          <w:szCs w:val="22"/>
          <w:highlight w:val="none"/>
        </w:rPr>
      </w:pPr>
      <w:r>
        <w:rPr>
          <w:rFonts w:hint="default" w:ascii="Times New Roman" w:hAnsi="Times New Roman" w:cs="Times New Roman"/>
          <w:b w:val="0"/>
          <w:bCs w:val="0"/>
          <w:sz w:val="22"/>
          <w:szCs w:val="22"/>
          <w:highlight w:val="none"/>
        </w:rPr>
        <w:t>Certificado de Regularidade do FGTS;</w:t>
      </w:r>
    </w:p>
    <w:p w14:paraId="4A83146A">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bCs/>
          <w:sz w:val="22"/>
          <w:szCs w:val="22"/>
          <w:highlight w:val="none"/>
        </w:rPr>
      </w:pPr>
      <w:r>
        <w:rPr>
          <w:rFonts w:hint="default" w:ascii="Times New Roman" w:hAnsi="Times New Roman" w:cs="Times New Roman"/>
          <w:b w:val="0"/>
          <w:bCs w:val="0"/>
          <w:color w:val="000000"/>
          <w:sz w:val="22"/>
          <w:szCs w:val="22"/>
          <w:highlight w:val="none"/>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689C50D7">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bCs/>
          <w:sz w:val="22"/>
          <w:szCs w:val="22"/>
          <w:highlight w:val="none"/>
        </w:rPr>
      </w:pPr>
      <w:r>
        <w:rPr>
          <w:rFonts w:hint="default" w:ascii="Times New Roman" w:hAnsi="Times New Roman" w:cs="Times New Roman"/>
          <w:b w:val="0"/>
          <w:bCs w:val="0"/>
          <w:sz w:val="22"/>
          <w:szCs w:val="22"/>
          <w:highlight w:val="none"/>
        </w:rPr>
        <w:t>Certidão Negativa Débito Municipal do domicílio da empresa;</w:t>
      </w:r>
    </w:p>
    <w:p w14:paraId="23C4C46C">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bCs/>
          <w:sz w:val="22"/>
          <w:szCs w:val="22"/>
          <w:highlight w:val="none"/>
        </w:rPr>
      </w:pPr>
      <w:r>
        <w:rPr>
          <w:rFonts w:hint="default" w:ascii="Times New Roman" w:hAnsi="Times New Roman" w:cs="Times New Roman"/>
          <w:b w:val="0"/>
          <w:bCs w:val="0"/>
          <w:sz w:val="22"/>
          <w:szCs w:val="22"/>
          <w:highlight w:val="none"/>
        </w:rPr>
        <w:t>Certidão Negativa da Receita Estadual;</w:t>
      </w:r>
    </w:p>
    <w:p w14:paraId="09DAE912">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bCs/>
          <w:sz w:val="22"/>
          <w:szCs w:val="22"/>
          <w:highlight w:val="none"/>
        </w:rPr>
      </w:pPr>
      <w:r>
        <w:rPr>
          <w:rFonts w:hint="default" w:ascii="Times New Roman" w:hAnsi="Times New Roman" w:cs="Times New Roman"/>
          <w:b w:val="0"/>
          <w:bCs w:val="0"/>
          <w:sz w:val="22"/>
          <w:szCs w:val="22"/>
          <w:highlight w:val="none"/>
        </w:rPr>
        <w:t>Contrato Social com todas as alterações ou a última consolidação e/ou equivalente, que comprove a aptidão da empresa para atendimento ora licitados;</w:t>
      </w:r>
    </w:p>
    <w:p w14:paraId="197A0AF9">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bCs/>
          <w:sz w:val="22"/>
          <w:szCs w:val="22"/>
          <w:highlight w:val="none"/>
        </w:rPr>
      </w:pPr>
      <w:r>
        <w:rPr>
          <w:rFonts w:hint="default" w:ascii="Times New Roman" w:hAnsi="Times New Roman" w:cs="Times New Roman"/>
          <w:b w:val="0"/>
          <w:bCs w:val="0"/>
          <w:sz w:val="22"/>
          <w:szCs w:val="22"/>
          <w:highlight w:val="none"/>
        </w:rPr>
        <w:t>Certidão Negativa de concordata e falência do Cartório Distribuidor da Comarca sede da proponente, emitida a menos de 60 (sessenta) dias da data de abertura das Propostas a este edital;</w:t>
      </w:r>
    </w:p>
    <w:p w14:paraId="41A12D2B">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val="0"/>
          <w:bCs w:val="0"/>
          <w:sz w:val="22"/>
          <w:szCs w:val="22"/>
          <w:highlight w:val="none"/>
        </w:rPr>
      </w:pPr>
      <w:r>
        <w:rPr>
          <w:rFonts w:hint="default" w:ascii="Times New Roman" w:hAnsi="Times New Roman" w:cs="Times New Roman"/>
          <w:b w:val="0"/>
          <w:bCs w:val="0"/>
          <w:sz w:val="22"/>
          <w:szCs w:val="22"/>
          <w:highlight w:val="none"/>
        </w:rPr>
        <w:t>Certidão Negativa de Débitos Trabalhistas – CNDT, emitida pela Justiça do Trabalho;</w:t>
      </w:r>
    </w:p>
    <w:p w14:paraId="57820E1F">
      <w:pPr>
        <w:widowControl/>
        <w:numPr>
          <w:ilvl w:val="0"/>
          <w:numId w:val="3"/>
        </w:numPr>
        <w:shd w:val="clear"/>
        <w:tabs>
          <w:tab w:val="left" w:pos="675"/>
          <w:tab w:val="left" w:pos="795"/>
          <w:tab w:val="clear" w:pos="425"/>
        </w:tabs>
        <w:suppressAutoHyphens/>
        <w:bidi w:val="0"/>
        <w:spacing w:before="0" w:after="0" w:line="360" w:lineRule="auto"/>
        <w:ind w:left="425" w:leftChars="0" w:right="0" w:rightChars="0" w:hanging="425" w:firstLineChars="0"/>
        <w:jc w:val="both"/>
        <w:rPr>
          <w:rFonts w:hint="default" w:ascii="Times New Roman" w:hAnsi="Times New Roman" w:cs="Times New Roman"/>
          <w:b w:val="0"/>
          <w:bCs w:val="0"/>
          <w:sz w:val="22"/>
          <w:szCs w:val="22"/>
          <w:highlight w:val="none"/>
        </w:rPr>
      </w:pPr>
      <w:r>
        <w:rPr>
          <w:rFonts w:hint="default" w:ascii="Times New Roman" w:hAnsi="Times New Roman" w:cs="Times New Roman"/>
          <w:b w:val="0"/>
          <w:bCs w:val="0"/>
          <w:sz w:val="22"/>
          <w:szCs w:val="22"/>
          <w:highlight w:val="none"/>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VII do artigo 68 da Lei N.º 14.133/2021;</w:t>
      </w:r>
    </w:p>
    <w:p w14:paraId="4D17DC0F">
      <w:pPr>
        <w:pStyle w:val="19"/>
        <w:spacing w:beforeAutospacing="0" w:afterAutospacing="0" w:line="360" w:lineRule="auto"/>
        <w:jc w:val="both"/>
        <w:rPr>
          <w:rFonts w:hint="default" w:ascii="Times New Roman" w:hAnsi="Times New Roman" w:cs="Times New Roman"/>
          <w:color w:val="000000"/>
          <w:sz w:val="22"/>
          <w:szCs w:val="22"/>
        </w:rPr>
      </w:pPr>
      <w:bookmarkStart w:id="10" w:name="art6xxiiif"/>
      <w:bookmarkEnd w:id="10"/>
      <w:r>
        <w:rPr>
          <w:rFonts w:hint="default" w:ascii="Times New Roman" w:hAnsi="Times New Roman" w:cs="Times New Roman"/>
          <w:b/>
          <w:bCs/>
          <w:color w:val="000000"/>
          <w:sz w:val="22"/>
          <w:szCs w:val="22"/>
          <w:lang w:val="pt-BR"/>
        </w:rPr>
        <w:t>5</w:t>
      </w:r>
      <w:r>
        <w:rPr>
          <w:rFonts w:hint="default" w:ascii="Times New Roman" w:hAnsi="Times New Roman" w:cs="Times New Roman"/>
          <w:b/>
          <w:bCs/>
          <w:color w:val="000000"/>
          <w:sz w:val="22"/>
          <w:szCs w:val="22"/>
        </w:rPr>
        <w:t>. MODELO DE GESTÃO DO CONTRATO</w:t>
      </w:r>
    </w:p>
    <w:p w14:paraId="6187742A">
      <w:pPr>
        <w:pStyle w:val="19"/>
        <w:spacing w:beforeAutospacing="0" w:afterAutospacing="0" w:line="360" w:lineRule="auto"/>
        <w:jc w:val="both"/>
        <w:rPr>
          <w:rFonts w:hint="default" w:ascii="Times New Roman" w:hAnsi="Times New Roman" w:cs="Times New Roman"/>
          <w:color w:val="000000"/>
          <w:sz w:val="22"/>
          <w:szCs w:val="22"/>
          <w:highlight w:val="none"/>
          <w:lang w:val="pt-BR"/>
        </w:rPr>
      </w:pPr>
      <w:r>
        <w:rPr>
          <w:rFonts w:hint="default" w:ascii="Times New Roman" w:hAnsi="Times New Roman" w:cs="Times New Roman"/>
          <w:color w:val="000000"/>
          <w:sz w:val="22"/>
          <w:szCs w:val="22"/>
        </w:rPr>
        <w:t xml:space="preserve">A gestão e a fiscalização do objeto contratado serão realizadas conforme o disposto no Decreto Municipal </w:t>
      </w:r>
      <w:r>
        <w:rPr>
          <w:rFonts w:hint="default" w:ascii="Times New Roman" w:hAnsi="Times New Roman" w:cs="Times New Roman"/>
          <w:color w:val="000000"/>
          <w:sz w:val="22"/>
          <w:szCs w:val="22"/>
          <w:lang w:val="pt-BR"/>
        </w:rPr>
        <w:t>3.250 de 30 de maio de 2023</w:t>
      </w:r>
      <w:r>
        <w:rPr>
          <w:rFonts w:hint="default" w:ascii="Times New Roman" w:hAnsi="Times New Roman" w:cs="Times New Roman"/>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Pr>
          <w:rFonts w:hint="default" w:ascii="Times New Roman" w:hAnsi="Times New Roman" w:cs="Times New Roman"/>
          <w:color w:val="000000"/>
          <w:sz w:val="22"/>
          <w:szCs w:val="22"/>
          <w:lang w:val="pt-BR"/>
        </w:rPr>
        <w:t>Teutônia</w:t>
      </w:r>
      <w:r>
        <w:rPr>
          <w:rFonts w:hint="default" w:ascii="Times New Roman" w:hAnsi="Times New Roman" w:cs="Times New Roman"/>
          <w:color w:val="000000"/>
          <w:sz w:val="22"/>
          <w:szCs w:val="22"/>
        </w:rPr>
        <w:t>, nos termos da Lei Federal nº 14.133/2021”</w:t>
      </w:r>
      <w:r>
        <w:rPr>
          <w:rFonts w:hint="default" w:ascii="Times New Roman" w:hAnsi="Times New Roman" w:cs="Times New Roman"/>
          <w:color w:val="000000"/>
          <w:sz w:val="22"/>
          <w:szCs w:val="22"/>
          <w:lang w:val="pt-BR"/>
        </w:rPr>
        <w:t>. A fiscalização caberá aos servidores</w:t>
      </w:r>
      <w:r>
        <w:rPr>
          <w:rFonts w:hint="default" w:ascii="Times New Roman" w:hAnsi="Times New Roman" w:cs="Times New Roman"/>
          <w:color w:val="000000"/>
          <w:sz w:val="22"/>
          <w:szCs w:val="22"/>
        </w:rPr>
        <w:t xml:space="preserve"> </w:t>
      </w:r>
      <w:r>
        <w:rPr>
          <w:rFonts w:hint="default" w:ascii="Times New Roman" w:hAnsi="Times New Roman" w:cs="Times New Roman"/>
          <w:color w:val="000000"/>
          <w:sz w:val="22"/>
          <w:szCs w:val="22"/>
          <w:lang w:val="pt-BR"/>
        </w:rPr>
        <w:t>Roger Augusto Lagemann, matrí</w:t>
      </w:r>
      <w:r>
        <w:rPr>
          <w:rFonts w:hint="default" w:ascii="Times New Roman" w:hAnsi="Times New Roman" w:cs="Times New Roman"/>
          <w:color w:val="000000"/>
          <w:sz w:val="22"/>
          <w:szCs w:val="22"/>
          <w:highlight w:val="none"/>
          <w:lang w:val="pt-BR"/>
        </w:rPr>
        <w:t>cula 7851; Daniela Hauschild, matrícula 6136; Sirlene Konig, matrícula 7796.</w:t>
      </w:r>
    </w:p>
    <w:p w14:paraId="251122B8">
      <w:pPr>
        <w:pStyle w:val="19"/>
        <w:spacing w:beforeAutospacing="0" w:afterAutospacing="0" w:line="360" w:lineRule="auto"/>
        <w:jc w:val="both"/>
        <w:rPr>
          <w:rFonts w:hint="default" w:ascii="Times New Roman" w:hAnsi="Times New Roman" w:cs="Times New Roman"/>
          <w:b/>
          <w:bCs/>
          <w:color w:val="000000"/>
          <w:sz w:val="22"/>
          <w:szCs w:val="22"/>
        </w:rPr>
      </w:pPr>
      <w:bookmarkStart w:id="11" w:name="art6xxiiig"/>
      <w:bookmarkEnd w:id="11"/>
      <w:r>
        <w:rPr>
          <w:rFonts w:hint="default" w:ascii="Times New Roman" w:hAnsi="Times New Roman" w:cs="Times New Roman"/>
          <w:b/>
          <w:bCs/>
          <w:color w:val="000000"/>
          <w:sz w:val="22"/>
          <w:szCs w:val="22"/>
          <w:lang w:val="pt-BR"/>
        </w:rPr>
        <w:t>6</w:t>
      </w:r>
      <w:r>
        <w:rPr>
          <w:rFonts w:hint="default" w:ascii="Times New Roman" w:hAnsi="Times New Roman" w:cs="Times New Roman"/>
          <w:b/>
          <w:bCs/>
          <w:color w:val="000000"/>
          <w:sz w:val="22"/>
          <w:szCs w:val="22"/>
        </w:rPr>
        <w:t>. CRITÉRIOS DE MEDIÇÃO E DE PAGAMENTO</w:t>
      </w:r>
    </w:p>
    <w:p w14:paraId="217A5365">
      <w:pPr>
        <w:shd w:val="clear" w:color="auto" w:fill="auto"/>
        <w:spacing w:line="360" w:lineRule="auto"/>
        <w:jc w:val="both"/>
        <w:rPr>
          <w:rFonts w:hint="default" w:ascii="Times New Roman" w:hAnsi="Times New Roman" w:cs="Times New Roman"/>
          <w:b/>
          <w:bCs/>
          <w:sz w:val="22"/>
          <w:szCs w:val="22"/>
          <w:lang w:val="pt-BR"/>
        </w:rPr>
      </w:pPr>
      <w:bookmarkStart w:id="12" w:name="art6xxiiih"/>
      <w:bookmarkEnd w:id="12"/>
      <w:r>
        <w:rPr>
          <w:rFonts w:hint="default" w:ascii="Times New Roman" w:hAnsi="Times New Roman" w:cs="Times New Roman"/>
          <w:color w:val="000000"/>
          <w:sz w:val="22"/>
          <w:szCs w:val="22"/>
          <w:shd w:val="clear" w:fill="FFFFFF"/>
          <w:lang w:val="pt-BR"/>
        </w:rPr>
        <w:t>O pagamento ocorrerá em até 15 (quinze) dias após a entrega e apresentação da nota fiscal/fatura, que deverá estar devidamente abonada pela fiscal designada.</w:t>
      </w:r>
    </w:p>
    <w:p w14:paraId="55FBB202">
      <w:pPr>
        <w:pStyle w:val="19"/>
        <w:numPr>
          <w:ilvl w:val="0"/>
          <w:numId w:val="4"/>
        </w:numPr>
        <w:spacing w:beforeAutospacing="0" w:afterAutospacing="0"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ESTIMATIVA DO VALOR DA CONTRATAÇÃO</w:t>
      </w:r>
      <w:bookmarkStart w:id="13" w:name="art6xxiiij"/>
      <w:bookmarkEnd w:id="13"/>
    </w:p>
    <w:p w14:paraId="5F0E63B7">
      <w:pPr>
        <w:pStyle w:val="19"/>
        <w:numPr>
          <w:ilvl w:val="0"/>
          <w:numId w:val="0"/>
        </w:numPr>
        <w:spacing w:beforeAutospacing="0" w:afterAutospacing="0" w:line="360" w:lineRule="auto"/>
        <w:jc w:val="both"/>
        <w:rPr>
          <w:rFonts w:hint="default" w:ascii="Times New Roman" w:hAnsi="Times New Roman" w:eastAsia="Times New Roman" w:cs="Times New Roman"/>
          <w:sz w:val="22"/>
          <w:szCs w:val="22"/>
          <w:lang w:val="pt-BR" w:eastAsia="zh-CN" w:bidi="ar-SA"/>
        </w:rPr>
      </w:pPr>
      <w:r>
        <w:rPr>
          <w:rFonts w:hint="default" w:ascii="Times New Roman" w:hAnsi="Times New Roman" w:eastAsia="Times New Roman" w:cs="Times New Roman"/>
          <w:sz w:val="22"/>
          <w:szCs w:val="22"/>
          <w:lang w:val="pt-BR" w:eastAsia="zh-CN" w:bidi="ar-SA"/>
        </w:rPr>
        <w:t xml:space="preserve">Estima-se para a contratação almejada o valor total de </w:t>
      </w:r>
      <w:r>
        <w:rPr>
          <w:rFonts w:hint="default" w:ascii="Times New Roman" w:hAnsi="Times New Roman" w:eastAsia="Times New Roman" w:cs="Times New Roman"/>
          <w:b/>
          <w:bCs/>
          <w:sz w:val="22"/>
          <w:szCs w:val="22"/>
          <w:lang w:val="pt-BR" w:eastAsia="zh-CN" w:bidi="ar-SA"/>
        </w:rPr>
        <w:t>R$ 3.540.758,90</w:t>
      </w:r>
      <w:r>
        <w:rPr>
          <w:rFonts w:hint="default" w:ascii="Times New Roman" w:hAnsi="Times New Roman" w:eastAsia="Times New Roman" w:cs="Times New Roman"/>
          <w:sz w:val="22"/>
          <w:szCs w:val="22"/>
          <w:lang w:val="pt-BR" w:eastAsia="zh-CN" w:bidi="ar-SA"/>
        </w:rPr>
        <w:t xml:space="preserve"> (Três milhões, quinhentos e quarenta mil, setecentos e cinquenta e oito reais e noventa centavos).</w:t>
      </w:r>
    </w:p>
    <w:p w14:paraId="70E41681">
      <w:pPr>
        <w:spacing w:line="360" w:lineRule="auto"/>
        <w:jc w:val="both"/>
        <w:rPr>
          <w:rFonts w:hint="default" w:ascii="Times New Roman" w:hAnsi="Times New Roman" w:cs="Times New Roman"/>
          <w:sz w:val="22"/>
          <w:szCs w:val="22"/>
          <w:lang w:val="pt-BR"/>
        </w:rPr>
      </w:pPr>
      <w:r>
        <w:rPr>
          <w:rFonts w:hint="default" w:ascii="Times New Roman" w:hAnsi="Times New Roman" w:cs="Times New Roman"/>
          <w:sz w:val="22"/>
          <w:szCs w:val="22"/>
          <w:lang w:val="pt-BR" w:eastAsia="zh-CN" w:bidi="ar-SA"/>
        </w:rPr>
        <w:t xml:space="preserve">Tal valor tem como base a pesquisa de preços realizada pelo setor de compras, que utilizou os parâmetros de </w:t>
      </w:r>
      <w:r>
        <w:rPr>
          <w:rFonts w:hint="default" w:ascii="Times New Roman" w:hAnsi="Times New Roman" w:cs="Times New Roman"/>
          <w:sz w:val="22"/>
          <w:szCs w:val="22"/>
        </w:rPr>
        <w:t>contratações similares realizadas pela Administração pública</w:t>
      </w:r>
      <w:r>
        <w:rPr>
          <w:rFonts w:hint="default" w:ascii="Times New Roman" w:hAnsi="Times New Roman" w:cs="Times New Roman"/>
          <w:sz w:val="22"/>
          <w:szCs w:val="22"/>
          <w:lang w:val="pt-BR"/>
        </w:rPr>
        <w:t>.</w:t>
      </w:r>
    </w:p>
    <w:p w14:paraId="6A02F0DB">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Vislumbra-se que tal valor é compatível com o praticado pelo mercado correspondente, observando-se o disposto no Decreto Municipal n.º</w:t>
      </w:r>
      <w:r>
        <w:rPr>
          <w:rFonts w:hint="default" w:ascii="Times New Roman" w:hAnsi="Times New Roman" w:cs="Times New Roman"/>
          <w:sz w:val="22"/>
          <w:szCs w:val="22"/>
          <w:lang w:val="pt-BR"/>
        </w:rPr>
        <w:t xml:space="preserve"> 3.250 de 30 de maio de 2023</w:t>
      </w:r>
      <w:r>
        <w:rPr>
          <w:rFonts w:hint="default" w:ascii="Times New Roman" w:hAnsi="Times New Roman" w:cs="Times New Roman"/>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 nos termos da Lei Federal nº 14.133/2021”, nos termos do art. 23, § 1º, da Lei Federal nº 14.133/2021.</w:t>
      </w:r>
    </w:p>
    <w:p w14:paraId="2B2A1D14">
      <w:pPr>
        <w:pStyle w:val="19"/>
        <w:spacing w:beforeAutospacing="0" w:afterAutospacing="0" w:line="360" w:lineRule="auto"/>
        <w:jc w:val="both"/>
        <w:rPr>
          <w:rFonts w:hint="default" w:ascii="Times New Roman" w:hAnsi="Times New Roman" w:cs="Times New Roman"/>
          <w:b/>
          <w:bCs/>
          <w:sz w:val="22"/>
          <w:szCs w:val="22"/>
        </w:rPr>
      </w:pPr>
      <w:r>
        <w:rPr>
          <w:rFonts w:hint="default" w:ascii="Times New Roman" w:hAnsi="Times New Roman" w:cs="Times New Roman"/>
          <w:b/>
          <w:bCs/>
          <w:color w:val="000000"/>
          <w:sz w:val="22"/>
          <w:szCs w:val="22"/>
          <w:lang w:val="pt-BR"/>
        </w:rPr>
        <w:t>8.</w:t>
      </w:r>
      <w:r>
        <w:rPr>
          <w:rFonts w:hint="default" w:ascii="Times New Roman" w:hAnsi="Times New Roman" w:cs="Times New Roman"/>
          <w:b/>
          <w:bCs/>
          <w:color w:val="000000"/>
          <w:sz w:val="22"/>
          <w:szCs w:val="22"/>
        </w:rPr>
        <w:t xml:space="preserve"> ADEQUAÇÃO ORÇAMENTÁRIA</w:t>
      </w:r>
    </w:p>
    <w:p w14:paraId="3D32789C">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 xml:space="preserve">O dispêndio financeiro decorrente da contratação ora pretendida decorrerá da dotação orçamentária </w:t>
      </w:r>
    </w:p>
    <w:p w14:paraId="3109AE4D">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GABINETE DO PREFEITO</w:t>
      </w:r>
    </w:p>
    <w:p w14:paraId="286A1DB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GABINETE DO PREFEITO</w:t>
      </w:r>
    </w:p>
    <w:p w14:paraId="7F014375">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3.4.4.90.52.42.01.00.00 - MOBILIÁRIO EM GERAL</w:t>
      </w:r>
    </w:p>
    <w:p w14:paraId="66CD7B2B">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3.4.4.90.52.00.00.00.00 - EQUIPAMENTOS E MATERIAL PERMANENTE</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- 210</w:t>
      </w:r>
    </w:p>
    <w:p w14:paraId="6D274AE2">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w:t>
      </w:r>
    </w:p>
    <w:p w14:paraId="1F9B7BDD">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3 - SECRETARIA MUNICIPAL DE ADMINISTRAÇÃO</w:t>
      </w:r>
    </w:p>
    <w:p w14:paraId="30CA8BBB">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1 - SECRETARIA MUNICIPAL DE ADMINISTRAÇÃO</w:t>
      </w:r>
    </w:p>
    <w:p w14:paraId="1B8EF3C2">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04.122.0010.1005 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AQUISIÇÃO DE MATERIAL PERMANENTE E EQUIPAMENTOS</w:t>
      </w:r>
    </w:p>
    <w:p w14:paraId="18DFA89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3.4.4.90.52.00.00.00.00 - EQUIPAMENTOS E MATERIAL PERMANENTE - 311</w:t>
      </w:r>
    </w:p>
    <w:p w14:paraId="73F0EF26">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w:t>
      </w:r>
    </w:p>
    <w:p w14:paraId="7905E33E">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04</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SECRETARIA MUNICIPAL DA FAZENDA</w:t>
      </w:r>
    </w:p>
    <w:p w14:paraId="12BFFFFE">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01</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SECRETARIA MUNICIPAL DA FAZENDA</w:t>
      </w:r>
    </w:p>
    <w:p w14:paraId="04DB204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04.122.12.1144</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EQUIPAMENTOS E MATERIAL PERMANENTE</w:t>
      </w:r>
    </w:p>
    <w:p w14:paraId="3D9720B5">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pt-BR"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3.4.4.9.0.52.0.0.00.00.00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EQUIPAMENTOS E MATERIAL PERMANENTE</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- 410</w:t>
      </w:r>
    </w:p>
    <w:p w14:paraId="14F2037E">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pt-BR" w:eastAsia="zh-CN" w:bidi="ar"/>
        </w:rPr>
      </w:pPr>
    </w:p>
    <w:p w14:paraId="195D772B">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05 - SECRETARIA DE OBRAS, VIAÇÃO E TRANSPORTES</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br w:type="textWrapping"/>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01 - SECRETARIA DE OBRAS, VIAÇÃO E TRANSPORTES</w:t>
      </w:r>
    </w:p>
    <w:p w14:paraId="70178842">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15.451.0010.2003</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MANUTENÇÃO DAS ATIVIDADES DA SECRETARIA</w:t>
      </w:r>
    </w:p>
    <w:p w14:paraId="1DA396B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pt-BR"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EQUIPAMENTO E MATERIAL PERMANENTE - 591</w:t>
      </w:r>
    </w:p>
    <w:p w14:paraId="1BA9F5DC">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33149287">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06</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SECRETARIA MUNICIPAL DE SAÚDE</w:t>
      </w:r>
    </w:p>
    <w:p w14:paraId="7B7B2B06">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01</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FUNDO MUNICIPAL DA SAÚDE</w:t>
      </w:r>
    </w:p>
    <w:p w14:paraId="056DDE2E">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10.301.0034.1045</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AQUISIÇÃO DE EQUIPAMENTO E MATERIAL PERMANENTE</w:t>
      </w:r>
    </w:p>
    <w:p w14:paraId="47AF9DCC">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w:t>
      </w:r>
      <w:r>
        <w:rPr>
          <w:rFonts w:hint="default" w:ascii="Times New Roman" w:hAnsi="Times New Roman" w:eastAsia="SimSun" w:cs="Times New Roman"/>
          <w:i w:val="0"/>
          <w:iCs w:val="0"/>
          <w:color w:val="000000"/>
          <w:spacing w:val="0"/>
          <w:kern w:val="0"/>
          <w:sz w:val="22"/>
          <w:szCs w:val="22"/>
          <w:shd w:val="clear" w:fill="FDFDFD"/>
          <w:lang w:val="en-US" w:eastAsia="zh-CN" w:bidi="ar"/>
        </w:rPr>
        <w:t>EQUIP. E MAT</w:t>
      </w:r>
      <w:r>
        <w:rPr>
          <w:rFonts w:hint="default" w:ascii="Times New Roman" w:hAnsi="Times New Roman" w:eastAsia="SimSun" w:cs="Times New Roman"/>
          <w:i w:val="0"/>
          <w:iCs w:val="0"/>
          <w:color w:val="000000"/>
          <w:spacing w:val="0"/>
          <w:kern w:val="0"/>
          <w:sz w:val="22"/>
          <w:szCs w:val="22"/>
          <w:shd w:val="clear" w:fill="FDFDFD"/>
          <w:lang w:val="pt-BR" w:eastAsia="zh-CN" w:bidi="ar"/>
        </w:rPr>
        <w:t>E</w:t>
      </w:r>
      <w:r>
        <w:rPr>
          <w:rFonts w:hint="default" w:ascii="Times New Roman" w:hAnsi="Times New Roman" w:eastAsia="SimSun" w:cs="Times New Roman"/>
          <w:i w:val="0"/>
          <w:iCs w:val="0"/>
          <w:color w:val="000000"/>
          <w:spacing w:val="0"/>
          <w:kern w:val="0"/>
          <w:sz w:val="22"/>
          <w:szCs w:val="22"/>
          <w:shd w:val="clear" w:fill="FDFDFD"/>
          <w:lang w:val="en-US" w:eastAsia="zh-CN" w:bidi="ar"/>
        </w:rPr>
        <w:t>RIAL PERMANENTE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- 602</w:t>
      </w:r>
    </w:p>
    <w:p w14:paraId="101DBDD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78183CA5">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10.301.0034.1130 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ESTRUTURAÇÃO DA REDE DE SERVIÇOS</w:t>
      </w:r>
    </w:p>
    <w:p w14:paraId="0676021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olor w:val="000000"/>
          <w:spacing w:val="0"/>
          <w:kern w:val="0"/>
          <w:sz w:val="22"/>
          <w:szCs w:val="22"/>
          <w:shd w:val="clear" w:fill="FDFDFD"/>
          <w:lang w:val="en-US" w:eastAsia="zh-CN" w:bidi="ar"/>
        </w:rPr>
        <w:t>EQUIP. E MAT</w:t>
      </w:r>
      <w:r>
        <w:rPr>
          <w:rFonts w:hint="default" w:ascii="Times New Roman" w:hAnsi="Times New Roman" w:eastAsia="SimSun" w:cs="Times New Roman"/>
          <w:i w:val="0"/>
          <w:iCs w:val="0"/>
          <w:color w:val="000000"/>
          <w:spacing w:val="0"/>
          <w:kern w:val="0"/>
          <w:sz w:val="22"/>
          <w:szCs w:val="22"/>
          <w:shd w:val="clear" w:fill="FDFDFD"/>
          <w:lang w:val="pt-BR" w:eastAsia="zh-CN" w:bidi="ar"/>
        </w:rPr>
        <w:t>E</w:t>
      </w:r>
      <w:r>
        <w:rPr>
          <w:rFonts w:hint="default" w:ascii="Times New Roman" w:hAnsi="Times New Roman" w:eastAsia="SimSun" w:cs="Times New Roman"/>
          <w:i w:val="0"/>
          <w:iCs w:val="0"/>
          <w:color w:val="000000"/>
          <w:spacing w:val="0"/>
          <w:kern w:val="0"/>
          <w:sz w:val="22"/>
          <w:szCs w:val="22"/>
          <w:shd w:val="clear" w:fill="FDFDFD"/>
          <w:lang w:val="en-US" w:eastAsia="zh-CN" w:bidi="ar"/>
        </w:rPr>
        <w:t>RIAL PERMANENTE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- 663</w:t>
      </w:r>
    </w:p>
    <w:p w14:paraId="45A1D8EC">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2789F70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10.301.0034.2092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PROGRAMA PARA ATENDIMENTO DA ATENÇÃO PRIMÁRIA DA SAÚDE</w:t>
      </w:r>
    </w:p>
    <w:p w14:paraId="502B8230">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E</w:t>
      </w:r>
      <w:r>
        <w:rPr>
          <w:rFonts w:hint="default" w:ascii="Times New Roman" w:hAnsi="Times New Roman" w:eastAsia="SimSun" w:cs="Times New Roman"/>
          <w:i w:val="0"/>
          <w:iCs w:val="0"/>
          <w:color w:val="000000"/>
          <w:spacing w:val="0"/>
          <w:kern w:val="0"/>
          <w:sz w:val="22"/>
          <w:szCs w:val="22"/>
          <w:shd w:val="clear" w:fill="FDFDFD"/>
          <w:lang w:val="en-US" w:eastAsia="zh-CN" w:bidi="ar"/>
        </w:rPr>
        <w:t>QUIPAMENTO E MATERIAL PERMANENTE - 1684</w:t>
      </w:r>
    </w:p>
    <w:p w14:paraId="70A4160E">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p>
    <w:p w14:paraId="3CD90F3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10.302.0114.2197 </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olor w:val="000000"/>
          <w:spacing w:val="0"/>
          <w:kern w:val="0"/>
          <w:sz w:val="22"/>
          <w:szCs w:val="22"/>
          <w:shd w:val="clear" w:fill="FDFDFD"/>
          <w:lang w:val="en-US" w:eastAsia="zh-CN" w:bidi="ar"/>
        </w:rPr>
        <w:t>CENTRO DE ATENÇÃO PSICOSSOCIAL - CAPS</w:t>
      </w:r>
    </w:p>
    <w:p w14:paraId="7C47B4C7">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olor w:val="000000"/>
          <w:spacing w:val="0"/>
          <w:kern w:val="0"/>
          <w:sz w:val="22"/>
          <w:szCs w:val="22"/>
          <w:shd w:val="clear" w:fill="FDFDFD"/>
          <w:lang w:val="en-US" w:eastAsia="zh-CN" w:bidi="ar"/>
        </w:rPr>
        <w:t> EQUIP. E MATRIAL PERMANENTE - 1691</w:t>
      </w:r>
    </w:p>
    <w:p w14:paraId="4B7039B3">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p>
    <w:p w14:paraId="74AF3A0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10.304.0036.2089</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olor w:val="000000"/>
          <w:spacing w:val="0"/>
          <w:kern w:val="0"/>
          <w:sz w:val="22"/>
          <w:szCs w:val="22"/>
          <w:shd w:val="clear" w:fill="FDFDFD"/>
          <w:lang w:val="en-US" w:eastAsia="zh-CN" w:bidi="ar"/>
        </w:rPr>
        <w:t>VIGILÂNCIA EM SAÚDE</w:t>
      </w:r>
    </w:p>
    <w:p w14:paraId="29D7250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olor w:val="000000"/>
          <w:spacing w:val="0"/>
          <w:kern w:val="0"/>
          <w:sz w:val="22"/>
          <w:szCs w:val="22"/>
          <w:shd w:val="clear" w:fill="FDFDFD"/>
          <w:lang w:val="en-US" w:eastAsia="zh-CN" w:bidi="ar"/>
        </w:rPr>
        <w:t>EQUIP. E MATRIAL PERMANENTE - 1673</w:t>
      </w:r>
    </w:p>
    <w:p w14:paraId="7467B66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4D5EE48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07 – SECRETARIA MUNICIPAL DE EDUCAÇÃO</w:t>
      </w:r>
    </w:p>
    <w:p w14:paraId="062DC7E2">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01 – FUNDO MUNICIPAL DA EDUCAÇÃO</w:t>
      </w:r>
    </w:p>
    <w:p w14:paraId="665B70C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12.365.0041.2045 –  MANUTENÇÃO DAS ATIVIDADES EDUCAÇÃO INFANTIL</w:t>
      </w:r>
    </w:p>
    <w:p w14:paraId="30D14F90">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 – EQUIPAMENTOS E MATERIAL PERMANENTE – 747</w:t>
      </w:r>
    </w:p>
    <w:p w14:paraId="53CC0D5F">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w:t>
      </w:r>
    </w:p>
    <w:p w14:paraId="60B3A39D">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12.361.0047.2042 –  MANUTENÇÃO DAS ATIVIDADES ENSINO FUNDAMENTAL</w:t>
      </w:r>
    </w:p>
    <w:p w14:paraId="7854EF3F">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 – EQUIPAMENTOS E MATERIAL PERMANENTE – 710</w:t>
      </w:r>
    </w:p>
    <w:p w14:paraId="57254D73">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w:t>
      </w:r>
    </w:p>
    <w:p w14:paraId="67C99E3E">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12.365.0041.2045 –  MANUTENÇÃO DAS ATIVIDADES EDUCAÇÃO INFANTIL</w:t>
      </w:r>
    </w:p>
    <w:p w14:paraId="579273C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00 – EQUIPAMENTOS E MATERIAL PERMANENTE – 746</w:t>
      </w:r>
    </w:p>
    <w:p w14:paraId="32F8FE24">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12811FC8">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9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SECRETARIA MUNICIPAL DE AGRICULTURA E MEIO AMBIENTE</w:t>
      </w:r>
    </w:p>
    <w:p w14:paraId="0D0B7DDB">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01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SECRETARIA MUNICIPAL DA AGRICULTURA</w:t>
      </w:r>
    </w:p>
    <w:p w14:paraId="0B7A2788">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20.608.10.1125 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AQUISIÇÃO DE MATERIAL PERMANENTE E EQUIPAMENTOS</w:t>
      </w:r>
    </w:p>
    <w:p w14:paraId="5298662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3.4.4.90.52.00.00.00.00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EQUIPAMENTOS E MATERIAL PERMANENTE - 2905</w:t>
      </w:r>
    </w:p>
    <w:p w14:paraId="1F3F0DA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5AF44045">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09</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SECRETARIA MUNICIPAL DE AGRICULTURA E MEIO AMBIENTE</w:t>
      </w:r>
    </w:p>
    <w:p w14:paraId="74EB4A7C">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02</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FUNDO MUNICIPAL DO MEIO AMBIENTE</w:t>
      </w:r>
    </w:p>
    <w:p w14:paraId="4E0333E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17.541.63.1019</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AQUISIÇÃO DE EQUIPAMENTO E MATERIAL PERMANENTE</w:t>
      </w:r>
    </w:p>
    <w:p w14:paraId="5D3E75E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3.4.4.90.52.00.00.00.00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EQUIPAMENTOS E MATERIAL PERMANENTE - 1911</w:t>
      </w:r>
    </w:p>
    <w:p w14:paraId="3F64DE45">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6805993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9</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SECRETARIA MUNICIPAL DE AGRICULTURA E MEIO AMBIENTE</w:t>
      </w:r>
    </w:p>
    <w:p w14:paraId="3432042F">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01</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SECRETARIA MUNICIPAL DA AGRICULTURA</w:t>
      </w:r>
    </w:p>
    <w:p w14:paraId="1CB44F44">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20.608.10.1125 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AQUISIÇÃO DE MATERIAL PERMANENTE E EQUIPAMENTOS</w:t>
      </w:r>
    </w:p>
    <w:p w14:paraId="7C54B628">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3.4.4.90.52.00.00.00.00</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 xml:space="preserve"> EQUIPAMENTOS E MATERIAL PERMANENTE - 951</w:t>
      </w:r>
    </w:p>
    <w:p w14:paraId="63D64720">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325B87B4">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10</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olor w:val="000000"/>
          <w:spacing w:val="0"/>
          <w:kern w:val="0"/>
          <w:sz w:val="22"/>
          <w:szCs w:val="22"/>
          <w:shd w:val="clear" w:fill="FDFDFD"/>
          <w:lang w:val="en-US" w:eastAsia="zh-CN" w:bidi="ar"/>
        </w:rPr>
        <w:t>SECRETARIA DE PLANEJAMENTO, MOBILIDADE URBANA E SEGURANÇA PÚBLICA</w:t>
      </w:r>
    </w:p>
    <w:p w14:paraId="1A97ED2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01</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olor w:val="000000"/>
          <w:spacing w:val="0"/>
          <w:kern w:val="0"/>
          <w:sz w:val="22"/>
          <w:szCs w:val="22"/>
          <w:shd w:val="clear" w:fill="FDFDFD"/>
          <w:lang w:val="en-US" w:eastAsia="zh-CN" w:bidi="ar"/>
        </w:rPr>
        <w:t> SECRETARIA DE PLANEJAMENTO, MOBILIDADE URBANA E SEGURANÇA PÚBLICA</w:t>
      </w:r>
    </w:p>
    <w:p w14:paraId="0FAFFAFA">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04.121.0002.1154</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olor w:val="000000"/>
          <w:spacing w:val="0"/>
          <w:kern w:val="0"/>
          <w:sz w:val="22"/>
          <w:szCs w:val="22"/>
          <w:shd w:val="clear" w:fill="FDFDFD"/>
          <w:lang w:val="en-US" w:eastAsia="zh-CN" w:bidi="ar"/>
        </w:rPr>
        <w:t>AQUISIÇÃO DE EQUIPAMENTO E MATERIAL PERMANENTE</w:t>
      </w:r>
    </w:p>
    <w:p w14:paraId="2D9C63F9">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olor w:val="000000"/>
          <w:spacing w:val="0"/>
          <w:kern w:val="0"/>
          <w:sz w:val="22"/>
          <w:szCs w:val="22"/>
          <w:shd w:val="clear" w:fill="FDFDFD"/>
          <w:lang w:val="en-US" w:eastAsia="zh-CN" w:bidi="ar"/>
        </w:rPr>
        <w:t>3.4.4.90.52.00.00.00.00</w:t>
      </w:r>
      <w:r>
        <w:rPr>
          <w:rFonts w:hint="default" w:ascii="Times New Roman" w:hAnsi="Times New Roman" w:eastAsia="SimSun" w:cs="Times New Roman"/>
          <w:i w:val="0"/>
          <w:iCs w:val="0"/>
          <w:color w:val="000000"/>
          <w:spacing w:val="0"/>
          <w:kern w:val="0"/>
          <w:sz w:val="22"/>
          <w:szCs w:val="22"/>
          <w:shd w:val="clear" w:fill="FDFDFD"/>
          <w:lang w:val="pt-BR" w:eastAsia="zh-CN" w:bidi="ar"/>
        </w:rPr>
        <w:t xml:space="preserve"> - </w:t>
      </w:r>
      <w:r>
        <w:rPr>
          <w:rFonts w:hint="default" w:ascii="Times New Roman" w:hAnsi="Times New Roman" w:eastAsia="SimSun" w:cs="Times New Roman"/>
          <w:i w:val="0"/>
          <w:iCs w:val="0"/>
          <w:color w:val="000000"/>
          <w:spacing w:val="0"/>
          <w:kern w:val="0"/>
          <w:sz w:val="22"/>
          <w:szCs w:val="22"/>
          <w:shd w:val="clear" w:fill="FDFDFD"/>
          <w:lang w:val="en-US" w:eastAsia="zh-CN" w:bidi="ar"/>
        </w:rPr>
        <w:t>EQUIPAMENTO E MATERIAL PERMANENTE - 1051</w:t>
      </w:r>
    </w:p>
    <w:p w14:paraId="0DFC3521">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olor w:val="000000"/>
          <w:spacing w:val="0"/>
          <w:kern w:val="0"/>
          <w:sz w:val="22"/>
          <w:szCs w:val="22"/>
          <w:shd w:val="clear" w:fill="FDFDFD"/>
          <w:lang w:val="en-US" w:eastAsia="zh-CN" w:bidi="ar"/>
        </w:rPr>
      </w:pPr>
    </w:p>
    <w:p w14:paraId="0D1DF5D0">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cs="Times New Roman"/>
          <w:i w:val="0"/>
          <w:iCs w:val="0"/>
          <w:caps w:val="0"/>
          <w:color w:val="000000"/>
          <w:spacing w:val="0"/>
          <w:sz w:val="22"/>
          <w:szCs w:val="22"/>
        </w:rPr>
        <w:t xml:space="preserve">11 - SEC MUN JUVENTUDE CULTURA ESPORTE LAZER </w:t>
      </w:r>
    </w:p>
    <w:p w14:paraId="0E2A571B">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cs="Times New Roman"/>
          <w:i w:val="0"/>
          <w:iCs w:val="0"/>
          <w:caps w:val="0"/>
          <w:color w:val="000000"/>
          <w:spacing w:val="0"/>
          <w:sz w:val="22"/>
          <w:szCs w:val="22"/>
          <w:lang w:val="pt-BR"/>
        </w:rPr>
        <w:t>0</w:t>
      </w:r>
      <w:r>
        <w:rPr>
          <w:rFonts w:hint="default" w:ascii="Times New Roman" w:hAnsi="Times New Roman" w:cs="Times New Roman"/>
          <w:i w:val="0"/>
          <w:iCs w:val="0"/>
          <w:caps w:val="0"/>
          <w:color w:val="000000"/>
          <w:spacing w:val="0"/>
          <w:sz w:val="22"/>
          <w:szCs w:val="22"/>
        </w:rPr>
        <w:t>1 - SEC MUN JUVENTUDE CULTURA ESPORTE LAZER</w:t>
      </w:r>
    </w:p>
    <w:p w14:paraId="636C34B2">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cs="Times New Roman"/>
          <w:i w:val="0"/>
          <w:iCs w:val="0"/>
          <w:caps w:val="0"/>
          <w:color w:val="000000"/>
          <w:spacing w:val="0"/>
          <w:sz w:val="22"/>
          <w:szCs w:val="22"/>
        </w:rPr>
        <w:t>27.812.0010.2003 - MANUTENÇÃO DAS ATIVIDADES DA SECRETARIA</w:t>
      </w:r>
    </w:p>
    <w:p w14:paraId="408D2E24">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lang w:val="pt-BR"/>
        </w:rPr>
      </w:pPr>
      <w:r>
        <w:rPr>
          <w:rFonts w:hint="default" w:ascii="Times New Roman" w:hAnsi="Times New Roman" w:cs="Times New Roman"/>
          <w:i w:val="0"/>
          <w:iCs w:val="0"/>
          <w:caps w:val="0"/>
          <w:color w:val="000000"/>
          <w:spacing w:val="0"/>
          <w:sz w:val="22"/>
          <w:szCs w:val="22"/>
        </w:rPr>
        <w:t>3.4.4.90.52.00.00.00.00 - EQUIPAMENTOS E MATERIAL PERMANENTE</w:t>
      </w:r>
      <w:r>
        <w:rPr>
          <w:rFonts w:hint="default" w:ascii="Times New Roman" w:hAnsi="Times New Roman" w:cs="Times New Roman"/>
          <w:i w:val="0"/>
          <w:iCs w:val="0"/>
          <w:caps w:val="0"/>
          <w:color w:val="000000"/>
          <w:spacing w:val="0"/>
          <w:sz w:val="22"/>
          <w:szCs w:val="22"/>
          <w:lang w:val="pt-BR"/>
        </w:rPr>
        <w:t xml:space="preserve"> - 1113</w:t>
      </w:r>
    </w:p>
    <w:p w14:paraId="7E6C0FDE">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lang w:val="pt-BR"/>
        </w:rPr>
      </w:pPr>
    </w:p>
    <w:p w14:paraId="00DEEF65">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cs="Times New Roman"/>
          <w:i w:val="0"/>
          <w:iCs w:val="0"/>
          <w:caps w:val="0"/>
          <w:color w:val="000000"/>
          <w:spacing w:val="0"/>
          <w:sz w:val="22"/>
          <w:szCs w:val="22"/>
        </w:rPr>
        <w:t>27.813.0104.1014 - IMPLANTAÇÃO E MODERNIZAÇÃO INFRAESTRUTURA</w:t>
      </w:r>
      <w:r>
        <w:rPr>
          <w:rFonts w:hint="default" w:ascii="Times New Roman" w:hAnsi="Times New Roman" w:cs="Times New Roman"/>
          <w:i w:val="0"/>
          <w:iCs w:val="0"/>
          <w:caps w:val="0"/>
          <w:color w:val="000000"/>
          <w:spacing w:val="0"/>
          <w:sz w:val="22"/>
          <w:szCs w:val="22"/>
          <w:lang w:val="pt-BR"/>
        </w:rPr>
        <w:t xml:space="preserve"> </w:t>
      </w:r>
      <w:r>
        <w:rPr>
          <w:rFonts w:hint="default" w:ascii="Times New Roman" w:hAnsi="Times New Roman" w:cs="Times New Roman"/>
          <w:i w:val="0"/>
          <w:iCs w:val="0"/>
          <w:caps w:val="0"/>
          <w:color w:val="000000"/>
          <w:spacing w:val="0"/>
          <w:sz w:val="22"/>
          <w:szCs w:val="22"/>
        </w:rPr>
        <w:t>ESPORTE E LAZER</w:t>
      </w:r>
    </w:p>
    <w:p w14:paraId="383DEF59">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lang w:val="pt-BR" w:eastAsia="zh-CN"/>
        </w:rPr>
      </w:pPr>
      <w:r>
        <w:rPr>
          <w:rFonts w:hint="default" w:ascii="Times New Roman" w:hAnsi="Times New Roman" w:cs="Times New Roman"/>
          <w:i w:val="0"/>
          <w:iCs w:val="0"/>
          <w:caps w:val="0"/>
          <w:color w:val="000000"/>
          <w:spacing w:val="0"/>
          <w:sz w:val="22"/>
          <w:szCs w:val="22"/>
        </w:rPr>
        <w:t>3.4.4.90.52.00.00.00.00 - EQUIPAMENTOS E MATERIAL PERMANENTE</w:t>
      </w:r>
      <w:r>
        <w:rPr>
          <w:rFonts w:hint="default" w:ascii="Times New Roman" w:hAnsi="Times New Roman" w:cs="Times New Roman"/>
          <w:i w:val="0"/>
          <w:iCs w:val="0"/>
          <w:caps w:val="0"/>
          <w:color w:val="000000"/>
          <w:spacing w:val="0"/>
          <w:sz w:val="22"/>
          <w:szCs w:val="22"/>
          <w:lang w:val="pt-BR"/>
        </w:rPr>
        <w:t xml:space="preserve"> - 1158</w:t>
      </w:r>
    </w:p>
    <w:p w14:paraId="26730616">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5D8F1B62">
      <w:pPr>
        <w:keepNext w:val="0"/>
        <w:keepLines w:val="0"/>
        <w:pageBreakBefore w:val="0"/>
        <w:widowControl/>
        <w:suppressLineNumbers w:val="0"/>
        <w:shd w:val="clear" w:fill="FDFDFD"/>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12 - SEC. MUN DE ASSISTENCIA SOCIAL</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br w:type="textWrapping"/>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0</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1 - FUNDO MUN. ASSIST SOCIAL</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br w:type="textWrapping"/>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08.244.0029.2032 </w:t>
      </w:r>
      <w:r>
        <w:rPr>
          <w:rFonts w:hint="default" w:ascii="Times New Roman" w:hAnsi="Times New Roman" w:eastAsia="SimSun" w:cs="Times New Roman"/>
          <w:i w:val="0"/>
          <w:iCs w:val="0"/>
          <w:caps w:val="0"/>
          <w:color w:val="000000"/>
          <w:spacing w:val="0"/>
          <w:kern w:val="0"/>
          <w:sz w:val="22"/>
          <w:szCs w:val="22"/>
          <w:shd w:val="clear" w:fill="FDFDFD"/>
          <w:lang w:val="pt-BR" w:eastAsia="zh-CN" w:bidi="ar"/>
        </w:rPr>
        <w:t xml:space="preserve">- </w:t>
      </w:r>
      <w:r>
        <w:rPr>
          <w:rFonts w:hint="default" w:ascii="Times New Roman" w:hAnsi="Times New Roman" w:eastAsia="SimSun" w:cs="Times New Roman"/>
          <w:i w:val="0"/>
          <w:iCs w:val="0"/>
          <w:caps w:val="0"/>
          <w:color w:val="000000"/>
          <w:spacing w:val="0"/>
          <w:kern w:val="0"/>
          <w:sz w:val="22"/>
          <w:szCs w:val="22"/>
          <w:shd w:val="clear" w:fill="FDFDFD"/>
          <w:lang w:val="en-US" w:eastAsia="zh-CN" w:bidi="ar"/>
        </w:rPr>
        <w:t>MANUTENÇÃO DAS ATIVIDADES DA ASSISTÊNCIA SOCIAL</w:t>
      </w:r>
    </w:p>
    <w:p w14:paraId="72C995BD">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3.4.4.90.52.00.00.00.00 - EQUIPAMENTOS E MATERIAL PERMANENTE 1200</w:t>
      </w:r>
    </w:p>
    <w:p w14:paraId="63B74661">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p>
    <w:p w14:paraId="34803A5D">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08.244.0029.2034 - MANUTENÇÃO DAS ATIVIDADES DO CONSELHO TUTELAR</w:t>
      </w:r>
    </w:p>
    <w:p w14:paraId="598361E0">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3.4.4.90.52.00.00.00.00 - EQUIPAMENTOS E MATERIAL PERMANENTE 1274</w:t>
      </w:r>
    </w:p>
    <w:p w14:paraId="67BDCD24">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p>
    <w:p w14:paraId="1B6F7037">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08.244.0029.2037 - MANUTENÇÃO DAS ATIVIDADES DO CREAS</w:t>
      </w:r>
    </w:p>
    <w:p w14:paraId="7C14C8E1">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3.4.4.90.52.00.00.00.00 - EQUIPAMENTOS E MATERIAL PERMANENTE 1222</w:t>
      </w:r>
    </w:p>
    <w:p w14:paraId="38370A55">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p>
    <w:p w14:paraId="0945F5C0">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08.244.0029.2095 - MANUTENÇÃO DAS ATIVIDADES DO CRAS</w:t>
      </w:r>
    </w:p>
    <w:p w14:paraId="0F3708C6">
      <w:pPr>
        <w:keepNext w:val="0"/>
        <w:keepLines w:val="0"/>
        <w:pageBreakBefore w:val="0"/>
        <w:widowControl/>
        <w:suppressLineNumbers w:val="0"/>
        <w:shd w:val="clear" w:fill="FFFFFF"/>
        <w:kinsoku/>
        <w:wordWrap/>
        <w:overflowPunct/>
        <w:topLinePunct w:val="0"/>
        <w:autoSpaceDE/>
        <w:autoSpaceDN/>
        <w:bidi w:val="0"/>
        <w:adjustRightInd/>
        <w:snapToGrid/>
        <w:spacing w:after="0" w:line="260" w:lineRule="auto"/>
        <w:ind w:left="0" w:firstLine="0"/>
        <w:jc w:val="both"/>
        <w:textAlignment w:val="auto"/>
        <w:rPr>
          <w:rFonts w:hint="default" w:ascii="Times New Roman" w:hAnsi="Times New Roman" w:cs="Times New Roman"/>
          <w:i w:val="0"/>
          <w:iCs w:val="0"/>
          <w:caps w:val="0"/>
          <w:color w:val="000000"/>
          <w:spacing w:val="0"/>
          <w:sz w:val="22"/>
          <w:szCs w:val="22"/>
        </w:rPr>
      </w:pPr>
      <w:r>
        <w:rPr>
          <w:rFonts w:hint="default" w:ascii="Times New Roman" w:hAnsi="Times New Roman" w:eastAsia="SimSun" w:cs="Times New Roman"/>
          <w:i w:val="0"/>
          <w:iCs w:val="0"/>
          <w:caps w:val="0"/>
          <w:color w:val="000000"/>
          <w:spacing w:val="0"/>
          <w:kern w:val="0"/>
          <w:sz w:val="22"/>
          <w:szCs w:val="22"/>
          <w:shd w:val="clear" w:fill="FFFFFF"/>
          <w:lang w:val="en-US" w:eastAsia="zh-CN" w:bidi="ar"/>
        </w:rPr>
        <w:t>3.4.4.90.52.00.00.00.00 - EQUIPAMENTOS E MATERIAL PERMANENTE 1224</w:t>
      </w:r>
    </w:p>
    <w:p w14:paraId="50C06799">
      <w:pPr>
        <w:keepNext w:val="0"/>
        <w:keepLines w:val="0"/>
        <w:widowControl/>
        <w:suppressLineNumbers w:val="0"/>
        <w:shd w:val="clear" w:fill="FDFDFD"/>
        <w:ind w:left="0" w:firstLine="0"/>
        <w:jc w:val="both"/>
        <w:rPr>
          <w:rFonts w:hint="default" w:ascii="Times New Roman" w:hAnsi="Times New Roman" w:eastAsia="SimSun" w:cs="Times New Roman"/>
          <w:i w:val="0"/>
          <w:iCs w:val="0"/>
          <w:caps w:val="0"/>
          <w:color w:val="000000"/>
          <w:spacing w:val="0"/>
          <w:kern w:val="0"/>
          <w:sz w:val="22"/>
          <w:szCs w:val="22"/>
          <w:shd w:val="clear" w:fill="FDFDFD"/>
          <w:lang w:val="en-US" w:eastAsia="zh-CN" w:bidi="ar"/>
        </w:rPr>
      </w:pPr>
    </w:p>
    <w:p w14:paraId="23A27E20">
      <w:pPr>
        <w:tabs>
          <w:tab w:val="left" w:pos="1134"/>
        </w:tabs>
        <w:spacing w:line="360" w:lineRule="auto"/>
        <w:jc w:val="right"/>
        <w:rPr>
          <w:rFonts w:hint="default" w:ascii="Times New Roman" w:hAnsi="Times New Roman" w:cs="Times New Roman"/>
          <w:sz w:val="22"/>
          <w:szCs w:val="22"/>
          <w:lang w:val="pt-BR"/>
        </w:rPr>
      </w:pPr>
      <w:r>
        <w:rPr>
          <w:rFonts w:hint="default" w:ascii="Times New Roman" w:hAnsi="Times New Roman" w:cs="Times New Roman"/>
          <w:sz w:val="22"/>
          <w:szCs w:val="22"/>
          <w:lang w:val="pt-BR"/>
        </w:rPr>
        <w:t>Teutônia, 6 de maio de 2025.</w:t>
      </w:r>
    </w:p>
    <w:tbl>
      <w:tblPr>
        <w:tblStyle w:val="9"/>
        <w:tblW w:w="9287" w:type="dxa"/>
        <w:tblInd w:w="0" w:type="dxa"/>
        <w:tblLayout w:type="fixed"/>
        <w:tblCellMar>
          <w:top w:w="0" w:type="dxa"/>
          <w:left w:w="108" w:type="dxa"/>
          <w:bottom w:w="0" w:type="dxa"/>
          <w:right w:w="108" w:type="dxa"/>
        </w:tblCellMar>
      </w:tblPr>
      <w:tblGrid>
        <w:gridCol w:w="4643"/>
        <w:gridCol w:w="4644"/>
      </w:tblGrid>
      <w:tr w14:paraId="2DFC99DB">
        <w:tblPrEx>
          <w:tblCellMar>
            <w:top w:w="0" w:type="dxa"/>
            <w:left w:w="108" w:type="dxa"/>
            <w:bottom w:w="0" w:type="dxa"/>
            <w:right w:w="108" w:type="dxa"/>
          </w:tblCellMar>
        </w:tblPrEx>
        <w:tc>
          <w:tcPr>
            <w:tcW w:w="4643" w:type="dxa"/>
            <w:tcBorders>
              <w:top w:val="nil"/>
              <w:left w:val="nil"/>
              <w:bottom w:val="nil"/>
              <w:right w:val="nil"/>
            </w:tcBorders>
          </w:tcPr>
          <w:p w14:paraId="37030C51">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Rafaela Allebrandt</w:t>
            </w:r>
          </w:p>
          <w:p w14:paraId="4E482D88">
            <w:pPr>
              <w:spacing w:line="240" w:lineRule="auto"/>
              <w:jc w:val="both"/>
              <w:rPr>
                <w:rFonts w:hint="default" w:ascii="Times New Roman" w:hAnsi="Times New Roman" w:cs="Times New Roman"/>
                <w:sz w:val="22"/>
                <w:szCs w:val="22"/>
                <w:lang w:val="pt-BR"/>
              </w:rPr>
            </w:pPr>
            <w:r>
              <w:rPr>
                <w:rFonts w:hint="default" w:ascii="Times New Roman" w:hAnsi="Times New Roman" w:cs="Times New Roman"/>
                <w:sz w:val="22"/>
                <w:szCs w:val="22"/>
              </w:rPr>
              <w:t xml:space="preserve">Agente Administrativa - redatora do </w:t>
            </w:r>
            <w:r>
              <w:rPr>
                <w:rFonts w:hint="default" w:ascii="Times New Roman" w:hAnsi="Times New Roman" w:cs="Times New Roman"/>
                <w:sz w:val="22"/>
                <w:szCs w:val="22"/>
                <w:lang w:val="pt-BR"/>
              </w:rPr>
              <w:t>TR</w:t>
            </w:r>
          </w:p>
        </w:tc>
        <w:tc>
          <w:tcPr>
            <w:tcW w:w="4644" w:type="dxa"/>
            <w:tcBorders>
              <w:top w:val="nil"/>
              <w:left w:val="nil"/>
              <w:bottom w:val="nil"/>
              <w:right w:val="nil"/>
            </w:tcBorders>
          </w:tcPr>
          <w:p w14:paraId="54504FF2">
            <w:pPr>
              <w:spacing w:line="240" w:lineRule="auto"/>
              <w:jc w:val="both"/>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xml:space="preserve">Barbara F. Schröer </w:t>
            </w:r>
          </w:p>
          <w:p w14:paraId="62938953">
            <w:pPr>
              <w:spacing w:line="240" w:lineRule="auto"/>
              <w:jc w:val="both"/>
              <w:rPr>
                <w:rFonts w:hint="default" w:ascii="Times New Roman" w:hAnsi="Times New Roman" w:cs="Times New Roman"/>
                <w:sz w:val="22"/>
                <w:szCs w:val="22"/>
                <w:lang w:val="pt-BR"/>
              </w:rPr>
            </w:pPr>
            <w:r>
              <w:rPr>
                <w:rFonts w:hint="default" w:ascii="Times New Roman" w:hAnsi="Times New Roman" w:eastAsia="Times New Roman" w:cs="Times New Roman"/>
                <w:sz w:val="22"/>
                <w:szCs w:val="22"/>
                <w:lang w:val="pt-BR"/>
              </w:rPr>
              <w:t>Agente Administrativa</w:t>
            </w:r>
          </w:p>
        </w:tc>
      </w:tr>
      <w:tr w14:paraId="34D3A914">
        <w:tblPrEx>
          <w:tblCellMar>
            <w:top w:w="0" w:type="dxa"/>
            <w:left w:w="108" w:type="dxa"/>
            <w:bottom w:w="0" w:type="dxa"/>
            <w:right w:w="108" w:type="dxa"/>
          </w:tblCellMar>
        </w:tblPrEx>
        <w:trPr>
          <w:trHeight w:val="823" w:hRule="atLeast"/>
        </w:trPr>
        <w:tc>
          <w:tcPr>
            <w:tcW w:w="4643" w:type="dxa"/>
            <w:tcBorders>
              <w:top w:val="nil"/>
              <w:left w:val="nil"/>
              <w:bottom w:val="nil"/>
              <w:right w:val="nil"/>
            </w:tcBorders>
          </w:tcPr>
          <w:p w14:paraId="0ADE06E4">
            <w:pPr>
              <w:spacing w:line="240" w:lineRule="auto"/>
              <w:jc w:val="both"/>
              <w:rPr>
                <w:rFonts w:hint="default" w:ascii="Times New Roman" w:hAnsi="Times New Roman" w:cs="Times New Roman"/>
                <w:sz w:val="22"/>
                <w:szCs w:val="22"/>
              </w:rPr>
            </w:pPr>
          </w:p>
          <w:p w14:paraId="7E9BC69A">
            <w:pPr>
              <w:widowControl/>
              <w:shd w:val="clear" w:color="auto" w:fill="auto"/>
              <w:spacing w:before="0" w:after="0" w:line="240" w:lineRule="auto"/>
              <w:jc w:val="both"/>
              <w:rPr>
                <w:rFonts w:hint="default" w:ascii="Times New Roman" w:hAnsi="Times New Roman" w:eastAsia="Times New Roman" w:cs="Times New Roman"/>
                <w:kern w:val="0"/>
                <w:sz w:val="22"/>
                <w:szCs w:val="22"/>
                <w:lang w:val="pt-BR"/>
              </w:rPr>
            </w:pPr>
            <w:r>
              <w:rPr>
                <w:rFonts w:hint="default" w:ascii="Times New Roman" w:hAnsi="Times New Roman" w:eastAsia="Times New Roman" w:cs="Times New Roman"/>
                <w:kern w:val="0"/>
                <w:sz w:val="22"/>
                <w:szCs w:val="22"/>
                <w:lang w:val="pt-BR"/>
              </w:rPr>
              <w:t xml:space="preserve">Ariberto Magedanz </w:t>
            </w:r>
          </w:p>
          <w:p w14:paraId="07AF49D2">
            <w:pPr>
              <w:spacing w:line="240" w:lineRule="auto"/>
              <w:jc w:val="both"/>
              <w:rPr>
                <w:rFonts w:hint="default" w:ascii="Times New Roman" w:hAnsi="Times New Roman" w:cs="Times New Roman"/>
                <w:sz w:val="22"/>
                <w:szCs w:val="22"/>
              </w:rPr>
            </w:pPr>
            <w:r>
              <w:rPr>
                <w:rFonts w:hint="default" w:ascii="Times New Roman" w:hAnsi="Times New Roman" w:cs="Times New Roman"/>
                <w:kern w:val="0"/>
                <w:sz w:val="22"/>
                <w:szCs w:val="22"/>
                <w:lang w:val="pt-BR"/>
              </w:rPr>
              <w:t>Secr</w:t>
            </w:r>
            <w:r>
              <w:rPr>
                <w:rFonts w:hint="default" w:ascii="Times New Roman" w:hAnsi="Times New Roman" w:cs="Times New Roman"/>
                <w:kern w:val="0"/>
                <w:sz w:val="22"/>
                <w:szCs w:val="22"/>
              </w:rPr>
              <w:t>etári</w:t>
            </w:r>
            <w:r>
              <w:rPr>
                <w:rFonts w:hint="default" w:ascii="Times New Roman" w:hAnsi="Times New Roman" w:cs="Times New Roman"/>
                <w:kern w:val="0"/>
                <w:sz w:val="22"/>
                <w:szCs w:val="22"/>
                <w:lang w:val="pt-BR"/>
              </w:rPr>
              <w:t>o</w:t>
            </w:r>
            <w:r>
              <w:rPr>
                <w:rFonts w:hint="default" w:ascii="Times New Roman" w:hAnsi="Times New Roman" w:cs="Times New Roman"/>
                <w:kern w:val="0"/>
                <w:sz w:val="22"/>
                <w:szCs w:val="22"/>
              </w:rPr>
              <w:t xml:space="preserve"> Municipal de</w:t>
            </w:r>
            <w:r>
              <w:rPr>
                <w:rFonts w:hint="default" w:ascii="Times New Roman" w:hAnsi="Times New Roman" w:cs="Times New Roman"/>
                <w:kern w:val="0"/>
                <w:sz w:val="22"/>
                <w:szCs w:val="22"/>
                <w:lang w:val="pt-BR"/>
              </w:rPr>
              <w:t xml:space="preserve"> Obras, Viação e Transporte.</w:t>
            </w:r>
          </w:p>
        </w:tc>
        <w:tc>
          <w:tcPr>
            <w:tcW w:w="4644" w:type="dxa"/>
            <w:tcBorders>
              <w:top w:val="nil"/>
              <w:left w:val="nil"/>
              <w:bottom w:val="nil"/>
              <w:right w:val="nil"/>
            </w:tcBorders>
          </w:tcPr>
          <w:p w14:paraId="7683AFF3">
            <w:pPr>
              <w:spacing w:line="240" w:lineRule="auto"/>
              <w:jc w:val="both"/>
              <w:rPr>
                <w:rFonts w:hint="default" w:ascii="Times New Roman" w:hAnsi="Times New Roman" w:cs="Times New Roman"/>
                <w:sz w:val="22"/>
                <w:szCs w:val="22"/>
              </w:rPr>
            </w:pPr>
          </w:p>
          <w:p w14:paraId="3064653C">
            <w:pPr>
              <w:spacing w:line="240" w:lineRule="auto"/>
              <w:jc w:val="both"/>
              <w:rPr>
                <w:rFonts w:hint="default" w:ascii="Times New Roman" w:hAnsi="Times New Roman" w:cs="Times New Roman"/>
                <w:sz w:val="22"/>
                <w:szCs w:val="22"/>
              </w:rPr>
            </w:pPr>
          </w:p>
          <w:p w14:paraId="7338D247">
            <w:pPr>
              <w:spacing w:line="240" w:lineRule="auto"/>
              <w:jc w:val="both"/>
              <w:rPr>
                <w:rFonts w:hint="default" w:ascii="Times New Roman" w:hAnsi="Times New Roman" w:eastAsia="Times New Roman" w:cs="Times New Roman"/>
                <w:sz w:val="22"/>
                <w:szCs w:val="22"/>
                <w:lang w:val="pt-BR"/>
              </w:rPr>
            </w:pPr>
          </w:p>
        </w:tc>
      </w:tr>
    </w:tbl>
    <w:p w14:paraId="70A77779">
      <w:pPr>
        <w:spacing w:line="240" w:lineRule="auto"/>
        <w:jc w:val="both"/>
        <w:rPr>
          <w:rFonts w:hint="default" w:ascii="Times New Roman" w:hAnsi="Times New Roman" w:cs="Times New Roman"/>
          <w:sz w:val="22"/>
          <w:szCs w:val="22"/>
        </w:rPr>
      </w:pPr>
    </w:p>
    <w:p w14:paraId="231E5F86">
      <w:pPr>
        <w:spacing w:line="240" w:lineRule="auto"/>
        <w:jc w:val="both"/>
        <w:rPr>
          <w:rFonts w:hint="default" w:ascii="Times New Roman" w:hAnsi="Times New Roman" w:cs="Times New Roman"/>
          <w:sz w:val="22"/>
          <w:szCs w:val="22"/>
        </w:rPr>
      </w:pPr>
    </w:p>
    <w:p w14:paraId="5695688D">
      <w:pPr>
        <w:spacing w:line="240" w:lineRule="auto"/>
        <w:jc w:val="both"/>
        <w:rPr>
          <w:rFonts w:hint="default" w:ascii="Times New Roman" w:hAnsi="Times New Roman" w:cs="Times New Roman"/>
          <w:sz w:val="22"/>
          <w:szCs w:val="22"/>
        </w:rPr>
      </w:pPr>
    </w:p>
    <w:p w14:paraId="3CCB6EB2">
      <w:pPr>
        <w:spacing w:line="240" w:lineRule="auto"/>
        <w:jc w:val="both"/>
        <w:rPr>
          <w:rFonts w:hint="default" w:ascii="Times New Roman" w:hAnsi="Times New Roman" w:cs="Times New Roman"/>
          <w:sz w:val="22"/>
          <w:szCs w:val="22"/>
        </w:rPr>
      </w:pPr>
    </w:p>
    <w:p w14:paraId="6F3F8FB6">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w:t>
      </w:r>
    </w:p>
    <w:p w14:paraId="747921BC">
      <w:pPr>
        <w:spacing w:after="0" w:line="276" w:lineRule="auto"/>
        <w:jc w:val="center"/>
        <w:rPr>
          <w:rFonts w:ascii="Times New Roman" w:hAnsi="Times New Roman" w:cs="Times New Roman"/>
          <w:b/>
          <w:bCs/>
          <w:u w:val="single"/>
        </w:rPr>
      </w:pPr>
    </w:p>
    <w:p w14:paraId="66101138">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CARTA-PROPOSTA PARA FORNECIMENTO</w:t>
      </w:r>
    </w:p>
    <w:p w14:paraId="11718F27">
      <w:pPr>
        <w:spacing w:after="0" w:line="276" w:lineRule="auto"/>
        <w:jc w:val="center"/>
        <w:rPr>
          <w:rFonts w:ascii="Times New Roman" w:hAnsi="Times New Roman" w:cs="Times New Roman"/>
          <w:b/>
          <w:bCs/>
          <w:u w:val="single"/>
        </w:rPr>
      </w:pPr>
    </w:p>
    <w:p w14:paraId="4C8D7DAB">
      <w:pPr>
        <w:spacing w:after="0" w:line="276" w:lineRule="auto"/>
        <w:jc w:val="center"/>
        <w:rPr>
          <w:rFonts w:ascii="Times New Roman" w:hAnsi="Times New Roman" w:cs="Times New Roman"/>
        </w:rPr>
      </w:pPr>
      <w:r>
        <w:rPr>
          <w:rFonts w:ascii="Times New Roman" w:hAnsi="Times New Roman" w:cs="Times New Roman"/>
        </w:rPr>
        <w:t>TIMBRE DA EMPRESA</w:t>
      </w:r>
    </w:p>
    <w:p w14:paraId="6B1AF34B">
      <w:pPr>
        <w:spacing w:after="0" w:line="276" w:lineRule="auto"/>
        <w:jc w:val="center"/>
        <w:rPr>
          <w:rFonts w:ascii="Times New Roman" w:hAnsi="Times New Roman" w:cs="Times New Roman"/>
        </w:rPr>
      </w:pPr>
      <w:r>
        <w:rPr>
          <w:rFonts w:ascii="Times New Roman" w:hAnsi="Times New Roman" w:cs="Times New Roman"/>
        </w:rPr>
        <w:t>NOME E RAZÃO SOCIAL</w:t>
      </w:r>
    </w:p>
    <w:p w14:paraId="03F46CDA">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 Nº CNPJ, INSCRIÇÃO ESTADUAL</w:t>
      </w:r>
    </w:p>
    <w:p w14:paraId="53008A30">
      <w:pPr>
        <w:spacing w:after="0" w:line="276" w:lineRule="auto"/>
        <w:jc w:val="center"/>
        <w:rPr>
          <w:rFonts w:ascii="Times New Roman" w:hAnsi="Times New Roman" w:cs="Times New Roman"/>
        </w:rPr>
      </w:pPr>
    </w:p>
    <w:p w14:paraId="56C2269B">
      <w:pPr>
        <w:spacing w:after="0" w:line="276" w:lineRule="auto"/>
        <w:rPr>
          <w:rFonts w:ascii="Times New Roman" w:hAnsi="Times New Roman" w:cs="Times New Roman"/>
        </w:rPr>
      </w:pPr>
      <w:r>
        <w:rPr>
          <w:rFonts w:ascii="Times New Roman" w:hAnsi="Times New Roman" w:cs="Times New Roman"/>
        </w:rPr>
        <w:t>Á Prefeitura do Município de Teutônia</w:t>
      </w:r>
    </w:p>
    <w:p w14:paraId="714FF9F9">
      <w:pPr>
        <w:spacing w:after="0" w:line="276" w:lineRule="auto"/>
        <w:rPr>
          <w:rFonts w:ascii="Times New Roman" w:hAnsi="Times New Roman" w:cs="Times New Roman"/>
        </w:rPr>
      </w:pPr>
    </w:p>
    <w:p w14:paraId="2435B45A">
      <w:pPr>
        <w:spacing w:after="0" w:line="276" w:lineRule="auto"/>
        <w:rPr>
          <w:rFonts w:ascii="Times New Roman" w:hAnsi="Times New Roman" w:cs="Times New Roman"/>
        </w:rPr>
      </w:pPr>
      <w:r>
        <w:rPr>
          <w:rFonts w:ascii="Times New Roman" w:hAnsi="Times New Roman" w:cs="Times New Roman"/>
        </w:rPr>
        <w:t>Prezados Senhores</w:t>
      </w:r>
    </w:p>
    <w:p w14:paraId="3B54B3F1">
      <w:pPr>
        <w:spacing w:after="0" w:line="276" w:lineRule="auto"/>
        <w:jc w:val="both"/>
        <w:rPr>
          <w:rFonts w:ascii="Times New Roman" w:hAnsi="Times New Roman" w:cs="Times New Roman"/>
        </w:rPr>
      </w:pPr>
      <w:r>
        <w:rPr>
          <w:rFonts w:ascii="Times New Roman" w:hAnsi="Times New Roman" w:cs="Times New Roman"/>
        </w:rPr>
        <w:t>Ref.: PREGÃO ELETRÔNICO SRP Nº 0</w:t>
      </w:r>
      <w:r>
        <w:rPr>
          <w:rFonts w:hint="default" w:ascii="Times New Roman" w:hAnsi="Times New Roman" w:cs="Times New Roman"/>
          <w:lang w:val="pt-BR"/>
        </w:rPr>
        <w:t>33</w:t>
      </w:r>
      <w:r>
        <w:rPr>
          <w:rFonts w:ascii="Times New Roman" w:hAnsi="Times New Roman" w:cs="Times New Roman"/>
        </w:rPr>
        <w:t>/2025 - Carta-Proposta de Fornecimento.</w:t>
      </w:r>
    </w:p>
    <w:p w14:paraId="3B87F6D3">
      <w:pPr>
        <w:spacing w:after="0" w:line="276" w:lineRule="auto"/>
        <w:jc w:val="both"/>
        <w:rPr>
          <w:rFonts w:ascii="Times New Roman" w:hAnsi="Times New Roman" w:cs="Times New Roman"/>
        </w:rPr>
      </w:pPr>
    </w:p>
    <w:p w14:paraId="6A14C10F">
      <w:pPr>
        <w:spacing w:after="0" w:line="276" w:lineRule="auto"/>
        <w:jc w:val="both"/>
        <w:rPr>
          <w:rFonts w:ascii="Times New Roman" w:hAnsi="Times New Roman" w:cs="Times New Roman"/>
        </w:rPr>
      </w:pPr>
      <w:r>
        <w:rPr>
          <w:rFonts w:ascii="Times New Roman" w:hAnsi="Times New Roman" w:cs="Times New Roman"/>
        </w:rPr>
        <w:t>Apresentamos nossa proposta para fornecimento dos itens abaixo discriminados, conforme previsto no instrumento convocatório da licitação em epígrafe:</w:t>
      </w:r>
    </w:p>
    <w:p w14:paraId="393F566F">
      <w:pPr>
        <w:spacing w:after="0" w:line="276" w:lineRule="auto"/>
        <w:jc w:val="center"/>
        <w:rPr>
          <w:rFonts w:ascii="Times New Roman" w:hAnsi="Times New Roman" w:cs="Times New Roman"/>
        </w:rPr>
      </w:pPr>
    </w:p>
    <w:tbl>
      <w:tblPr>
        <w:tblStyle w:val="9"/>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45"/>
        <w:gridCol w:w="2415"/>
        <w:gridCol w:w="1620"/>
        <w:gridCol w:w="1815"/>
        <w:gridCol w:w="1584"/>
      </w:tblGrid>
      <w:tr w14:paraId="6E01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4DE3AF13">
            <w:pPr>
              <w:spacing w:after="0" w:line="276" w:lineRule="auto"/>
              <w:jc w:val="center"/>
              <w:rPr>
                <w:rFonts w:ascii="Times New Roman" w:hAnsi="Times New Roman" w:cs="Times New Roman"/>
                <w:b/>
                <w:bCs/>
              </w:rPr>
            </w:pPr>
            <w:r>
              <w:rPr>
                <w:rFonts w:ascii="Times New Roman" w:hAnsi="Times New Roman" w:cs="Times New Roman"/>
                <w:b/>
                <w:bCs/>
              </w:rPr>
              <w:t>Item</w:t>
            </w:r>
          </w:p>
        </w:tc>
        <w:tc>
          <w:tcPr>
            <w:tcW w:w="945" w:type="dxa"/>
          </w:tcPr>
          <w:p w14:paraId="32C04212">
            <w:pPr>
              <w:spacing w:after="0" w:line="276" w:lineRule="auto"/>
              <w:jc w:val="center"/>
              <w:rPr>
                <w:rFonts w:ascii="Times New Roman" w:hAnsi="Times New Roman" w:cs="Times New Roman"/>
                <w:b/>
                <w:bCs/>
              </w:rPr>
            </w:pPr>
            <w:r>
              <w:rPr>
                <w:rFonts w:ascii="Times New Roman" w:hAnsi="Times New Roman" w:cs="Times New Roman"/>
                <w:b/>
                <w:bCs/>
              </w:rPr>
              <w:t>Qtde.</w:t>
            </w:r>
          </w:p>
        </w:tc>
        <w:tc>
          <w:tcPr>
            <w:tcW w:w="2415" w:type="dxa"/>
          </w:tcPr>
          <w:p w14:paraId="14B38209">
            <w:pPr>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620" w:type="dxa"/>
          </w:tcPr>
          <w:p w14:paraId="45905069">
            <w:pPr>
              <w:spacing w:after="0" w:line="276" w:lineRule="auto"/>
              <w:jc w:val="center"/>
              <w:rPr>
                <w:rFonts w:ascii="Times New Roman" w:hAnsi="Times New Roman" w:cs="Times New Roman"/>
                <w:b/>
                <w:bCs/>
              </w:rPr>
            </w:pPr>
            <w:r>
              <w:rPr>
                <w:rFonts w:ascii="Times New Roman" w:hAnsi="Times New Roman" w:cs="Times New Roman"/>
                <w:b/>
                <w:bCs/>
              </w:rPr>
              <w:t>Marca</w:t>
            </w:r>
          </w:p>
        </w:tc>
        <w:tc>
          <w:tcPr>
            <w:tcW w:w="1815" w:type="dxa"/>
          </w:tcPr>
          <w:p w14:paraId="4C69AE60">
            <w:pPr>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1584" w:type="dxa"/>
          </w:tcPr>
          <w:p w14:paraId="0D5377BD">
            <w:pPr>
              <w:spacing w:after="0" w:line="276" w:lineRule="auto"/>
              <w:jc w:val="center"/>
              <w:rPr>
                <w:rFonts w:ascii="Times New Roman" w:hAnsi="Times New Roman" w:cs="Times New Roman"/>
                <w:b/>
                <w:bCs/>
              </w:rPr>
            </w:pPr>
            <w:r>
              <w:rPr>
                <w:rFonts w:ascii="Times New Roman" w:hAnsi="Times New Roman" w:cs="Times New Roman"/>
                <w:b/>
                <w:bCs/>
              </w:rPr>
              <w:t>Valor Total</w:t>
            </w:r>
          </w:p>
          <w:p w14:paraId="56253F7D">
            <w:pPr>
              <w:spacing w:after="0" w:line="276" w:lineRule="auto"/>
              <w:jc w:val="center"/>
              <w:rPr>
                <w:rFonts w:ascii="Times New Roman" w:hAnsi="Times New Roman" w:cs="Times New Roman"/>
                <w:b/>
                <w:bCs/>
              </w:rPr>
            </w:pPr>
            <w:r>
              <w:rPr>
                <w:rFonts w:ascii="Times New Roman" w:hAnsi="Times New Roman" w:cs="Times New Roman"/>
                <w:b/>
                <w:bCs/>
              </w:rPr>
              <w:t>(R$)</w:t>
            </w:r>
          </w:p>
        </w:tc>
      </w:tr>
      <w:tr w14:paraId="1D03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483B6EC2">
            <w:pPr>
              <w:spacing w:after="0" w:line="276" w:lineRule="auto"/>
              <w:jc w:val="center"/>
              <w:rPr>
                <w:rFonts w:ascii="Times New Roman" w:hAnsi="Times New Roman" w:cs="Times New Roman"/>
              </w:rPr>
            </w:pPr>
          </w:p>
        </w:tc>
        <w:tc>
          <w:tcPr>
            <w:tcW w:w="945" w:type="dxa"/>
          </w:tcPr>
          <w:p w14:paraId="2B14F4E6">
            <w:pPr>
              <w:spacing w:after="0" w:line="276" w:lineRule="auto"/>
              <w:jc w:val="center"/>
              <w:rPr>
                <w:rFonts w:ascii="Times New Roman" w:hAnsi="Times New Roman" w:cs="Times New Roman"/>
              </w:rPr>
            </w:pPr>
          </w:p>
        </w:tc>
        <w:tc>
          <w:tcPr>
            <w:tcW w:w="2415" w:type="dxa"/>
          </w:tcPr>
          <w:p w14:paraId="5E03EF06">
            <w:pPr>
              <w:spacing w:after="0" w:line="276" w:lineRule="auto"/>
              <w:jc w:val="center"/>
              <w:rPr>
                <w:rFonts w:ascii="Times New Roman" w:hAnsi="Times New Roman" w:cs="Times New Roman"/>
              </w:rPr>
            </w:pPr>
          </w:p>
        </w:tc>
        <w:tc>
          <w:tcPr>
            <w:tcW w:w="1620" w:type="dxa"/>
          </w:tcPr>
          <w:p w14:paraId="57F5A05B">
            <w:pPr>
              <w:spacing w:after="0" w:line="276" w:lineRule="auto"/>
              <w:jc w:val="center"/>
              <w:rPr>
                <w:rFonts w:ascii="Times New Roman" w:hAnsi="Times New Roman" w:cs="Times New Roman"/>
              </w:rPr>
            </w:pPr>
          </w:p>
        </w:tc>
        <w:tc>
          <w:tcPr>
            <w:tcW w:w="1815" w:type="dxa"/>
          </w:tcPr>
          <w:p w14:paraId="0515A179">
            <w:pPr>
              <w:spacing w:after="0" w:line="276" w:lineRule="auto"/>
              <w:jc w:val="center"/>
              <w:rPr>
                <w:rFonts w:ascii="Times New Roman" w:hAnsi="Times New Roman" w:cs="Times New Roman"/>
              </w:rPr>
            </w:pPr>
          </w:p>
        </w:tc>
        <w:tc>
          <w:tcPr>
            <w:tcW w:w="1584" w:type="dxa"/>
          </w:tcPr>
          <w:p w14:paraId="29E04D57">
            <w:pPr>
              <w:spacing w:after="0" w:line="276" w:lineRule="auto"/>
              <w:jc w:val="center"/>
              <w:rPr>
                <w:rFonts w:ascii="Times New Roman" w:hAnsi="Times New Roman" w:cs="Times New Roman"/>
              </w:rPr>
            </w:pPr>
          </w:p>
        </w:tc>
      </w:tr>
      <w:tr w14:paraId="2A963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34EE1876">
            <w:pPr>
              <w:spacing w:after="0" w:line="276" w:lineRule="auto"/>
              <w:jc w:val="center"/>
              <w:rPr>
                <w:rFonts w:ascii="Times New Roman" w:hAnsi="Times New Roman" w:cs="Times New Roman"/>
              </w:rPr>
            </w:pPr>
          </w:p>
        </w:tc>
        <w:tc>
          <w:tcPr>
            <w:tcW w:w="945" w:type="dxa"/>
          </w:tcPr>
          <w:p w14:paraId="2D2D41FB">
            <w:pPr>
              <w:spacing w:after="0" w:line="276" w:lineRule="auto"/>
              <w:jc w:val="center"/>
              <w:rPr>
                <w:rFonts w:ascii="Times New Roman" w:hAnsi="Times New Roman" w:cs="Times New Roman"/>
              </w:rPr>
            </w:pPr>
          </w:p>
        </w:tc>
        <w:tc>
          <w:tcPr>
            <w:tcW w:w="2415" w:type="dxa"/>
          </w:tcPr>
          <w:p w14:paraId="3C490F3A">
            <w:pPr>
              <w:spacing w:after="0" w:line="276" w:lineRule="auto"/>
              <w:jc w:val="center"/>
              <w:rPr>
                <w:rFonts w:ascii="Times New Roman" w:hAnsi="Times New Roman" w:cs="Times New Roman"/>
              </w:rPr>
            </w:pPr>
          </w:p>
        </w:tc>
        <w:tc>
          <w:tcPr>
            <w:tcW w:w="1620" w:type="dxa"/>
          </w:tcPr>
          <w:p w14:paraId="59DA0421">
            <w:pPr>
              <w:spacing w:after="0" w:line="276" w:lineRule="auto"/>
              <w:jc w:val="center"/>
              <w:rPr>
                <w:rFonts w:ascii="Times New Roman" w:hAnsi="Times New Roman" w:cs="Times New Roman"/>
              </w:rPr>
            </w:pPr>
          </w:p>
        </w:tc>
        <w:tc>
          <w:tcPr>
            <w:tcW w:w="1815" w:type="dxa"/>
          </w:tcPr>
          <w:p w14:paraId="1BDD3A96">
            <w:pPr>
              <w:spacing w:after="0" w:line="276" w:lineRule="auto"/>
              <w:jc w:val="center"/>
              <w:rPr>
                <w:rFonts w:ascii="Times New Roman" w:hAnsi="Times New Roman" w:cs="Times New Roman"/>
              </w:rPr>
            </w:pPr>
          </w:p>
        </w:tc>
        <w:tc>
          <w:tcPr>
            <w:tcW w:w="1584" w:type="dxa"/>
          </w:tcPr>
          <w:p w14:paraId="111D42BE">
            <w:pPr>
              <w:spacing w:after="0" w:line="276" w:lineRule="auto"/>
              <w:jc w:val="center"/>
              <w:rPr>
                <w:rFonts w:ascii="Times New Roman" w:hAnsi="Times New Roman" w:cs="Times New Roman"/>
              </w:rPr>
            </w:pPr>
          </w:p>
        </w:tc>
      </w:tr>
      <w:tr w14:paraId="2A0E7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5" w:type="dxa"/>
          </w:tcPr>
          <w:p w14:paraId="603B2C8C">
            <w:pPr>
              <w:spacing w:after="0" w:line="276" w:lineRule="auto"/>
              <w:jc w:val="center"/>
              <w:rPr>
                <w:rFonts w:ascii="Times New Roman" w:hAnsi="Times New Roman" w:cs="Times New Roman"/>
              </w:rPr>
            </w:pPr>
          </w:p>
        </w:tc>
        <w:tc>
          <w:tcPr>
            <w:tcW w:w="945" w:type="dxa"/>
          </w:tcPr>
          <w:p w14:paraId="5928D2F2">
            <w:pPr>
              <w:spacing w:after="0" w:line="276" w:lineRule="auto"/>
              <w:jc w:val="center"/>
              <w:rPr>
                <w:rFonts w:ascii="Times New Roman" w:hAnsi="Times New Roman" w:cs="Times New Roman"/>
              </w:rPr>
            </w:pPr>
          </w:p>
        </w:tc>
        <w:tc>
          <w:tcPr>
            <w:tcW w:w="2415" w:type="dxa"/>
          </w:tcPr>
          <w:p w14:paraId="0E3170D3">
            <w:pPr>
              <w:spacing w:after="0" w:line="276" w:lineRule="auto"/>
              <w:jc w:val="center"/>
              <w:rPr>
                <w:rFonts w:ascii="Times New Roman" w:hAnsi="Times New Roman" w:cs="Times New Roman"/>
              </w:rPr>
            </w:pPr>
          </w:p>
        </w:tc>
        <w:tc>
          <w:tcPr>
            <w:tcW w:w="1620" w:type="dxa"/>
          </w:tcPr>
          <w:p w14:paraId="19C1F924">
            <w:pPr>
              <w:spacing w:after="0" w:line="276" w:lineRule="auto"/>
              <w:jc w:val="center"/>
              <w:rPr>
                <w:rFonts w:ascii="Times New Roman" w:hAnsi="Times New Roman" w:cs="Times New Roman"/>
              </w:rPr>
            </w:pPr>
          </w:p>
        </w:tc>
        <w:tc>
          <w:tcPr>
            <w:tcW w:w="1815" w:type="dxa"/>
          </w:tcPr>
          <w:p w14:paraId="417F8D2E">
            <w:pPr>
              <w:spacing w:after="0" w:line="276" w:lineRule="auto"/>
              <w:jc w:val="center"/>
              <w:rPr>
                <w:rFonts w:ascii="Times New Roman" w:hAnsi="Times New Roman" w:cs="Times New Roman"/>
              </w:rPr>
            </w:pPr>
          </w:p>
        </w:tc>
        <w:tc>
          <w:tcPr>
            <w:tcW w:w="1584" w:type="dxa"/>
          </w:tcPr>
          <w:p w14:paraId="5557F2E7">
            <w:pPr>
              <w:spacing w:after="0" w:line="276" w:lineRule="auto"/>
              <w:jc w:val="center"/>
              <w:rPr>
                <w:rFonts w:ascii="Times New Roman" w:hAnsi="Times New Roman" w:cs="Times New Roman"/>
              </w:rPr>
            </w:pPr>
          </w:p>
        </w:tc>
      </w:tr>
    </w:tbl>
    <w:p w14:paraId="07CE5E5D">
      <w:pPr>
        <w:spacing w:after="0" w:line="276" w:lineRule="auto"/>
        <w:jc w:val="center"/>
        <w:rPr>
          <w:rFonts w:ascii="Times New Roman" w:hAnsi="Times New Roman" w:cs="Times New Roman"/>
        </w:rPr>
      </w:pPr>
    </w:p>
    <w:p w14:paraId="1306CCC9">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14:paraId="06EAFAF0">
      <w:pPr>
        <w:spacing w:after="0" w:line="276" w:lineRule="auto"/>
        <w:jc w:val="both"/>
        <w:rPr>
          <w:rFonts w:ascii="Times New Roman" w:hAnsi="Times New Roman" w:cs="Times New Roman"/>
        </w:rPr>
      </w:pPr>
      <w:r>
        <w:rPr>
          <w:rFonts w:ascii="Times New Roman" w:hAnsi="Times New Roman" w:cs="Times New Roman"/>
        </w:rPr>
        <w:t>RAZÃO SOCIAL:</w:t>
      </w:r>
    </w:p>
    <w:p w14:paraId="7FA97A56">
      <w:pPr>
        <w:spacing w:after="0" w:line="276" w:lineRule="auto"/>
        <w:jc w:val="both"/>
        <w:rPr>
          <w:rFonts w:ascii="Times New Roman" w:hAnsi="Times New Roman" w:cs="Times New Roman"/>
        </w:rPr>
      </w:pPr>
      <w:r>
        <w:rPr>
          <w:rFonts w:ascii="Times New Roman" w:hAnsi="Times New Roman" w:cs="Times New Roman"/>
        </w:rPr>
        <w:t>CNPJ e INSCRIÇÃO ESTADUAL:</w:t>
      </w:r>
    </w:p>
    <w:p w14:paraId="23C73B71">
      <w:pPr>
        <w:spacing w:after="0" w:line="276" w:lineRule="auto"/>
        <w:jc w:val="both"/>
        <w:rPr>
          <w:rFonts w:ascii="Times New Roman" w:hAnsi="Times New Roman" w:cs="Times New Roman"/>
        </w:rPr>
      </w:pPr>
      <w:r>
        <w:rPr>
          <w:rFonts w:ascii="Times New Roman" w:hAnsi="Times New Roman" w:cs="Times New Roman"/>
        </w:rPr>
        <w:t>REPRESENTANTE E CARGO:</w:t>
      </w:r>
    </w:p>
    <w:p w14:paraId="2D401DD1">
      <w:pPr>
        <w:spacing w:after="0" w:line="276" w:lineRule="auto"/>
        <w:jc w:val="both"/>
        <w:rPr>
          <w:rFonts w:ascii="Times New Roman" w:hAnsi="Times New Roman" w:cs="Times New Roman"/>
        </w:rPr>
      </w:pPr>
      <w:r>
        <w:rPr>
          <w:rFonts w:ascii="Times New Roman" w:hAnsi="Times New Roman" w:cs="Times New Roman"/>
        </w:rPr>
        <w:t>CARTEIRA DE IDENTIDADE E CPF:</w:t>
      </w:r>
    </w:p>
    <w:p w14:paraId="0FC4A482">
      <w:pPr>
        <w:spacing w:after="0" w:line="276" w:lineRule="auto"/>
        <w:jc w:val="both"/>
        <w:rPr>
          <w:rFonts w:ascii="Times New Roman" w:hAnsi="Times New Roman" w:cs="Times New Roman"/>
        </w:rPr>
      </w:pPr>
      <w:r>
        <w:rPr>
          <w:rFonts w:ascii="Times New Roman" w:hAnsi="Times New Roman" w:cs="Times New Roman"/>
        </w:rPr>
        <w:t>ENDEREÇO e TELEFONE:</w:t>
      </w:r>
    </w:p>
    <w:p w14:paraId="05E7D0F1">
      <w:pPr>
        <w:spacing w:after="0" w:line="276" w:lineRule="auto"/>
        <w:jc w:val="both"/>
        <w:rPr>
          <w:rFonts w:ascii="Times New Roman" w:hAnsi="Times New Roman" w:cs="Times New Roman"/>
        </w:rPr>
      </w:pPr>
      <w:r>
        <w:rPr>
          <w:rFonts w:ascii="Times New Roman" w:hAnsi="Times New Roman" w:cs="Times New Roman"/>
        </w:rPr>
        <w:t>AGÊNCIA e Nº DA CONTA BANCÁRIA</w:t>
      </w:r>
    </w:p>
    <w:p w14:paraId="29476C7E">
      <w:pPr>
        <w:spacing w:after="0" w:line="276" w:lineRule="auto"/>
        <w:jc w:val="both"/>
        <w:rPr>
          <w:rFonts w:ascii="Times New Roman" w:hAnsi="Times New Roman" w:cs="Times New Roman"/>
        </w:rPr>
      </w:pPr>
    </w:p>
    <w:p w14:paraId="3419E76E">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14:paraId="60D02FA4">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14:paraId="2DC087C3">
      <w:pPr>
        <w:spacing w:after="0" w:line="276" w:lineRule="auto"/>
        <w:jc w:val="both"/>
        <w:rPr>
          <w:rFonts w:ascii="Times New Roman" w:hAnsi="Times New Roman" w:cs="Times New Roman"/>
        </w:rPr>
      </w:pPr>
      <w:r>
        <w:rPr>
          <w:rFonts w:ascii="Times New Roman" w:hAnsi="Times New Roman" w:cs="Times New Roman"/>
        </w:rPr>
        <w:t>PREÇO (READEQUADO AO LANCE VENCEDOR)</w:t>
      </w:r>
    </w:p>
    <w:p w14:paraId="4E250DDE">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14:paraId="7E91E92B">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14:paraId="3EAB0990">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14:paraId="429AA55D">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14:paraId="41C6C8A3">
      <w:pPr>
        <w:spacing w:after="0" w:line="276" w:lineRule="auto"/>
        <w:jc w:val="both"/>
        <w:rPr>
          <w:rFonts w:ascii="Times New Roman" w:hAnsi="Times New Roman" w:cs="Times New Roman"/>
        </w:rPr>
      </w:pPr>
    </w:p>
    <w:p w14:paraId="020BE59E">
      <w:pPr>
        <w:spacing w:after="0" w:line="276" w:lineRule="auto"/>
        <w:jc w:val="center"/>
        <w:rPr>
          <w:rFonts w:ascii="Times New Roman" w:hAnsi="Times New Roman" w:cs="Times New Roman"/>
        </w:rPr>
      </w:pPr>
      <w:r>
        <w:rPr>
          <w:rFonts w:ascii="Times New Roman" w:hAnsi="Times New Roman" w:cs="Times New Roman"/>
        </w:rPr>
        <w:t>LOCAL E DATA</w:t>
      </w:r>
    </w:p>
    <w:p w14:paraId="1D748E0E">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14:paraId="1B7A76A6">
      <w:pPr>
        <w:spacing w:after="0" w:line="276" w:lineRule="auto"/>
        <w:jc w:val="center"/>
        <w:rPr>
          <w:rFonts w:ascii="Times New Roman" w:hAnsi="Times New Roman" w:cs="Times New Roman"/>
        </w:rPr>
      </w:pPr>
    </w:p>
    <w:p w14:paraId="44267454">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124992EF">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14:paraId="2B969B30">
      <w:pPr>
        <w:spacing w:after="0" w:line="276" w:lineRule="auto"/>
        <w:jc w:val="both"/>
        <w:rPr>
          <w:rFonts w:ascii="Times New Roman" w:hAnsi="Times New Roman" w:cs="Times New Roman"/>
          <w:b/>
          <w:bCs/>
        </w:rPr>
      </w:pPr>
      <w:r>
        <w:rPr>
          <w:rFonts w:ascii="Times New Roman" w:hAnsi="Times New Roman" w:cs="Times New Roman"/>
          <w:b/>
          <w:bCs/>
        </w:rPr>
        <w:t>2. Prazo para apresentação a proposta adequada ao último lance ofertado após a negociação, de até 24 (vinte e quatro) horas, encaminhada por meio do sistema eletrônico.</w:t>
      </w:r>
    </w:p>
    <w:p w14:paraId="4BCC5B66">
      <w:pPr>
        <w:spacing w:after="0" w:line="276" w:lineRule="auto"/>
        <w:jc w:val="center"/>
        <w:rPr>
          <w:rFonts w:ascii="Times New Roman" w:hAnsi="Times New Roman" w:cs="Times New Roman"/>
          <w:b/>
          <w:bCs/>
          <w:u w:val="single"/>
        </w:rPr>
      </w:pPr>
    </w:p>
    <w:p w14:paraId="79DB4586">
      <w:pPr>
        <w:spacing w:after="0" w:line="276" w:lineRule="auto"/>
        <w:jc w:val="center"/>
        <w:rPr>
          <w:rFonts w:ascii="Times New Roman" w:hAnsi="Times New Roman" w:cs="Times New Roman"/>
          <w:b/>
          <w:bCs/>
          <w:sz w:val="24"/>
          <w:szCs w:val="24"/>
          <w:u w:val="single"/>
        </w:rPr>
      </w:pPr>
    </w:p>
    <w:p w14:paraId="6C070DFA">
      <w:pPr>
        <w:spacing w:after="0" w:line="276" w:lineRule="auto"/>
        <w:jc w:val="center"/>
        <w:rPr>
          <w:rFonts w:ascii="Times New Roman" w:hAnsi="Times New Roman" w:cs="Times New Roman"/>
          <w:b/>
          <w:bCs/>
          <w:sz w:val="24"/>
          <w:szCs w:val="24"/>
          <w:u w:val="single"/>
        </w:rPr>
      </w:pPr>
    </w:p>
    <w:p w14:paraId="65B02A07">
      <w:pPr>
        <w:spacing w:after="0" w:line="276" w:lineRule="auto"/>
        <w:jc w:val="center"/>
        <w:rPr>
          <w:rFonts w:ascii="Times New Roman" w:hAnsi="Times New Roman" w:cs="Times New Roman"/>
          <w:b/>
          <w:bCs/>
          <w:sz w:val="24"/>
          <w:szCs w:val="24"/>
          <w:u w:val="single"/>
        </w:rPr>
      </w:pPr>
    </w:p>
    <w:p w14:paraId="32493246">
      <w:pPr>
        <w:spacing w:after="0" w:line="276" w:lineRule="auto"/>
        <w:jc w:val="center"/>
        <w:rPr>
          <w:rFonts w:ascii="Times New Roman" w:hAnsi="Times New Roman" w:cs="Times New Roman"/>
          <w:b/>
          <w:bCs/>
          <w:sz w:val="24"/>
          <w:szCs w:val="24"/>
          <w:u w:val="single"/>
        </w:rPr>
      </w:pPr>
    </w:p>
    <w:p w14:paraId="3D1A7834">
      <w:pPr>
        <w:spacing w:after="0" w:line="276" w:lineRule="auto"/>
        <w:jc w:val="center"/>
        <w:rPr>
          <w:rFonts w:ascii="Times New Roman" w:hAnsi="Times New Roman" w:cs="Times New Roman"/>
          <w:b/>
          <w:bCs/>
          <w:sz w:val="24"/>
          <w:szCs w:val="24"/>
          <w:u w:val="single"/>
        </w:rPr>
      </w:pPr>
    </w:p>
    <w:p w14:paraId="3B823563">
      <w:pPr>
        <w:spacing w:after="0" w:line="276" w:lineRule="auto"/>
        <w:jc w:val="center"/>
        <w:rPr>
          <w:rFonts w:ascii="Times New Roman" w:hAnsi="Times New Roman" w:cs="Times New Roman"/>
          <w:b/>
          <w:bCs/>
          <w:sz w:val="24"/>
          <w:szCs w:val="24"/>
          <w:u w:val="single"/>
        </w:rPr>
      </w:pPr>
    </w:p>
    <w:p w14:paraId="0D46F048">
      <w:pPr>
        <w:spacing w:after="0" w:line="276" w:lineRule="auto"/>
        <w:jc w:val="center"/>
        <w:rPr>
          <w:rFonts w:ascii="Times New Roman" w:hAnsi="Times New Roman" w:cs="Times New Roman"/>
          <w:b/>
          <w:bCs/>
          <w:sz w:val="24"/>
          <w:szCs w:val="24"/>
          <w:u w:val="single"/>
        </w:rPr>
      </w:pPr>
    </w:p>
    <w:p w14:paraId="757CC169">
      <w:pPr>
        <w:spacing w:after="0" w:line="276" w:lineRule="auto"/>
        <w:jc w:val="center"/>
        <w:rPr>
          <w:rFonts w:ascii="Times New Roman" w:hAnsi="Times New Roman" w:cs="Times New Roman"/>
          <w:b/>
          <w:bCs/>
          <w:sz w:val="24"/>
          <w:szCs w:val="24"/>
          <w:u w:val="single"/>
        </w:rPr>
      </w:pPr>
    </w:p>
    <w:p w14:paraId="4E14CF61">
      <w:pPr>
        <w:spacing w:after="0" w:line="276" w:lineRule="auto"/>
        <w:jc w:val="center"/>
        <w:rPr>
          <w:rFonts w:ascii="Times New Roman" w:hAnsi="Times New Roman" w:cs="Times New Roman"/>
          <w:b/>
          <w:bCs/>
          <w:sz w:val="24"/>
          <w:szCs w:val="24"/>
          <w:u w:val="single"/>
        </w:rPr>
      </w:pPr>
    </w:p>
    <w:p w14:paraId="0F64AE5B">
      <w:pPr>
        <w:spacing w:after="0" w:line="276" w:lineRule="auto"/>
        <w:jc w:val="center"/>
        <w:rPr>
          <w:rFonts w:ascii="Times New Roman" w:hAnsi="Times New Roman" w:cs="Times New Roman"/>
          <w:b/>
          <w:bCs/>
          <w:sz w:val="24"/>
          <w:szCs w:val="24"/>
          <w:u w:val="single"/>
        </w:rPr>
      </w:pPr>
    </w:p>
    <w:p w14:paraId="2481A50A">
      <w:pPr>
        <w:spacing w:after="0" w:line="276" w:lineRule="auto"/>
        <w:jc w:val="center"/>
        <w:rPr>
          <w:rFonts w:ascii="Times New Roman" w:hAnsi="Times New Roman" w:cs="Times New Roman"/>
          <w:b/>
          <w:bCs/>
          <w:sz w:val="24"/>
          <w:szCs w:val="24"/>
          <w:u w:val="single"/>
        </w:rPr>
      </w:pPr>
    </w:p>
    <w:p w14:paraId="1CA52B27">
      <w:pPr>
        <w:spacing w:after="0" w:line="276" w:lineRule="auto"/>
        <w:jc w:val="center"/>
        <w:rPr>
          <w:rFonts w:ascii="Times New Roman" w:hAnsi="Times New Roman" w:cs="Times New Roman"/>
          <w:b/>
          <w:bCs/>
          <w:sz w:val="24"/>
          <w:szCs w:val="24"/>
          <w:u w:val="single"/>
        </w:rPr>
      </w:pPr>
    </w:p>
    <w:p w14:paraId="07754BB1">
      <w:pPr>
        <w:spacing w:after="0" w:line="276" w:lineRule="auto"/>
        <w:jc w:val="center"/>
        <w:rPr>
          <w:rFonts w:ascii="Times New Roman" w:hAnsi="Times New Roman" w:cs="Times New Roman"/>
          <w:b/>
          <w:bCs/>
          <w:sz w:val="24"/>
          <w:szCs w:val="24"/>
          <w:u w:val="single"/>
        </w:rPr>
      </w:pPr>
    </w:p>
    <w:p w14:paraId="39E57495">
      <w:pPr>
        <w:spacing w:after="0" w:line="276" w:lineRule="auto"/>
        <w:jc w:val="center"/>
        <w:rPr>
          <w:rFonts w:ascii="Times New Roman" w:hAnsi="Times New Roman" w:cs="Times New Roman"/>
          <w:b/>
          <w:bCs/>
          <w:sz w:val="24"/>
          <w:szCs w:val="24"/>
          <w:u w:val="single"/>
        </w:rPr>
      </w:pPr>
    </w:p>
    <w:p w14:paraId="32B64335">
      <w:pPr>
        <w:spacing w:after="0" w:line="276" w:lineRule="auto"/>
        <w:jc w:val="center"/>
        <w:rPr>
          <w:rFonts w:ascii="Times New Roman" w:hAnsi="Times New Roman" w:cs="Times New Roman"/>
          <w:b/>
          <w:bCs/>
          <w:sz w:val="24"/>
          <w:szCs w:val="24"/>
          <w:u w:val="single"/>
        </w:rPr>
      </w:pPr>
    </w:p>
    <w:p w14:paraId="153D223F">
      <w:pPr>
        <w:spacing w:after="0" w:line="276" w:lineRule="auto"/>
        <w:jc w:val="center"/>
        <w:rPr>
          <w:rFonts w:ascii="Times New Roman" w:hAnsi="Times New Roman" w:cs="Times New Roman"/>
          <w:b/>
          <w:bCs/>
          <w:sz w:val="24"/>
          <w:szCs w:val="24"/>
          <w:u w:val="single"/>
        </w:rPr>
      </w:pPr>
    </w:p>
    <w:p w14:paraId="65578421">
      <w:pPr>
        <w:spacing w:after="0" w:line="276" w:lineRule="auto"/>
        <w:jc w:val="center"/>
        <w:rPr>
          <w:rFonts w:ascii="Times New Roman" w:hAnsi="Times New Roman" w:cs="Times New Roman"/>
          <w:b/>
          <w:bCs/>
          <w:sz w:val="24"/>
          <w:szCs w:val="24"/>
          <w:u w:val="single"/>
        </w:rPr>
      </w:pPr>
    </w:p>
    <w:p w14:paraId="6974DD7F">
      <w:pPr>
        <w:spacing w:after="0" w:line="276" w:lineRule="auto"/>
        <w:jc w:val="center"/>
        <w:rPr>
          <w:rFonts w:ascii="Times New Roman" w:hAnsi="Times New Roman" w:cs="Times New Roman"/>
          <w:b/>
          <w:bCs/>
          <w:sz w:val="24"/>
          <w:szCs w:val="24"/>
          <w:u w:val="single"/>
        </w:rPr>
      </w:pPr>
    </w:p>
    <w:p w14:paraId="43624679">
      <w:pPr>
        <w:spacing w:after="0" w:line="276" w:lineRule="auto"/>
        <w:jc w:val="center"/>
        <w:rPr>
          <w:rFonts w:ascii="Times New Roman" w:hAnsi="Times New Roman" w:cs="Times New Roman"/>
          <w:b/>
          <w:bCs/>
          <w:sz w:val="24"/>
          <w:szCs w:val="24"/>
          <w:u w:val="single"/>
        </w:rPr>
      </w:pPr>
    </w:p>
    <w:p w14:paraId="2C367B08">
      <w:pPr>
        <w:spacing w:after="0" w:line="276" w:lineRule="auto"/>
        <w:jc w:val="center"/>
        <w:rPr>
          <w:rFonts w:ascii="Times New Roman" w:hAnsi="Times New Roman" w:cs="Times New Roman"/>
          <w:b/>
          <w:bCs/>
          <w:sz w:val="24"/>
          <w:szCs w:val="24"/>
          <w:u w:val="single"/>
        </w:rPr>
      </w:pPr>
    </w:p>
    <w:p w14:paraId="411AAB09">
      <w:pPr>
        <w:spacing w:after="0" w:line="276" w:lineRule="auto"/>
        <w:jc w:val="center"/>
        <w:rPr>
          <w:rFonts w:ascii="Times New Roman" w:hAnsi="Times New Roman" w:cs="Times New Roman"/>
          <w:b/>
          <w:bCs/>
          <w:sz w:val="24"/>
          <w:szCs w:val="24"/>
          <w:u w:val="single"/>
        </w:rPr>
      </w:pPr>
    </w:p>
    <w:p w14:paraId="37205CE6">
      <w:pPr>
        <w:spacing w:after="0" w:line="276" w:lineRule="auto"/>
        <w:jc w:val="center"/>
        <w:rPr>
          <w:rFonts w:ascii="Times New Roman" w:hAnsi="Times New Roman" w:cs="Times New Roman"/>
          <w:b/>
          <w:bCs/>
          <w:sz w:val="24"/>
          <w:szCs w:val="24"/>
          <w:u w:val="single"/>
        </w:rPr>
      </w:pPr>
    </w:p>
    <w:p w14:paraId="6F98BB38">
      <w:pPr>
        <w:spacing w:after="0" w:line="276" w:lineRule="auto"/>
        <w:jc w:val="center"/>
        <w:rPr>
          <w:rFonts w:ascii="Times New Roman" w:hAnsi="Times New Roman" w:cs="Times New Roman"/>
          <w:b/>
          <w:bCs/>
          <w:sz w:val="24"/>
          <w:szCs w:val="24"/>
          <w:u w:val="single"/>
        </w:rPr>
      </w:pPr>
    </w:p>
    <w:p w14:paraId="5153411D">
      <w:pPr>
        <w:spacing w:after="0" w:line="276" w:lineRule="auto"/>
        <w:jc w:val="center"/>
        <w:rPr>
          <w:rFonts w:ascii="Times New Roman" w:hAnsi="Times New Roman" w:cs="Times New Roman"/>
          <w:b/>
          <w:bCs/>
          <w:sz w:val="24"/>
          <w:szCs w:val="24"/>
          <w:u w:val="single"/>
        </w:rPr>
      </w:pPr>
    </w:p>
    <w:p w14:paraId="01F5D36D">
      <w:pPr>
        <w:spacing w:after="0" w:line="276" w:lineRule="auto"/>
        <w:jc w:val="center"/>
        <w:rPr>
          <w:rFonts w:ascii="Times New Roman" w:hAnsi="Times New Roman" w:cs="Times New Roman"/>
          <w:b/>
          <w:bCs/>
          <w:sz w:val="24"/>
          <w:szCs w:val="24"/>
          <w:u w:val="single"/>
        </w:rPr>
      </w:pPr>
    </w:p>
    <w:p w14:paraId="4EBCA090">
      <w:pPr>
        <w:spacing w:after="0" w:line="276" w:lineRule="auto"/>
        <w:jc w:val="center"/>
        <w:rPr>
          <w:rFonts w:ascii="Times New Roman" w:hAnsi="Times New Roman" w:cs="Times New Roman"/>
          <w:b/>
          <w:bCs/>
          <w:sz w:val="24"/>
          <w:szCs w:val="24"/>
          <w:u w:val="single"/>
        </w:rPr>
      </w:pPr>
    </w:p>
    <w:p w14:paraId="35689559">
      <w:pPr>
        <w:spacing w:after="0" w:line="276" w:lineRule="auto"/>
        <w:jc w:val="center"/>
        <w:rPr>
          <w:rFonts w:ascii="Times New Roman" w:hAnsi="Times New Roman" w:cs="Times New Roman"/>
          <w:b/>
          <w:bCs/>
          <w:sz w:val="24"/>
          <w:szCs w:val="24"/>
          <w:u w:val="single"/>
        </w:rPr>
      </w:pPr>
    </w:p>
    <w:p w14:paraId="08364A6E">
      <w:pPr>
        <w:spacing w:after="0" w:line="276" w:lineRule="auto"/>
        <w:jc w:val="center"/>
        <w:rPr>
          <w:rFonts w:ascii="Times New Roman" w:hAnsi="Times New Roman" w:cs="Times New Roman"/>
          <w:b/>
          <w:bCs/>
          <w:sz w:val="24"/>
          <w:szCs w:val="24"/>
          <w:u w:val="single"/>
        </w:rPr>
      </w:pPr>
    </w:p>
    <w:p w14:paraId="25D2224C">
      <w:pPr>
        <w:spacing w:after="0" w:line="276" w:lineRule="auto"/>
        <w:jc w:val="center"/>
        <w:rPr>
          <w:rFonts w:ascii="Times New Roman" w:hAnsi="Times New Roman" w:cs="Times New Roman"/>
          <w:b/>
          <w:bCs/>
          <w:sz w:val="24"/>
          <w:szCs w:val="24"/>
          <w:u w:val="single"/>
        </w:rPr>
      </w:pPr>
    </w:p>
    <w:p w14:paraId="097A8A44">
      <w:pPr>
        <w:spacing w:after="0" w:line="276" w:lineRule="auto"/>
        <w:jc w:val="center"/>
        <w:rPr>
          <w:rFonts w:ascii="Times New Roman" w:hAnsi="Times New Roman" w:cs="Times New Roman"/>
          <w:b/>
          <w:bCs/>
          <w:sz w:val="24"/>
          <w:szCs w:val="24"/>
          <w:u w:val="single"/>
        </w:rPr>
      </w:pPr>
    </w:p>
    <w:p w14:paraId="3D16FF36">
      <w:pPr>
        <w:spacing w:after="0" w:line="276" w:lineRule="auto"/>
        <w:jc w:val="center"/>
        <w:rPr>
          <w:rFonts w:ascii="Times New Roman" w:hAnsi="Times New Roman" w:cs="Times New Roman"/>
          <w:b/>
          <w:bCs/>
          <w:sz w:val="24"/>
          <w:szCs w:val="24"/>
          <w:u w:val="single"/>
        </w:rPr>
      </w:pPr>
    </w:p>
    <w:p w14:paraId="36499069">
      <w:pPr>
        <w:spacing w:after="0" w:line="276" w:lineRule="auto"/>
        <w:jc w:val="center"/>
        <w:rPr>
          <w:rFonts w:ascii="Times New Roman" w:hAnsi="Times New Roman" w:cs="Times New Roman"/>
          <w:b/>
          <w:bCs/>
          <w:sz w:val="24"/>
          <w:szCs w:val="24"/>
          <w:u w:val="single"/>
        </w:rPr>
      </w:pPr>
    </w:p>
    <w:p w14:paraId="3F35E529">
      <w:pPr>
        <w:spacing w:after="0" w:line="276" w:lineRule="auto"/>
        <w:jc w:val="center"/>
        <w:rPr>
          <w:rFonts w:ascii="Times New Roman" w:hAnsi="Times New Roman" w:cs="Times New Roman"/>
          <w:b/>
          <w:bCs/>
          <w:sz w:val="24"/>
          <w:szCs w:val="24"/>
          <w:u w:val="single"/>
        </w:rPr>
      </w:pPr>
    </w:p>
    <w:p w14:paraId="11A527A5">
      <w:pPr>
        <w:spacing w:after="0" w:line="276" w:lineRule="auto"/>
        <w:jc w:val="center"/>
        <w:rPr>
          <w:rFonts w:ascii="Times New Roman" w:hAnsi="Times New Roman" w:cs="Times New Roman"/>
          <w:b/>
          <w:bCs/>
          <w:sz w:val="24"/>
          <w:szCs w:val="24"/>
          <w:u w:val="single"/>
        </w:rPr>
      </w:pPr>
    </w:p>
    <w:p w14:paraId="07EE9EF1">
      <w:pPr>
        <w:spacing w:after="0" w:line="276" w:lineRule="auto"/>
        <w:jc w:val="center"/>
        <w:rPr>
          <w:rFonts w:ascii="Times New Roman" w:hAnsi="Times New Roman" w:cs="Times New Roman"/>
          <w:b/>
          <w:bCs/>
          <w:sz w:val="24"/>
          <w:szCs w:val="24"/>
          <w:u w:val="single"/>
        </w:rPr>
      </w:pPr>
    </w:p>
    <w:p w14:paraId="6854274A">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7F74345F">
      <w:pPr>
        <w:spacing w:after="0" w:line="276" w:lineRule="auto"/>
        <w:jc w:val="both"/>
        <w:rPr>
          <w:rFonts w:ascii="Times New Roman" w:hAnsi="Times New Roman" w:cs="Times New Roman"/>
          <w:b/>
          <w:bCs/>
          <w:sz w:val="24"/>
          <w:szCs w:val="24"/>
        </w:rPr>
      </w:pPr>
    </w:p>
    <w:p w14:paraId="280A0F55">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24FAFC3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4BAB40C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03E1920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7FABC7B1">
      <w:pPr>
        <w:spacing w:after="0" w:line="276" w:lineRule="auto"/>
        <w:jc w:val="both"/>
        <w:rPr>
          <w:rFonts w:ascii="Times New Roman" w:hAnsi="Times New Roman" w:cs="Times New Roman"/>
          <w:sz w:val="24"/>
          <w:szCs w:val="24"/>
        </w:rPr>
      </w:pPr>
    </w:p>
    <w:p w14:paraId="7C18D77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60100943">
      <w:pPr>
        <w:spacing w:after="0" w:line="276" w:lineRule="auto"/>
        <w:jc w:val="both"/>
        <w:rPr>
          <w:rFonts w:ascii="Times New Roman" w:hAnsi="Times New Roman" w:cs="Times New Roman"/>
          <w:b/>
          <w:bCs/>
          <w:sz w:val="24"/>
          <w:szCs w:val="24"/>
        </w:rPr>
      </w:pPr>
    </w:p>
    <w:p w14:paraId="62403F5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SRP n° 0</w:t>
      </w:r>
      <w:r>
        <w:rPr>
          <w:rFonts w:hint="default" w:ascii="Times New Roman" w:hAnsi="Times New Roman" w:cs="Times New Roman"/>
          <w:sz w:val="24"/>
          <w:szCs w:val="24"/>
          <w:lang w:val="pt-BR"/>
        </w:rPr>
        <w:t>33</w:t>
      </w:r>
      <w:r>
        <w:rPr>
          <w:rFonts w:ascii="Times New Roman" w:hAnsi="Times New Roman" w:cs="Times New Roman"/>
          <w:sz w:val="24"/>
          <w:szCs w:val="24"/>
        </w:rPr>
        <w:t>/2025, declara:</w:t>
      </w:r>
    </w:p>
    <w:p w14:paraId="55CB751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795847A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14:paraId="4AC0B58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5E00747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528138E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42709B7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7508B1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698B2E82">
      <w:pPr>
        <w:spacing w:after="0" w:line="276" w:lineRule="auto"/>
        <w:jc w:val="both"/>
        <w:rPr>
          <w:rFonts w:ascii="Times New Roman" w:hAnsi="Times New Roman" w:cs="Times New Roman"/>
          <w:sz w:val="24"/>
          <w:szCs w:val="24"/>
        </w:rPr>
      </w:pPr>
    </w:p>
    <w:p w14:paraId="1B842CF0">
      <w:pPr>
        <w:spacing w:after="0" w:line="276" w:lineRule="auto"/>
        <w:jc w:val="both"/>
        <w:rPr>
          <w:rFonts w:ascii="Times New Roman" w:hAnsi="Times New Roman" w:cs="Times New Roman"/>
          <w:b/>
          <w:bCs/>
          <w:sz w:val="24"/>
          <w:szCs w:val="24"/>
        </w:rPr>
      </w:pPr>
    </w:p>
    <w:p w14:paraId="38BCA265">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37AEC0CD">
      <w:pPr>
        <w:spacing w:after="0" w:line="276" w:lineRule="auto"/>
        <w:jc w:val="both"/>
        <w:rPr>
          <w:rFonts w:ascii="Times New Roman" w:hAnsi="Times New Roman" w:cs="Times New Roman"/>
          <w:b/>
          <w:bCs/>
          <w:sz w:val="24"/>
          <w:szCs w:val="24"/>
        </w:rPr>
      </w:pPr>
    </w:p>
    <w:p w14:paraId="46275695">
      <w:pPr>
        <w:spacing w:after="0" w:line="276" w:lineRule="auto"/>
        <w:jc w:val="both"/>
        <w:rPr>
          <w:rFonts w:ascii="Times New Roman" w:hAnsi="Times New Roman" w:cs="Times New Roman"/>
          <w:b/>
          <w:bCs/>
          <w:sz w:val="24"/>
          <w:szCs w:val="24"/>
        </w:rPr>
      </w:pPr>
    </w:p>
    <w:p w14:paraId="6E31715C">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79D6D173">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412E32DF">
      <w:pPr>
        <w:spacing w:after="0" w:line="276" w:lineRule="auto"/>
        <w:jc w:val="both"/>
        <w:rPr>
          <w:rFonts w:ascii="Times New Roman" w:hAnsi="Times New Roman" w:cs="Times New Roman"/>
          <w:b/>
          <w:bCs/>
          <w:sz w:val="24"/>
          <w:szCs w:val="24"/>
        </w:rPr>
      </w:pPr>
    </w:p>
    <w:p w14:paraId="246265DD">
      <w:pPr>
        <w:spacing w:after="0" w:line="276" w:lineRule="auto"/>
        <w:jc w:val="both"/>
        <w:rPr>
          <w:rFonts w:ascii="Times New Roman" w:hAnsi="Times New Roman" w:cs="Times New Roman"/>
          <w:b/>
          <w:bCs/>
          <w:sz w:val="24"/>
          <w:szCs w:val="24"/>
        </w:rPr>
      </w:pPr>
    </w:p>
    <w:p w14:paraId="6DEA826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5898E52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7C9C1D99">
      <w:pPr>
        <w:spacing w:after="0" w:line="276" w:lineRule="auto"/>
        <w:jc w:val="both"/>
        <w:rPr>
          <w:rFonts w:ascii="Times New Roman" w:hAnsi="Times New Roman" w:cs="Times New Roman"/>
          <w:b/>
          <w:bCs/>
          <w:sz w:val="24"/>
          <w:szCs w:val="24"/>
        </w:rPr>
      </w:pPr>
    </w:p>
    <w:p w14:paraId="0C287045">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0667B9F2">
      <w:pPr>
        <w:spacing w:after="0" w:line="276" w:lineRule="auto"/>
        <w:jc w:val="both"/>
        <w:rPr>
          <w:rFonts w:ascii="Times New Roman" w:hAnsi="Times New Roman" w:cs="Times New Roman"/>
          <w:sz w:val="24"/>
          <w:szCs w:val="24"/>
        </w:rPr>
      </w:pPr>
    </w:p>
    <w:p w14:paraId="54553934">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DECLARAÇÃO DE ENQUADRAMENTO PARA ME/EPP</w:t>
      </w:r>
    </w:p>
    <w:p w14:paraId="648053E2">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TIMBRE DA EMPRESA</w:t>
      </w:r>
    </w:p>
    <w:p w14:paraId="2A1EF6B2">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NOME E RAZÃO SOCIAL</w:t>
      </w:r>
    </w:p>
    <w:p w14:paraId="00EACC3B">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ENDEREÇO COMPLETO, TELEFONE, ENDEREÇO ELETRÔNICO,</w:t>
      </w:r>
    </w:p>
    <w:p w14:paraId="4AA9A470">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N.º CNPJ, INSCRIÇÃO ESTADUAL</w:t>
      </w:r>
    </w:p>
    <w:p w14:paraId="69162E95">
      <w:pPr>
        <w:spacing w:after="0" w:line="276" w:lineRule="auto"/>
        <w:jc w:val="center"/>
        <w:rPr>
          <w:rFonts w:ascii="Times New Roman" w:hAnsi="Times New Roman" w:cs="Times New Roman"/>
          <w:i/>
          <w:iCs/>
          <w:sz w:val="24"/>
          <w:szCs w:val="24"/>
        </w:rPr>
      </w:pPr>
    </w:p>
    <w:p w14:paraId="130603E4">
      <w:pPr>
        <w:spacing w:after="0" w:line="276" w:lineRule="auto"/>
        <w:jc w:val="center"/>
        <w:rPr>
          <w:rFonts w:ascii="Times New Roman" w:hAnsi="Times New Roman" w:cs="Times New Roman"/>
          <w:i/>
          <w:iCs/>
          <w:sz w:val="24"/>
          <w:szCs w:val="24"/>
        </w:rPr>
      </w:pPr>
    </w:p>
    <w:p w14:paraId="68CFFBAC">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 DE ENQUADRAMENTO</w:t>
      </w:r>
    </w:p>
    <w:p w14:paraId="0DF6D805">
      <w:pPr>
        <w:spacing w:after="0" w:line="276" w:lineRule="auto"/>
        <w:jc w:val="center"/>
        <w:rPr>
          <w:rFonts w:ascii="Times New Roman" w:hAnsi="Times New Roman" w:cs="Times New Roman"/>
          <w:sz w:val="24"/>
          <w:szCs w:val="24"/>
        </w:rPr>
      </w:pPr>
    </w:p>
    <w:p w14:paraId="51C9E5D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 _____________________________________, inscrita no CNPJ nº __________________________, por intermédio de seu responsável (contador) ________________________, CPF nº ____________________, declara, para fins de participação no Pregão Eletrônico SRP nº 0</w:t>
      </w:r>
      <w:r>
        <w:rPr>
          <w:rFonts w:hint="default" w:ascii="Times New Roman" w:hAnsi="Times New Roman" w:cs="Times New Roman"/>
          <w:sz w:val="24"/>
          <w:szCs w:val="24"/>
          <w:lang w:val="pt-BR"/>
        </w:rPr>
        <w:t>33</w:t>
      </w:r>
      <w:r>
        <w:rPr>
          <w:rFonts w:ascii="Times New Roman" w:hAnsi="Times New Roman" w:cs="Times New Roman"/>
          <w:sz w:val="24"/>
          <w:szCs w:val="24"/>
        </w:rPr>
        <w:t>/2025 e sob as penas da lei penal e civil, que:</w:t>
      </w:r>
    </w:p>
    <w:p w14:paraId="4982975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microempresa, conforme inciso I do artigo 3º da Lei Complementar nº 123/2006;</w:t>
      </w:r>
    </w:p>
    <w:p w14:paraId="31F577B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empresa de pequeno porte, conforme inciso II do artigo 3º da Lei Complementar nº 123/2006;</w:t>
      </w:r>
    </w:p>
    <w:p w14:paraId="30FF8D4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cooperativa, tendo auferido no calendário anterior, receita bruta até o limite de R$ 4.800.000,00; ou</w:t>
      </w:r>
    </w:p>
    <w:p w14:paraId="56DB29F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 ________________________________________________________________. </w:t>
      </w:r>
    </w:p>
    <w:p w14:paraId="30E6C945">
      <w:pPr>
        <w:spacing w:after="0" w:line="276" w:lineRule="auto"/>
        <w:jc w:val="both"/>
        <w:rPr>
          <w:rFonts w:ascii="Times New Roman" w:hAnsi="Times New Roman" w:cs="Times New Roman"/>
          <w:sz w:val="24"/>
          <w:szCs w:val="24"/>
        </w:rPr>
      </w:pPr>
    </w:p>
    <w:p w14:paraId="20C427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2024502D">
      <w:pPr>
        <w:spacing w:after="0" w:line="276" w:lineRule="auto"/>
        <w:jc w:val="both"/>
        <w:rPr>
          <w:rFonts w:ascii="Times New Roman" w:hAnsi="Times New Roman" w:cs="Times New Roman"/>
          <w:sz w:val="24"/>
          <w:szCs w:val="24"/>
        </w:rPr>
      </w:pPr>
    </w:p>
    <w:p w14:paraId="2C247F5A">
      <w:pPr>
        <w:spacing w:after="0" w:line="276" w:lineRule="auto"/>
        <w:jc w:val="both"/>
        <w:rPr>
          <w:rFonts w:ascii="Times New Roman" w:hAnsi="Times New Roman" w:cs="Times New Roman"/>
          <w:sz w:val="24"/>
          <w:szCs w:val="24"/>
        </w:rPr>
      </w:pPr>
    </w:p>
    <w:p w14:paraId="0F367198">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36B09C27">
      <w:pPr>
        <w:spacing w:after="0" w:line="276" w:lineRule="auto"/>
        <w:jc w:val="center"/>
        <w:rPr>
          <w:rFonts w:ascii="Times New Roman" w:hAnsi="Times New Roman" w:cs="Times New Roman"/>
          <w:sz w:val="24"/>
          <w:szCs w:val="24"/>
        </w:rPr>
      </w:pPr>
    </w:p>
    <w:p w14:paraId="30634608">
      <w:pPr>
        <w:spacing w:after="0" w:line="276" w:lineRule="auto"/>
        <w:jc w:val="center"/>
        <w:rPr>
          <w:rFonts w:ascii="Times New Roman" w:hAnsi="Times New Roman" w:cs="Times New Roman"/>
          <w:sz w:val="24"/>
          <w:szCs w:val="24"/>
        </w:rPr>
      </w:pPr>
    </w:p>
    <w:p w14:paraId="6B826DC8">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Nome do profissional contábil:</w:t>
      </w:r>
    </w:p>
    <w:p w14:paraId="05BA797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de seu registro junto ao CRC</w:t>
      </w:r>
    </w:p>
    <w:p w14:paraId="5DD160D4">
      <w:pPr>
        <w:spacing w:after="0" w:line="276" w:lineRule="auto"/>
        <w:jc w:val="both"/>
        <w:rPr>
          <w:rFonts w:ascii="Times New Roman" w:hAnsi="Times New Roman" w:cs="Times New Roman"/>
          <w:sz w:val="24"/>
          <w:szCs w:val="24"/>
        </w:rPr>
      </w:pPr>
    </w:p>
    <w:p w14:paraId="447C861F">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78323CAF">
      <w:pPr>
        <w:spacing w:after="0" w:line="276" w:lineRule="auto"/>
        <w:jc w:val="both"/>
        <w:rPr>
          <w:rFonts w:ascii="Times New Roman" w:hAnsi="Times New Roman" w:cs="Times New Roman"/>
          <w:b/>
          <w:bCs/>
        </w:rPr>
      </w:pPr>
      <w:r>
        <w:rPr>
          <w:rFonts w:ascii="Times New Roman" w:hAnsi="Times New Roman" w:cs="Times New Roman"/>
          <w:b/>
          <w:bCs/>
        </w:rPr>
        <w:t>1) ESTA DECLARAÇÃO DEVERÁ SER PREENCHIDA SOMENTE PELA LICITANTE ENQUADRADA NOS TERMOS DA LC Nº 123, DE 14 DE DEZEMBRO DE 2006; e</w:t>
      </w:r>
    </w:p>
    <w:p w14:paraId="3A4EF538">
      <w:pPr>
        <w:spacing w:after="0" w:line="276" w:lineRule="auto"/>
        <w:jc w:val="both"/>
        <w:rPr>
          <w:rFonts w:ascii="Times New Roman" w:hAnsi="Times New Roman" w:cs="Times New Roman"/>
          <w:b/>
          <w:bCs/>
        </w:rPr>
      </w:pPr>
      <w:r>
        <w:rPr>
          <w:rFonts w:ascii="Times New Roman" w:hAnsi="Times New Roman" w:cs="Times New Roman"/>
          <w:b/>
          <w:bCs/>
        </w:rPr>
        <w:t>2) A NÃO APRESENTAÇÃO DESTA DECLARAÇÃO SERÁ INTERPRETADA COMO NÃO ENQUADRAMENTO DA LICITANTE COMO ME OU EPP, NOS TERMOS DA LC Nº 123/2006, OU A OPÇÃO PELA NÃO UTILIZAÇÃO DO DIREITO DE TRATAMENTO DIFERENCIADO.</w:t>
      </w:r>
    </w:p>
    <w:p w14:paraId="022231B3">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74D95706">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14:paraId="50EC677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1849E20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6570D6F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34F2E8CB">
      <w:pPr>
        <w:spacing w:after="0" w:line="276" w:lineRule="auto"/>
        <w:jc w:val="center"/>
        <w:rPr>
          <w:rFonts w:ascii="Times New Roman" w:hAnsi="Times New Roman" w:cs="Times New Roman"/>
          <w:i/>
          <w:iCs/>
          <w:sz w:val="24"/>
          <w:szCs w:val="24"/>
        </w:rPr>
      </w:pPr>
    </w:p>
    <w:p w14:paraId="65D97648">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629B8D62">
      <w:pPr>
        <w:spacing w:after="0" w:line="276" w:lineRule="auto"/>
        <w:jc w:val="both"/>
        <w:rPr>
          <w:rFonts w:ascii="Times New Roman" w:hAnsi="Times New Roman" w:cs="Times New Roman"/>
          <w:b/>
          <w:bCs/>
          <w:sz w:val="24"/>
          <w:szCs w:val="24"/>
        </w:rPr>
      </w:pPr>
    </w:p>
    <w:p w14:paraId="048BD1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w:t>
      </w:r>
      <w:r>
        <w:rPr>
          <w:rFonts w:hint="default" w:ascii="Times New Roman" w:hAnsi="Times New Roman" w:cs="Times New Roman"/>
          <w:sz w:val="24"/>
          <w:szCs w:val="24"/>
          <w:lang w:val="pt-BR"/>
        </w:rPr>
        <w:t>33</w:t>
      </w:r>
      <w:r>
        <w:rPr>
          <w:rFonts w:ascii="Times New Roman" w:hAnsi="Times New Roman" w:cs="Times New Roman"/>
          <w:sz w:val="24"/>
          <w:szCs w:val="24"/>
        </w:rPr>
        <w:t>/2025, o que se segue:</w:t>
      </w:r>
    </w:p>
    <w:p w14:paraId="02F6C07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4F429C6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4976E8F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14:paraId="71D462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14:paraId="7BE179E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140F3112">
      <w:pPr>
        <w:spacing w:after="0" w:line="276" w:lineRule="auto"/>
        <w:jc w:val="both"/>
        <w:rPr>
          <w:rFonts w:ascii="Times New Roman" w:hAnsi="Times New Roman" w:cs="Times New Roman"/>
          <w:sz w:val="24"/>
          <w:szCs w:val="24"/>
        </w:rPr>
      </w:pPr>
    </w:p>
    <w:p w14:paraId="25DA4D6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42D7C49A">
      <w:pPr>
        <w:spacing w:after="0" w:line="276" w:lineRule="auto"/>
        <w:jc w:val="center"/>
        <w:rPr>
          <w:rFonts w:ascii="Times New Roman" w:hAnsi="Times New Roman" w:cs="Times New Roman"/>
          <w:sz w:val="24"/>
          <w:szCs w:val="24"/>
        </w:rPr>
      </w:pPr>
    </w:p>
    <w:p w14:paraId="6A9E288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14:paraId="5085A20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14:paraId="31A6B2DA">
      <w:pPr>
        <w:spacing w:after="0" w:line="276" w:lineRule="auto"/>
        <w:jc w:val="both"/>
        <w:rPr>
          <w:rFonts w:ascii="Times New Roman" w:hAnsi="Times New Roman" w:cs="Times New Roman"/>
          <w:b/>
          <w:bCs/>
          <w:sz w:val="24"/>
          <w:szCs w:val="24"/>
        </w:rPr>
      </w:pPr>
    </w:p>
    <w:p w14:paraId="63281EC6">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14:paraId="15317A02">
      <w:pPr>
        <w:spacing w:after="0" w:line="276" w:lineRule="auto"/>
        <w:jc w:val="both"/>
        <w:rPr>
          <w:rFonts w:ascii="Times New Roman" w:hAnsi="Times New Roman" w:cs="Times New Roman"/>
          <w:b/>
          <w:bCs/>
        </w:rPr>
      </w:pPr>
    </w:p>
    <w:p w14:paraId="26225DAB">
      <w:pPr>
        <w:spacing w:after="0" w:line="276" w:lineRule="auto"/>
        <w:jc w:val="both"/>
        <w:rPr>
          <w:rFonts w:ascii="Times New Roman" w:hAnsi="Times New Roman" w:cs="Times New Roman"/>
          <w:b/>
          <w:bCs/>
        </w:rPr>
      </w:pPr>
    </w:p>
    <w:p w14:paraId="0F7032C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VI</w:t>
      </w:r>
    </w:p>
    <w:p w14:paraId="5E58C4F9">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14:paraId="0E8965A4">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14:paraId="480D0E9B">
      <w:pPr>
        <w:spacing w:after="0" w:line="276" w:lineRule="auto"/>
        <w:jc w:val="both"/>
        <w:rPr>
          <w:rFonts w:ascii="Times New Roman" w:hAnsi="Times New Roman" w:cs="Times New Roman"/>
          <w:b/>
          <w:bCs/>
          <w:sz w:val="24"/>
          <w:szCs w:val="24"/>
        </w:rPr>
      </w:pPr>
    </w:p>
    <w:p w14:paraId="37F63BD5">
      <w:pPr>
        <w:tabs>
          <w:tab w:val="left" w:pos="1403"/>
        </w:tabs>
        <w:spacing w:after="0"/>
      </w:pPr>
    </w:p>
    <w:p w14:paraId="7C6226F4">
      <w:pPr>
        <w:spacing w:after="0"/>
        <w:jc w:val="both"/>
        <w:rPr>
          <w:rFonts w:ascii="Times New Roman" w:hAnsi="Times New Roman" w:eastAsia="Quire Sans Pro Light" w:cs="Times New Roman"/>
          <w:b/>
          <w:sz w:val="24"/>
          <w:szCs w:val="24"/>
        </w:rPr>
      </w:pPr>
    </w:p>
    <w:sectPr>
      <w:headerReference r:id="rId5" w:type="default"/>
      <w:footerReference r:id="rId6" w:type="default"/>
      <w:pgSz w:w="11906" w:h="16838"/>
      <w:pgMar w:top="398" w:right="1274"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panose1 w:val="02020603050405020304"/>
    <w:charset w:val="01"/>
    <w:family w:val="roman"/>
    <w:pitch w:val="default"/>
    <w:sig w:usb0="E0000AFF" w:usb1="500078FF" w:usb2="00000021" w:usb3="00000000" w:csb0="600001BF" w:csb1="DFF70000"/>
  </w:font>
  <w:font w:name="Lucida Sans">
    <w:panose1 w:val="020B0602030504020204"/>
    <w:charset w:val="00"/>
    <w:family w:val="swiss"/>
    <w:pitch w:val="default"/>
    <w:sig w:usb0="00000003" w:usb1="00000000" w:usb2="00000000" w:usb3="00000000" w:csb0="20000001" w:csb1="00000000"/>
  </w:font>
  <w:font w:name="OpenSymbol">
    <w:panose1 w:val="05010000000000000000"/>
    <w:charset w:val="00"/>
    <w:family w:val="auto"/>
    <w:pitch w:val="default"/>
    <w:sig w:usb0="800000AF" w:usb1="1001ECEA"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Arial Unicode MS">
    <w:panose1 w:val="020B0604020202020204"/>
    <w:charset w:val="86"/>
    <w:family w:val="roman"/>
    <w:pitch w:val="default"/>
    <w:sig w:usb0="FFFFFFFF" w:usb1="E9FFFFFF" w:usb2="0000003F" w:usb3="00000000" w:csb0="603F01FF" w:csb1="FFFF0000"/>
  </w:font>
  <w:font w:name="Helvetica">
    <w:panose1 w:val="020B0604020202020204"/>
    <w:charset w:val="00"/>
    <w:family w:val="auto"/>
    <w:pitch w:val="default"/>
    <w:sig w:usb0="00000000" w:usb1="00000000" w:usb2="00000000" w:usb3="00000000" w:csb0="00000000"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Liberation Mono"/>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3EBE8">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7CBE06EF">
    <w:pPr>
      <w:pStyle w:val="23"/>
      <w:jc w:val="center"/>
    </w:pPr>
    <w:r>
      <w:rPr>
        <w:rFonts w:ascii="Montserrat" w:hAnsi="Montserrat" w:eastAsia="Montserrat" w:cs="Montserrat"/>
        <w:color w:val="1155CC"/>
        <w:sz w:val="20"/>
        <w:szCs w:val="20"/>
      </w:rPr>
      <w:t>e-mail: licita1@teutonia.rs.gov.br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7"/>
      <w:tblW w:w="9090" w:type="dxa"/>
      <w:jc w:val="center"/>
      <w:tblLayout w:type="fixed"/>
      <w:tblCellMar>
        <w:top w:w="0" w:type="dxa"/>
        <w:left w:w="108" w:type="dxa"/>
        <w:bottom w:w="0" w:type="dxa"/>
        <w:right w:w="108" w:type="dxa"/>
      </w:tblCellMar>
    </w:tblPr>
    <w:tblGrid>
      <w:gridCol w:w="9090"/>
    </w:tblGrid>
    <w:tr w14:paraId="3EAFE094">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2CD9E841">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504815917" name="image1.png"/>
                <wp:cNvGraphicFramePr/>
                <a:graphic xmlns:a="http://schemas.openxmlformats.org/drawingml/2006/main">
                  <a:graphicData uri="http://schemas.openxmlformats.org/drawingml/2006/picture">
                    <pic:pic xmlns:pic="http://schemas.openxmlformats.org/drawingml/2006/picture">
                      <pic:nvPicPr>
                        <pic:cNvPr id="1504815917"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C4754DF">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FA330A"/>
    <w:multiLevelType w:val="multilevel"/>
    <w:tmpl w:val="96FA330A"/>
    <w:lvl w:ilvl="0" w:tentative="0">
      <w:start w:val="3"/>
      <w:numFmt w:val="decimal"/>
      <w:suff w:val="space"/>
      <w:lvlText w:val="%1."/>
      <w:lvlJc w:val="left"/>
    </w:lvl>
    <w:lvl w:ilvl="1" w:tentative="0">
      <w:start w:val="1"/>
      <w:numFmt w:val="decimal"/>
      <w:suff w:val="space"/>
      <w:lvlText w:val="%1.%2"/>
      <w:lvlJc w:val="left"/>
      <w:pPr>
        <w:tabs>
          <w:tab w:val="left" w:pos="0"/>
        </w:tabs>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C81A6EC6"/>
    <w:multiLevelType w:val="singleLevel"/>
    <w:tmpl w:val="C81A6EC6"/>
    <w:lvl w:ilvl="0" w:tentative="0">
      <w:start w:val="7"/>
      <w:numFmt w:val="decimal"/>
      <w:suff w:val="space"/>
      <w:lvlText w:val="%1."/>
      <w:lvlJc w:val="left"/>
    </w:lvl>
  </w:abstractNum>
  <w:abstractNum w:abstractNumId="2">
    <w:nsid w:val="D193D30E"/>
    <w:multiLevelType w:val="singleLevel"/>
    <w:tmpl w:val="D193D30E"/>
    <w:lvl w:ilvl="0" w:tentative="0">
      <w:start w:val="1"/>
      <w:numFmt w:val="lowerLetter"/>
      <w:lvlText w:val="%1)"/>
      <w:lvlJc w:val="left"/>
      <w:pPr>
        <w:tabs>
          <w:tab w:val="left" w:pos="425"/>
        </w:tabs>
        <w:ind w:left="425" w:hanging="425"/>
      </w:pPr>
      <w:rPr>
        <w:rFonts w:hint="default"/>
        <w:b/>
        <w:bCs/>
      </w:rPr>
    </w:lvl>
  </w:abstractNum>
  <w:abstractNum w:abstractNumId="3">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3"/>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C7"/>
    <w:rsid w:val="000C50D0"/>
    <w:rsid w:val="000D30D1"/>
    <w:rsid w:val="00305A3F"/>
    <w:rsid w:val="00380C72"/>
    <w:rsid w:val="004D27E2"/>
    <w:rsid w:val="005A7840"/>
    <w:rsid w:val="006D3D93"/>
    <w:rsid w:val="00710BDD"/>
    <w:rsid w:val="0079516A"/>
    <w:rsid w:val="008A7458"/>
    <w:rsid w:val="009E6F53"/>
    <w:rsid w:val="00A102A1"/>
    <w:rsid w:val="00A77C75"/>
    <w:rsid w:val="00A85D9E"/>
    <w:rsid w:val="00AD0487"/>
    <w:rsid w:val="00B02493"/>
    <w:rsid w:val="00B039BC"/>
    <w:rsid w:val="00C73FB5"/>
    <w:rsid w:val="00DD05C7"/>
    <w:rsid w:val="00E278AF"/>
    <w:rsid w:val="00E82DB2"/>
    <w:rsid w:val="01A60743"/>
    <w:rsid w:val="06970CE7"/>
    <w:rsid w:val="08BA0261"/>
    <w:rsid w:val="12785AA1"/>
    <w:rsid w:val="184C3DCE"/>
    <w:rsid w:val="19D725B3"/>
    <w:rsid w:val="1AD1680D"/>
    <w:rsid w:val="1CF62F8D"/>
    <w:rsid w:val="1D497BBF"/>
    <w:rsid w:val="20BB2FCB"/>
    <w:rsid w:val="20FF0729"/>
    <w:rsid w:val="21CD1FE6"/>
    <w:rsid w:val="226C21B5"/>
    <w:rsid w:val="23400B66"/>
    <w:rsid w:val="24AC1FB6"/>
    <w:rsid w:val="25235F97"/>
    <w:rsid w:val="2BE85216"/>
    <w:rsid w:val="2CA60ACC"/>
    <w:rsid w:val="2CAE175C"/>
    <w:rsid w:val="2DCF44E2"/>
    <w:rsid w:val="300A1DE0"/>
    <w:rsid w:val="303B772F"/>
    <w:rsid w:val="35684E2E"/>
    <w:rsid w:val="37B23AF9"/>
    <w:rsid w:val="37B55A90"/>
    <w:rsid w:val="3C934053"/>
    <w:rsid w:val="42F8373B"/>
    <w:rsid w:val="48725732"/>
    <w:rsid w:val="51110D0D"/>
    <w:rsid w:val="54FB7079"/>
    <w:rsid w:val="56F070ED"/>
    <w:rsid w:val="57CF18E1"/>
    <w:rsid w:val="58ED086E"/>
    <w:rsid w:val="5B27469B"/>
    <w:rsid w:val="5E83409D"/>
    <w:rsid w:val="5FD92450"/>
    <w:rsid w:val="67CF6CDD"/>
    <w:rsid w:val="67E76C04"/>
    <w:rsid w:val="688E5E17"/>
    <w:rsid w:val="6B776B5F"/>
    <w:rsid w:val="6F3C490B"/>
    <w:rsid w:val="76D63886"/>
    <w:rsid w:val="76E153C3"/>
    <w:rsid w:val="78632B8F"/>
    <w:rsid w:val="7CC86647"/>
    <w:rsid w:val="7EBE547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7"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6"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unhideWhenUsed/>
    <w:qFormat/>
    <w:uiPriority w:val="0"/>
    <w:pPr>
      <w:keepNext/>
      <w:keepLines/>
      <w:spacing w:before="360" w:after="80"/>
      <w:outlineLvl w:val="1"/>
    </w:pPr>
    <w:rPr>
      <w:b/>
      <w:sz w:val="36"/>
      <w:szCs w:val="36"/>
    </w:rPr>
  </w:style>
  <w:style w:type="paragraph" w:styleId="4">
    <w:name w:val="heading 3"/>
    <w:basedOn w:val="1"/>
    <w:next w:val="1"/>
    <w:unhideWhenUsed/>
    <w:qFormat/>
    <w:uiPriority w:val="0"/>
    <w:pPr>
      <w:keepNext/>
      <w:keepLines/>
      <w:spacing w:before="280" w:after="80"/>
      <w:outlineLvl w:val="2"/>
    </w:pPr>
    <w:rPr>
      <w:b/>
      <w:sz w:val="28"/>
      <w:szCs w:val="28"/>
    </w:rPr>
  </w:style>
  <w:style w:type="paragraph" w:styleId="5">
    <w:name w:val="heading 4"/>
    <w:basedOn w:val="1"/>
    <w:next w:val="1"/>
    <w:unhideWhenUsed/>
    <w:qFormat/>
    <w:uiPriority w:val="0"/>
    <w:pPr>
      <w:keepNext/>
      <w:keepLines/>
      <w:spacing w:before="240" w:after="40"/>
      <w:outlineLvl w:val="3"/>
    </w:pPr>
    <w:rPr>
      <w:b/>
      <w:sz w:val="24"/>
      <w:szCs w:val="24"/>
    </w:rPr>
  </w:style>
  <w:style w:type="paragraph" w:styleId="6">
    <w:name w:val="heading 5"/>
    <w:basedOn w:val="1"/>
    <w:next w:val="1"/>
    <w:unhideWhenUsed/>
    <w:qFormat/>
    <w:uiPriority w:val="7"/>
    <w:pPr>
      <w:keepNext/>
      <w:keepLines/>
      <w:spacing w:before="220" w:after="40"/>
      <w:outlineLvl w:val="4"/>
    </w:pPr>
    <w:rPr>
      <w:b/>
    </w:rPr>
  </w:style>
  <w:style w:type="paragraph" w:styleId="7">
    <w:name w:val="heading 6"/>
    <w:basedOn w:val="1"/>
    <w:next w:val="1"/>
    <w:unhideWhenUsed/>
    <w:qFormat/>
    <w:uiPriority w:val="0"/>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basedOn w:val="8"/>
    <w:qFormat/>
    <w:uiPriority w:val="6"/>
    <w:rPr>
      <w:b/>
      <w:bCs/>
    </w:rPr>
  </w:style>
  <w:style w:type="character" w:styleId="11">
    <w:name w:val="Emphasis"/>
    <w:qFormat/>
    <w:uiPriority w:val="0"/>
    <w:rPr>
      <w:i/>
      <w:iCs/>
    </w:rPr>
  </w:style>
  <w:style w:type="character" w:styleId="12">
    <w:name w:val="footnote reference"/>
    <w:qFormat/>
    <w:uiPriority w:val="99"/>
    <w:rPr>
      <w:vertAlign w:val="superscript"/>
    </w:rPr>
  </w:style>
  <w:style w:type="character" w:styleId="13">
    <w:name w:val="Hyperlink"/>
    <w:qFormat/>
    <w:uiPriority w:val="0"/>
    <w:rPr>
      <w:color w:val="0000FF"/>
      <w:u w:val="single"/>
    </w:rPr>
  </w:style>
  <w:style w:type="character" w:styleId="14">
    <w:name w:val="page number"/>
    <w:qFormat/>
    <w:uiPriority w:val="0"/>
  </w:style>
  <w:style w:type="paragraph" w:styleId="15">
    <w:name w:val="List"/>
    <w:basedOn w:val="16"/>
    <w:qFormat/>
    <w:uiPriority w:val="0"/>
    <w:pPr>
      <w:widowControl/>
    </w:pPr>
    <w:rPr>
      <w:rFonts w:ascii="Times New Roman" w:hAnsi="Times New Roman" w:cs="Tahoma"/>
      <w:szCs w:val="24"/>
    </w:rPr>
  </w:style>
  <w:style w:type="paragraph" w:styleId="16">
    <w:name w:val="Body Text"/>
    <w:basedOn w:val="1"/>
    <w:link w:val="38"/>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7">
    <w:name w:val="Body Text Indent 2"/>
    <w:basedOn w:val="1"/>
    <w:link w:val="39"/>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18">
    <w:name w:val="Title"/>
    <w:basedOn w:val="1"/>
    <w:next w:val="1"/>
    <w:qFormat/>
    <w:uiPriority w:val="10"/>
    <w:pPr>
      <w:keepNext/>
      <w:keepLines/>
      <w:spacing w:before="480" w:after="120"/>
    </w:pPr>
    <w:rPr>
      <w:b/>
      <w:sz w:val="72"/>
      <w:szCs w:val="72"/>
    </w:rPr>
  </w:style>
  <w:style w:type="paragraph" w:styleId="19">
    <w:name w:val="Normal (Web)"/>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styleId="20">
    <w:name w:val="Body Text 3"/>
    <w:basedOn w:val="1"/>
    <w:link w:val="40"/>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1">
    <w:name w:val="Body Text 2"/>
    <w:basedOn w:val="1"/>
    <w:link w:val="41"/>
    <w:qFormat/>
    <w:uiPriority w:val="0"/>
    <w:pPr>
      <w:suppressAutoHyphens/>
      <w:spacing w:after="0" w:line="240" w:lineRule="auto"/>
    </w:pPr>
    <w:rPr>
      <w:rFonts w:ascii="Arial" w:hAnsi="Arial" w:eastAsia="SimSun" w:cs="Arial"/>
      <w:b/>
      <w:bCs/>
      <w:sz w:val="24"/>
      <w:szCs w:val="24"/>
      <w:lang w:eastAsia="zh-CN"/>
    </w:rPr>
  </w:style>
  <w:style w:type="paragraph" w:styleId="22">
    <w:name w:val="header"/>
    <w:basedOn w:val="1"/>
    <w:link w:val="32"/>
    <w:unhideWhenUsed/>
    <w:qFormat/>
    <w:uiPriority w:val="0"/>
    <w:pPr>
      <w:tabs>
        <w:tab w:val="center" w:pos="4680"/>
        <w:tab w:val="right" w:pos="9360"/>
      </w:tabs>
      <w:spacing w:after="0" w:line="240" w:lineRule="auto"/>
    </w:pPr>
  </w:style>
  <w:style w:type="paragraph" w:styleId="23">
    <w:name w:val="footer"/>
    <w:basedOn w:val="1"/>
    <w:link w:val="33"/>
    <w:unhideWhenUsed/>
    <w:qFormat/>
    <w:uiPriority w:val="0"/>
    <w:pPr>
      <w:tabs>
        <w:tab w:val="center" w:pos="4680"/>
        <w:tab w:val="right" w:pos="9360"/>
      </w:tabs>
      <w:spacing w:after="0" w:line="240" w:lineRule="auto"/>
    </w:pPr>
  </w:style>
  <w:style w:type="paragraph" w:styleId="24">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5">
    <w:name w:val="Body Text Indent 3"/>
    <w:basedOn w:val="1"/>
    <w:link w:val="42"/>
    <w:qFormat/>
    <w:uiPriority w:val="0"/>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6">
    <w:name w:val="Balloon Text"/>
    <w:basedOn w:val="1"/>
    <w:link w:val="43"/>
    <w:qFormat/>
    <w:uiPriority w:val="0"/>
    <w:pPr>
      <w:suppressAutoHyphens/>
      <w:spacing w:after="0" w:line="240" w:lineRule="auto"/>
    </w:pPr>
    <w:rPr>
      <w:rFonts w:ascii="Tahoma" w:hAnsi="Tahoma" w:eastAsia="SimSun" w:cs="Tahoma"/>
      <w:sz w:val="16"/>
      <w:szCs w:val="16"/>
      <w:lang w:eastAsia="zh-CN"/>
    </w:rPr>
  </w:style>
  <w:style w:type="paragraph" w:styleId="27">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28">
    <w:name w:val="footnote text"/>
    <w:basedOn w:val="1"/>
    <w:link w:val="44"/>
    <w:qFormat/>
    <w:uiPriority w:val="0"/>
    <w:pPr>
      <w:suppressAutoHyphens/>
      <w:spacing w:after="0" w:line="240" w:lineRule="auto"/>
    </w:pPr>
    <w:rPr>
      <w:rFonts w:ascii="Times New Roman" w:hAnsi="Times New Roman" w:eastAsia="SimSun" w:cs="Times New Roman"/>
      <w:sz w:val="20"/>
      <w:szCs w:val="24"/>
      <w:lang w:eastAsia="zh-CN"/>
    </w:rPr>
  </w:style>
  <w:style w:type="paragraph" w:styleId="29">
    <w:name w:val="Body Text Indent"/>
    <w:basedOn w:val="1"/>
    <w:link w:val="45"/>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31">
    <w:name w:val="Table Normal"/>
    <w:qFormat/>
    <w:uiPriority w:val="0"/>
    <w:tblPr>
      <w:tblCellMar>
        <w:top w:w="0" w:type="dxa"/>
        <w:left w:w="0" w:type="dxa"/>
        <w:bottom w:w="0" w:type="dxa"/>
        <w:right w:w="0" w:type="dxa"/>
      </w:tblCellMar>
    </w:tblPr>
  </w:style>
  <w:style w:type="character" w:customStyle="1" w:styleId="32">
    <w:name w:val="Cabeçalho Char"/>
    <w:basedOn w:val="8"/>
    <w:link w:val="22"/>
    <w:qFormat/>
    <w:uiPriority w:val="99"/>
  </w:style>
  <w:style w:type="character" w:customStyle="1" w:styleId="33">
    <w:name w:val="Rodapé Char"/>
    <w:basedOn w:val="8"/>
    <w:link w:val="23"/>
    <w:qFormat/>
    <w:uiPriority w:val="99"/>
  </w:style>
  <w:style w:type="paragraph" w:styleId="34">
    <w:name w:val="List Paragraph"/>
    <w:basedOn w:val="1"/>
    <w:link w:val="177"/>
    <w:qFormat/>
    <w:uiPriority w:val="34"/>
    <w:pPr>
      <w:ind w:left="720"/>
      <w:contextualSpacing/>
    </w:pPr>
  </w:style>
  <w:style w:type="table" w:customStyle="1" w:styleId="35">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6">
    <w:name w:val="_Style 20"/>
    <w:basedOn w:val="9"/>
    <w:qFormat/>
    <w:uiPriority w:val="0"/>
  </w:style>
  <w:style w:type="table" w:customStyle="1" w:styleId="37">
    <w:name w:val="_Style 21"/>
    <w:basedOn w:val="9"/>
    <w:qFormat/>
    <w:uiPriority w:val="0"/>
  </w:style>
  <w:style w:type="character" w:customStyle="1" w:styleId="38">
    <w:name w:val="Corpo de texto Char"/>
    <w:basedOn w:val="8"/>
    <w:link w:val="16"/>
    <w:qFormat/>
    <w:uiPriority w:val="0"/>
    <w:rPr>
      <w:rFonts w:ascii="Courier New" w:hAnsi="Courier New" w:eastAsia="SimSun" w:cs="Courier New"/>
      <w:sz w:val="24"/>
      <w:szCs w:val="20"/>
      <w:lang w:eastAsia="zh-CN"/>
    </w:rPr>
  </w:style>
  <w:style w:type="character" w:customStyle="1" w:styleId="39">
    <w:name w:val="Recuo de corpo de texto 2 Char"/>
    <w:basedOn w:val="8"/>
    <w:link w:val="17"/>
    <w:qFormat/>
    <w:uiPriority w:val="0"/>
    <w:rPr>
      <w:rFonts w:ascii="Times New Roman" w:hAnsi="Times New Roman" w:eastAsia="SimSun" w:cs="Times New Roman"/>
      <w:sz w:val="24"/>
      <w:szCs w:val="24"/>
      <w:lang w:eastAsia="zh-CN"/>
    </w:rPr>
  </w:style>
  <w:style w:type="character" w:customStyle="1" w:styleId="40">
    <w:name w:val="Corpo de texto 3 Char"/>
    <w:basedOn w:val="8"/>
    <w:link w:val="20"/>
    <w:qFormat/>
    <w:uiPriority w:val="0"/>
    <w:rPr>
      <w:rFonts w:ascii="Bookman Old Style" w:hAnsi="Times New Roman" w:eastAsia="SimSun" w:cs="Bookman Old Style"/>
      <w:b/>
      <w:bCs/>
      <w:sz w:val="24"/>
      <w:szCs w:val="24"/>
      <w:lang w:eastAsia="zh-CN"/>
    </w:rPr>
  </w:style>
  <w:style w:type="character" w:customStyle="1" w:styleId="41">
    <w:name w:val="Corpo de texto 2 Char"/>
    <w:basedOn w:val="8"/>
    <w:link w:val="21"/>
    <w:qFormat/>
    <w:uiPriority w:val="0"/>
    <w:rPr>
      <w:rFonts w:ascii="Arial" w:hAnsi="Arial" w:eastAsia="SimSun" w:cs="Arial"/>
      <w:b/>
      <w:bCs/>
      <w:sz w:val="24"/>
      <w:szCs w:val="24"/>
      <w:lang w:eastAsia="zh-CN"/>
    </w:rPr>
  </w:style>
  <w:style w:type="character" w:customStyle="1" w:styleId="42">
    <w:name w:val="Recuo de corpo de texto 3 Char"/>
    <w:basedOn w:val="8"/>
    <w:link w:val="25"/>
    <w:qFormat/>
    <w:uiPriority w:val="0"/>
    <w:rPr>
      <w:rFonts w:ascii="Courier New" w:hAnsi="Courier New" w:eastAsia="SimSun" w:cs="Times New Roman"/>
      <w:color w:val="000000"/>
      <w:sz w:val="20"/>
      <w:szCs w:val="20"/>
      <w:lang w:eastAsia="zh-CN"/>
    </w:rPr>
  </w:style>
  <w:style w:type="character" w:customStyle="1" w:styleId="43">
    <w:name w:val="Texto de balão Char"/>
    <w:basedOn w:val="8"/>
    <w:link w:val="26"/>
    <w:qFormat/>
    <w:uiPriority w:val="0"/>
    <w:rPr>
      <w:rFonts w:ascii="Tahoma" w:hAnsi="Tahoma" w:eastAsia="SimSun" w:cs="Tahoma"/>
      <w:sz w:val="16"/>
      <w:szCs w:val="16"/>
      <w:lang w:eastAsia="zh-CN"/>
    </w:rPr>
  </w:style>
  <w:style w:type="character" w:customStyle="1" w:styleId="44">
    <w:name w:val="Texto de nota de rodapé Char"/>
    <w:basedOn w:val="8"/>
    <w:link w:val="28"/>
    <w:qFormat/>
    <w:uiPriority w:val="0"/>
    <w:rPr>
      <w:rFonts w:ascii="Times New Roman" w:hAnsi="Times New Roman" w:eastAsia="SimSun" w:cs="Times New Roman"/>
      <w:sz w:val="20"/>
      <w:szCs w:val="24"/>
      <w:lang w:eastAsia="zh-CN"/>
    </w:rPr>
  </w:style>
  <w:style w:type="character" w:customStyle="1" w:styleId="45">
    <w:name w:val="Recuo de corpo de texto Char"/>
    <w:basedOn w:val="8"/>
    <w:link w:val="29"/>
    <w:qFormat/>
    <w:uiPriority w:val="0"/>
    <w:rPr>
      <w:rFonts w:ascii="Courier New" w:hAnsi="Courier New" w:eastAsia="SimSun" w:cs="Courier New"/>
      <w:color w:val="000000"/>
      <w:sz w:val="20"/>
      <w:szCs w:val="20"/>
      <w:lang w:eastAsia="zh-CN"/>
    </w:rPr>
  </w:style>
  <w:style w:type="character" w:customStyle="1" w:styleId="46">
    <w:name w:val="Fonte parág. padrão1"/>
    <w:qFormat/>
    <w:uiPriority w:val="0"/>
  </w:style>
  <w:style w:type="paragraph" w:customStyle="1" w:styleId="47">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48">
    <w:name w:val="WW8Num1z0"/>
    <w:qFormat/>
    <w:uiPriority w:val="0"/>
  </w:style>
  <w:style w:type="character" w:customStyle="1" w:styleId="49">
    <w:name w:val="WW8Num1z1"/>
    <w:qFormat/>
    <w:uiPriority w:val="0"/>
  </w:style>
  <w:style w:type="character" w:customStyle="1" w:styleId="50">
    <w:name w:val="WW8Num1z2"/>
    <w:qFormat/>
    <w:uiPriority w:val="0"/>
  </w:style>
  <w:style w:type="character" w:customStyle="1" w:styleId="51">
    <w:name w:val="WW8Num1z3"/>
    <w:qFormat/>
    <w:uiPriority w:val="0"/>
  </w:style>
  <w:style w:type="character" w:customStyle="1" w:styleId="52">
    <w:name w:val="WW8Num1z4"/>
    <w:qFormat/>
    <w:uiPriority w:val="0"/>
  </w:style>
  <w:style w:type="character" w:customStyle="1" w:styleId="53">
    <w:name w:val="WW8Num1z5"/>
    <w:qFormat/>
    <w:uiPriority w:val="0"/>
  </w:style>
  <w:style w:type="character" w:customStyle="1" w:styleId="54">
    <w:name w:val="WW8Num1z6"/>
    <w:qFormat/>
    <w:uiPriority w:val="0"/>
  </w:style>
  <w:style w:type="character" w:customStyle="1" w:styleId="55">
    <w:name w:val="WW8Num1z7"/>
    <w:qFormat/>
    <w:uiPriority w:val="0"/>
  </w:style>
  <w:style w:type="character" w:customStyle="1" w:styleId="56">
    <w:name w:val="WW8Num1z8"/>
    <w:qFormat/>
    <w:uiPriority w:val="0"/>
  </w:style>
  <w:style w:type="character" w:customStyle="1" w:styleId="57">
    <w:name w:val="WW8Num2z0"/>
    <w:qFormat/>
    <w:uiPriority w:val="0"/>
    <w:rPr>
      <w:rFonts w:hint="default" w:ascii="Symbol" w:hAnsi="Symbol" w:cs="Symbol"/>
      <w:color w:val="auto"/>
    </w:rPr>
  </w:style>
  <w:style w:type="character" w:customStyle="1" w:styleId="58">
    <w:name w:val="WW8Num3z0"/>
    <w:qFormat/>
    <w:uiPriority w:val="0"/>
    <w:rPr>
      <w:rFonts w:hint="default" w:ascii="Times New Roman" w:hAnsi="Times New Roman" w:cs="Times New Roman"/>
      <w:color w:val="auto"/>
      <w:sz w:val="24"/>
      <w:szCs w:val="24"/>
    </w:rPr>
  </w:style>
  <w:style w:type="character" w:customStyle="1" w:styleId="59">
    <w:name w:val="WW8Num4z0"/>
    <w:qFormat/>
    <w:uiPriority w:val="0"/>
    <w:rPr>
      <w:rFonts w:hint="default" w:ascii="Symbol" w:hAnsi="Symbol" w:cs="Symbol"/>
      <w:color w:val="000000"/>
    </w:rPr>
  </w:style>
  <w:style w:type="character" w:customStyle="1" w:styleId="60">
    <w:name w:val="WW8Num5z0"/>
    <w:qFormat/>
    <w:uiPriority w:val="0"/>
  </w:style>
  <w:style w:type="character" w:customStyle="1" w:styleId="61">
    <w:name w:val="WW8Num5z1"/>
    <w:qFormat/>
    <w:uiPriority w:val="0"/>
    <w:rPr>
      <w:rFonts w:ascii="OpenSymbol" w:hAnsi="OpenSymbol" w:cs="OpenSymbol"/>
    </w:rPr>
  </w:style>
  <w:style w:type="character" w:customStyle="1" w:styleId="62">
    <w:name w:val="WW8Num5z3"/>
    <w:qFormat/>
    <w:uiPriority w:val="0"/>
    <w:rPr>
      <w:rFonts w:ascii="Symbol" w:hAnsi="Symbol" w:cs="OpenSymbol"/>
    </w:rPr>
  </w:style>
  <w:style w:type="character" w:customStyle="1" w:styleId="63">
    <w:name w:val="WW8Num6z0"/>
    <w:qFormat/>
    <w:uiPriority w:val="0"/>
  </w:style>
  <w:style w:type="character" w:customStyle="1" w:styleId="64">
    <w:name w:val="WW8Num6z1"/>
    <w:qFormat/>
    <w:uiPriority w:val="0"/>
  </w:style>
  <w:style w:type="character" w:customStyle="1" w:styleId="65">
    <w:name w:val="WW8Num6z2"/>
    <w:qFormat/>
    <w:uiPriority w:val="0"/>
  </w:style>
  <w:style w:type="character" w:customStyle="1" w:styleId="66">
    <w:name w:val="WW8Num6z3"/>
    <w:qFormat/>
    <w:uiPriority w:val="0"/>
  </w:style>
  <w:style w:type="character" w:customStyle="1" w:styleId="67">
    <w:name w:val="WW8Num6z4"/>
    <w:qFormat/>
    <w:uiPriority w:val="0"/>
  </w:style>
  <w:style w:type="character" w:customStyle="1" w:styleId="68">
    <w:name w:val="WW8Num6z5"/>
    <w:qFormat/>
    <w:uiPriority w:val="0"/>
  </w:style>
  <w:style w:type="character" w:customStyle="1" w:styleId="69">
    <w:name w:val="WW8Num6z6"/>
    <w:qFormat/>
    <w:uiPriority w:val="0"/>
  </w:style>
  <w:style w:type="character" w:customStyle="1" w:styleId="70">
    <w:name w:val="WW8Num6z7"/>
    <w:qFormat/>
    <w:uiPriority w:val="0"/>
  </w:style>
  <w:style w:type="character" w:customStyle="1" w:styleId="71">
    <w:name w:val="WW8Num6z8"/>
    <w:qFormat/>
    <w:uiPriority w:val="0"/>
  </w:style>
  <w:style w:type="character" w:customStyle="1" w:styleId="72">
    <w:name w:val="WW8Num7z0"/>
    <w:qFormat/>
    <w:uiPriority w:val="0"/>
  </w:style>
  <w:style w:type="character" w:customStyle="1" w:styleId="73">
    <w:name w:val="WW8Num7z1"/>
    <w:qFormat/>
    <w:uiPriority w:val="0"/>
  </w:style>
  <w:style w:type="character" w:customStyle="1" w:styleId="74">
    <w:name w:val="WW8Num7z2"/>
    <w:qFormat/>
    <w:uiPriority w:val="0"/>
  </w:style>
  <w:style w:type="character" w:customStyle="1" w:styleId="75">
    <w:name w:val="WW8Num7z3"/>
    <w:qFormat/>
    <w:uiPriority w:val="0"/>
  </w:style>
  <w:style w:type="character" w:customStyle="1" w:styleId="76">
    <w:name w:val="WW8Num7z4"/>
    <w:qFormat/>
    <w:uiPriority w:val="0"/>
  </w:style>
  <w:style w:type="character" w:customStyle="1" w:styleId="77">
    <w:name w:val="WW8Num7z5"/>
    <w:qFormat/>
    <w:uiPriority w:val="0"/>
  </w:style>
  <w:style w:type="character" w:customStyle="1" w:styleId="78">
    <w:name w:val="WW8Num7z6"/>
    <w:qFormat/>
    <w:uiPriority w:val="0"/>
  </w:style>
  <w:style w:type="character" w:customStyle="1" w:styleId="79">
    <w:name w:val="WW8Num7z7"/>
    <w:qFormat/>
    <w:uiPriority w:val="0"/>
  </w:style>
  <w:style w:type="character" w:customStyle="1" w:styleId="80">
    <w:name w:val="WW8Num7z8"/>
    <w:qFormat/>
    <w:uiPriority w:val="0"/>
  </w:style>
  <w:style w:type="character" w:customStyle="1" w:styleId="81">
    <w:name w:val="WW8Num8z0"/>
    <w:qFormat/>
    <w:uiPriority w:val="0"/>
  </w:style>
  <w:style w:type="character" w:customStyle="1" w:styleId="82">
    <w:name w:val="WW8Num8z1"/>
    <w:qFormat/>
    <w:uiPriority w:val="0"/>
  </w:style>
  <w:style w:type="character" w:customStyle="1" w:styleId="83">
    <w:name w:val="WW8Num8z2"/>
    <w:qFormat/>
    <w:uiPriority w:val="0"/>
  </w:style>
  <w:style w:type="character" w:customStyle="1" w:styleId="84">
    <w:name w:val="WW8Num8z3"/>
    <w:qFormat/>
    <w:uiPriority w:val="0"/>
  </w:style>
  <w:style w:type="character" w:customStyle="1" w:styleId="85">
    <w:name w:val="WW8Num8z4"/>
    <w:qFormat/>
    <w:uiPriority w:val="0"/>
  </w:style>
  <w:style w:type="character" w:customStyle="1" w:styleId="86">
    <w:name w:val="WW8Num8z5"/>
    <w:qFormat/>
    <w:uiPriority w:val="0"/>
  </w:style>
  <w:style w:type="character" w:customStyle="1" w:styleId="87">
    <w:name w:val="WW8Num8z6"/>
    <w:qFormat/>
    <w:uiPriority w:val="0"/>
  </w:style>
  <w:style w:type="character" w:customStyle="1" w:styleId="88">
    <w:name w:val="WW8Num8z7"/>
    <w:qFormat/>
    <w:uiPriority w:val="0"/>
  </w:style>
  <w:style w:type="character" w:customStyle="1" w:styleId="89">
    <w:name w:val="WW8Num8z8"/>
    <w:qFormat/>
    <w:uiPriority w:val="0"/>
  </w:style>
  <w:style w:type="character" w:customStyle="1" w:styleId="90">
    <w:name w:val="WW8Num9z0"/>
    <w:qFormat/>
    <w:uiPriority w:val="0"/>
  </w:style>
  <w:style w:type="character" w:customStyle="1" w:styleId="91">
    <w:name w:val="WW8Num9z1"/>
    <w:qFormat/>
    <w:uiPriority w:val="0"/>
  </w:style>
  <w:style w:type="character" w:customStyle="1" w:styleId="92">
    <w:name w:val="WW8Num9z2"/>
    <w:qFormat/>
    <w:uiPriority w:val="0"/>
  </w:style>
  <w:style w:type="character" w:customStyle="1" w:styleId="93">
    <w:name w:val="WW8Num9z3"/>
    <w:qFormat/>
    <w:uiPriority w:val="0"/>
  </w:style>
  <w:style w:type="character" w:customStyle="1" w:styleId="94">
    <w:name w:val="WW8Num9z4"/>
    <w:qFormat/>
    <w:uiPriority w:val="0"/>
  </w:style>
  <w:style w:type="character" w:customStyle="1" w:styleId="95">
    <w:name w:val="WW8Num9z5"/>
    <w:qFormat/>
    <w:uiPriority w:val="0"/>
  </w:style>
  <w:style w:type="character" w:customStyle="1" w:styleId="96">
    <w:name w:val="WW8Num9z6"/>
    <w:qFormat/>
    <w:uiPriority w:val="0"/>
  </w:style>
  <w:style w:type="character" w:customStyle="1" w:styleId="97">
    <w:name w:val="WW8Num9z7"/>
    <w:qFormat/>
    <w:uiPriority w:val="0"/>
  </w:style>
  <w:style w:type="character" w:customStyle="1" w:styleId="98">
    <w:name w:val="WW8Num9z8"/>
    <w:qFormat/>
    <w:uiPriority w:val="0"/>
  </w:style>
  <w:style w:type="character" w:customStyle="1" w:styleId="99">
    <w:name w:val="WW8Num10z0"/>
    <w:qFormat/>
    <w:uiPriority w:val="0"/>
  </w:style>
  <w:style w:type="character" w:customStyle="1" w:styleId="100">
    <w:name w:val="WW8Num10z1"/>
    <w:qFormat/>
    <w:uiPriority w:val="0"/>
  </w:style>
  <w:style w:type="character" w:customStyle="1" w:styleId="101">
    <w:name w:val="WW8Num10z2"/>
    <w:qFormat/>
    <w:uiPriority w:val="0"/>
  </w:style>
  <w:style w:type="character" w:customStyle="1" w:styleId="102">
    <w:name w:val="WW8Num10z3"/>
    <w:qFormat/>
    <w:uiPriority w:val="0"/>
  </w:style>
  <w:style w:type="character" w:customStyle="1" w:styleId="103">
    <w:name w:val="WW8Num10z4"/>
    <w:qFormat/>
    <w:uiPriority w:val="0"/>
  </w:style>
  <w:style w:type="character" w:customStyle="1" w:styleId="104">
    <w:name w:val="WW8Num10z5"/>
    <w:qFormat/>
    <w:uiPriority w:val="0"/>
  </w:style>
  <w:style w:type="character" w:customStyle="1" w:styleId="105">
    <w:name w:val="WW8Num10z6"/>
    <w:qFormat/>
    <w:uiPriority w:val="0"/>
  </w:style>
  <w:style w:type="character" w:customStyle="1" w:styleId="106">
    <w:name w:val="WW8Num10z7"/>
    <w:qFormat/>
    <w:uiPriority w:val="0"/>
  </w:style>
  <w:style w:type="character" w:customStyle="1" w:styleId="107">
    <w:name w:val="WW8Num10z8"/>
    <w:qFormat/>
    <w:uiPriority w:val="0"/>
  </w:style>
  <w:style w:type="character" w:customStyle="1" w:styleId="108">
    <w:name w:val="WW8Num11z0"/>
    <w:qFormat/>
    <w:uiPriority w:val="0"/>
  </w:style>
  <w:style w:type="character" w:customStyle="1" w:styleId="109">
    <w:name w:val="WW8Num11z1"/>
    <w:qFormat/>
    <w:uiPriority w:val="0"/>
  </w:style>
  <w:style w:type="character" w:customStyle="1" w:styleId="110">
    <w:name w:val="WW8Num11z2"/>
    <w:qFormat/>
    <w:uiPriority w:val="0"/>
  </w:style>
  <w:style w:type="character" w:customStyle="1" w:styleId="111">
    <w:name w:val="WW8Num11z3"/>
    <w:qFormat/>
    <w:uiPriority w:val="0"/>
  </w:style>
  <w:style w:type="character" w:customStyle="1" w:styleId="112">
    <w:name w:val="WW8Num11z4"/>
    <w:qFormat/>
    <w:uiPriority w:val="0"/>
  </w:style>
  <w:style w:type="character" w:customStyle="1" w:styleId="113">
    <w:name w:val="WW8Num11z5"/>
    <w:qFormat/>
    <w:uiPriority w:val="0"/>
  </w:style>
  <w:style w:type="character" w:customStyle="1" w:styleId="114">
    <w:name w:val="WW8Num11z6"/>
    <w:qFormat/>
    <w:uiPriority w:val="0"/>
  </w:style>
  <w:style w:type="character" w:customStyle="1" w:styleId="115">
    <w:name w:val="WW8Num11z7"/>
    <w:qFormat/>
    <w:uiPriority w:val="0"/>
  </w:style>
  <w:style w:type="character" w:customStyle="1" w:styleId="116">
    <w:name w:val="WW8Num11z8"/>
    <w:qFormat/>
    <w:uiPriority w:val="0"/>
  </w:style>
  <w:style w:type="character" w:customStyle="1" w:styleId="117">
    <w:name w:val="WW8Num12z0"/>
    <w:qFormat/>
    <w:uiPriority w:val="0"/>
  </w:style>
  <w:style w:type="character" w:customStyle="1" w:styleId="118">
    <w:name w:val="WW8Num12z1"/>
    <w:qFormat/>
    <w:uiPriority w:val="0"/>
  </w:style>
  <w:style w:type="character" w:customStyle="1" w:styleId="119">
    <w:name w:val="WW8Num12z2"/>
    <w:qFormat/>
    <w:uiPriority w:val="0"/>
  </w:style>
  <w:style w:type="character" w:customStyle="1" w:styleId="120">
    <w:name w:val="WW8Num12z3"/>
    <w:qFormat/>
    <w:uiPriority w:val="0"/>
  </w:style>
  <w:style w:type="character" w:customStyle="1" w:styleId="121">
    <w:name w:val="WW8Num12z4"/>
    <w:qFormat/>
    <w:uiPriority w:val="0"/>
  </w:style>
  <w:style w:type="character" w:customStyle="1" w:styleId="122">
    <w:name w:val="WW8Num12z5"/>
    <w:qFormat/>
    <w:uiPriority w:val="0"/>
  </w:style>
  <w:style w:type="character" w:customStyle="1" w:styleId="123">
    <w:name w:val="WW8Num12z6"/>
    <w:qFormat/>
    <w:uiPriority w:val="0"/>
  </w:style>
  <w:style w:type="character" w:customStyle="1" w:styleId="124">
    <w:name w:val="WW8Num12z7"/>
    <w:qFormat/>
    <w:uiPriority w:val="0"/>
  </w:style>
  <w:style w:type="character" w:customStyle="1" w:styleId="125">
    <w:name w:val="WW8Num12z8"/>
    <w:qFormat/>
    <w:uiPriority w:val="0"/>
  </w:style>
  <w:style w:type="character" w:customStyle="1" w:styleId="126">
    <w:name w:val="WW8Num13z0"/>
    <w:qFormat/>
    <w:uiPriority w:val="0"/>
  </w:style>
  <w:style w:type="character" w:customStyle="1" w:styleId="127">
    <w:name w:val="WW8Num13z1"/>
    <w:qFormat/>
    <w:uiPriority w:val="0"/>
    <w:rPr>
      <w:rFonts w:ascii="Courier New" w:hAnsi="Courier New" w:cs="Courier New"/>
    </w:rPr>
  </w:style>
  <w:style w:type="character" w:customStyle="1" w:styleId="128">
    <w:name w:val="WW8Num13z2"/>
    <w:qFormat/>
    <w:uiPriority w:val="0"/>
    <w:rPr>
      <w:rFonts w:ascii="Wingdings" w:hAnsi="Wingdings" w:cs="Wingdings"/>
    </w:rPr>
  </w:style>
  <w:style w:type="character" w:customStyle="1" w:styleId="129">
    <w:name w:val="WW8Num13z3"/>
    <w:qFormat/>
    <w:uiPriority w:val="0"/>
    <w:rPr>
      <w:rFonts w:ascii="Symbol" w:hAnsi="Symbol" w:cs="Symbol"/>
    </w:rPr>
  </w:style>
  <w:style w:type="character" w:customStyle="1" w:styleId="130">
    <w:name w:val="WW8Num2z1"/>
    <w:qFormat/>
    <w:uiPriority w:val="0"/>
    <w:rPr>
      <w:rFonts w:hint="default" w:ascii="Courier New" w:hAnsi="Courier New" w:cs="Courier New"/>
    </w:rPr>
  </w:style>
  <w:style w:type="character" w:customStyle="1" w:styleId="131">
    <w:name w:val="WW8Num2z2"/>
    <w:qFormat/>
    <w:uiPriority w:val="0"/>
    <w:rPr>
      <w:rFonts w:hint="default" w:ascii="Wingdings" w:hAnsi="Wingdings" w:cs="Wingdings"/>
    </w:rPr>
  </w:style>
  <w:style w:type="character" w:customStyle="1" w:styleId="132">
    <w:name w:val="WW8Num2z3"/>
    <w:qFormat/>
    <w:uiPriority w:val="0"/>
    <w:rPr>
      <w:rFonts w:hint="default" w:ascii="Symbol" w:hAnsi="Symbol" w:cs="Symbol"/>
    </w:rPr>
  </w:style>
  <w:style w:type="character" w:customStyle="1" w:styleId="133">
    <w:name w:val="WW8Num3z1"/>
    <w:qFormat/>
    <w:uiPriority w:val="0"/>
    <w:rPr>
      <w:rFonts w:hint="default" w:ascii="Courier New" w:hAnsi="Courier New" w:cs="Courier New"/>
    </w:rPr>
  </w:style>
  <w:style w:type="character" w:customStyle="1" w:styleId="134">
    <w:name w:val="WW8Num3z2"/>
    <w:qFormat/>
    <w:uiPriority w:val="0"/>
    <w:rPr>
      <w:rFonts w:hint="default" w:ascii="Wingdings" w:hAnsi="Wingdings" w:cs="Wingdings"/>
    </w:rPr>
  </w:style>
  <w:style w:type="character" w:customStyle="1" w:styleId="135">
    <w:name w:val="Char Char"/>
    <w:qFormat/>
    <w:uiPriority w:val="0"/>
  </w:style>
  <w:style w:type="character" w:customStyle="1" w:styleId="136">
    <w:name w:val="Título Char"/>
    <w:qFormat/>
    <w:uiPriority w:val="0"/>
    <w:rPr>
      <w:rFonts w:ascii="Arial" w:hAnsi="Arial" w:cs="Arial"/>
      <w:b/>
      <w:bCs/>
      <w:lang w:val="pt-BR" w:bidi="ar-SA"/>
    </w:rPr>
  </w:style>
  <w:style w:type="character" w:customStyle="1" w:styleId="137">
    <w:name w:val="ListLabel 213"/>
    <w:qFormat/>
    <w:uiPriority w:val="0"/>
    <w:rPr>
      <w:rFonts w:cs="OpenSymbol"/>
    </w:rPr>
  </w:style>
  <w:style w:type="character" w:customStyle="1" w:styleId="138">
    <w:name w:val="ListLabel 214"/>
    <w:qFormat/>
    <w:uiPriority w:val="0"/>
    <w:rPr>
      <w:rFonts w:cs="OpenSymbol"/>
    </w:rPr>
  </w:style>
  <w:style w:type="character" w:customStyle="1" w:styleId="139">
    <w:name w:val="ListLabel 215"/>
    <w:qFormat/>
    <w:uiPriority w:val="0"/>
    <w:rPr>
      <w:rFonts w:cs="OpenSymbol"/>
    </w:rPr>
  </w:style>
  <w:style w:type="character" w:customStyle="1" w:styleId="140">
    <w:name w:val="ListLabel 216"/>
    <w:qFormat/>
    <w:uiPriority w:val="0"/>
    <w:rPr>
      <w:rFonts w:cs="OpenSymbol"/>
    </w:rPr>
  </w:style>
  <w:style w:type="character" w:customStyle="1" w:styleId="141">
    <w:name w:val="ListLabel 217"/>
    <w:qFormat/>
    <w:uiPriority w:val="0"/>
    <w:rPr>
      <w:rFonts w:cs="OpenSymbol"/>
    </w:rPr>
  </w:style>
  <w:style w:type="character" w:customStyle="1" w:styleId="142">
    <w:name w:val="ListLabel 218"/>
    <w:qFormat/>
    <w:uiPriority w:val="0"/>
    <w:rPr>
      <w:rFonts w:cs="OpenSymbol"/>
    </w:rPr>
  </w:style>
  <w:style w:type="character" w:customStyle="1" w:styleId="143">
    <w:name w:val="ListLabel 219"/>
    <w:qFormat/>
    <w:uiPriority w:val="0"/>
    <w:rPr>
      <w:rFonts w:cs="OpenSymbol"/>
    </w:rPr>
  </w:style>
  <w:style w:type="character" w:customStyle="1" w:styleId="144">
    <w:name w:val="ListLabel 220"/>
    <w:qFormat/>
    <w:uiPriority w:val="0"/>
    <w:rPr>
      <w:rFonts w:cs="OpenSymbol"/>
    </w:rPr>
  </w:style>
  <w:style w:type="character" w:customStyle="1" w:styleId="145">
    <w:name w:val="ListLabel 205"/>
    <w:qFormat/>
    <w:uiPriority w:val="0"/>
    <w:rPr>
      <w:rFonts w:cs="Courier New"/>
    </w:rPr>
  </w:style>
  <w:style w:type="character" w:customStyle="1" w:styleId="146">
    <w:name w:val="ListLabel 206"/>
    <w:qFormat/>
    <w:uiPriority w:val="0"/>
    <w:rPr>
      <w:rFonts w:cs="Wingdings"/>
    </w:rPr>
  </w:style>
  <w:style w:type="character" w:customStyle="1" w:styleId="147">
    <w:name w:val="ListLabel 207"/>
    <w:qFormat/>
    <w:uiPriority w:val="0"/>
    <w:rPr>
      <w:rFonts w:cs="Symbol"/>
    </w:rPr>
  </w:style>
  <w:style w:type="character" w:customStyle="1" w:styleId="148">
    <w:name w:val="ListLabel 208"/>
    <w:qFormat/>
    <w:uiPriority w:val="0"/>
    <w:rPr>
      <w:rFonts w:cs="Courier New"/>
    </w:rPr>
  </w:style>
  <w:style w:type="character" w:customStyle="1" w:styleId="149">
    <w:name w:val="ListLabel 209"/>
    <w:qFormat/>
    <w:uiPriority w:val="0"/>
    <w:rPr>
      <w:rFonts w:cs="Wingdings"/>
    </w:rPr>
  </w:style>
  <w:style w:type="character" w:customStyle="1" w:styleId="150">
    <w:name w:val="ListLabel 210"/>
    <w:qFormat/>
    <w:uiPriority w:val="0"/>
    <w:rPr>
      <w:rFonts w:cs="Symbol"/>
    </w:rPr>
  </w:style>
  <w:style w:type="character" w:customStyle="1" w:styleId="151">
    <w:name w:val="ListLabel 211"/>
    <w:qFormat/>
    <w:uiPriority w:val="0"/>
    <w:rPr>
      <w:rFonts w:cs="Courier New"/>
    </w:rPr>
  </w:style>
  <w:style w:type="character" w:customStyle="1" w:styleId="152">
    <w:name w:val="ListLabel 212"/>
    <w:qFormat/>
    <w:uiPriority w:val="0"/>
    <w:rPr>
      <w:rFonts w:cs="Wingdings"/>
    </w:rPr>
  </w:style>
  <w:style w:type="paragraph" w:customStyle="1" w:styleId="153">
    <w:name w:val="Título1"/>
    <w:basedOn w:val="1"/>
    <w:next w:val="16"/>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4">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5">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56">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57">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58">
    <w:name w:val="Corpo de texto 31"/>
    <w:basedOn w:val="159"/>
    <w:qFormat/>
    <w:uiPriority w:val="0"/>
    <w:pPr>
      <w:autoSpaceDE w:val="0"/>
      <w:jc w:val="both"/>
    </w:pPr>
    <w:rPr>
      <w:rFonts w:ascii="Courier New" w:hAnsi="Courier New" w:eastAsia="Lucida Sans Unicode" w:cs="Courier New"/>
      <w:kern w:val="2"/>
      <w:sz w:val="20"/>
    </w:rPr>
  </w:style>
  <w:style w:type="paragraph" w:customStyle="1" w:styleId="159">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0">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1">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2">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3">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4">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5">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66">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67">
    <w:name w:val="Título de tabela"/>
    <w:basedOn w:val="166"/>
    <w:qFormat/>
    <w:uiPriority w:val="0"/>
    <w:pPr>
      <w:jc w:val="center"/>
    </w:pPr>
    <w:rPr>
      <w:b/>
      <w:bCs/>
    </w:rPr>
  </w:style>
  <w:style w:type="paragraph" w:customStyle="1" w:styleId="168">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69">
    <w:name w:val="Caracteres de nota de rodapé"/>
    <w:qFormat/>
    <w:uiPriority w:val="0"/>
    <w:rPr>
      <w:vertAlign w:val="superscript"/>
    </w:rPr>
  </w:style>
  <w:style w:type="paragraph" w:customStyle="1" w:styleId="170">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1">
    <w:name w:val="Corpo do texto"/>
    <w:basedOn w:val="159"/>
    <w:qFormat/>
    <w:uiPriority w:val="7"/>
    <w:pPr>
      <w:autoSpaceDE w:val="0"/>
      <w:jc w:val="both"/>
    </w:pPr>
  </w:style>
  <w:style w:type="paragraph" w:customStyle="1" w:styleId="172">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3">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4">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5">
    <w:name w:val="No Spacing"/>
    <w:qFormat/>
    <w:uiPriority w:val="1"/>
    <w:rPr>
      <w:rFonts w:ascii="Times New Roman" w:hAnsi="Times New Roman" w:eastAsia="SimSun" w:cs="Times New Roman"/>
      <w:sz w:val="22"/>
      <w:szCs w:val="22"/>
      <w:lang w:val="pt-BR" w:eastAsia="en-US" w:bidi="ar-SA"/>
    </w:rPr>
  </w:style>
  <w:style w:type="character" w:customStyle="1" w:styleId="176">
    <w:name w:val="object"/>
    <w:qFormat/>
    <w:uiPriority w:val="0"/>
  </w:style>
  <w:style w:type="character" w:customStyle="1" w:styleId="177">
    <w:name w:val="Parágrafo da Lista Char"/>
    <w:link w:val="34"/>
    <w:qFormat/>
    <w:locked/>
    <w:uiPriority w:val="34"/>
  </w:style>
  <w:style w:type="paragraph" w:customStyle="1" w:styleId="178">
    <w:name w:val="Table Contents"/>
    <w:basedOn w:val="179"/>
    <w:qFormat/>
    <w:uiPriority w:val="0"/>
    <w:pPr>
      <w:suppressLineNumbers/>
    </w:pPr>
  </w:style>
  <w:style w:type="paragraph" w:customStyle="1" w:styleId="179">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0">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1">
    <w:name w:val="Ênfase forte"/>
    <w:qFormat/>
    <w:uiPriority w:val="0"/>
    <w:rPr>
      <w:b/>
      <w:bCs/>
    </w:rPr>
  </w:style>
  <w:style w:type="character" w:customStyle="1" w:styleId="182">
    <w:name w:val="Link da Internet"/>
    <w:unhideWhenUsed/>
    <w:qFormat/>
    <w:uiPriority w:val="0"/>
    <w:rPr>
      <w:color w:val="0563C1"/>
      <w:u w:val="single"/>
    </w:rPr>
  </w:style>
  <w:style w:type="paragraph" w:customStyle="1" w:styleId="183">
    <w:name w:val="Cabeçalho1"/>
    <w:basedOn w:val="1"/>
    <w:qFormat/>
    <w:uiPriority w:val="0"/>
    <w:pPr>
      <w:tabs>
        <w:tab w:val="center" w:pos="4419"/>
        <w:tab w:val="right" w:pos="8838"/>
      </w:tabs>
    </w:pPr>
  </w:style>
  <w:style w:type="character" w:customStyle="1" w:styleId="184">
    <w:name w:val="font11"/>
    <w:qFormat/>
    <w:uiPriority w:val="0"/>
    <w:rPr>
      <w:rFonts w:hint="default" w:ascii="Arial" w:hAnsi="Arial" w:cs="Arial"/>
      <w:color w:val="000000"/>
      <w:u w:val="none"/>
    </w:rPr>
  </w:style>
  <w:style w:type="character" w:customStyle="1" w:styleId="185">
    <w:name w:val="font61"/>
    <w:qFormat/>
    <w:uiPriority w:val="0"/>
    <w:rPr>
      <w:rFonts w:hint="default" w:ascii="Arial" w:hAnsi="Arial" w:cs="Arial"/>
      <w:b/>
      <w:bCs/>
      <w:color w:val="000000"/>
      <w:u w:val="none"/>
    </w:rPr>
  </w:style>
  <w:style w:type="paragraph" w:customStyle="1" w:styleId="186">
    <w:name w:val="Footer1"/>
    <w:basedOn w:val="1"/>
    <w:qFormat/>
    <w:uiPriority w:val="99"/>
    <w:pPr>
      <w:tabs>
        <w:tab w:val="center" w:pos="4419"/>
        <w:tab w:val="right" w:pos="8838"/>
      </w:tabs>
    </w:pPr>
  </w:style>
  <w:style w:type="paragraph" w:customStyle="1" w:styleId="187">
    <w:name w:val="Corpo de texto1"/>
    <w:basedOn w:val="1"/>
    <w:qFormat/>
    <w:uiPriority w:val="7"/>
    <w:pPr>
      <w:spacing w:after="0" w:line="240" w:lineRule="auto"/>
      <w:jc w:val="both"/>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127</Pages>
  <Words>27840</Words>
  <Characters>150341</Characters>
  <Lines>1252</Lines>
  <Paragraphs>355</Paragraphs>
  <TotalTime>66</TotalTime>
  <ScaleCrop>false</ScaleCrop>
  <LinksUpToDate>false</LinksUpToDate>
  <CharactersWithSpaces>177826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2025-04-01T11:55:00Z</dcterms:created>
  <dc:creator>nicole leyser alves</dc:creator>
  <cp:lastModifiedBy>WPS_1709827922</cp:lastModifiedBy>
  <cp:lastPrinted>2025-05-28T12:15:00Z</cp:lastPrinted>
  <dcterms:modified xsi:type="dcterms:W3CDTF">2025-07-04T17:24:23Z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DF3F449D14174FD6AFB821ACC9448C8F_12</vt:lpwstr>
  </property>
</Properties>
</file>