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937E04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8565F8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EXTRATO DE INEXIGIBILIDADE DE LICITAÇÃO N° 0</w:t>
      </w:r>
      <w:r>
        <w:rPr>
          <w:rFonts w:hint="default" w:ascii="Times New Roman" w:hAnsi="Times New Roman" w:cs="Times New Roman"/>
          <w:b/>
          <w:bCs/>
          <w:sz w:val="24"/>
          <w:szCs w:val="24"/>
          <w:u w:val="single"/>
          <w:lang w:val="pt-BR"/>
        </w:rPr>
        <w:t>22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/2025</w:t>
      </w:r>
    </w:p>
    <w:p w14:paraId="049AC20A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012BBD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Município de Teutônia/RS, torna público a </w:t>
      </w:r>
      <w:r>
        <w:rPr>
          <w:rFonts w:ascii="Times New Roman" w:hAnsi="Times New Roman" w:cs="Times New Roman"/>
          <w:bCs/>
          <w:sz w:val="24"/>
          <w:szCs w:val="24"/>
        </w:rPr>
        <w:t xml:space="preserve">Concessão de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P</w:t>
      </w:r>
      <w:r>
        <w:rPr>
          <w:rFonts w:ascii="Times New Roman" w:hAnsi="Times New Roman" w:cs="Times New Roman"/>
          <w:bCs/>
          <w:sz w:val="24"/>
          <w:szCs w:val="24"/>
        </w:rPr>
        <w:t xml:space="preserve">atrocínio, nos termos da Lei Municipal nº 6.200/2024, para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Câmara de Indústria, Comércio e Serviços de Teutônia - CIC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Arial Unicode MS" w:cs="Times New Roman"/>
          <w:iCs/>
          <w:sz w:val="24"/>
          <w:szCs w:val="24"/>
        </w:rPr>
        <w:t xml:space="preserve">inscrita no CNPJ sob nº </w:t>
      </w:r>
      <w:r>
        <w:rPr>
          <w:rFonts w:hint="default" w:ascii="Times New Roman" w:hAnsi="Times New Roman" w:cs="Times New Roman"/>
          <w:b w:val="0"/>
          <w:bCs/>
          <w:iCs/>
          <w:sz w:val="24"/>
          <w:szCs w:val="24"/>
          <w:lang w:val="pt-BR"/>
        </w:rPr>
        <w:t>03.669.898/0001-83</w:t>
      </w:r>
      <w:r>
        <w:rPr>
          <w:rFonts w:ascii="Times New Roman" w:hAnsi="Times New Roman" w:eastAsia="Arial Unicode MS" w:cs="Times New Roman"/>
          <w:iCs/>
          <w:sz w:val="24"/>
          <w:szCs w:val="24"/>
        </w:rPr>
        <w:t>, promotora d</w:t>
      </w:r>
      <w:r>
        <w:rPr>
          <w:rFonts w:ascii="Times New Roman" w:hAnsi="Times New Roman" w:cs="Times New Roman"/>
          <w:bCs/>
          <w:sz w:val="24"/>
          <w:szCs w:val="24"/>
        </w:rPr>
        <w:t>o evento “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6</w:t>
      </w:r>
      <w:r>
        <w:rPr>
          <w:rFonts w:ascii="Times New Roman" w:hAnsi="Times New Roman" w:cs="Times New Roman"/>
          <w:bCs/>
          <w:sz w:val="24"/>
          <w:szCs w:val="24"/>
        </w:rPr>
        <w:t xml:space="preserve">º </w:t>
      </w:r>
      <w:r>
        <w:rPr>
          <w:rFonts w:hint="default" w:ascii="Times New Roman" w:hAnsi="Times New Roman" w:cs="Times New Roman"/>
          <w:bCs/>
          <w:sz w:val="24"/>
          <w:szCs w:val="24"/>
          <w:lang w:val="pt-BR"/>
        </w:rPr>
        <w:t>Feirão do Comércio</w:t>
      </w:r>
      <w:r>
        <w:rPr>
          <w:rFonts w:ascii="Times New Roman" w:hAnsi="Times New Roman" w:cs="Times New Roman"/>
          <w:bCs/>
          <w:sz w:val="24"/>
          <w:szCs w:val="24"/>
        </w:rPr>
        <w:t xml:space="preserve">”, </w:t>
      </w:r>
      <w:r>
        <w:rPr>
          <w:rFonts w:ascii="Times New Roman" w:hAnsi="Times New Roman" w:cs="Times New Roman"/>
          <w:sz w:val="24"/>
          <w:szCs w:val="24"/>
        </w:rPr>
        <w:t>cuja contratação se dará por processo de inexigibilidade nº 0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22</w:t>
      </w:r>
      <w:r>
        <w:rPr>
          <w:rFonts w:ascii="Times New Roman" w:hAnsi="Times New Roman" w:cs="Times New Roman"/>
          <w:sz w:val="24"/>
          <w:szCs w:val="24"/>
        </w:rPr>
        <w:t xml:space="preserve">/2025, com fundamento no </w:t>
      </w:r>
      <w:r>
        <w:rPr>
          <w:rFonts w:ascii="Times New Roman" w:hAnsi="Times New Roman" w:cs="Times New Roman"/>
          <w:bCs/>
          <w:sz w:val="24"/>
          <w:szCs w:val="24"/>
        </w:rPr>
        <w:t xml:space="preserve">Art. 74,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caput</w:t>
      </w:r>
      <w:r>
        <w:rPr>
          <w:rFonts w:ascii="Times New Roman" w:hAnsi="Times New Roman" w:cs="Times New Roman"/>
          <w:bCs/>
          <w:sz w:val="24"/>
          <w:szCs w:val="24"/>
        </w:rPr>
        <w:t xml:space="preserve">, da Lei Federal nº 14.133/2021. </w:t>
      </w:r>
      <w:bookmarkStart w:id="0" w:name="_GoBack"/>
      <w:bookmarkEnd w:id="0"/>
      <w:r>
        <w:rPr>
          <w:rFonts w:ascii="Times New Roman" w:hAnsi="Times New Roman" w:eastAsia="Arial Unicode MS" w:cs="Times New Roman"/>
          <w:iCs/>
          <w:sz w:val="24"/>
          <w:szCs w:val="24"/>
          <w:lang w:val="en-US"/>
        </w:rPr>
        <w:t>Valor Total:</w:t>
      </w:r>
      <w:r>
        <w:rPr>
          <w:rFonts w:ascii="Times New Roman" w:hAnsi="Times New Roman" w:eastAsia="Arial Unicode MS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R$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40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0</w:t>
      </w:r>
      <w:r>
        <w:rPr>
          <w:rFonts w:ascii="Times New Roman" w:hAnsi="Times New Roman" w:cs="Times New Roman"/>
          <w:sz w:val="24"/>
          <w:szCs w:val="24"/>
        </w:rPr>
        <w:t>00,00 (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 xml:space="preserve">quarenta </w:t>
      </w:r>
      <w:r>
        <w:rPr>
          <w:rFonts w:ascii="Times New Roman" w:hAnsi="Times New Roman" w:cs="Times New Roman"/>
          <w:sz w:val="24"/>
          <w:szCs w:val="24"/>
        </w:rPr>
        <w:t>mil reais)</w:t>
      </w:r>
      <w:r>
        <w:rPr>
          <w:rFonts w:ascii="Times New Roman" w:hAnsi="Times New Roman" w:eastAsia="Arial Unicode MS" w:cs="Times New Roman"/>
          <w:iCs/>
          <w:sz w:val="24"/>
          <w:szCs w:val="24"/>
          <w:lang w:val="en-US"/>
        </w:rPr>
        <w:t>.</w:t>
      </w:r>
      <w:r>
        <w:rPr>
          <w:rFonts w:ascii="Times New Roman" w:hAnsi="Times New Roman" w:eastAsia="Arial Unicode MS" w:cs="Times New Roman"/>
          <w:iCs/>
          <w:sz w:val="24"/>
          <w:szCs w:val="24"/>
        </w:rPr>
        <w:t xml:space="preserve"> Prazo da contratação: 90 (noventa) </w:t>
      </w:r>
      <w:r>
        <w:rPr>
          <w:rFonts w:hint="default" w:ascii="Times New Roman" w:hAnsi="Times New Roman" w:eastAsia="Arial Unicode MS" w:cs="Times New Roman"/>
          <w:iCs/>
          <w:sz w:val="24"/>
          <w:szCs w:val="24"/>
          <w:lang w:val="pt-BR"/>
        </w:rPr>
        <w:t>dias</w:t>
      </w:r>
      <w:r>
        <w:rPr>
          <w:rFonts w:ascii="Times New Roman" w:hAnsi="Times New Roman" w:eastAsia="Arial Unicode MS" w:cs="Times New Roman"/>
          <w:iCs/>
          <w:sz w:val="24"/>
          <w:szCs w:val="24"/>
        </w:rPr>
        <w:t>.</w:t>
      </w:r>
      <w:r>
        <w:rPr>
          <w:rFonts w:ascii="Times New Roman" w:hAnsi="Times New Roman" w:eastAsia="Arial Unicode MS" w:cs="Times New Roman"/>
          <w:i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Fundamentação legal: Art. 74, </w:t>
      </w:r>
      <w:r>
        <w:rPr>
          <w:rFonts w:ascii="Times New Roman" w:hAnsi="Times New Roman" w:cs="Times New Roman"/>
          <w:i/>
          <w:iCs/>
          <w:sz w:val="24"/>
          <w:szCs w:val="24"/>
        </w:rPr>
        <w:t>caput</w:t>
      </w:r>
      <w:r>
        <w:rPr>
          <w:rFonts w:ascii="Times New Roman" w:hAnsi="Times New Roman" w:cs="Times New Roman"/>
          <w:sz w:val="24"/>
          <w:szCs w:val="24"/>
        </w:rPr>
        <w:t xml:space="preserve">, da Lei Federal nº 14.133/21 e alterações. </w:t>
      </w:r>
    </w:p>
    <w:p w14:paraId="29BE235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Teutônia/RS, 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09</w:t>
      </w:r>
      <w:r>
        <w:rPr>
          <w:rFonts w:ascii="Times New Roman" w:hAnsi="Times New Roman" w:cs="Times New Roman"/>
          <w:sz w:val="24"/>
          <w:szCs w:val="24"/>
        </w:rPr>
        <w:t>/0</w:t>
      </w:r>
      <w:r>
        <w:rPr>
          <w:rFonts w:hint="default" w:ascii="Times New Roman" w:hAnsi="Times New Roman" w:cs="Times New Roman"/>
          <w:sz w:val="24"/>
          <w:szCs w:val="24"/>
          <w:lang w:val="pt-BR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/2025. </w:t>
      </w:r>
    </w:p>
    <w:p w14:paraId="7E5FA051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Renato Airton Altmann</w:t>
      </w:r>
    </w:p>
    <w:p w14:paraId="35963518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p w14:paraId="5E7FA253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183245D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F16F84C">
      <w:pPr>
        <w:rPr>
          <w:rFonts w:ascii="Times New Roman" w:hAnsi="Times New Roman" w:eastAsia="Quire Sans Pro Light" w:cs="Times New Roman"/>
          <w:b/>
          <w:color w:val="E283AE"/>
          <w:sz w:val="24"/>
          <w:szCs w:val="24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398" w:right="1440" w:bottom="1440" w:left="1560" w:header="170" w:footer="430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  <w:font w:name="Quire Sans Pro Light">
    <w:altName w:val="Liberation Mono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Montserrat">
    <w:altName w:val="Liberation Mono"/>
    <w:panose1 w:val="00000000000000000000"/>
    <w:charset w:val="00"/>
    <w:family w:val="auto"/>
    <w:pitch w:val="default"/>
    <w:sig w:usb0="00000000" w:usb1="00000000" w:usb2="00000000" w:usb3="00000000" w:csb0="00000197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304C70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hAnsi="Montserrat" w:eastAsia="Montserrat" w:cs="Montserrat"/>
        <w:color w:val="1155CC"/>
        <w:sz w:val="20"/>
        <w:szCs w:val="20"/>
      </w:rPr>
    </w:pPr>
    <w:r>
      <w:rPr>
        <w:rFonts w:ascii="Montserrat" w:hAnsi="Montserrat" w:eastAsia="Montserrat" w:cs="Montserrat"/>
        <w:color w:val="1155CC"/>
        <w:sz w:val="20"/>
        <w:szCs w:val="20"/>
      </w:rPr>
      <w:t xml:space="preserve">Av. 1 Oeste, 878, Bairro Centro Administrativo, Teutônia | RS | (51) 3762-7700  </w:t>
    </w:r>
  </w:p>
  <w:p w14:paraId="53F136CF">
    <w:pPr>
      <w:pStyle w:val="12"/>
      <w:jc w:val="center"/>
    </w:pPr>
    <w:r>
      <w:rPr>
        <w:rFonts w:ascii="Montserrat" w:hAnsi="Montserrat" w:eastAsia="Montserrat" w:cs="Montserrat"/>
        <w:color w:val="1155CC"/>
        <w:sz w:val="20"/>
        <w:szCs w:val="20"/>
      </w:rPr>
      <w:t>e-mail: secprefeito@teutonia.rs.gov.br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CF0714">
    <w:pPr>
      <w:pStyle w:val="1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1A04E8">
    <w:pPr>
      <w:pStyle w:val="1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22"/>
      <w:tblW w:w="9090" w:type="dxa"/>
      <w:jc w:val="center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090"/>
    </w:tblGrid>
    <w:tr w14:paraId="557A8172">
      <w:tblPrEx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277" w:hRule="atLeast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14:paraId="24686F17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hAnsi="Quire Sans Pro Light" w:eastAsia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7C4E62D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pict>
        <v:shape id="WordPictureWatermark1" o:spid="_x0000_s1025" o:spt="75" type="#_x0000_t75" style="position:absolute;left:0pt;margin-top:-12.9pt;height:623.75pt;width:445.75pt;mso-position-horizontal:center;mso-position-horizontal-relative:margin;mso-position-vertical-relative:margin;z-index:-251657216;mso-width-relative:page;mso-height-relative:page;" filled="f" o:preferrelative="t" stroked="f" coordsize="21600,21600">
          <v:path/>
          <v:fill on="f" focussize="0,0"/>
          <v:stroke on="f" joinstyle="miter"/>
          <v:imagedata r:id="rId2" gain="19661f" blacklevel="22938f" o:title="image3"/>
          <o:lock v:ext="edit" aspectratio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EAE63A">
    <w:pPr>
      <w:pStyle w:val="1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4CCB522">
    <w:pPr>
      <w:pStyle w:val="1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characterSpacingControl w:val="doNotCompress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DD05C7"/>
    <w:rsid w:val="00113840"/>
    <w:rsid w:val="00152451"/>
    <w:rsid w:val="00167080"/>
    <w:rsid w:val="001D130B"/>
    <w:rsid w:val="002307F3"/>
    <w:rsid w:val="003B29D0"/>
    <w:rsid w:val="004A40BB"/>
    <w:rsid w:val="004F718D"/>
    <w:rsid w:val="00507FF4"/>
    <w:rsid w:val="005A7840"/>
    <w:rsid w:val="005B6B9C"/>
    <w:rsid w:val="006264E2"/>
    <w:rsid w:val="00647992"/>
    <w:rsid w:val="006D6165"/>
    <w:rsid w:val="00710BDD"/>
    <w:rsid w:val="007458EE"/>
    <w:rsid w:val="0079516A"/>
    <w:rsid w:val="008F0B14"/>
    <w:rsid w:val="009602C6"/>
    <w:rsid w:val="00A306CB"/>
    <w:rsid w:val="00A972CF"/>
    <w:rsid w:val="00B039BC"/>
    <w:rsid w:val="00BF5529"/>
    <w:rsid w:val="00C37091"/>
    <w:rsid w:val="00C73FB5"/>
    <w:rsid w:val="00D73E09"/>
    <w:rsid w:val="00D95C6D"/>
    <w:rsid w:val="00DD05C7"/>
    <w:rsid w:val="00E278AF"/>
    <w:rsid w:val="00E86502"/>
    <w:rsid w:val="00F5488A"/>
    <w:rsid w:val="00F70475"/>
    <w:rsid w:val="00FD48DD"/>
    <w:rsid w:val="00FE4B5E"/>
    <w:rsid w:val="0606488C"/>
    <w:rsid w:val="09BA63C3"/>
    <w:rsid w:val="0C1F43FB"/>
    <w:rsid w:val="138947D5"/>
    <w:rsid w:val="16517858"/>
    <w:rsid w:val="2DFE6161"/>
    <w:rsid w:val="332753F9"/>
    <w:rsid w:val="3D74475E"/>
    <w:rsid w:val="4B8B0B6B"/>
    <w:rsid w:val="76184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Calibri"/>
      <w:sz w:val="22"/>
      <w:szCs w:val="22"/>
      <w:lang w:val="pt-BR" w:eastAsia="pt-BR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paragraph" w:styleId="11">
    <w:name w:val="header"/>
    <w:basedOn w:val="1"/>
    <w:link w:val="1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2">
    <w:name w:val="footer"/>
    <w:basedOn w:val="1"/>
    <w:link w:val="18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3">
    <w:name w:val="Balloon Text"/>
    <w:basedOn w:val="1"/>
    <w:link w:val="24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4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15">
    <w:name w:val="Table Grid"/>
    <w:basedOn w:val="9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table" w:customStyle="1" w:styleId="16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7">
    <w:name w:val="Cabeçalho Char"/>
    <w:basedOn w:val="8"/>
    <w:link w:val="11"/>
    <w:qFormat/>
    <w:uiPriority w:val="99"/>
  </w:style>
  <w:style w:type="character" w:customStyle="1" w:styleId="18">
    <w:name w:val="Rodapé Char"/>
    <w:basedOn w:val="8"/>
    <w:link w:val="12"/>
    <w:qFormat/>
    <w:uiPriority w:val="99"/>
  </w:style>
  <w:style w:type="paragraph" w:styleId="19">
    <w:name w:val="List Paragraph"/>
    <w:basedOn w:val="1"/>
    <w:qFormat/>
    <w:uiPriority w:val="34"/>
    <w:pPr>
      <w:ind w:left="720"/>
      <w:contextualSpacing/>
    </w:pPr>
  </w:style>
  <w:style w:type="table" w:customStyle="1" w:styleId="20">
    <w:name w:val="Tabela de Grade Clara1"/>
    <w:basedOn w:val="9"/>
    <w:qFormat/>
    <w:uiPriority w:val="40"/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table" w:customStyle="1" w:styleId="21">
    <w:name w:val="_Style 20"/>
    <w:basedOn w:val="9"/>
    <w:qFormat/>
    <w:uiPriority w:val="0"/>
  </w:style>
  <w:style w:type="table" w:customStyle="1" w:styleId="22">
    <w:name w:val="_Style 21"/>
    <w:basedOn w:val="9"/>
    <w:qFormat/>
    <w:uiPriority w:val="0"/>
  </w:style>
  <w:style w:type="paragraph" w:customStyle="1" w:styleId="23">
    <w:name w:val="Texto padrão"/>
    <w:basedOn w:val="1"/>
    <w:qFormat/>
    <w:uiPriority w:val="7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 w:eastAsia="Times New Roman" w:cs="Times New Roman"/>
      <w:color w:val="000000"/>
      <w:sz w:val="24"/>
      <w:szCs w:val="20"/>
      <w:lang w:eastAsia="zh-CN"/>
    </w:rPr>
  </w:style>
  <w:style w:type="character" w:customStyle="1" w:styleId="24">
    <w:name w:val="Texto de balão Char"/>
    <w:basedOn w:val="8"/>
    <w:link w:val="13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107</Words>
  <Characters>583</Characters>
  <Lines>4</Lines>
  <Paragraphs>1</Paragraphs>
  <TotalTime>0</TotalTime>
  <ScaleCrop>false</ScaleCrop>
  <LinksUpToDate>false</LinksUpToDate>
  <CharactersWithSpaces>689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2025-04-28T17:07:00Z</dcterms:created>
  <dc:creator>nicole leyser alves</dc:creator>
  <cp:lastModifiedBy>yasmin.peres</cp:lastModifiedBy>
  <dcterms:modified xsi:type="dcterms:W3CDTF">2025-07-09T16:57:12Z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1046-12.2.0.21931</vt:lpwstr>
  </property>
  <property fmtid="{D5CDD505-2E9C-101B-9397-08002B2CF9AE}" pid="3" name="ICV">
    <vt:lpwstr>EB5E3B8C7E7243949713D83BBF1D34E2_12</vt:lpwstr>
  </property>
</Properties>
</file>