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3857" w:rsidRDefault="005B3857" w:rsidP="00B3078E">
      <w:pPr>
        <w:spacing w:after="0"/>
        <w:jc w:val="center"/>
        <w:rPr>
          <w:rFonts w:ascii="Times New Roman" w:hAnsi="Times New Roman" w:cs="Times New Roman"/>
          <w:b/>
          <w:bCs/>
          <w:sz w:val="24"/>
          <w:szCs w:val="24"/>
        </w:rPr>
      </w:pPr>
      <w:r w:rsidRPr="004F6D56">
        <w:rPr>
          <w:rFonts w:ascii="Times New Roman" w:hAnsi="Times New Roman" w:cs="Times New Roman"/>
          <w:b/>
          <w:bCs/>
          <w:sz w:val="24"/>
          <w:szCs w:val="24"/>
        </w:rPr>
        <w:t>EDITAL DE PREGÃO ELETRÔNIC</w:t>
      </w:r>
      <w:r w:rsidR="00915824">
        <w:rPr>
          <w:rFonts w:ascii="Times New Roman" w:hAnsi="Times New Roman" w:cs="Times New Roman"/>
          <w:b/>
          <w:bCs/>
          <w:sz w:val="24"/>
          <w:szCs w:val="24"/>
        </w:rPr>
        <w:t>O PARA REGISTRO DE PREÇOS Nº 017</w:t>
      </w:r>
      <w:r w:rsidRPr="004F6D56">
        <w:rPr>
          <w:rFonts w:ascii="Times New Roman" w:hAnsi="Times New Roman" w:cs="Times New Roman"/>
          <w:b/>
          <w:bCs/>
          <w:sz w:val="24"/>
          <w:szCs w:val="24"/>
        </w:rPr>
        <w:t>/2025</w:t>
      </w:r>
    </w:p>
    <w:p w:rsidR="005B3857" w:rsidRDefault="000D4809" w:rsidP="00B3078E">
      <w:pPr>
        <w:spacing w:after="0"/>
        <w:jc w:val="center"/>
        <w:rPr>
          <w:rFonts w:ascii="Times New Roman" w:hAnsi="Times New Roman" w:cs="Times New Roman"/>
          <w:b/>
          <w:bCs/>
          <w:sz w:val="24"/>
          <w:szCs w:val="24"/>
        </w:rPr>
      </w:pPr>
      <w:r w:rsidRPr="00C455BD">
        <w:rPr>
          <w:rFonts w:ascii="Times New Roman" w:hAnsi="Times New Roman" w:cs="Times New Roman"/>
          <w:b/>
          <w:bCs/>
          <w:sz w:val="24"/>
          <w:szCs w:val="24"/>
        </w:rPr>
        <w:t>EXCLUSIVO MICRO e EPP</w:t>
      </w:r>
    </w:p>
    <w:p w:rsidR="00B3078E" w:rsidRPr="002C6570" w:rsidRDefault="00B3078E" w:rsidP="00B3078E">
      <w:pPr>
        <w:spacing w:after="0"/>
        <w:jc w:val="center"/>
        <w:rPr>
          <w:rFonts w:ascii="Times New Roman" w:hAnsi="Times New Roman" w:cs="Times New Roman"/>
          <w:b/>
          <w:bCs/>
          <w:color w:val="0066FF"/>
          <w:sz w:val="24"/>
          <w:szCs w:val="24"/>
        </w:rPr>
      </w:pPr>
      <w:r w:rsidRPr="002C6570">
        <w:rPr>
          <w:rFonts w:ascii="Times New Roman" w:hAnsi="Times New Roman" w:cs="Times New Roman"/>
          <w:b/>
          <w:bCs/>
          <w:color w:val="0066FF"/>
          <w:sz w:val="24"/>
          <w:szCs w:val="24"/>
        </w:rPr>
        <w:t>RETIFICADO</w:t>
      </w:r>
      <w:r w:rsidR="00A35225">
        <w:rPr>
          <w:rFonts w:ascii="Times New Roman" w:hAnsi="Times New Roman" w:cs="Times New Roman"/>
          <w:b/>
          <w:bCs/>
          <w:color w:val="0066FF"/>
          <w:sz w:val="24"/>
          <w:szCs w:val="24"/>
        </w:rPr>
        <w:t xml:space="preserve"> - 2</w:t>
      </w:r>
    </w:p>
    <w:p w:rsidR="00B3078E" w:rsidRPr="000D4809" w:rsidRDefault="00B3078E" w:rsidP="00B3078E">
      <w:pPr>
        <w:spacing w:after="0"/>
        <w:jc w:val="center"/>
        <w:rPr>
          <w:rFonts w:ascii="Times New Roman" w:hAnsi="Times New Roman" w:cs="Times New Roman"/>
          <w:b/>
          <w:bCs/>
          <w:sz w:val="24"/>
          <w:szCs w:val="24"/>
        </w:rPr>
      </w:pPr>
    </w:p>
    <w:p w:rsidR="005B3857" w:rsidRPr="004F6D56" w:rsidRDefault="00915824" w:rsidP="005E6BF1">
      <w:pPr>
        <w:spacing w:beforeLines="50" w:afterLines="50"/>
        <w:jc w:val="both"/>
        <w:rPr>
          <w:rFonts w:ascii="Times New Roman" w:hAnsi="Times New Roman" w:cs="Times New Roman"/>
          <w:b/>
          <w:bCs/>
          <w:sz w:val="24"/>
          <w:szCs w:val="24"/>
        </w:rPr>
      </w:pPr>
      <w:r>
        <w:rPr>
          <w:rFonts w:ascii="Times New Roman" w:hAnsi="Times New Roman" w:cs="Times New Roman"/>
          <w:b/>
          <w:bCs/>
          <w:sz w:val="24"/>
          <w:szCs w:val="24"/>
        </w:rPr>
        <w:t>Pregão Eletrônico Nº 017</w:t>
      </w:r>
      <w:r w:rsidR="005B3857" w:rsidRPr="004F6D56">
        <w:rPr>
          <w:rFonts w:ascii="Times New Roman" w:hAnsi="Times New Roman" w:cs="Times New Roman"/>
          <w:b/>
          <w:bCs/>
          <w:sz w:val="24"/>
          <w:szCs w:val="24"/>
        </w:rPr>
        <w:t>/2025</w:t>
      </w:r>
    </w:p>
    <w:p w:rsidR="005B3857" w:rsidRPr="004F6D56" w:rsidRDefault="005B3857" w:rsidP="005E6BF1">
      <w:pPr>
        <w:spacing w:beforeLines="50" w:afterLines="50"/>
        <w:jc w:val="both"/>
        <w:rPr>
          <w:rFonts w:ascii="Times New Roman" w:hAnsi="Times New Roman" w:cs="Times New Roman"/>
          <w:b/>
          <w:bCs/>
          <w:sz w:val="24"/>
          <w:szCs w:val="24"/>
          <w:u w:val="single"/>
        </w:rPr>
      </w:pPr>
      <w:r w:rsidRPr="004F6D56">
        <w:rPr>
          <w:rFonts w:ascii="Times New Roman" w:hAnsi="Times New Roman" w:cs="Times New Roman"/>
          <w:b/>
          <w:bCs/>
          <w:sz w:val="24"/>
          <w:szCs w:val="24"/>
        </w:rPr>
        <w:t xml:space="preserve">Finalidade: </w:t>
      </w:r>
      <w:r w:rsidRPr="004F6D56">
        <w:rPr>
          <w:rFonts w:ascii="Times New Roman" w:hAnsi="Times New Roman" w:cs="Times New Roman"/>
          <w:b/>
          <w:bCs/>
          <w:sz w:val="24"/>
          <w:szCs w:val="24"/>
          <w:u w:val="single"/>
        </w:rPr>
        <w:t>Sistema de Registro de Preços</w:t>
      </w:r>
    </w:p>
    <w:p w:rsidR="005B3857" w:rsidRPr="004F6D56" w:rsidRDefault="005B3857" w:rsidP="005E6BF1">
      <w:pPr>
        <w:spacing w:beforeLines="50" w:afterLines="50"/>
        <w:jc w:val="both"/>
        <w:rPr>
          <w:rFonts w:ascii="Times New Roman" w:hAnsi="Times New Roman" w:cs="Times New Roman"/>
          <w:b/>
          <w:bCs/>
          <w:sz w:val="24"/>
          <w:szCs w:val="24"/>
        </w:rPr>
      </w:pPr>
      <w:r w:rsidRPr="00CC5970">
        <w:rPr>
          <w:rFonts w:ascii="Times New Roman" w:hAnsi="Times New Roman" w:cs="Times New Roman"/>
          <w:b/>
          <w:bCs/>
          <w:sz w:val="24"/>
          <w:szCs w:val="24"/>
        </w:rPr>
        <w:t>Data</w:t>
      </w:r>
      <w:r w:rsidRPr="004B3E27">
        <w:rPr>
          <w:rFonts w:ascii="Times New Roman" w:hAnsi="Times New Roman" w:cs="Times New Roman"/>
          <w:b/>
          <w:bCs/>
          <w:sz w:val="24"/>
          <w:szCs w:val="24"/>
        </w:rPr>
        <w:t xml:space="preserve">: </w:t>
      </w:r>
      <w:r w:rsidR="00A35225">
        <w:rPr>
          <w:rFonts w:ascii="Times New Roman" w:hAnsi="Times New Roman" w:cs="Times New Roman"/>
          <w:b/>
          <w:bCs/>
          <w:color w:val="0066FF"/>
          <w:sz w:val="24"/>
          <w:szCs w:val="24"/>
        </w:rPr>
        <w:t>01/08</w:t>
      </w:r>
      <w:r w:rsidRPr="002C6570">
        <w:rPr>
          <w:rFonts w:ascii="Times New Roman" w:hAnsi="Times New Roman" w:cs="Times New Roman"/>
          <w:b/>
          <w:bCs/>
          <w:color w:val="0066FF"/>
          <w:sz w:val="24"/>
          <w:szCs w:val="24"/>
        </w:rPr>
        <w:t>/2025</w:t>
      </w:r>
    </w:p>
    <w:p w:rsidR="005B3857" w:rsidRPr="004F6D56" w:rsidRDefault="005B3857" w:rsidP="005E6BF1">
      <w:pPr>
        <w:spacing w:beforeLines="50" w:afterLines="50"/>
        <w:jc w:val="both"/>
        <w:rPr>
          <w:rFonts w:ascii="Times New Roman" w:hAnsi="Times New Roman" w:cs="Times New Roman"/>
          <w:b/>
          <w:bCs/>
          <w:sz w:val="24"/>
          <w:szCs w:val="24"/>
        </w:rPr>
      </w:pPr>
      <w:r w:rsidRPr="004F6D56">
        <w:rPr>
          <w:rFonts w:ascii="Times New Roman" w:hAnsi="Times New Roman" w:cs="Times New Roman"/>
          <w:b/>
          <w:bCs/>
          <w:sz w:val="24"/>
          <w:szCs w:val="24"/>
        </w:rPr>
        <w:t>Horário: 8h</w:t>
      </w:r>
    </w:p>
    <w:p w:rsidR="005B3857" w:rsidRPr="004F6D56" w:rsidRDefault="005B3857" w:rsidP="005E6BF1">
      <w:pPr>
        <w:spacing w:beforeLines="50" w:afterLines="50"/>
        <w:jc w:val="both"/>
        <w:rPr>
          <w:rFonts w:ascii="Times New Roman" w:hAnsi="Times New Roman" w:cs="Times New Roman"/>
          <w:b/>
          <w:bCs/>
          <w:sz w:val="24"/>
          <w:szCs w:val="24"/>
        </w:rPr>
      </w:pPr>
      <w:r w:rsidRPr="004F6D56">
        <w:rPr>
          <w:rFonts w:ascii="Times New Roman" w:hAnsi="Times New Roman" w:cs="Times New Roman"/>
          <w:b/>
          <w:bCs/>
          <w:sz w:val="24"/>
          <w:szCs w:val="24"/>
        </w:rPr>
        <w:t>Tipo: menor preço por item</w:t>
      </w:r>
    </w:p>
    <w:p w:rsidR="00915824" w:rsidRDefault="005B3857" w:rsidP="005E6BF1">
      <w:pPr>
        <w:spacing w:beforeLines="50" w:afterLines="50"/>
        <w:jc w:val="both"/>
        <w:rPr>
          <w:rFonts w:ascii="Times New Roman" w:hAnsi="Times New Roman" w:cs="Times New Roman"/>
          <w:b/>
          <w:bCs/>
          <w:sz w:val="24"/>
          <w:szCs w:val="24"/>
        </w:rPr>
      </w:pPr>
      <w:r w:rsidRPr="004F6D56">
        <w:rPr>
          <w:rFonts w:ascii="Times New Roman" w:hAnsi="Times New Roman" w:cs="Times New Roman"/>
          <w:b/>
          <w:bCs/>
          <w:sz w:val="24"/>
          <w:szCs w:val="24"/>
        </w:rPr>
        <w:t>Objeto: Aquisição</w:t>
      </w:r>
      <w:r w:rsidR="001402C7">
        <w:rPr>
          <w:rFonts w:ascii="Times New Roman" w:hAnsi="Times New Roman" w:cs="Times New Roman"/>
          <w:b/>
          <w:bCs/>
          <w:sz w:val="24"/>
          <w:szCs w:val="24"/>
        </w:rPr>
        <w:t xml:space="preserve">, </w:t>
      </w:r>
      <w:proofErr w:type="gramStart"/>
      <w:r w:rsidR="001402C7">
        <w:rPr>
          <w:rFonts w:ascii="Times New Roman" w:hAnsi="Times New Roman" w:cs="Times New Roman"/>
          <w:b/>
          <w:bCs/>
          <w:sz w:val="24"/>
          <w:szCs w:val="24"/>
        </w:rPr>
        <w:t>sob demanda</w:t>
      </w:r>
      <w:proofErr w:type="gramEnd"/>
      <w:r w:rsidR="001402C7">
        <w:rPr>
          <w:rFonts w:ascii="Times New Roman" w:hAnsi="Times New Roman" w:cs="Times New Roman"/>
          <w:b/>
          <w:bCs/>
          <w:sz w:val="24"/>
          <w:szCs w:val="24"/>
        </w:rPr>
        <w:t>,</w:t>
      </w:r>
      <w:r w:rsidRPr="004F6D56">
        <w:rPr>
          <w:rFonts w:ascii="Times New Roman" w:hAnsi="Times New Roman" w:cs="Times New Roman"/>
          <w:b/>
          <w:bCs/>
          <w:sz w:val="24"/>
          <w:szCs w:val="24"/>
        </w:rPr>
        <w:t xml:space="preserve"> de materiais</w:t>
      </w:r>
      <w:r w:rsidR="00915824">
        <w:rPr>
          <w:rFonts w:ascii="Times New Roman" w:hAnsi="Times New Roman" w:cs="Times New Roman"/>
          <w:b/>
          <w:bCs/>
          <w:sz w:val="24"/>
          <w:szCs w:val="24"/>
        </w:rPr>
        <w:t xml:space="preserve"> permanentes (eletrodomésticos).</w:t>
      </w:r>
    </w:p>
    <w:p w:rsidR="005B3857" w:rsidRPr="000D4809" w:rsidRDefault="005B3857" w:rsidP="005E6BF1">
      <w:pPr>
        <w:spacing w:beforeLines="50" w:afterLines="50"/>
        <w:jc w:val="both"/>
        <w:rPr>
          <w:rFonts w:ascii="Times New Roman" w:eastAsia="Arial Unicode MS" w:hAnsi="Times New Roman" w:cs="Times New Roman"/>
          <w:szCs w:val="24"/>
          <w:lang w:val="en-US"/>
        </w:rPr>
      </w:pPr>
      <w:r w:rsidRPr="004F6D56">
        <w:rPr>
          <w:rFonts w:ascii="Times New Roman" w:eastAsia="Arial Unicode MS" w:hAnsi="Times New Roman" w:cs="Times New Roman"/>
          <w:iCs/>
          <w:szCs w:val="24"/>
        </w:rPr>
        <w:t xml:space="preserve">O </w:t>
      </w:r>
      <w:r w:rsidRPr="004F6D56">
        <w:rPr>
          <w:rFonts w:ascii="Times New Roman" w:eastAsia="Arial Unicode MS" w:hAnsi="Times New Roman" w:cs="Times New Roman"/>
          <w:b/>
          <w:iCs/>
          <w:szCs w:val="24"/>
        </w:rPr>
        <w:t xml:space="preserve">MUNICÍPIO DE TEUTÔNIA, </w:t>
      </w:r>
      <w:r w:rsidRPr="004F6D56">
        <w:rPr>
          <w:rFonts w:ascii="Times New Roman" w:eastAsia="Arial Unicode MS" w:hAnsi="Times New Roman" w:cs="Times New Roman"/>
          <w:szCs w:val="24"/>
        </w:rPr>
        <w:t>pessoa jurídica de direito público interno, inscrito no CNPJ sob nº 88.661.400/0001-99, com sede na Avenida 01 Oeste, 878, Centro Administrativo, Teutônia/RS, neste ato representado pelo Prefeito Sr. RENATO AIRTON ALTMANN, no uso de suas atribuições, torna público,</w:t>
      </w:r>
      <w:r w:rsidRPr="004F6D56">
        <w:rPr>
          <w:rFonts w:ascii="Times New Roman" w:eastAsia="Arial Unicode MS" w:hAnsi="Times New Roman" w:cs="Times New Roman"/>
          <w:szCs w:val="24"/>
          <w:lang w:val="en-US"/>
        </w:rPr>
        <w:t xml:space="preserve"> </w:t>
      </w:r>
      <w:r w:rsidR="000D4809" w:rsidRPr="0091702C">
        <w:rPr>
          <w:rFonts w:ascii="Times New Roman" w:hAnsi="Times New Roman" w:cs="Times New Roman"/>
          <w:b/>
          <w:szCs w:val="24"/>
        </w:rPr>
        <w:t xml:space="preserve">exclusivamente aos interessados qualificados como microempresa ou empresa de pequeno porte, aptos a se beneficiarem do tratamento diferenciado e favorecido pela Lei Complementar nº 123/2006 </w:t>
      </w:r>
      <w:r w:rsidR="000D4809" w:rsidRPr="0091702C">
        <w:rPr>
          <w:rFonts w:ascii="Times New Roman" w:hAnsi="Times New Roman" w:cs="Times New Roman"/>
          <w:b/>
          <w:bCs/>
          <w:szCs w:val="24"/>
        </w:rPr>
        <w:t>(e Alterações da Lei Complementar Federal nº 147/14),</w:t>
      </w:r>
      <w:r w:rsidR="000D4809">
        <w:rPr>
          <w:rFonts w:ascii="Times New Roman" w:eastAsia="Arial Unicode MS" w:hAnsi="Times New Roman" w:cs="Times New Roman"/>
          <w:szCs w:val="24"/>
          <w:lang w:val="en-US"/>
        </w:rPr>
        <w:t xml:space="preserve"> </w:t>
      </w:r>
      <w:r w:rsidRPr="004F6D56">
        <w:rPr>
          <w:rFonts w:ascii="Times New Roman" w:eastAsia="Arial Unicode MS" w:hAnsi="Times New Roman" w:cs="Times New Roman"/>
          <w:snapToGrid w:val="0"/>
          <w:szCs w:val="24"/>
        </w:rPr>
        <w:t xml:space="preserve">que a Administração Municipal estará realizando o </w:t>
      </w:r>
      <w:r w:rsidRPr="004F6D56">
        <w:rPr>
          <w:rFonts w:ascii="Times New Roman" w:eastAsia="Arial Unicode MS" w:hAnsi="Times New Roman" w:cs="Times New Roman"/>
          <w:b/>
          <w:iCs/>
          <w:snapToGrid w:val="0"/>
          <w:szCs w:val="24"/>
        </w:rPr>
        <w:t>PREGÃO ELETRÔNICO</w:t>
      </w:r>
      <w:r w:rsidRPr="004F6D56">
        <w:rPr>
          <w:rFonts w:ascii="Times New Roman" w:eastAsia="Arial Unicode MS" w:hAnsi="Times New Roman" w:cs="Times New Roman"/>
          <w:i/>
          <w:snapToGrid w:val="0"/>
          <w:szCs w:val="24"/>
        </w:rPr>
        <w:t>,</w:t>
      </w:r>
      <w:r w:rsidRPr="004F6D56">
        <w:rPr>
          <w:rFonts w:ascii="Times New Roman" w:eastAsia="Arial Unicode MS" w:hAnsi="Times New Roman" w:cs="Times New Roman"/>
          <w:snapToGrid w:val="0"/>
          <w:szCs w:val="24"/>
        </w:rPr>
        <w:t xml:space="preserve"> do tipo menor preço por item, para </w:t>
      </w:r>
      <w:r w:rsidRPr="00915824">
        <w:rPr>
          <w:rFonts w:ascii="Times New Roman" w:hAnsi="Times New Roman" w:cs="Times New Roman"/>
          <w:b/>
          <w:bCs/>
        </w:rPr>
        <w:t xml:space="preserve">AQUISIÇÃO, SOB DEMANDA, DE </w:t>
      </w:r>
      <w:r w:rsidR="00915824" w:rsidRPr="00915824">
        <w:rPr>
          <w:rFonts w:ascii="Times New Roman" w:hAnsi="Times New Roman" w:cs="Times New Roman"/>
          <w:b/>
          <w:bCs/>
        </w:rPr>
        <w:t>MATERIAIS</w:t>
      </w:r>
      <w:r w:rsidR="00915824">
        <w:rPr>
          <w:rFonts w:ascii="Times New Roman" w:hAnsi="Times New Roman" w:cs="Times New Roman"/>
          <w:b/>
          <w:bCs/>
        </w:rPr>
        <w:t xml:space="preserve"> PERMANENTES (ELETRODOMÉSTICOS)</w:t>
      </w:r>
      <w:r w:rsidRPr="004F6D56">
        <w:rPr>
          <w:rFonts w:ascii="Times New Roman" w:hAnsi="Times New Roman" w:cs="Times New Roman"/>
          <w:b/>
          <w:szCs w:val="24"/>
        </w:rPr>
        <w:t xml:space="preserve">, </w:t>
      </w:r>
      <w:r w:rsidRPr="004F6D56">
        <w:rPr>
          <w:rFonts w:ascii="Times New Roman" w:eastAsia="Arial Unicode MS" w:hAnsi="Times New Roman" w:cs="Times New Roman"/>
          <w:szCs w:val="24"/>
        </w:rPr>
        <w:t xml:space="preserve">de acordo com este edital e seus anexos, e nos termos da Lei Federal nº 14.133 de 1º de abril de 2021 e do Decreto Municipal nº </w:t>
      </w:r>
      <w:r w:rsidRPr="004F6D56">
        <w:rPr>
          <w:rFonts w:ascii="Times New Roman" w:hAnsi="Times New Roman" w:cs="Times New Roman"/>
          <w:szCs w:val="24"/>
        </w:rPr>
        <w:t xml:space="preserve">3.250 de 30 de maio de 2023, do </w:t>
      </w:r>
      <w:r w:rsidRPr="004F6D56">
        <w:rPr>
          <w:rFonts w:ascii="Times New Roman" w:eastAsia="Arial Unicode MS" w:hAnsi="Times New Roman" w:cs="Times New Roman"/>
          <w:snapToGrid w:val="0"/>
          <w:szCs w:val="24"/>
        </w:rPr>
        <w:t xml:space="preserve">Protocolo nº </w:t>
      </w:r>
      <w:r w:rsidR="0048618F">
        <w:rPr>
          <w:rFonts w:ascii="Times New Roman" w:eastAsia="Arial Unicode MS" w:hAnsi="Times New Roman" w:cs="Times New Roman"/>
          <w:snapToGrid w:val="0"/>
          <w:szCs w:val="24"/>
          <w:lang w:val="en-US"/>
        </w:rPr>
        <w:t>2025/1942</w:t>
      </w:r>
      <w:r w:rsidRPr="004F6D56">
        <w:rPr>
          <w:rFonts w:ascii="Times New Roman" w:eastAsia="Arial Unicode MS" w:hAnsi="Times New Roman" w:cs="Times New Roman"/>
          <w:snapToGrid w:val="0"/>
          <w:szCs w:val="24"/>
        </w:rPr>
        <w:t>, bem como, as condições a seguir estabelecidas</w:t>
      </w:r>
      <w:r w:rsidRPr="004F6D56">
        <w:rPr>
          <w:rFonts w:ascii="Times New Roman" w:eastAsia="Arial Unicode MS" w:hAnsi="Times New Roman" w:cs="Times New Roman"/>
          <w:iCs/>
          <w:caps/>
          <w:snapToGrid w:val="0"/>
          <w:szCs w:val="24"/>
        </w:rPr>
        <w:t>,</w:t>
      </w:r>
      <w:r w:rsidRPr="004F6D56">
        <w:rPr>
          <w:rFonts w:ascii="Times New Roman" w:eastAsia="Arial Unicode MS" w:hAnsi="Times New Roman" w:cs="Times New Roman"/>
          <w:i/>
          <w:caps/>
          <w:snapToGrid w:val="0"/>
          <w:szCs w:val="24"/>
        </w:rPr>
        <w:t xml:space="preserve"> </w:t>
      </w:r>
      <w:r w:rsidRPr="004F6D56">
        <w:rPr>
          <w:rFonts w:ascii="Times New Roman" w:eastAsia="Arial Unicode MS" w:hAnsi="Times New Roman" w:cs="Times New Roman"/>
          <w:snapToGrid w:val="0"/>
          <w:szCs w:val="24"/>
        </w:rPr>
        <w:t xml:space="preserve">através do </w:t>
      </w:r>
      <w:r w:rsidRPr="004F6D56">
        <w:rPr>
          <w:rFonts w:ascii="Times New Roman" w:eastAsia="Arial Unicode MS" w:hAnsi="Times New Roman" w:cs="Times New Roman"/>
          <w:iCs/>
          <w:snapToGrid w:val="0"/>
          <w:szCs w:val="24"/>
        </w:rPr>
        <w:t xml:space="preserve">site </w:t>
      </w:r>
      <w:hyperlink r:id="rId9" w:history="1">
        <w:r w:rsidRPr="004F6D56">
          <w:rPr>
            <w:rFonts w:ascii="Times New Roman" w:eastAsia="Arial Unicode MS" w:hAnsi="Times New Roman" w:cs="Times New Roman"/>
            <w:iCs/>
            <w:snapToGrid w:val="0"/>
            <w:color w:val="0000FF"/>
            <w:szCs w:val="24"/>
            <w:u w:val="single"/>
          </w:rPr>
          <w:t>www.portaldecompraspublicas.com.br</w:t>
        </w:r>
      </w:hyperlink>
      <w:r w:rsidRPr="004F6D56">
        <w:rPr>
          <w:rFonts w:ascii="Times New Roman" w:eastAsia="Arial Unicode MS" w:hAnsi="Times New Roman" w:cs="Times New Roman"/>
          <w:snapToGrid w:val="0"/>
          <w:szCs w:val="24"/>
        </w:rPr>
        <w:t>.</w:t>
      </w:r>
    </w:p>
    <w:p w:rsidR="005B3857" w:rsidRPr="004F6D56" w:rsidRDefault="005B3857" w:rsidP="005B3857">
      <w:pPr>
        <w:jc w:val="both"/>
        <w:rPr>
          <w:rFonts w:ascii="Times New Roman" w:hAnsi="Times New Roman" w:cs="Times New Roman"/>
          <w:b/>
          <w:bCs/>
          <w:sz w:val="24"/>
          <w:szCs w:val="24"/>
        </w:rPr>
      </w:pPr>
    </w:p>
    <w:p w:rsidR="005B3857" w:rsidRPr="004F6D56" w:rsidRDefault="005B3857" w:rsidP="005B3857">
      <w:pPr>
        <w:widowControl w:val="0"/>
        <w:spacing w:line="276" w:lineRule="auto"/>
        <w:jc w:val="both"/>
        <w:rPr>
          <w:rFonts w:ascii="Times New Roman" w:eastAsia="Arial Unicode MS" w:hAnsi="Times New Roman" w:cs="Times New Roman"/>
          <w:b/>
          <w:snapToGrid w:val="0"/>
          <w:sz w:val="24"/>
          <w:szCs w:val="24"/>
        </w:rPr>
      </w:pPr>
      <w:r w:rsidRPr="004F6D56">
        <w:rPr>
          <w:rFonts w:ascii="Times New Roman" w:eastAsia="Arial Unicode MS" w:hAnsi="Times New Roman" w:cs="Times New Roman"/>
          <w:b/>
          <w:snapToGrid w:val="0"/>
          <w:sz w:val="24"/>
          <w:szCs w:val="24"/>
        </w:rPr>
        <w:t>1. DO LOCAL, DATA E HORA DA SESSÃO ELETRÔNICA:</w:t>
      </w:r>
    </w:p>
    <w:p w:rsidR="005B3857" w:rsidRPr="004F6D56" w:rsidRDefault="005B3857" w:rsidP="005B3857">
      <w:pPr>
        <w:widowControl w:val="0"/>
        <w:spacing w:line="276" w:lineRule="auto"/>
        <w:jc w:val="both"/>
        <w:rPr>
          <w:rFonts w:ascii="Times New Roman" w:eastAsia="Arial Unicode MS" w:hAnsi="Times New Roman" w:cs="Times New Roman"/>
          <w:snapToGrid w:val="0"/>
          <w:sz w:val="24"/>
          <w:szCs w:val="24"/>
        </w:rPr>
      </w:pPr>
      <w:r w:rsidRPr="004F6D56">
        <w:rPr>
          <w:rFonts w:ascii="Times New Roman" w:eastAsia="Arial Unicode MS" w:hAnsi="Times New Roman" w:cs="Times New Roman"/>
          <w:b/>
          <w:bCs/>
          <w:snapToGrid w:val="0"/>
          <w:sz w:val="24"/>
          <w:szCs w:val="24"/>
        </w:rPr>
        <w:t xml:space="preserve">1.1. </w:t>
      </w:r>
      <w:r w:rsidRPr="004F6D56">
        <w:rPr>
          <w:rFonts w:ascii="Times New Roman" w:eastAsia="Arial Unicode MS" w:hAnsi="Times New Roman" w:cs="Times New Roman"/>
          <w:snapToGrid w:val="0"/>
          <w:sz w:val="24"/>
          <w:szCs w:val="24"/>
        </w:rPr>
        <w:t>A sessão eletrônica será realizada através do</w:t>
      </w:r>
      <w:r w:rsidRPr="004F6D56">
        <w:rPr>
          <w:rFonts w:ascii="Times New Roman" w:eastAsia="Arial Unicode MS" w:hAnsi="Times New Roman" w:cs="Times New Roman"/>
          <w:i/>
          <w:snapToGrid w:val="0"/>
          <w:sz w:val="24"/>
          <w:szCs w:val="24"/>
        </w:rPr>
        <w:t xml:space="preserve"> </w:t>
      </w:r>
      <w:r w:rsidRPr="004F6D56">
        <w:rPr>
          <w:rFonts w:ascii="Times New Roman" w:eastAsia="Arial Unicode MS" w:hAnsi="Times New Roman" w:cs="Times New Roman"/>
          <w:iCs/>
          <w:snapToGrid w:val="0"/>
          <w:sz w:val="24"/>
          <w:szCs w:val="24"/>
        </w:rPr>
        <w:t xml:space="preserve">site </w:t>
      </w:r>
      <w:hyperlink r:id="rId10" w:history="1">
        <w:r w:rsidRPr="004F6D56">
          <w:rPr>
            <w:rFonts w:ascii="Times New Roman" w:eastAsia="Arial Unicode MS" w:hAnsi="Times New Roman" w:cs="Times New Roman"/>
            <w:iCs/>
            <w:snapToGrid w:val="0"/>
            <w:sz w:val="24"/>
            <w:szCs w:val="24"/>
            <w:u w:val="single"/>
          </w:rPr>
          <w:t>www.portaldecompraspublicas.com.br</w:t>
        </w:r>
      </w:hyperlink>
      <w:r w:rsidRPr="004F6D56">
        <w:rPr>
          <w:rFonts w:ascii="Times New Roman" w:eastAsia="Arial Unicode MS" w:hAnsi="Times New Roman" w:cs="Times New Roman"/>
          <w:iCs/>
          <w:snapToGrid w:val="0"/>
          <w:sz w:val="24"/>
          <w:szCs w:val="24"/>
        </w:rPr>
        <w:t>,</w:t>
      </w:r>
      <w:r w:rsidRPr="004F6D56">
        <w:rPr>
          <w:rFonts w:ascii="Times New Roman" w:eastAsia="Arial Unicode MS" w:hAnsi="Times New Roman" w:cs="Times New Roman"/>
          <w:snapToGrid w:val="0"/>
          <w:sz w:val="24"/>
          <w:szCs w:val="24"/>
        </w:rPr>
        <w:t xml:space="preserve"> no </w:t>
      </w:r>
      <w:r w:rsidRPr="00CC5970">
        <w:rPr>
          <w:rFonts w:ascii="Times New Roman" w:eastAsia="Arial Unicode MS" w:hAnsi="Times New Roman" w:cs="Times New Roman"/>
          <w:snapToGrid w:val="0"/>
          <w:sz w:val="24"/>
          <w:szCs w:val="24"/>
        </w:rPr>
        <w:t xml:space="preserve">dia </w:t>
      </w:r>
      <w:r w:rsidR="00A35225">
        <w:rPr>
          <w:rFonts w:ascii="Times New Roman" w:eastAsia="Arial Unicode MS" w:hAnsi="Times New Roman" w:cs="Times New Roman"/>
          <w:b/>
          <w:bCs/>
          <w:snapToGrid w:val="0"/>
          <w:color w:val="0066FF"/>
          <w:sz w:val="24"/>
          <w:szCs w:val="24"/>
          <w:u w:val="single"/>
          <w:lang w:val="en-US"/>
        </w:rPr>
        <w:t>01</w:t>
      </w:r>
      <w:r w:rsidRPr="002C6570">
        <w:rPr>
          <w:rFonts w:ascii="Times New Roman" w:eastAsia="Arial Unicode MS" w:hAnsi="Times New Roman" w:cs="Times New Roman"/>
          <w:b/>
          <w:bCs/>
          <w:snapToGrid w:val="0"/>
          <w:color w:val="0066FF"/>
          <w:sz w:val="24"/>
          <w:szCs w:val="24"/>
          <w:u w:val="single"/>
        </w:rPr>
        <w:t>/0</w:t>
      </w:r>
      <w:r w:rsidR="00A35225">
        <w:rPr>
          <w:rFonts w:ascii="Times New Roman" w:eastAsia="Arial Unicode MS" w:hAnsi="Times New Roman" w:cs="Times New Roman"/>
          <w:b/>
          <w:bCs/>
          <w:snapToGrid w:val="0"/>
          <w:color w:val="0066FF"/>
          <w:sz w:val="24"/>
          <w:szCs w:val="24"/>
          <w:u w:val="single"/>
          <w:lang w:val="en-US"/>
        </w:rPr>
        <w:t>8</w:t>
      </w:r>
      <w:r w:rsidRPr="002C6570">
        <w:rPr>
          <w:rFonts w:ascii="Times New Roman" w:eastAsia="Arial Unicode MS" w:hAnsi="Times New Roman" w:cs="Times New Roman"/>
          <w:b/>
          <w:bCs/>
          <w:snapToGrid w:val="0"/>
          <w:color w:val="0066FF"/>
          <w:sz w:val="24"/>
          <w:szCs w:val="24"/>
          <w:u w:val="single"/>
        </w:rPr>
        <w:t>/2025</w:t>
      </w:r>
      <w:r w:rsidRPr="004B3E27">
        <w:rPr>
          <w:rFonts w:ascii="Times New Roman" w:eastAsia="Arial Unicode MS" w:hAnsi="Times New Roman" w:cs="Times New Roman"/>
          <w:b/>
          <w:bCs/>
          <w:snapToGrid w:val="0"/>
          <w:sz w:val="24"/>
          <w:szCs w:val="24"/>
          <w:u w:val="single"/>
        </w:rPr>
        <w:t>,</w:t>
      </w:r>
      <w:r w:rsidRPr="004F6D56">
        <w:rPr>
          <w:rFonts w:ascii="Times New Roman" w:eastAsia="Arial Unicode MS" w:hAnsi="Times New Roman" w:cs="Times New Roman"/>
          <w:b/>
          <w:snapToGrid w:val="0"/>
          <w:sz w:val="24"/>
          <w:szCs w:val="24"/>
          <w:u w:val="single"/>
        </w:rPr>
        <w:t xml:space="preserve"> com início às 8h</w:t>
      </w:r>
      <w:r w:rsidRPr="004F6D56">
        <w:rPr>
          <w:rFonts w:ascii="Times New Roman" w:eastAsia="Arial Unicode MS" w:hAnsi="Times New Roman" w:cs="Times New Roman"/>
          <w:snapToGrid w:val="0"/>
          <w:sz w:val="24"/>
          <w:szCs w:val="24"/>
        </w:rPr>
        <w:t>, horário de Brasília/DF.</w:t>
      </w:r>
    </w:p>
    <w:p w:rsidR="005B3857" w:rsidRPr="004F6D56" w:rsidRDefault="005B3857" w:rsidP="005B3857">
      <w:pPr>
        <w:widowControl w:val="0"/>
        <w:spacing w:line="276" w:lineRule="auto"/>
        <w:jc w:val="both"/>
        <w:rPr>
          <w:rFonts w:ascii="Times New Roman" w:eastAsia="Arial Unicode MS" w:hAnsi="Times New Roman" w:cs="Times New Roman"/>
          <w:snapToGrid w:val="0"/>
          <w:sz w:val="24"/>
          <w:szCs w:val="24"/>
        </w:rPr>
      </w:pPr>
      <w:r w:rsidRPr="004F6D56">
        <w:rPr>
          <w:rFonts w:ascii="Times New Roman" w:eastAsia="Arial Unicode MS" w:hAnsi="Times New Roman" w:cs="Times New Roman"/>
          <w:b/>
          <w:bCs/>
          <w:snapToGrid w:val="0"/>
          <w:sz w:val="24"/>
          <w:szCs w:val="24"/>
        </w:rPr>
        <w:t>1.2.</w:t>
      </w:r>
      <w:r w:rsidRPr="004F6D56">
        <w:rPr>
          <w:rFonts w:ascii="Times New Roman" w:eastAsia="Arial Unicode MS" w:hAnsi="Times New Roman" w:cs="Times New Roman"/>
          <w:snapToGrid w:val="0"/>
          <w:sz w:val="24"/>
          <w:szCs w:val="24"/>
        </w:rPr>
        <w:t xml:space="preserve"> O horário de encerramento da sessão eletrônica ficará a critério do Pregoeiro, de acordo com as necessidades surgidas no andamento da sessão.</w:t>
      </w:r>
    </w:p>
    <w:p w:rsidR="005B3857" w:rsidRPr="004F6D56" w:rsidRDefault="005B3857" w:rsidP="005B3857">
      <w:pPr>
        <w:widowControl w:val="0"/>
        <w:spacing w:line="276" w:lineRule="auto"/>
        <w:jc w:val="both"/>
        <w:rPr>
          <w:rFonts w:ascii="Times New Roman" w:eastAsia="Arial Unicode MS" w:hAnsi="Times New Roman" w:cs="Times New Roman"/>
          <w:snapToGrid w:val="0"/>
          <w:sz w:val="24"/>
          <w:szCs w:val="24"/>
        </w:rPr>
      </w:pPr>
      <w:r w:rsidRPr="004F6D56">
        <w:rPr>
          <w:rFonts w:ascii="Times New Roman" w:eastAsia="Arial Unicode MS" w:hAnsi="Times New Roman" w:cs="Times New Roman"/>
          <w:b/>
          <w:bCs/>
          <w:snapToGrid w:val="0"/>
          <w:sz w:val="24"/>
          <w:szCs w:val="24"/>
        </w:rPr>
        <w:t>1.3.</w:t>
      </w:r>
      <w:r w:rsidRPr="004F6D56">
        <w:rPr>
          <w:rFonts w:ascii="Times New Roman" w:eastAsia="Arial Unicode MS" w:hAnsi="Times New Roman" w:cs="Times New Roman"/>
          <w:snapToGrid w:val="0"/>
          <w:sz w:val="24"/>
          <w:szCs w:val="24"/>
        </w:rPr>
        <w:t xml:space="preserve"> Somente poderá participar da licitação o particular que apresentar proposta através do site indicado na subcondição 1.1, </w:t>
      </w:r>
      <w:r w:rsidRPr="004F6D56">
        <w:rPr>
          <w:rFonts w:ascii="Times New Roman" w:eastAsia="Arial Unicode MS" w:hAnsi="Times New Roman" w:cs="Times New Roman"/>
          <w:b/>
          <w:snapToGrid w:val="0"/>
          <w:sz w:val="24"/>
          <w:szCs w:val="24"/>
        </w:rPr>
        <w:t>antes do início da sessão eletrônica</w:t>
      </w:r>
      <w:r w:rsidRPr="004F6D56">
        <w:rPr>
          <w:rFonts w:ascii="Times New Roman" w:eastAsia="Arial Unicode MS" w:hAnsi="Times New Roman" w:cs="Times New Roman"/>
          <w:snapToGrid w:val="0"/>
          <w:sz w:val="24"/>
          <w:szCs w:val="24"/>
        </w:rPr>
        <w:t>.</w:t>
      </w:r>
    </w:p>
    <w:p w:rsidR="005B3857" w:rsidRPr="004F6D56" w:rsidRDefault="005B3857" w:rsidP="005B3857">
      <w:pPr>
        <w:widowControl w:val="0"/>
        <w:spacing w:line="276" w:lineRule="auto"/>
        <w:jc w:val="both"/>
        <w:rPr>
          <w:rFonts w:ascii="Times New Roman" w:eastAsia="Arial Unicode MS" w:hAnsi="Times New Roman" w:cs="Times New Roman"/>
          <w:snapToGrid w:val="0"/>
          <w:sz w:val="24"/>
          <w:szCs w:val="24"/>
        </w:rPr>
      </w:pPr>
      <w:r w:rsidRPr="004F6D56">
        <w:rPr>
          <w:rFonts w:ascii="Times New Roman" w:eastAsia="Arial Unicode MS" w:hAnsi="Times New Roman" w:cs="Times New Roman"/>
          <w:b/>
          <w:bCs/>
          <w:snapToGrid w:val="0"/>
          <w:sz w:val="24"/>
          <w:szCs w:val="24"/>
        </w:rPr>
        <w:t>1.4.</w:t>
      </w:r>
      <w:r w:rsidRPr="004F6D56">
        <w:rPr>
          <w:rFonts w:ascii="Times New Roman" w:eastAsia="Arial Unicode MS" w:hAnsi="Times New Roman" w:cs="Times New Roman"/>
          <w:snapToGrid w:val="0"/>
          <w:sz w:val="24"/>
          <w:szCs w:val="24"/>
        </w:rPr>
        <w:t xml:space="preserve"> Ocorrendo decretação de feriado ou outro fato superveniente que impeça a realização da sessão eletrônica na data acima mencionada, o evento será automaticamente transferido para o primeiro dia útil subsequente, no mesmo horário, independentemente de nova comunicação.</w:t>
      </w:r>
    </w:p>
    <w:p w:rsidR="005B3857" w:rsidRDefault="005B3857" w:rsidP="005B3857">
      <w:pPr>
        <w:jc w:val="both"/>
        <w:rPr>
          <w:rFonts w:ascii="Times New Roman" w:hAnsi="Times New Roman" w:cs="Times New Roman"/>
          <w:b/>
          <w:bCs/>
          <w:sz w:val="24"/>
          <w:szCs w:val="24"/>
        </w:rPr>
      </w:pPr>
    </w:p>
    <w:p w:rsidR="00C80091" w:rsidRPr="004F6D56" w:rsidRDefault="00C80091" w:rsidP="005B3857">
      <w:pPr>
        <w:jc w:val="both"/>
        <w:rPr>
          <w:rFonts w:ascii="Times New Roman" w:hAnsi="Times New Roman" w:cs="Times New Roman"/>
          <w:b/>
          <w:bCs/>
          <w:sz w:val="24"/>
          <w:szCs w:val="24"/>
        </w:rPr>
      </w:pPr>
    </w:p>
    <w:p w:rsidR="005B3857" w:rsidRPr="004F6D56" w:rsidRDefault="005B3857" w:rsidP="005B3857">
      <w:pPr>
        <w:jc w:val="both"/>
        <w:rPr>
          <w:rFonts w:ascii="Times New Roman" w:hAnsi="Times New Roman" w:cs="Times New Roman"/>
          <w:sz w:val="24"/>
          <w:szCs w:val="24"/>
        </w:rPr>
      </w:pPr>
      <w:r w:rsidRPr="004F6D56">
        <w:rPr>
          <w:rFonts w:ascii="Times New Roman" w:hAnsi="Times New Roman" w:cs="Times New Roman"/>
          <w:b/>
          <w:bCs/>
          <w:sz w:val="24"/>
          <w:szCs w:val="24"/>
        </w:rPr>
        <w:lastRenderedPageBreak/>
        <w:t>2. OBJETO</w:t>
      </w:r>
    </w:p>
    <w:p w:rsidR="00DD042D" w:rsidRPr="00BD1002" w:rsidRDefault="005B3857" w:rsidP="005E6BF1">
      <w:pPr>
        <w:spacing w:beforeLines="50" w:afterLines="50"/>
        <w:jc w:val="both"/>
        <w:rPr>
          <w:rFonts w:ascii="Times New Roman" w:hAnsi="Times New Roman" w:cs="Times New Roman"/>
          <w:b/>
          <w:bCs/>
          <w:sz w:val="24"/>
          <w:szCs w:val="24"/>
        </w:rPr>
      </w:pPr>
      <w:r w:rsidRPr="004F6D56">
        <w:rPr>
          <w:rFonts w:ascii="Times New Roman" w:hAnsi="Times New Roman" w:cs="Times New Roman"/>
          <w:b/>
          <w:bCs/>
          <w:sz w:val="24"/>
          <w:szCs w:val="24"/>
        </w:rPr>
        <w:t xml:space="preserve">2.1. </w:t>
      </w:r>
      <w:r w:rsidRPr="004F6D56">
        <w:rPr>
          <w:rFonts w:ascii="Times New Roman" w:hAnsi="Times New Roman" w:cs="Times New Roman"/>
          <w:sz w:val="24"/>
          <w:szCs w:val="24"/>
        </w:rPr>
        <w:t>O obje</w:t>
      </w:r>
      <w:r w:rsidR="00AF2B75">
        <w:rPr>
          <w:rFonts w:ascii="Times New Roman" w:hAnsi="Times New Roman" w:cs="Times New Roman"/>
          <w:sz w:val="24"/>
          <w:szCs w:val="24"/>
        </w:rPr>
        <w:t xml:space="preserve">to </w:t>
      </w:r>
      <w:r w:rsidR="002B11D4">
        <w:rPr>
          <w:rFonts w:ascii="Times New Roman" w:hAnsi="Times New Roman" w:cs="Times New Roman"/>
          <w:sz w:val="24"/>
          <w:szCs w:val="24"/>
        </w:rPr>
        <w:t xml:space="preserve">da presente licitação é o registro de preços para futura e eventual </w:t>
      </w:r>
      <w:r w:rsidR="00AF2B75" w:rsidRPr="002B11D4">
        <w:rPr>
          <w:rFonts w:ascii="Times New Roman" w:hAnsi="Times New Roman" w:cs="Times New Roman"/>
          <w:bCs/>
          <w:szCs w:val="24"/>
        </w:rPr>
        <w:t xml:space="preserve">aquisição, </w:t>
      </w:r>
      <w:proofErr w:type="gramStart"/>
      <w:r w:rsidR="00AF2B75" w:rsidRPr="002B11D4">
        <w:rPr>
          <w:rFonts w:ascii="Times New Roman" w:hAnsi="Times New Roman" w:cs="Times New Roman"/>
          <w:bCs/>
          <w:szCs w:val="24"/>
        </w:rPr>
        <w:t>sob demanda</w:t>
      </w:r>
      <w:proofErr w:type="gramEnd"/>
      <w:r w:rsidR="00AF2B75" w:rsidRPr="002B11D4">
        <w:rPr>
          <w:rFonts w:ascii="Times New Roman" w:hAnsi="Times New Roman" w:cs="Times New Roman"/>
          <w:bCs/>
          <w:szCs w:val="24"/>
        </w:rPr>
        <w:t>, de</w:t>
      </w:r>
      <w:r w:rsidR="00915824" w:rsidRPr="002B11D4">
        <w:rPr>
          <w:rFonts w:ascii="Times New Roman" w:hAnsi="Times New Roman" w:cs="Times New Roman"/>
          <w:bCs/>
          <w:sz w:val="24"/>
          <w:szCs w:val="24"/>
        </w:rPr>
        <w:t xml:space="preserve"> materiais permanentes (eletrodomésticos)</w:t>
      </w:r>
      <w:r w:rsidRPr="002B11D4">
        <w:rPr>
          <w:rFonts w:ascii="Times New Roman" w:hAnsi="Times New Roman" w:cs="Times New Roman"/>
          <w:color w:val="000000"/>
          <w:sz w:val="24"/>
          <w:szCs w:val="24"/>
        </w:rPr>
        <w:t>,</w:t>
      </w:r>
      <w:r w:rsidRPr="004F6D56">
        <w:rPr>
          <w:rFonts w:ascii="Times New Roman" w:hAnsi="Times New Roman" w:cs="Times New Roman"/>
          <w:color w:val="000000"/>
          <w:sz w:val="24"/>
          <w:szCs w:val="24"/>
        </w:rPr>
        <w:t xml:space="preserve"> </w:t>
      </w:r>
      <w:r w:rsidR="002B11D4">
        <w:rPr>
          <w:rFonts w:ascii="Times New Roman" w:hAnsi="Times New Roman" w:cs="Times New Roman"/>
          <w:color w:val="000000"/>
          <w:sz w:val="24"/>
          <w:szCs w:val="24"/>
        </w:rPr>
        <w:t xml:space="preserve">de acordo com as demandas e necessidades das Secretarias Municipais, </w:t>
      </w:r>
      <w:r w:rsidRPr="004F6D56">
        <w:rPr>
          <w:rFonts w:ascii="Times New Roman" w:hAnsi="Times New Roman" w:cs="Times New Roman"/>
          <w:sz w:val="24"/>
          <w:szCs w:val="24"/>
        </w:rPr>
        <w:t xml:space="preserve">conforme </w:t>
      </w:r>
      <w:r w:rsidR="002B11D4">
        <w:rPr>
          <w:rFonts w:ascii="Times New Roman" w:hAnsi="Times New Roman" w:cs="Times New Roman"/>
          <w:sz w:val="24"/>
          <w:szCs w:val="24"/>
        </w:rPr>
        <w:t xml:space="preserve">as </w:t>
      </w:r>
      <w:r w:rsidRPr="004F6D56">
        <w:rPr>
          <w:rFonts w:ascii="Times New Roman" w:hAnsi="Times New Roman" w:cs="Times New Roman"/>
          <w:sz w:val="24"/>
          <w:szCs w:val="24"/>
        </w:rPr>
        <w:t xml:space="preserve">especificações técnicas, condições e quantitativos </w:t>
      </w:r>
      <w:r w:rsidR="002B11D4">
        <w:rPr>
          <w:rFonts w:ascii="Times New Roman" w:hAnsi="Times New Roman" w:cs="Times New Roman"/>
          <w:sz w:val="24"/>
          <w:szCs w:val="24"/>
        </w:rPr>
        <w:t>estabelecidos neste Edital e em seus anexos.</w:t>
      </w:r>
    </w:p>
    <w:tbl>
      <w:tblPr>
        <w:tblW w:w="907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498"/>
        <w:gridCol w:w="5739"/>
        <w:gridCol w:w="709"/>
        <w:gridCol w:w="709"/>
        <w:gridCol w:w="1417"/>
      </w:tblGrid>
      <w:tr w:rsidR="00BD1002" w:rsidTr="005645A4">
        <w:tc>
          <w:tcPr>
            <w:tcW w:w="498" w:type="dxa"/>
            <w:shd w:val="clear" w:color="auto" w:fill="C0C0C0"/>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b/>
                <w:sz w:val="24"/>
                <w:szCs w:val="24"/>
              </w:rPr>
              <w:t>Item</w:t>
            </w:r>
          </w:p>
        </w:tc>
        <w:tc>
          <w:tcPr>
            <w:tcW w:w="5739" w:type="dxa"/>
            <w:shd w:val="clear" w:color="auto" w:fill="C0C0C0"/>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b/>
                <w:sz w:val="24"/>
                <w:szCs w:val="24"/>
              </w:rPr>
              <w:t>Descrição</w:t>
            </w:r>
          </w:p>
        </w:tc>
        <w:tc>
          <w:tcPr>
            <w:tcW w:w="709" w:type="dxa"/>
            <w:shd w:val="clear" w:color="auto" w:fill="C0C0C0"/>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b/>
                <w:sz w:val="24"/>
                <w:szCs w:val="24"/>
              </w:rPr>
              <w:t>Un</w:t>
            </w:r>
          </w:p>
        </w:tc>
        <w:tc>
          <w:tcPr>
            <w:tcW w:w="709" w:type="dxa"/>
            <w:shd w:val="clear" w:color="auto" w:fill="C0C0C0"/>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b/>
                <w:sz w:val="24"/>
                <w:szCs w:val="24"/>
              </w:rPr>
              <w:t>Qtd</w:t>
            </w:r>
          </w:p>
        </w:tc>
        <w:tc>
          <w:tcPr>
            <w:tcW w:w="1417" w:type="dxa"/>
            <w:shd w:val="clear" w:color="auto" w:fill="C0C0C0"/>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b/>
                <w:sz w:val="24"/>
                <w:szCs w:val="24"/>
              </w:rPr>
              <w:t>Vlr Unitário (R$) Máximo Permitido</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1</w:t>
            </w:r>
            <w:proofErr w:type="gramEnd"/>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AQUECEDOR DE ÁGUA A GÁS GLP (CÓD.</w:t>
            </w:r>
            <w:proofErr w:type="gramStart"/>
            <w:r w:rsidRPr="00BD1002">
              <w:rPr>
                <w:rFonts w:ascii="Times New Roman" w:hAnsi="Times New Roman" w:cs="Times New Roman"/>
                <w:sz w:val="24"/>
                <w:szCs w:val="24"/>
              </w:rPr>
              <w:t>IMOB.</w:t>
            </w:r>
            <w:proofErr w:type="gramEnd"/>
            <w:r w:rsidRPr="00BD1002">
              <w:rPr>
                <w:rFonts w:ascii="Times New Roman" w:hAnsi="Times New Roman" w:cs="Times New Roman"/>
                <w:sz w:val="24"/>
                <w:szCs w:val="24"/>
              </w:rPr>
              <w:t xml:space="preserve">444) Aquecedor de água a gás GLP. Deve atender torneiras das cozinhas escolares. Características: com certificação no INMETRO, funcionamento </w:t>
            </w:r>
            <w:proofErr w:type="gramStart"/>
            <w:r w:rsidRPr="00BD1002">
              <w:rPr>
                <w:rFonts w:ascii="Times New Roman" w:hAnsi="Times New Roman" w:cs="Times New Roman"/>
                <w:sz w:val="24"/>
                <w:szCs w:val="24"/>
              </w:rPr>
              <w:t>à</w:t>
            </w:r>
            <w:proofErr w:type="gramEnd"/>
            <w:r w:rsidRPr="00BD1002">
              <w:rPr>
                <w:rFonts w:ascii="Times New Roman" w:hAnsi="Times New Roman" w:cs="Times New Roman"/>
                <w:sz w:val="24"/>
                <w:szCs w:val="24"/>
              </w:rPr>
              <w:t xml:space="preserve"> gás GLP, classe A de eficiência energética, tensão bivolt (automático), capacidade mínima do reservatório de 20 litros, vazão mínima de 20 litros por minuto, potência do aquecedor de água a gás mínima de 21156Kcal por hora, exaustão natural ou forçada, visor digital de temperatura, com regulagem de temperatura, acendimento automático ao abrir a torneira, botão liga/desliga, com sensor de chama, termostato de segurança e sem chama piloto, cor branca. Garantia mínima de 12 (doze) meses. A instalação deverá ser de responsabilidade da empresa proponente vencedora, ou seja, os custos com instalação deverão estar inclusos na proposta.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PÇ</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2</w:t>
            </w:r>
            <w:proofErr w:type="gramEnd"/>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3.309,3</w:t>
            </w:r>
            <w:r w:rsidRPr="00BD1002">
              <w:rPr>
                <w:rFonts w:ascii="Times New Roman" w:hAnsi="Times New Roman" w:cs="Times New Roman"/>
                <w:sz w:val="24"/>
                <w:szCs w:val="24"/>
              </w:rPr>
              <w:t>0</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2</w:t>
            </w:r>
            <w:proofErr w:type="gramEnd"/>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 xml:space="preserve"> BANCADA DE INOX PARA MANIPULAÇÃO DE ALIMENTOS (CÓD.</w:t>
            </w:r>
            <w:proofErr w:type="gramStart"/>
            <w:r w:rsidRPr="00BD1002">
              <w:rPr>
                <w:rFonts w:ascii="Times New Roman" w:hAnsi="Times New Roman" w:cs="Times New Roman"/>
                <w:sz w:val="24"/>
                <w:szCs w:val="24"/>
              </w:rPr>
              <w:t>IMOB.</w:t>
            </w:r>
            <w:proofErr w:type="gramEnd"/>
            <w:r w:rsidRPr="00BD1002">
              <w:rPr>
                <w:rFonts w:ascii="Times New Roman" w:hAnsi="Times New Roman" w:cs="Times New Roman"/>
                <w:sz w:val="24"/>
                <w:szCs w:val="24"/>
              </w:rPr>
              <w:t xml:space="preserve">443) Bancada aço inox industrial para manipulação de alimentos. Mesa de manipulação de alimentos. Medidas aproximadas: 160x70x90 cm. Produto totalmente em aço inox com acabamento escovado. Pés: tubo 30x30. Espessura da chapa: #22 (0,8mm) Aisi 430. Capacidade de carga mesa: 100 kg distribuídos. Capacidade estrado inferior: 60 kg distribuídos. Reforço debaixo do tampo para maior resistência. </w:t>
            </w:r>
            <w:proofErr w:type="gramStart"/>
            <w:r w:rsidRPr="00BD1002">
              <w:rPr>
                <w:rFonts w:ascii="Times New Roman" w:hAnsi="Times New Roman" w:cs="Times New Roman"/>
                <w:sz w:val="24"/>
                <w:szCs w:val="24"/>
              </w:rPr>
              <w:t>Sapatas</w:t>
            </w:r>
            <w:proofErr w:type="gramEnd"/>
            <w:r w:rsidRPr="00BD1002">
              <w:rPr>
                <w:rFonts w:ascii="Times New Roman" w:hAnsi="Times New Roman" w:cs="Times New Roman"/>
                <w:sz w:val="24"/>
                <w:szCs w:val="24"/>
              </w:rPr>
              <w:t xml:space="preserve"> de regulagem (Nylon). Produto deve ser entregue montado e soldado. Garantia mínima de 12 (doze) meses.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PÇ</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10</w:t>
            </w:r>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1.513,78</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3</w:t>
            </w:r>
            <w:proofErr w:type="gramEnd"/>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BATEDEIRA PLANETÁRIA INDUSTRIAL 20 LITROS (CÓD.</w:t>
            </w:r>
            <w:proofErr w:type="gramStart"/>
            <w:r w:rsidRPr="00BD1002">
              <w:rPr>
                <w:rFonts w:ascii="Times New Roman" w:hAnsi="Times New Roman" w:cs="Times New Roman"/>
                <w:sz w:val="24"/>
                <w:szCs w:val="24"/>
              </w:rPr>
              <w:t>IMOB.</w:t>
            </w:r>
            <w:proofErr w:type="gramEnd"/>
            <w:r w:rsidRPr="00BD1002">
              <w:rPr>
                <w:rFonts w:ascii="Times New Roman" w:hAnsi="Times New Roman" w:cs="Times New Roman"/>
                <w:sz w:val="24"/>
                <w:szCs w:val="24"/>
              </w:rPr>
              <w:t xml:space="preserve">444) Batedeira planetária industrial, com capacidade para 20 litros. (NR 12 - Segurança no Trabalho em Máquinas e Equipamentos). Dimensões e tolerância: Altura: </w:t>
            </w:r>
            <w:proofErr w:type="gramStart"/>
            <w:r w:rsidRPr="00BD1002">
              <w:rPr>
                <w:rFonts w:ascii="Times New Roman" w:hAnsi="Times New Roman" w:cs="Times New Roman"/>
                <w:sz w:val="24"/>
                <w:szCs w:val="24"/>
              </w:rPr>
              <w:t>764mm</w:t>
            </w:r>
            <w:proofErr w:type="gramEnd"/>
            <w:r w:rsidRPr="00BD1002">
              <w:rPr>
                <w:rFonts w:ascii="Times New Roman" w:hAnsi="Times New Roman" w:cs="Times New Roman"/>
                <w:sz w:val="24"/>
                <w:szCs w:val="24"/>
              </w:rPr>
              <w:t xml:space="preserve">. Comprimento: </w:t>
            </w:r>
            <w:proofErr w:type="gramStart"/>
            <w:r w:rsidRPr="00BD1002">
              <w:rPr>
                <w:rFonts w:ascii="Times New Roman" w:hAnsi="Times New Roman" w:cs="Times New Roman"/>
                <w:sz w:val="24"/>
                <w:szCs w:val="24"/>
              </w:rPr>
              <w:t>517mm</w:t>
            </w:r>
            <w:proofErr w:type="gramEnd"/>
            <w:r w:rsidRPr="00BD1002">
              <w:rPr>
                <w:rFonts w:ascii="Times New Roman" w:hAnsi="Times New Roman" w:cs="Times New Roman"/>
                <w:sz w:val="24"/>
                <w:szCs w:val="24"/>
              </w:rPr>
              <w:t xml:space="preserve">. Largura: </w:t>
            </w:r>
            <w:proofErr w:type="gramStart"/>
            <w:r w:rsidRPr="00BD1002">
              <w:rPr>
                <w:rFonts w:ascii="Times New Roman" w:hAnsi="Times New Roman" w:cs="Times New Roman"/>
                <w:sz w:val="24"/>
                <w:szCs w:val="24"/>
              </w:rPr>
              <w:t>374mm</w:t>
            </w:r>
            <w:proofErr w:type="gramEnd"/>
            <w:r w:rsidRPr="00BD1002">
              <w:rPr>
                <w:rFonts w:ascii="Times New Roman" w:hAnsi="Times New Roman" w:cs="Times New Roman"/>
                <w:sz w:val="24"/>
                <w:szCs w:val="24"/>
              </w:rPr>
              <w:t xml:space="preserve">. Tolerância: +/- 15%. Características construtivas: Estrutura ou suporte para o motor em aço, com fino acabamento em pintura epóxi. Cuba em aço inox. Sistema de engrenagens helicoidais. Com </w:t>
            </w:r>
            <w:proofErr w:type="gramStart"/>
            <w:r w:rsidRPr="00BD1002">
              <w:rPr>
                <w:rFonts w:ascii="Times New Roman" w:hAnsi="Times New Roman" w:cs="Times New Roman"/>
                <w:sz w:val="24"/>
                <w:szCs w:val="24"/>
              </w:rPr>
              <w:t>3</w:t>
            </w:r>
            <w:proofErr w:type="gramEnd"/>
            <w:r w:rsidRPr="00BD1002">
              <w:rPr>
                <w:rFonts w:ascii="Times New Roman" w:hAnsi="Times New Roman" w:cs="Times New Roman"/>
                <w:sz w:val="24"/>
                <w:szCs w:val="24"/>
              </w:rPr>
              <w:t xml:space="preserve"> (três) níveis de velocidade. Sistema de troca de velocidade progressiva com polia variadora. Com </w:t>
            </w:r>
            <w:r w:rsidRPr="00BD1002">
              <w:rPr>
                <w:rFonts w:ascii="Times New Roman" w:hAnsi="Times New Roman" w:cs="Times New Roman"/>
                <w:sz w:val="24"/>
                <w:szCs w:val="24"/>
              </w:rPr>
              <w:lastRenderedPageBreak/>
              <w:t>batedor espiral, batedor raquete, batedor globo e escorregador para ingredientes. Grade de segurança que desliga a máquina ao ser levantada. Protetor de recipiente que proporciona segurança operacional. Temporizador de 15 minutos. Proteção e velocidade inicial antiplash. Acessórios inclusos. Voltagens (V): 230/60/1. Motor: 1/</w:t>
            </w:r>
            <w:proofErr w:type="gramStart"/>
            <w:r w:rsidRPr="00BD1002">
              <w:rPr>
                <w:rFonts w:ascii="Times New Roman" w:hAnsi="Times New Roman" w:cs="Times New Roman"/>
                <w:sz w:val="24"/>
                <w:szCs w:val="24"/>
              </w:rPr>
              <w:t>2Hp</w:t>
            </w:r>
            <w:proofErr w:type="gramEnd"/>
            <w:r w:rsidRPr="00BD1002">
              <w:rPr>
                <w:rFonts w:ascii="Times New Roman" w:hAnsi="Times New Roman" w:cs="Times New Roman"/>
                <w:sz w:val="24"/>
                <w:szCs w:val="24"/>
              </w:rPr>
              <w:t xml:space="preserve">. Dimensionamento e robustez da fiação, plugue e conectores elétricos compatíveis com a corrente de operação. Cordão de alimentação (rabicho) certificado pelo INMETRO, com indicação da voltagem. Matérias-primas, tratamentos e acabamentos: As matérias primas utilizadas na fabricação do produto devem atender às normas técnicas específicas para cada material. Corpo em chapa de aço SAE 1020 com pintura em epóxi. Cuba em aço inox AISI 304. O equipamento e seus componentes devem ser isentos de rebarbas, arestas cortantes ou elementos perfurantes. Garantia mínima de 12 (doze) meses.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lastRenderedPageBreak/>
              <w:t>PÇ</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5</w:t>
            </w:r>
            <w:proofErr w:type="gramEnd"/>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4.045,09</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lastRenderedPageBreak/>
              <w:t>4</w:t>
            </w:r>
            <w:proofErr w:type="gramEnd"/>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 xml:space="preserve">BATEDEIRA PLANETÁRIA </w:t>
            </w:r>
            <w:proofErr w:type="gramStart"/>
            <w:r w:rsidRPr="00BD1002">
              <w:rPr>
                <w:rFonts w:ascii="Times New Roman" w:hAnsi="Times New Roman" w:cs="Times New Roman"/>
                <w:sz w:val="24"/>
                <w:szCs w:val="24"/>
              </w:rPr>
              <w:t>SEMI INDUSTRIAL</w:t>
            </w:r>
            <w:proofErr w:type="gramEnd"/>
            <w:r w:rsidRPr="00BD1002">
              <w:rPr>
                <w:rFonts w:ascii="Times New Roman" w:hAnsi="Times New Roman" w:cs="Times New Roman"/>
                <w:sz w:val="24"/>
                <w:szCs w:val="24"/>
              </w:rPr>
              <w:t xml:space="preserve"> 5 LITROS (CÓD.IMOB.444) Batedeira planetária semi industrial, com capacidade para 5 litros, fabricada em conformidade com a Norma Regulamentadora do Ministério do Trabalho e Emprego, NR 12 - Segurança no Trabalho em Máquinas e Equipamentos. Dimensões e tolerância: Largura: </w:t>
            </w:r>
            <w:proofErr w:type="gramStart"/>
            <w:r w:rsidRPr="00BD1002">
              <w:rPr>
                <w:rFonts w:ascii="Times New Roman" w:hAnsi="Times New Roman" w:cs="Times New Roman"/>
                <w:sz w:val="24"/>
                <w:szCs w:val="24"/>
              </w:rPr>
              <w:t>240mm</w:t>
            </w:r>
            <w:proofErr w:type="gramEnd"/>
            <w:r w:rsidRPr="00BD1002">
              <w:rPr>
                <w:rFonts w:ascii="Times New Roman" w:hAnsi="Times New Roman" w:cs="Times New Roman"/>
                <w:sz w:val="24"/>
                <w:szCs w:val="24"/>
              </w:rPr>
              <w:t xml:space="preserve">. Profundidade: </w:t>
            </w:r>
            <w:proofErr w:type="gramStart"/>
            <w:r w:rsidRPr="00BD1002">
              <w:rPr>
                <w:rFonts w:ascii="Times New Roman" w:hAnsi="Times New Roman" w:cs="Times New Roman"/>
                <w:sz w:val="24"/>
                <w:szCs w:val="24"/>
              </w:rPr>
              <w:t>350mm</w:t>
            </w:r>
            <w:proofErr w:type="gramEnd"/>
            <w:r w:rsidRPr="00BD1002">
              <w:rPr>
                <w:rFonts w:ascii="Times New Roman" w:hAnsi="Times New Roman" w:cs="Times New Roman"/>
                <w:sz w:val="24"/>
                <w:szCs w:val="24"/>
              </w:rPr>
              <w:t xml:space="preserve">. Altura: </w:t>
            </w:r>
            <w:proofErr w:type="gramStart"/>
            <w:r w:rsidRPr="00BD1002">
              <w:rPr>
                <w:rFonts w:ascii="Times New Roman" w:hAnsi="Times New Roman" w:cs="Times New Roman"/>
                <w:sz w:val="24"/>
                <w:szCs w:val="24"/>
              </w:rPr>
              <w:t>420mm</w:t>
            </w:r>
            <w:proofErr w:type="gramEnd"/>
            <w:r w:rsidRPr="00BD1002">
              <w:rPr>
                <w:rFonts w:ascii="Times New Roman" w:hAnsi="Times New Roman" w:cs="Times New Roman"/>
                <w:sz w:val="24"/>
                <w:szCs w:val="24"/>
              </w:rPr>
              <w:t xml:space="preserve">. Tolerância: +/- 15%. Características construtivas: Estrutura ou suporte para o motor em aço, com fino acabamento em pintura epóxi. Cuba em aço inox. Cabeçote basculante com trave para facilitar a remoção da cuba para higienização. Sistema de engrenagens helicoidais. Com quatro níveis de velocidade. Movimento planetário. Sistema de troca de velocidade progressiva com polia variadora. Com batedor para massas leves, massas pesadas e batedor globo. Chave liga/desliga e chave seletora de velocidade. Manipula trava/destrava. Com os seguintes acessórios inclusos: </w:t>
            </w:r>
            <w:proofErr w:type="gramStart"/>
            <w:r w:rsidRPr="00BD1002">
              <w:rPr>
                <w:rFonts w:ascii="Times New Roman" w:hAnsi="Times New Roman" w:cs="Times New Roman"/>
                <w:sz w:val="24"/>
                <w:szCs w:val="24"/>
              </w:rPr>
              <w:t>1</w:t>
            </w:r>
            <w:proofErr w:type="gramEnd"/>
            <w:r w:rsidRPr="00BD1002">
              <w:rPr>
                <w:rFonts w:ascii="Times New Roman" w:hAnsi="Times New Roman" w:cs="Times New Roman"/>
                <w:sz w:val="24"/>
                <w:szCs w:val="24"/>
              </w:rPr>
              <w:t xml:space="preserve"> tacho em aço inox, com capacidade para 5 litros, 1 batedor para massas leves, 1 batedor plano para massas pesadas, 1 batedor globo para claras, etc. Frequência: 50/60Hz. Potência: </w:t>
            </w:r>
            <w:proofErr w:type="gramStart"/>
            <w:r w:rsidRPr="00BD1002">
              <w:rPr>
                <w:rFonts w:ascii="Times New Roman" w:hAnsi="Times New Roman" w:cs="Times New Roman"/>
                <w:sz w:val="24"/>
                <w:szCs w:val="24"/>
              </w:rPr>
              <w:t>500W</w:t>
            </w:r>
            <w:proofErr w:type="gramEnd"/>
            <w:r w:rsidRPr="00BD1002">
              <w:rPr>
                <w:rFonts w:ascii="Times New Roman" w:hAnsi="Times New Roman" w:cs="Times New Roman"/>
                <w:sz w:val="24"/>
                <w:szCs w:val="24"/>
              </w:rPr>
              <w:t xml:space="preserve">. Voltagem: </w:t>
            </w:r>
            <w:proofErr w:type="gramStart"/>
            <w:r w:rsidRPr="00BD1002">
              <w:rPr>
                <w:rFonts w:ascii="Times New Roman" w:hAnsi="Times New Roman" w:cs="Times New Roman"/>
                <w:sz w:val="24"/>
                <w:szCs w:val="24"/>
              </w:rPr>
              <w:t>220V</w:t>
            </w:r>
            <w:proofErr w:type="gramEnd"/>
            <w:r w:rsidRPr="00BD1002">
              <w:rPr>
                <w:rFonts w:ascii="Times New Roman" w:hAnsi="Times New Roman" w:cs="Times New Roman"/>
                <w:sz w:val="24"/>
                <w:szCs w:val="24"/>
              </w:rPr>
              <w:t xml:space="preserve"> (monofásica). Matérias-primas, tratamentos e acabamentos: As matérias primas utilizadas na fabricação do produto devem atender às normas técnicas específicas para cada material. Corpo em chapa de aço SAE 1020 com pintura em epóxi. Cuba em aço inox AISI 304. O equipamento e seus componentes devem ser isentos de rebarbas, arestas cortantes ou elementos perfurantes. Garantia mínima de 12 (doze) meses.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PÇ</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4</w:t>
            </w:r>
            <w:proofErr w:type="gramEnd"/>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2.021,57</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5</w:t>
            </w:r>
            <w:proofErr w:type="gramEnd"/>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 xml:space="preserve">BEBEDOURO DE PRESSÃO CONJUGADO EM INOX </w:t>
            </w:r>
            <w:r w:rsidRPr="00BD1002">
              <w:rPr>
                <w:rFonts w:ascii="Times New Roman" w:hAnsi="Times New Roman" w:cs="Times New Roman"/>
                <w:sz w:val="24"/>
                <w:szCs w:val="24"/>
              </w:rPr>
              <w:lastRenderedPageBreak/>
              <w:t>(CÓD.</w:t>
            </w:r>
            <w:proofErr w:type="gramStart"/>
            <w:r w:rsidRPr="00BD1002">
              <w:rPr>
                <w:rFonts w:ascii="Times New Roman" w:hAnsi="Times New Roman" w:cs="Times New Roman"/>
                <w:sz w:val="24"/>
                <w:szCs w:val="24"/>
              </w:rPr>
              <w:t>IMOB.</w:t>
            </w:r>
            <w:proofErr w:type="gramEnd"/>
            <w:r w:rsidRPr="00BD1002">
              <w:rPr>
                <w:rFonts w:ascii="Times New Roman" w:hAnsi="Times New Roman" w:cs="Times New Roman"/>
                <w:sz w:val="24"/>
                <w:szCs w:val="24"/>
              </w:rPr>
              <w:t xml:space="preserve">441) Bebedouro de pressão conjugado em inox. Modelo de coluna em aço inox. Conta com </w:t>
            </w:r>
            <w:proofErr w:type="gramStart"/>
            <w:r w:rsidRPr="00BD1002">
              <w:rPr>
                <w:rFonts w:ascii="Times New Roman" w:hAnsi="Times New Roman" w:cs="Times New Roman"/>
                <w:sz w:val="24"/>
                <w:szCs w:val="24"/>
              </w:rPr>
              <w:t>3</w:t>
            </w:r>
            <w:proofErr w:type="gramEnd"/>
            <w:r w:rsidRPr="00BD1002">
              <w:rPr>
                <w:rFonts w:ascii="Times New Roman" w:hAnsi="Times New Roman" w:cs="Times New Roman"/>
                <w:sz w:val="24"/>
                <w:szCs w:val="24"/>
              </w:rPr>
              <w:t xml:space="preserve"> torneiras de pressão em latão cromado, uma de jato para a boca e outra para copo para atender adultos e mais uma jato para as crianças. Capacidade de refrigeração de 6 litros/h (considerando 32º de temperatura externa). Gás R134a inofensivo à camada de ozônio. Depósito de água em aço inox-304 (próprio para alimentos) com serpentina externa que facilita a higienização e não altera as propriedades da água. Dreno para limpeza da cuba. Torneira (copo e jato) em latão cromado, com regulagem de jato </w:t>
            </w:r>
            <w:proofErr w:type="gramStart"/>
            <w:r w:rsidRPr="00BD1002">
              <w:rPr>
                <w:rFonts w:ascii="Times New Roman" w:hAnsi="Times New Roman" w:cs="Times New Roman"/>
                <w:sz w:val="24"/>
                <w:szCs w:val="24"/>
              </w:rPr>
              <w:t>d&amp;amp;</w:t>
            </w:r>
            <w:proofErr w:type="gramEnd"/>
            <w:r w:rsidRPr="00BD1002">
              <w:rPr>
                <w:rFonts w:ascii="Times New Roman" w:hAnsi="Times New Roman" w:cs="Times New Roman"/>
                <w:sz w:val="24"/>
                <w:szCs w:val="24"/>
              </w:rPr>
              <w:t xml:space="preserve">rsquo;água. Ralo sifonado que barra o mau cheiro proveniente do esgoto. Controle automático da temperatura da água. Filtro de água com carvão ativado. Pressão da água: mínima </w:t>
            </w:r>
            <w:proofErr w:type="gramStart"/>
            <w:r w:rsidRPr="00BD1002">
              <w:rPr>
                <w:rFonts w:ascii="Times New Roman" w:hAnsi="Times New Roman" w:cs="Times New Roman"/>
                <w:sz w:val="24"/>
                <w:szCs w:val="24"/>
              </w:rPr>
              <w:t>6</w:t>
            </w:r>
            <w:proofErr w:type="gramEnd"/>
            <w:r w:rsidRPr="00BD1002">
              <w:rPr>
                <w:rFonts w:ascii="Times New Roman" w:hAnsi="Times New Roman" w:cs="Times New Roman"/>
                <w:sz w:val="24"/>
                <w:szCs w:val="24"/>
              </w:rPr>
              <w:t xml:space="preserve"> MCA e máxima 40 MCA. Medidas: </w:t>
            </w:r>
            <w:proofErr w:type="gramStart"/>
            <w:r w:rsidRPr="00BD1002">
              <w:rPr>
                <w:rFonts w:ascii="Times New Roman" w:hAnsi="Times New Roman" w:cs="Times New Roman"/>
                <w:sz w:val="24"/>
                <w:szCs w:val="24"/>
              </w:rPr>
              <w:t>629mm</w:t>
            </w:r>
            <w:proofErr w:type="gramEnd"/>
            <w:r w:rsidRPr="00BD1002">
              <w:rPr>
                <w:rFonts w:ascii="Times New Roman" w:hAnsi="Times New Roman" w:cs="Times New Roman"/>
                <w:sz w:val="24"/>
                <w:szCs w:val="24"/>
              </w:rPr>
              <w:t xml:space="preserve"> de largura x 1120mm de altura x 310mm de profundidade. Garantia mínima de 12 (doze) meses.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lastRenderedPageBreak/>
              <w:t>PÇ</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5</w:t>
            </w:r>
            <w:proofErr w:type="gramEnd"/>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2.360,41</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lastRenderedPageBreak/>
              <w:t>6</w:t>
            </w:r>
            <w:proofErr w:type="gramEnd"/>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BEBEDOURO DE PRESSÃO INOX (CÓD.</w:t>
            </w:r>
            <w:proofErr w:type="gramStart"/>
            <w:r w:rsidRPr="00BD1002">
              <w:rPr>
                <w:rFonts w:ascii="Times New Roman" w:hAnsi="Times New Roman" w:cs="Times New Roman"/>
                <w:sz w:val="24"/>
                <w:szCs w:val="24"/>
              </w:rPr>
              <w:t>IMOB.</w:t>
            </w:r>
            <w:proofErr w:type="gramEnd"/>
            <w:r w:rsidRPr="00BD1002">
              <w:rPr>
                <w:rFonts w:ascii="Times New Roman" w:hAnsi="Times New Roman" w:cs="Times New Roman"/>
                <w:sz w:val="24"/>
                <w:szCs w:val="24"/>
              </w:rPr>
              <w:t xml:space="preserve">441) Bebedouro de pressão inox, com sistema de refrigeração gás ecológico, gabinete em chapa de aço inox, termostato automático, torneiras cromadas, sendo 1 (uma) para copo e outra de jato, reservatório em aço inox, filtro interno de polipropileno, tampa pia em aço inox, reservatório para no mínimo 3,450ml, dreno para limpeza da cuba. Dimensões mínimas de </w:t>
            </w:r>
            <w:proofErr w:type="gramStart"/>
            <w:r w:rsidRPr="00BD1002">
              <w:rPr>
                <w:rFonts w:ascii="Times New Roman" w:hAnsi="Times New Roman" w:cs="Times New Roman"/>
                <w:sz w:val="24"/>
                <w:szCs w:val="24"/>
              </w:rPr>
              <w:t>31cm</w:t>
            </w:r>
            <w:proofErr w:type="gramEnd"/>
            <w:r w:rsidRPr="00BD1002">
              <w:rPr>
                <w:rFonts w:ascii="Times New Roman" w:hAnsi="Times New Roman" w:cs="Times New Roman"/>
                <w:sz w:val="24"/>
                <w:szCs w:val="24"/>
              </w:rPr>
              <w:t xml:space="preserve"> de largura x 97cm de altura x 34cm de profundidade. Peso máximo de </w:t>
            </w:r>
            <w:proofErr w:type="gramStart"/>
            <w:r w:rsidRPr="00BD1002">
              <w:rPr>
                <w:rFonts w:ascii="Times New Roman" w:hAnsi="Times New Roman" w:cs="Times New Roman"/>
                <w:sz w:val="24"/>
                <w:szCs w:val="24"/>
              </w:rPr>
              <w:t>15kg</w:t>
            </w:r>
            <w:proofErr w:type="gramEnd"/>
            <w:r w:rsidRPr="00BD1002">
              <w:rPr>
                <w:rFonts w:ascii="Times New Roman" w:hAnsi="Times New Roman" w:cs="Times New Roman"/>
                <w:sz w:val="24"/>
                <w:szCs w:val="24"/>
              </w:rPr>
              <w:t xml:space="preserve"> (quinze quilos). Garantia mínima de 12 (doze) meses.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PÇ</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5</w:t>
            </w:r>
            <w:proofErr w:type="gramEnd"/>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2.247,03</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7</w:t>
            </w:r>
            <w:proofErr w:type="gramEnd"/>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CADEIRA ALTA DE BEBÊ PARA ALIMENTAÇÃO/REFEIÇ (CÓD.</w:t>
            </w:r>
            <w:proofErr w:type="gramStart"/>
            <w:r w:rsidRPr="00BD1002">
              <w:rPr>
                <w:rFonts w:ascii="Times New Roman" w:hAnsi="Times New Roman" w:cs="Times New Roman"/>
                <w:sz w:val="24"/>
                <w:szCs w:val="24"/>
              </w:rPr>
              <w:t>IMOB.</w:t>
            </w:r>
            <w:proofErr w:type="gramEnd"/>
            <w:r w:rsidRPr="00BD1002">
              <w:rPr>
                <w:rFonts w:ascii="Times New Roman" w:hAnsi="Times New Roman" w:cs="Times New Roman"/>
                <w:sz w:val="24"/>
                <w:szCs w:val="24"/>
              </w:rPr>
              <w:t xml:space="preserve">443) Produto deve apresentar as seguintes características.Duas bandejas sobrepostas (a de cima pode ser retirada após a refeição e a de baixo fica limpa para brincar), assento e encosto acolchoados em plástico laminado,fecho com botão,cinto de segurança de cinco pontos com regulagem na altura dos ombros,retentor entrepernas, trava de segurança,composição do material em AÇO e PVC.Registro no INMETRO. Medidas aproximadas da cadeira </w:t>
            </w:r>
            <w:proofErr w:type="gramStart"/>
            <w:r w:rsidRPr="00BD1002">
              <w:rPr>
                <w:rFonts w:ascii="Times New Roman" w:hAnsi="Times New Roman" w:cs="Times New Roman"/>
                <w:sz w:val="24"/>
                <w:szCs w:val="24"/>
              </w:rPr>
              <w:t>aberta(</w:t>
            </w:r>
            <w:proofErr w:type="gramEnd"/>
            <w:r w:rsidRPr="00BD1002">
              <w:rPr>
                <w:rFonts w:ascii="Times New Roman" w:hAnsi="Times New Roman" w:cs="Times New Roman"/>
                <w:sz w:val="24"/>
                <w:szCs w:val="24"/>
              </w:rPr>
              <w:t xml:space="preserve">axlxc)100x74x59 cm.Medidas aproximadas do assento (axlxc)44x34x22 cm Medidas aproximadas da bandeja (lxc)48x23 cm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UN</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10</w:t>
            </w:r>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285,59</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8</w:t>
            </w:r>
            <w:proofErr w:type="gramEnd"/>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CAFETEIRA ELÉTRICA (CÓD.</w:t>
            </w:r>
            <w:proofErr w:type="gramStart"/>
            <w:r w:rsidRPr="00BD1002">
              <w:rPr>
                <w:rFonts w:ascii="Times New Roman" w:hAnsi="Times New Roman" w:cs="Times New Roman"/>
                <w:sz w:val="24"/>
                <w:szCs w:val="24"/>
              </w:rPr>
              <w:t>IMOB.</w:t>
            </w:r>
            <w:proofErr w:type="gramEnd"/>
            <w:r w:rsidRPr="00BD1002">
              <w:rPr>
                <w:rFonts w:ascii="Times New Roman" w:hAnsi="Times New Roman" w:cs="Times New Roman"/>
                <w:sz w:val="24"/>
                <w:szCs w:val="24"/>
              </w:rPr>
              <w:t>444) Cafeteira elétrica. Tipo de cafeteira: elétrica. Capacidade (</w:t>
            </w:r>
            <w:proofErr w:type="gramStart"/>
            <w:r w:rsidRPr="00BD1002">
              <w:rPr>
                <w:rFonts w:ascii="Times New Roman" w:hAnsi="Times New Roman" w:cs="Times New Roman"/>
                <w:sz w:val="24"/>
                <w:szCs w:val="24"/>
              </w:rPr>
              <w:t>quantas xícaras prepara</w:t>
            </w:r>
            <w:proofErr w:type="gramEnd"/>
            <w:r w:rsidRPr="00BD1002">
              <w:rPr>
                <w:rFonts w:ascii="Times New Roman" w:hAnsi="Times New Roman" w:cs="Times New Roman"/>
                <w:sz w:val="24"/>
                <w:szCs w:val="24"/>
              </w:rPr>
              <w:t xml:space="preserve">): 1,7L - 20 cafezinhos de 80ml. Potência (W): </w:t>
            </w:r>
            <w:proofErr w:type="gramStart"/>
            <w:r w:rsidRPr="00BD1002">
              <w:rPr>
                <w:rFonts w:ascii="Times New Roman" w:hAnsi="Times New Roman" w:cs="Times New Roman"/>
                <w:sz w:val="24"/>
                <w:szCs w:val="24"/>
              </w:rPr>
              <w:t>1000W</w:t>
            </w:r>
            <w:proofErr w:type="gramEnd"/>
            <w:r w:rsidRPr="00BD1002">
              <w:rPr>
                <w:rFonts w:ascii="Times New Roman" w:hAnsi="Times New Roman" w:cs="Times New Roman"/>
                <w:sz w:val="24"/>
                <w:szCs w:val="24"/>
              </w:rPr>
              <w:t xml:space="preserve">. Voltagem: </w:t>
            </w:r>
            <w:proofErr w:type="gramStart"/>
            <w:r w:rsidRPr="00BD1002">
              <w:rPr>
                <w:rFonts w:ascii="Times New Roman" w:hAnsi="Times New Roman" w:cs="Times New Roman"/>
                <w:sz w:val="24"/>
                <w:szCs w:val="24"/>
              </w:rPr>
              <w:t>220V</w:t>
            </w:r>
            <w:proofErr w:type="gramEnd"/>
            <w:r w:rsidRPr="00BD1002">
              <w:rPr>
                <w:rFonts w:ascii="Times New Roman" w:hAnsi="Times New Roman" w:cs="Times New Roman"/>
                <w:sz w:val="24"/>
                <w:szCs w:val="24"/>
              </w:rPr>
              <w:t>. Dimensões aproximadas do produto (</w:t>
            </w:r>
            <w:proofErr w:type="gramStart"/>
            <w:r w:rsidRPr="00BD1002">
              <w:rPr>
                <w:rFonts w:ascii="Times New Roman" w:hAnsi="Times New Roman" w:cs="Times New Roman"/>
                <w:sz w:val="24"/>
                <w:szCs w:val="24"/>
              </w:rPr>
              <w:t>AxLxP</w:t>
            </w:r>
            <w:proofErr w:type="gramEnd"/>
            <w:r w:rsidRPr="00BD1002">
              <w:rPr>
                <w:rFonts w:ascii="Times New Roman" w:hAnsi="Times New Roman" w:cs="Times New Roman"/>
                <w:sz w:val="24"/>
                <w:szCs w:val="24"/>
              </w:rPr>
              <w:t xml:space="preserve">): 22cm x 18cm x 38cm. Peso líquido (aproximado do produto): 1,8kg. Garantia mínima de 12 (doze) meses.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PÇ</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11</w:t>
            </w:r>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187,59</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lastRenderedPageBreak/>
              <w:t>9</w:t>
            </w:r>
            <w:proofErr w:type="gramEnd"/>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CÂMARA DE CRESCIMENTO PARA PANIFICAÇÃO (CÓD.</w:t>
            </w:r>
            <w:proofErr w:type="gramStart"/>
            <w:r w:rsidRPr="00BD1002">
              <w:rPr>
                <w:rFonts w:ascii="Times New Roman" w:hAnsi="Times New Roman" w:cs="Times New Roman"/>
                <w:sz w:val="24"/>
                <w:szCs w:val="24"/>
              </w:rPr>
              <w:t>IMOB.</w:t>
            </w:r>
            <w:proofErr w:type="gramEnd"/>
            <w:r w:rsidRPr="00BD1002">
              <w:rPr>
                <w:rFonts w:ascii="Times New Roman" w:hAnsi="Times New Roman" w:cs="Times New Roman"/>
                <w:sz w:val="24"/>
                <w:szCs w:val="24"/>
              </w:rPr>
              <w:t xml:space="preserve">8617) Câmara de crescimento para panificação. Armário de pães completo com esteiras. Estrutura em aço com fino acabamento em pintura epóxi. Rodízios para facilitar o deslocamento. Com capacidade para 20 (vinte) esteiras de </w:t>
            </w:r>
            <w:proofErr w:type="gramStart"/>
            <w:r w:rsidRPr="00BD1002">
              <w:rPr>
                <w:rFonts w:ascii="Times New Roman" w:hAnsi="Times New Roman" w:cs="Times New Roman"/>
                <w:sz w:val="24"/>
                <w:szCs w:val="24"/>
              </w:rPr>
              <w:t>58cm</w:t>
            </w:r>
            <w:proofErr w:type="gramEnd"/>
            <w:r w:rsidRPr="00BD1002">
              <w:rPr>
                <w:rFonts w:ascii="Times New Roman" w:hAnsi="Times New Roman" w:cs="Times New Roman"/>
                <w:sz w:val="24"/>
                <w:szCs w:val="24"/>
              </w:rPr>
              <w:t xml:space="preserve"> x 70cm. Garantia mínima de 12 (doze) meses.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PÇ</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2</w:t>
            </w:r>
            <w:proofErr w:type="gramEnd"/>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8.735,67</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10</w:t>
            </w:r>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 xml:space="preserve">CARRO TÉRMICO SELF SERVICE </w:t>
            </w:r>
            <w:proofErr w:type="gramStart"/>
            <w:r w:rsidRPr="00BD1002">
              <w:rPr>
                <w:rFonts w:ascii="Times New Roman" w:hAnsi="Times New Roman" w:cs="Times New Roman"/>
                <w:sz w:val="24"/>
                <w:szCs w:val="24"/>
              </w:rPr>
              <w:t>8</w:t>
            </w:r>
            <w:proofErr w:type="gramEnd"/>
            <w:r w:rsidRPr="00BD1002">
              <w:rPr>
                <w:rFonts w:ascii="Times New Roman" w:hAnsi="Times New Roman" w:cs="Times New Roman"/>
                <w:sz w:val="24"/>
                <w:szCs w:val="24"/>
              </w:rPr>
              <w:t xml:space="preserve"> CUBAS (CÓD.IMOB.441) Carro térmico self service com 8 cubas quentes. Cubas e tanque fabricados em aço inoxidável. Tampo superior em aço inoxidável. Tampas das cubas em vidro temperado ou aço inoxidável. </w:t>
            </w:r>
            <w:proofErr w:type="gramStart"/>
            <w:r w:rsidRPr="00BD1002">
              <w:rPr>
                <w:rFonts w:ascii="Times New Roman" w:hAnsi="Times New Roman" w:cs="Times New Roman"/>
                <w:sz w:val="24"/>
                <w:szCs w:val="24"/>
              </w:rPr>
              <w:t>8</w:t>
            </w:r>
            <w:proofErr w:type="gramEnd"/>
            <w:r w:rsidRPr="00BD1002">
              <w:rPr>
                <w:rFonts w:ascii="Times New Roman" w:hAnsi="Times New Roman" w:cs="Times New Roman"/>
                <w:sz w:val="24"/>
                <w:szCs w:val="24"/>
              </w:rPr>
              <w:t xml:space="preserve"> cubas gastronômicas. Estrutura em aço carbono ou aço inoxidável, com rodízios com sistema de freio. Termostato com controle de temperatura e com escala de 20°C a 80°C. Tensão: bivolt ou 220 V. Dimensões aproximadas: 130 cm de altura, 60 cm de largura sem platibanda, 100 cm de largura com platibanda, 62,5 cm de profundidade. Equipamento de acordo com a portaria 371/09 do INMETRO com selo de conformidade expedido pelo mesmo. Pés cromados confeccionados com tubo inteiro, livre de solda na sua base. Cobertura de vidro curvo inteiro de </w:t>
            </w:r>
            <w:proofErr w:type="gramStart"/>
            <w:r w:rsidRPr="00BD1002">
              <w:rPr>
                <w:rFonts w:ascii="Times New Roman" w:hAnsi="Times New Roman" w:cs="Times New Roman"/>
                <w:sz w:val="24"/>
                <w:szCs w:val="24"/>
              </w:rPr>
              <w:t>4</w:t>
            </w:r>
            <w:proofErr w:type="gramEnd"/>
            <w:r w:rsidRPr="00BD1002">
              <w:rPr>
                <w:rFonts w:ascii="Times New Roman" w:hAnsi="Times New Roman" w:cs="Times New Roman"/>
                <w:sz w:val="24"/>
                <w:szCs w:val="24"/>
              </w:rPr>
              <w:t xml:space="preserve"> mm. Corpo e banho-maria em aço inoxidável 430. Cubas de acordo com o padrão mundial gastronorm, em aço inoxidável modelo 1/1. Tampas das cubas estampadas em aço inoxidável. Modelo </w:t>
            </w:r>
            <w:proofErr w:type="gramStart"/>
            <w:r w:rsidRPr="00BD1002">
              <w:rPr>
                <w:rFonts w:ascii="Times New Roman" w:hAnsi="Times New Roman" w:cs="Times New Roman"/>
                <w:sz w:val="24"/>
                <w:szCs w:val="24"/>
              </w:rPr>
              <w:t>8</w:t>
            </w:r>
            <w:proofErr w:type="gramEnd"/>
            <w:r w:rsidRPr="00BD1002">
              <w:rPr>
                <w:rFonts w:ascii="Times New Roman" w:hAnsi="Times New Roman" w:cs="Times New Roman"/>
                <w:sz w:val="24"/>
                <w:szCs w:val="24"/>
              </w:rPr>
              <w:t xml:space="preserve"> cubas. Sistema de platibanda apoiada através de mão-francesa. Tensão: 220 V. Rodízios com trava para evitar o deslocamento do equipamento durante uso. Temperatura de aquecimento controlado através de termostato de 20°C a 80°C. Produto deve ser entregue montado. Garantia mínima de 12 (doze) meses.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PÇ</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4</w:t>
            </w:r>
            <w:proofErr w:type="gramEnd"/>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2.042,83</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11</w:t>
            </w:r>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 xml:space="preserve">CARRO TÉRMICO SELF SERVICE </w:t>
            </w:r>
            <w:proofErr w:type="gramStart"/>
            <w:r w:rsidRPr="00BD1002">
              <w:rPr>
                <w:rFonts w:ascii="Times New Roman" w:hAnsi="Times New Roman" w:cs="Times New Roman"/>
                <w:sz w:val="24"/>
                <w:szCs w:val="24"/>
              </w:rPr>
              <w:t>8</w:t>
            </w:r>
            <w:proofErr w:type="gramEnd"/>
            <w:r w:rsidRPr="00BD1002">
              <w:rPr>
                <w:rFonts w:ascii="Times New Roman" w:hAnsi="Times New Roman" w:cs="Times New Roman"/>
                <w:sz w:val="24"/>
                <w:szCs w:val="24"/>
              </w:rPr>
              <w:t xml:space="preserve"> CUBAS - INFANTIL (CÓD.IMOB.441) Carro térmico self service com 8 cubas quentes - infantil. Cubas e tanque fabricados em aço inoxidável. Tampo superior em aço inoxidável. Tampas das cubas em vidro temperado ou aço inoxidável. </w:t>
            </w:r>
            <w:proofErr w:type="gramStart"/>
            <w:r w:rsidRPr="00BD1002">
              <w:rPr>
                <w:rFonts w:ascii="Times New Roman" w:hAnsi="Times New Roman" w:cs="Times New Roman"/>
                <w:sz w:val="24"/>
                <w:szCs w:val="24"/>
              </w:rPr>
              <w:t>8</w:t>
            </w:r>
            <w:proofErr w:type="gramEnd"/>
            <w:r w:rsidRPr="00BD1002">
              <w:rPr>
                <w:rFonts w:ascii="Times New Roman" w:hAnsi="Times New Roman" w:cs="Times New Roman"/>
                <w:sz w:val="24"/>
                <w:szCs w:val="24"/>
              </w:rPr>
              <w:t xml:space="preserve"> cubas gastronômicas. Estrutura em aço carbono ou aço inoxidável, com rodízios com sistema de freio. Termostato com controle de temperatura e com escala de 20°C a 80°C. Tensão: bivolt ou 220 V. Dimensões aproximadas: 108 cm de altura, 60,9 cm de profundidade sem platibanda, 106,5 cm de profundidade com platibanda, 135,5 cm de largura. Equipamento de acordo com a portaria 371/09 do INMETRO com selo de conformidade expedido pelo mesmo. Pés cromados confeccionados com tubo inteiro, livre de solda na sua base. Cobertura de vidro curvo inteiro de </w:t>
            </w:r>
            <w:proofErr w:type="gramStart"/>
            <w:r w:rsidRPr="00BD1002">
              <w:rPr>
                <w:rFonts w:ascii="Times New Roman" w:hAnsi="Times New Roman" w:cs="Times New Roman"/>
                <w:sz w:val="24"/>
                <w:szCs w:val="24"/>
              </w:rPr>
              <w:t>4</w:t>
            </w:r>
            <w:proofErr w:type="gramEnd"/>
            <w:r w:rsidRPr="00BD1002">
              <w:rPr>
                <w:rFonts w:ascii="Times New Roman" w:hAnsi="Times New Roman" w:cs="Times New Roman"/>
                <w:sz w:val="24"/>
                <w:szCs w:val="24"/>
              </w:rPr>
              <w:t xml:space="preserve"> mm. Corpo e banho-maria em aço inoxidável 430. </w:t>
            </w:r>
            <w:r w:rsidRPr="00BD1002">
              <w:rPr>
                <w:rFonts w:ascii="Times New Roman" w:hAnsi="Times New Roman" w:cs="Times New Roman"/>
                <w:sz w:val="24"/>
                <w:szCs w:val="24"/>
              </w:rPr>
              <w:lastRenderedPageBreak/>
              <w:t xml:space="preserve">Cubas de acordo com o padrão mundial gastronorm, em aço inoxidável modelo 1/1. Tampas das cubas estampadas em aço inoxidável. Modelo </w:t>
            </w:r>
            <w:proofErr w:type="gramStart"/>
            <w:r w:rsidRPr="00BD1002">
              <w:rPr>
                <w:rFonts w:ascii="Times New Roman" w:hAnsi="Times New Roman" w:cs="Times New Roman"/>
                <w:sz w:val="24"/>
                <w:szCs w:val="24"/>
              </w:rPr>
              <w:t>8</w:t>
            </w:r>
            <w:proofErr w:type="gramEnd"/>
            <w:r w:rsidRPr="00BD1002">
              <w:rPr>
                <w:rFonts w:ascii="Times New Roman" w:hAnsi="Times New Roman" w:cs="Times New Roman"/>
                <w:sz w:val="24"/>
                <w:szCs w:val="24"/>
              </w:rPr>
              <w:t xml:space="preserve"> cubas. Sistema de platibanda apoiada através de mão-francesa. Tensão: 220 V. Rodízios com trava para evitar o deslocamento do equipamento durante uso. Temperatura de aquecimento controlado através de termostato de 20°C a 80°C. Produto deve ser entregue montado. Garantia mínima de 12 (doze) meses.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lastRenderedPageBreak/>
              <w:t>PÇ</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4</w:t>
            </w:r>
            <w:proofErr w:type="gramEnd"/>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1.930,17</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lastRenderedPageBreak/>
              <w:t>12</w:t>
            </w:r>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CILINDRO INDUSTRIAL LAMINADOR DE MASSAS (CÓD.</w:t>
            </w:r>
            <w:proofErr w:type="gramStart"/>
            <w:r w:rsidRPr="00BD1002">
              <w:rPr>
                <w:rFonts w:ascii="Times New Roman" w:hAnsi="Times New Roman" w:cs="Times New Roman"/>
                <w:sz w:val="24"/>
                <w:szCs w:val="24"/>
              </w:rPr>
              <w:t>IMOB.</w:t>
            </w:r>
            <w:proofErr w:type="gramEnd"/>
            <w:r w:rsidRPr="00BD1002">
              <w:rPr>
                <w:rFonts w:ascii="Times New Roman" w:hAnsi="Times New Roman" w:cs="Times New Roman"/>
                <w:sz w:val="24"/>
                <w:szCs w:val="24"/>
              </w:rPr>
              <w:t xml:space="preserve">444) Cilindro Industrial Laminador de Massas. Equipamento para laminar massas de pizza, pastel, pães, lasanhas, dentre outros. Características básicas: Cilindro parcialmente fechado. Bica e proteções em aço inox. Rolo de apoio em polipropileno. Regulagem de abertura conjugada. Entrada e saída de massas projetadas. Suportes de massa superior e inferior com </w:t>
            </w:r>
            <w:proofErr w:type="gramStart"/>
            <w:r w:rsidRPr="00BD1002">
              <w:rPr>
                <w:rFonts w:ascii="Times New Roman" w:hAnsi="Times New Roman" w:cs="Times New Roman"/>
                <w:sz w:val="24"/>
                <w:szCs w:val="24"/>
              </w:rPr>
              <w:t>40cm</w:t>
            </w:r>
            <w:proofErr w:type="gramEnd"/>
            <w:r w:rsidRPr="00BD1002">
              <w:rPr>
                <w:rFonts w:ascii="Times New Roman" w:hAnsi="Times New Roman" w:cs="Times New Roman"/>
                <w:sz w:val="24"/>
                <w:szCs w:val="24"/>
              </w:rPr>
              <w:t xml:space="preserve"> cada. Botão de emergência: desativa a entrada de energia quando acionado. Material da moenda: Tubo de aço. Material da estrutura: Ferro fundido e chapa de aço carbono. Material da entrada/saída de massa: Aço carbono. Pintura: </w:t>
            </w:r>
            <w:proofErr w:type="gramStart"/>
            <w:r w:rsidRPr="00BD1002">
              <w:rPr>
                <w:rFonts w:ascii="Times New Roman" w:hAnsi="Times New Roman" w:cs="Times New Roman"/>
                <w:sz w:val="24"/>
                <w:szCs w:val="24"/>
              </w:rPr>
              <w:t>Epóxi Branca</w:t>
            </w:r>
            <w:proofErr w:type="gramEnd"/>
            <w:r w:rsidRPr="00BD1002">
              <w:rPr>
                <w:rFonts w:ascii="Times New Roman" w:hAnsi="Times New Roman" w:cs="Times New Roman"/>
                <w:sz w:val="24"/>
                <w:szCs w:val="24"/>
              </w:rPr>
              <w:t xml:space="preserve">. Voltagem: </w:t>
            </w:r>
            <w:proofErr w:type="gramStart"/>
            <w:r w:rsidRPr="00BD1002">
              <w:rPr>
                <w:rFonts w:ascii="Times New Roman" w:hAnsi="Times New Roman" w:cs="Times New Roman"/>
                <w:sz w:val="24"/>
                <w:szCs w:val="24"/>
              </w:rPr>
              <w:t>220V</w:t>
            </w:r>
            <w:proofErr w:type="gramEnd"/>
            <w:r w:rsidRPr="00BD1002">
              <w:rPr>
                <w:rFonts w:ascii="Times New Roman" w:hAnsi="Times New Roman" w:cs="Times New Roman"/>
                <w:sz w:val="24"/>
                <w:szCs w:val="24"/>
              </w:rPr>
              <w:t xml:space="preserve">. Espessura mínima da massa: </w:t>
            </w:r>
            <w:proofErr w:type="gramStart"/>
            <w:r w:rsidRPr="00BD1002">
              <w:rPr>
                <w:rFonts w:ascii="Times New Roman" w:hAnsi="Times New Roman" w:cs="Times New Roman"/>
                <w:sz w:val="24"/>
                <w:szCs w:val="24"/>
              </w:rPr>
              <w:t>1mm</w:t>
            </w:r>
            <w:proofErr w:type="gramEnd"/>
            <w:r w:rsidRPr="00BD1002">
              <w:rPr>
                <w:rFonts w:ascii="Times New Roman" w:hAnsi="Times New Roman" w:cs="Times New Roman"/>
                <w:sz w:val="24"/>
                <w:szCs w:val="24"/>
              </w:rPr>
              <w:t xml:space="preserve">. Espessura máxima da massa: </w:t>
            </w:r>
            <w:proofErr w:type="gramStart"/>
            <w:r w:rsidRPr="00BD1002">
              <w:rPr>
                <w:rFonts w:ascii="Times New Roman" w:hAnsi="Times New Roman" w:cs="Times New Roman"/>
                <w:sz w:val="24"/>
                <w:szCs w:val="24"/>
              </w:rPr>
              <w:t>6mm</w:t>
            </w:r>
            <w:proofErr w:type="gramEnd"/>
            <w:r w:rsidRPr="00BD1002">
              <w:rPr>
                <w:rFonts w:ascii="Times New Roman" w:hAnsi="Times New Roman" w:cs="Times New Roman"/>
                <w:sz w:val="24"/>
                <w:szCs w:val="24"/>
              </w:rPr>
              <w:t xml:space="preserve">. Largura do rolo que abre a massa: </w:t>
            </w:r>
            <w:proofErr w:type="gramStart"/>
            <w:r w:rsidRPr="00BD1002">
              <w:rPr>
                <w:rFonts w:ascii="Times New Roman" w:hAnsi="Times New Roman" w:cs="Times New Roman"/>
                <w:sz w:val="24"/>
                <w:szCs w:val="24"/>
              </w:rPr>
              <w:t>30cm</w:t>
            </w:r>
            <w:proofErr w:type="gramEnd"/>
            <w:r w:rsidRPr="00BD1002">
              <w:rPr>
                <w:rFonts w:ascii="Times New Roman" w:hAnsi="Times New Roman" w:cs="Times New Roman"/>
                <w:sz w:val="24"/>
                <w:szCs w:val="24"/>
              </w:rPr>
              <w:t xml:space="preserve">. Capacidade de produção: até </w:t>
            </w:r>
            <w:proofErr w:type="gramStart"/>
            <w:r w:rsidRPr="00BD1002">
              <w:rPr>
                <w:rFonts w:ascii="Times New Roman" w:hAnsi="Times New Roman" w:cs="Times New Roman"/>
                <w:sz w:val="24"/>
                <w:szCs w:val="24"/>
              </w:rPr>
              <w:t>3kg</w:t>
            </w:r>
            <w:proofErr w:type="gramEnd"/>
            <w:r w:rsidRPr="00BD1002">
              <w:rPr>
                <w:rFonts w:ascii="Times New Roman" w:hAnsi="Times New Roman" w:cs="Times New Roman"/>
                <w:sz w:val="24"/>
                <w:szCs w:val="24"/>
              </w:rPr>
              <w:t xml:space="preserve"> por operação. Medidas do produto (cm): Comprimento - </w:t>
            </w:r>
            <w:proofErr w:type="gramStart"/>
            <w:r w:rsidRPr="00BD1002">
              <w:rPr>
                <w:rFonts w:ascii="Times New Roman" w:hAnsi="Times New Roman" w:cs="Times New Roman"/>
                <w:sz w:val="24"/>
                <w:szCs w:val="24"/>
              </w:rPr>
              <w:t>66,5 Largura</w:t>
            </w:r>
            <w:proofErr w:type="gramEnd"/>
            <w:r w:rsidRPr="00BD1002">
              <w:rPr>
                <w:rFonts w:ascii="Times New Roman" w:hAnsi="Times New Roman" w:cs="Times New Roman"/>
                <w:sz w:val="24"/>
                <w:szCs w:val="24"/>
              </w:rPr>
              <w:t xml:space="preserve"> - 62,4 Altura - 54. Garantia mínima de 12 (doze) meses.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PÇ</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2</w:t>
            </w:r>
            <w:proofErr w:type="gramEnd"/>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2.412,25</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13</w:t>
            </w:r>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 xml:space="preserve">CONJUNTO MERENDA BEBÊ (CÓD.IMOB 443) Mesa confecionada em MDF, revestida em fórmica lisa brilhante, bordas arredondadas com acabamento em perfil </w:t>
            </w:r>
            <w:proofErr w:type="gramStart"/>
            <w:r w:rsidRPr="00BD1002">
              <w:rPr>
                <w:rFonts w:ascii="Times New Roman" w:hAnsi="Times New Roman" w:cs="Times New Roman"/>
                <w:sz w:val="24"/>
                <w:szCs w:val="24"/>
              </w:rPr>
              <w:t>PVC.</w:t>
            </w:r>
            <w:proofErr w:type="gramEnd"/>
            <w:r w:rsidRPr="00BD1002">
              <w:rPr>
                <w:rFonts w:ascii="Times New Roman" w:hAnsi="Times New Roman" w:cs="Times New Roman"/>
                <w:sz w:val="24"/>
                <w:szCs w:val="24"/>
              </w:rPr>
              <w:t xml:space="preserve">Cada mesa deve conter 4 cadeiras tipo concha fabricadas em resina plástica, portadas de cinto de segurança. Cores variadas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PÇ</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10</w:t>
            </w:r>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1.474,24</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14</w:t>
            </w:r>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 xml:space="preserve">CONJUNTO REFEITÓRIO ADULTO </w:t>
            </w:r>
            <w:proofErr w:type="gramStart"/>
            <w:r w:rsidRPr="00BD1002">
              <w:rPr>
                <w:rFonts w:ascii="Times New Roman" w:hAnsi="Times New Roman" w:cs="Times New Roman"/>
                <w:sz w:val="24"/>
                <w:szCs w:val="24"/>
              </w:rPr>
              <w:t>8</w:t>
            </w:r>
            <w:proofErr w:type="gramEnd"/>
            <w:r w:rsidRPr="00BD1002">
              <w:rPr>
                <w:rFonts w:ascii="Times New Roman" w:hAnsi="Times New Roman" w:cs="Times New Roman"/>
                <w:sz w:val="24"/>
                <w:szCs w:val="24"/>
              </w:rPr>
              <w:t xml:space="preserve"> LUGARES (CÓD.IMOB.443) Conjunto refeitório adulto 8 lugares. Mesa refeitório escamoteável confeccionada com tubo 40 x 40 mm, parede 1,06 mm soldado através de solda MIG. Possui </w:t>
            </w:r>
            <w:proofErr w:type="gramStart"/>
            <w:r w:rsidRPr="00BD1002">
              <w:rPr>
                <w:rFonts w:ascii="Times New Roman" w:hAnsi="Times New Roman" w:cs="Times New Roman"/>
                <w:sz w:val="24"/>
                <w:szCs w:val="24"/>
              </w:rPr>
              <w:t>4</w:t>
            </w:r>
            <w:proofErr w:type="gramEnd"/>
            <w:r w:rsidRPr="00BD1002">
              <w:rPr>
                <w:rFonts w:ascii="Times New Roman" w:hAnsi="Times New Roman" w:cs="Times New Roman"/>
                <w:sz w:val="24"/>
                <w:szCs w:val="24"/>
              </w:rPr>
              <w:t xml:space="preserve"> bancos redondos de cada lado de 300 mm de diâmetro e 465 mm até o chão, fixados aos pés com 4 parafusos 4 x 16 mm cabeça flangeada. O tampo medindo 2400 mm de comprimento x 800 mm de largura e 750 mm até o chão, confeccionado em MDF de 15 ou 18 mm, revestido em fórmica lisa brilhante 0,8 mm, bordas arredondadas com acabamento em perfil T PVC. Fixado </w:t>
            </w:r>
            <w:proofErr w:type="gramStart"/>
            <w:r w:rsidRPr="00BD1002">
              <w:rPr>
                <w:rFonts w:ascii="Times New Roman" w:hAnsi="Times New Roman" w:cs="Times New Roman"/>
                <w:sz w:val="24"/>
                <w:szCs w:val="24"/>
              </w:rPr>
              <w:t>ao metais</w:t>
            </w:r>
            <w:proofErr w:type="gramEnd"/>
            <w:r w:rsidRPr="00BD1002">
              <w:rPr>
                <w:rFonts w:ascii="Times New Roman" w:hAnsi="Times New Roman" w:cs="Times New Roman"/>
                <w:sz w:val="24"/>
                <w:szCs w:val="24"/>
              </w:rPr>
              <w:t xml:space="preserve"> através de parafusos autoatarraxante 4 x 16 mm, cabeça flangeada. Os tubos são revestidos com ponteiras internas em polipropileno de alta resistência. A parte metálica recebe tratamento por imersão antiferrugem e </w:t>
            </w:r>
            <w:r w:rsidRPr="00BD1002">
              <w:rPr>
                <w:rFonts w:ascii="Times New Roman" w:hAnsi="Times New Roman" w:cs="Times New Roman"/>
                <w:sz w:val="24"/>
                <w:szCs w:val="24"/>
              </w:rPr>
              <w:lastRenderedPageBreak/>
              <w:t xml:space="preserve">pintura epóxi pó poliéster. Dimensões aproximadas: Mesa: 750 mm de altura, 2400 mm de largura, 800 mm de profundidade, 15 a 18 mm de espessura. Banco Escamoteável: 465 mm de altura, 300 mm de diâmetro, 15 a 18 mm de espessura. Produto deve ser entregue montado. Garantia mínima de 12 (doze) meses.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lastRenderedPageBreak/>
              <w:t>CJ</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8</w:t>
            </w:r>
            <w:proofErr w:type="gramEnd"/>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1.227,55</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lastRenderedPageBreak/>
              <w:t>15</w:t>
            </w:r>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CONJUNTO REFEITÓRIO INFANTIL PARA 1 a 2 ANOS (CÓD.</w:t>
            </w:r>
            <w:proofErr w:type="gramStart"/>
            <w:r w:rsidRPr="00BD1002">
              <w:rPr>
                <w:rFonts w:ascii="Times New Roman" w:hAnsi="Times New Roman" w:cs="Times New Roman"/>
                <w:sz w:val="24"/>
                <w:szCs w:val="24"/>
              </w:rPr>
              <w:t>IMOB.</w:t>
            </w:r>
            <w:proofErr w:type="gramEnd"/>
            <w:r w:rsidRPr="00BD1002">
              <w:rPr>
                <w:rFonts w:ascii="Times New Roman" w:hAnsi="Times New Roman" w:cs="Times New Roman"/>
                <w:sz w:val="24"/>
                <w:szCs w:val="24"/>
              </w:rPr>
              <w:t xml:space="preserve">443) Conjunto refeitório infantil com encosto para crianças de 1 a 2 ANOS. Tampo da </w:t>
            </w:r>
            <w:proofErr w:type="gramStart"/>
            <w:r w:rsidRPr="00BD1002">
              <w:rPr>
                <w:rFonts w:ascii="Times New Roman" w:hAnsi="Times New Roman" w:cs="Times New Roman"/>
                <w:sz w:val="24"/>
                <w:szCs w:val="24"/>
              </w:rPr>
              <w:t>mesa brancos</w:t>
            </w:r>
            <w:proofErr w:type="gramEnd"/>
            <w:r w:rsidRPr="00BD1002">
              <w:rPr>
                <w:rFonts w:ascii="Times New Roman" w:hAnsi="Times New Roman" w:cs="Times New Roman"/>
                <w:sz w:val="24"/>
                <w:szCs w:val="24"/>
              </w:rPr>
              <w:t xml:space="preserve">: produzidos em MDF com 15mm reengrossado com mais 15 mm, totalizando 30 mm de espessura. Revestimento, laminado de alta resistência (FÓRMICA). Estrutura: tubos de aço carbono de </w:t>
            </w:r>
            <w:proofErr w:type="gramStart"/>
            <w:r w:rsidRPr="00BD1002">
              <w:rPr>
                <w:rFonts w:ascii="Times New Roman" w:hAnsi="Times New Roman" w:cs="Times New Roman"/>
                <w:sz w:val="24"/>
                <w:szCs w:val="24"/>
              </w:rPr>
              <w:t>seção redondo 40</w:t>
            </w:r>
            <w:proofErr w:type="gramEnd"/>
            <w:r w:rsidRPr="00BD1002">
              <w:rPr>
                <w:rFonts w:ascii="Times New Roman" w:hAnsi="Times New Roman" w:cs="Times New Roman"/>
                <w:sz w:val="24"/>
                <w:szCs w:val="24"/>
              </w:rPr>
              <w:t xml:space="preserve"> x 30 x 1,20 mm de espessura. Acabamento das bordas da mesa e bancos: fita de PVC. Acabamento dos pés: ponteira plástica. Acabamento da estrutura: pintura epóxi em pó texturizado. Cores: branco (fórmica) e preto (estrutura e acabamento). Acabamento do tampo e bancos: cantos arredondados. Medidas mínimas dos tampos da mesa: 1800 mm de comprimento x 700 mm de largura. </w:t>
            </w:r>
            <w:proofErr w:type="gramStart"/>
            <w:r w:rsidRPr="00BD1002">
              <w:rPr>
                <w:rFonts w:ascii="Times New Roman" w:hAnsi="Times New Roman" w:cs="Times New Roman"/>
                <w:sz w:val="24"/>
                <w:szCs w:val="24"/>
              </w:rPr>
              <w:t>Medida mínimas dos bancos</w:t>
            </w:r>
            <w:proofErr w:type="gramEnd"/>
            <w:r w:rsidRPr="00BD1002">
              <w:rPr>
                <w:rFonts w:ascii="Times New Roman" w:hAnsi="Times New Roman" w:cs="Times New Roman"/>
                <w:sz w:val="24"/>
                <w:szCs w:val="24"/>
              </w:rPr>
              <w:t xml:space="preserve">: 1800 mm de comprimento x 300 mm de largura. Altura da mesa: 44 cm. Altura do banco: 23 cm / 1 a 2 ANOS. Produto deve ser entregue montado. Garantia mínima de 12 (doze) meses.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CJ</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5</w:t>
            </w:r>
            <w:proofErr w:type="gramEnd"/>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881,39</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16</w:t>
            </w:r>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CONJUNTO REFEITÓRIO INFANTIL PARA 2 a 4 ANOS (CÓD.</w:t>
            </w:r>
            <w:proofErr w:type="gramStart"/>
            <w:r w:rsidRPr="00BD1002">
              <w:rPr>
                <w:rFonts w:ascii="Times New Roman" w:hAnsi="Times New Roman" w:cs="Times New Roman"/>
                <w:sz w:val="24"/>
                <w:szCs w:val="24"/>
              </w:rPr>
              <w:t>IMOB.</w:t>
            </w:r>
            <w:proofErr w:type="gramEnd"/>
            <w:r w:rsidRPr="00BD1002">
              <w:rPr>
                <w:rFonts w:ascii="Times New Roman" w:hAnsi="Times New Roman" w:cs="Times New Roman"/>
                <w:sz w:val="24"/>
                <w:szCs w:val="24"/>
              </w:rPr>
              <w:t xml:space="preserve">443) Conjunto refeitório infantil com encosto para crianças de 2 a 4 ANOS. Tampo da </w:t>
            </w:r>
            <w:proofErr w:type="gramStart"/>
            <w:r w:rsidRPr="00BD1002">
              <w:rPr>
                <w:rFonts w:ascii="Times New Roman" w:hAnsi="Times New Roman" w:cs="Times New Roman"/>
                <w:sz w:val="24"/>
                <w:szCs w:val="24"/>
              </w:rPr>
              <w:t>mesa brancos</w:t>
            </w:r>
            <w:proofErr w:type="gramEnd"/>
            <w:r w:rsidRPr="00BD1002">
              <w:rPr>
                <w:rFonts w:ascii="Times New Roman" w:hAnsi="Times New Roman" w:cs="Times New Roman"/>
                <w:sz w:val="24"/>
                <w:szCs w:val="24"/>
              </w:rPr>
              <w:t xml:space="preserve">: produzidos em MDF com 15mm reengrossado com mais 15 mm, totalizando 30 mm de espessura. Revestimento, laminado de alta resistência (FÓRMICA). Estrutura: tubos de aço carbono de </w:t>
            </w:r>
            <w:proofErr w:type="gramStart"/>
            <w:r w:rsidRPr="00BD1002">
              <w:rPr>
                <w:rFonts w:ascii="Times New Roman" w:hAnsi="Times New Roman" w:cs="Times New Roman"/>
                <w:sz w:val="24"/>
                <w:szCs w:val="24"/>
              </w:rPr>
              <w:t>seção redondo 40</w:t>
            </w:r>
            <w:proofErr w:type="gramEnd"/>
            <w:r w:rsidRPr="00BD1002">
              <w:rPr>
                <w:rFonts w:ascii="Times New Roman" w:hAnsi="Times New Roman" w:cs="Times New Roman"/>
                <w:sz w:val="24"/>
                <w:szCs w:val="24"/>
              </w:rPr>
              <w:t xml:space="preserve"> x 30 x 1,20 mm de espessura. Acabamento das bordas da mesa e bancos: fita de PVC. Acabamento dos pés: ponteira plástica. Acabamento da estrutura: pintura epóxi em pó texturizado. Cores: branco (fórmica) e preto (estrutura e acabamento). Acabamento do tampo e bancos: cantos arredondados. Medidas mínimas dos tampos da mesa: 1800 mm de comprimento x 700 mm de largura. </w:t>
            </w:r>
            <w:proofErr w:type="gramStart"/>
            <w:r w:rsidRPr="00BD1002">
              <w:rPr>
                <w:rFonts w:ascii="Times New Roman" w:hAnsi="Times New Roman" w:cs="Times New Roman"/>
                <w:sz w:val="24"/>
                <w:szCs w:val="24"/>
              </w:rPr>
              <w:t>Medida mínimas dos bancos</w:t>
            </w:r>
            <w:proofErr w:type="gramEnd"/>
            <w:r w:rsidRPr="00BD1002">
              <w:rPr>
                <w:rFonts w:ascii="Times New Roman" w:hAnsi="Times New Roman" w:cs="Times New Roman"/>
                <w:sz w:val="24"/>
                <w:szCs w:val="24"/>
              </w:rPr>
              <w:t xml:space="preserve">: 1800 mm de comprimento x 300 mm de largura. Altura da mesa: 50 cm. Altura do banco: 30 cm / 2 a 4 ANOS. Produto deve ser entregue montado. Garantia mínima de 12 (doze) meses.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CJ</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5</w:t>
            </w:r>
            <w:proofErr w:type="gramEnd"/>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845,87</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17</w:t>
            </w:r>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CONJUNTO REFEITÓRIO INFANTIL PARA 4 a 6 ANOS (CÓD.</w:t>
            </w:r>
            <w:proofErr w:type="gramStart"/>
            <w:r w:rsidRPr="00BD1002">
              <w:rPr>
                <w:rFonts w:ascii="Times New Roman" w:hAnsi="Times New Roman" w:cs="Times New Roman"/>
                <w:sz w:val="24"/>
                <w:szCs w:val="24"/>
              </w:rPr>
              <w:t>IMOB.</w:t>
            </w:r>
            <w:proofErr w:type="gramEnd"/>
            <w:r w:rsidRPr="00BD1002">
              <w:rPr>
                <w:rFonts w:ascii="Times New Roman" w:hAnsi="Times New Roman" w:cs="Times New Roman"/>
                <w:sz w:val="24"/>
                <w:szCs w:val="24"/>
              </w:rPr>
              <w:t xml:space="preserve">443) Conjunto refeitório infantil com encosto para crianças de 4 a 6 ANOS. Tampo da </w:t>
            </w:r>
            <w:proofErr w:type="gramStart"/>
            <w:r w:rsidRPr="00BD1002">
              <w:rPr>
                <w:rFonts w:ascii="Times New Roman" w:hAnsi="Times New Roman" w:cs="Times New Roman"/>
                <w:sz w:val="24"/>
                <w:szCs w:val="24"/>
              </w:rPr>
              <w:t>mesa brancos</w:t>
            </w:r>
            <w:proofErr w:type="gramEnd"/>
            <w:r w:rsidRPr="00BD1002">
              <w:rPr>
                <w:rFonts w:ascii="Times New Roman" w:hAnsi="Times New Roman" w:cs="Times New Roman"/>
                <w:sz w:val="24"/>
                <w:szCs w:val="24"/>
              </w:rPr>
              <w:t xml:space="preserve">: produzidos em MDF com 15mm reengrossado com mais 15 mm, totalizando 30 mm de espessura. </w:t>
            </w:r>
            <w:r w:rsidRPr="00BD1002">
              <w:rPr>
                <w:rFonts w:ascii="Times New Roman" w:hAnsi="Times New Roman" w:cs="Times New Roman"/>
                <w:sz w:val="24"/>
                <w:szCs w:val="24"/>
              </w:rPr>
              <w:lastRenderedPageBreak/>
              <w:t xml:space="preserve">Revestimento, laminado de alta resistência (FÓRMICA). Estrutura: tubos de aço carbono de </w:t>
            </w:r>
            <w:proofErr w:type="gramStart"/>
            <w:r w:rsidRPr="00BD1002">
              <w:rPr>
                <w:rFonts w:ascii="Times New Roman" w:hAnsi="Times New Roman" w:cs="Times New Roman"/>
                <w:sz w:val="24"/>
                <w:szCs w:val="24"/>
              </w:rPr>
              <w:t>seção redondo 40</w:t>
            </w:r>
            <w:proofErr w:type="gramEnd"/>
            <w:r w:rsidRPr="00BD1002">
              <w:rPr>
                <w:rFonts w:ascii="Times New Roman" w:hAnsi="Times New Roman" w:cs="Times New Roman"/>
                <w:sz w:val="24"/>
                <w:szCs w:val="24"/>
              </w:rPr>
              <w:t xml:space="preserve"> x 30 x 1,20 mm de espessura. Acabamento das bordas da mesa e bancos: fita de PVC. Acabamento dos pés: ponteira plástica. Acabamento da estrutura: pintura epóxi em pó texturizado. Cores: branco (fórmica) e preto (estrutura e acabamento). Acabamento do tampo e bancos: cantos arredondados. Medidas mínimas dos tampos da mesa: 1800 mm de comprimento x 700 mm de largura. </w:t>
            </w:r>
            <w:proofErr w:type="gramStart"/>
            <w:r w:rsidRPr="00BD1002">
              <w:rPr>
                <w:rFonts w:ascii="Times New Roman" w:hAnsi="Times New Roman" w:cs="Times New Roman"/>
                <w:sz w:val="24"/>
                <w:szCs w:val="24"/>
              </w:rPr>
              <w:t>Medida mínimas dos bancos</w:t>
            </w:r>
            <w:proofErr w:type="gramEnd"/>
            <w:r w:rsidRPr="00BD1002">
              <w:rPr>
                <w:rFonts w:ascii="Times New Roman" w:hAnsi="Times New Roman" w:cs="Times New Roman"/>
                <w:sz w:val="24"/>
                <w:szCs w:val="24"/>
              </w:rPr>
              <w:t xml:space="preserve">: 1800 mm de comprimento x 300 mm de largura. Altura da mesa: 55 cm. Altura do banco: 35 cm / 4 a 6 ANOS. Produto deve ser entregue montado. Garantia mínima de 12 (doze) meses.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lastRenderedPageBreak/>
              <w:t>CJ</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5</w:t>
            </w:r>
            <w:proofErr w:type="gramEnd"/>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884,70</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lastRenderedPageBreak/>
              <w:t>18</w:t>
            </w:r>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DIVISORA DE MASSAS MANUAL COM PEDESTAL (CÓD.</w:t>
            </w:r>
            <w:proofErr w:type="gramStart"/>
            <w:r w:rsidRPr="00BD1002">
              <w:rPr>
                <w:rFonts w:ascii="Times New Roman" w:hAnsi="Times New Roman" w:cs="Times New Roman"/>
                <w:sz w:val="24"/>
                <w:szCs w:val="24"/>
              </w:rPr>
              <w:t>IMOB.</w:t>
            </w:r>
            <w:proofErr w:type="gramEnd"/>
            <w:r w:rsidRPr="00BD1002">
              <w:rPr>
                <w:rFonts w:ascii="Times New Roman" w:hAnsi="Times New Roman" w:cs="Times New Roman"/>
                <w:sz w:val="24"/>
                <w:szCs w:val="24"/>
              </w:rPr>
              <w:t xml:space="preserve">444) Divisora de massas manual com pedestal. Capacidade mínima: 2,4 kg. Produção mínima: 30 divisões iguais em cada operação (30 unidades de até 80 gramas). Mesa, pedestal e carenagem em aço carbono SAE 1020. Navalha de corte em aço inoxidável. Mesa revestida em aço inoxidável. Estrutura, eixo dentado e engrenagem da alavanca em ferro fundido. Pintura eletrostática. Acompanha pedestal como base. Máquina com corte redondo da massa. Bandeja em alumínio repuxado. Produto deve ser entregue montado. Garantia mínima de 12 (doze) meses.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PÇ</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1</w:t>
            </w:r>
            <w:proofErr w:type="gramEnd"/>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1.815,33</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19</w:t>
            </w:r>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ESTANTE AÇO INOX P/ARMAZENAMENTO DE ALIMENTOS (CÓD.</w:t>
            </w:r>
            <w:proofErr w:type="gramStart"/>
            <w:r w:rsidRPr="00BD1002">
              <w:rPr>
                <w:rFonts w:ascii="Times New Roman" w:hAnsi="Times New Roman" w:cs="Times New Roman"/>
                <w:sz w:val="24"/>
                <w:szCs w:val="24"/>
              </w:rPr>
              <w:t>IMOB.</w:t>
            </w:r>
            <w:proofErr w:type="gramEnd"/>
            <w:r w:rsidRPr="00BD1002">
              <w:rPr>
                <w:rFonts w:ascii="Times New Roman" w:hAnsi="Times New Roman" w:cs="Times New Roman"/>
                <w:sz w:val="24"/>
                <w:szCs w:val="24"/>
              </w:rPr>
              <w:t xml:space="preserve">443) Estante de aço inox para armazenamento de alimentos. Estante de 80 centímetros de comprimento e 2 metros de altura com </w:t>
            </w:r>
            <w:proofErr w:type="gramStart"/>
            <w:r w:rsidRPr="00BD1002">
              <w:rPr>
                <w:rFonts w:ascii="Times New Roman" w:hAnsi="Times New Roman" w:cs="Times New Roman"/>
                <w:sz w:val="24"/>
                <w:szCs w:val="24"/>
              </w:rPr>
              <w:t>5</w:t>
            </w:r>
            <w:proofErr w:type="gramEnd"/>
            <w:r w:rsidRPr="00BD1002">
              <w:rPr>
                <w:rFonts w:ascii="Times New Roman" w:hAnsi="Times New Roman" w:cs="Times New Roman"/>
                <w:sz w:val="24"/>
                <w:szCs w:val="24"/>
              </w:rPr>
              <w:t xml:space="preserve"> prateleiras lisas, produzida totalmente em aço inoxidável tipo 201. Suporta até </w:t>
            </w:r>
            <w:proofErr w:type="gramStart"/>
            <w:r w:rsidRPr="00BD1002">
              <w:rPr>
                <w:rFonts w:ascii="Times New Roman" w:hAnsi="Times New Roman" w:cs="Times New Roman"/>
                <w:sz w:val="24"/>
                <w:szCs w:val="24"/>
              </w:rPr>
              <w:t>480kg</w:t>
            </w:r>
            <w:proofErr w:type="gramEnd"/>
            <w:r w:rsidRPr="00BD1002">
              <w:rPr>
                <w:rFonts w:ascii="Times New Roman" w:hAnsi="Times New Roman" w:cs="Times New Roman"/>
                <w:sz w:val="24"/>
                <w:szCs w:val="24"/>
              </w:rPr>
              <w:t xml:space="preserve"> de carga, sendo 96kg em cada prateleira. Características básicas: 100% aço inoxidável, desmontável, prateleiras reforçadas, pés ajustáveis com proteção antiderrapante e antiferrugem, garantindo estabilidade e segurança. Dimensões aproximadas: </w:t>
            </w:r>
            <w:proofErr w:type="gramStart"/>
            <w:r w:rsidRPr="00BD1002">
              <w:rPr>
                <w:rFonts w:ascii="Times New Roman" w:hAnsi="Times New Roman" w:cs="Times New Roman"/>
                <w:sz w:val="24"/>
                <w:szCs w:val="24"/>
              </w:rPr>
              <w:t>80cm</w:t>
            </w:r>
            <w:proofErr w:type="gramEnd"/>
            <w:r w:rsidRPr="00BD1002">
              <w:rPr>
                <w:rFonts w:ascii="Times New Roman" w:hAnsi="Times New Roman" w:cs="Times New Roman"/>
                <w:sz w:val="24"/>
                <w:szCs w:val="24"/>
              </w:rPr>
              <w:t xml:space="preserve"> comprimento x 50cm largura x 200cm altura. Garantia mínima de 12 (doze) meses.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PÇ</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19</w:t>
            </w:r>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1.606,90</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20</w:t>
            </w:r>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EXTRATOR/ESPREMEDOR DE SUCOS PROFISSIONAL (CÓD.</w:t>
            </w:r>
            <w:proofErr w:type="gramStart"/>
            <w:r w:rsidRPr="00BD1002">
              <w:rPr>
                <w:rFonts w:ascii="Times New Roman" w:hAnsi="Times New Roman" w:cs="Times New Roman"/>
                <w:sz w:val="24"/>
                <w:szCs w:val="24"/>
              </w:rPr>
              <w:t>IMOB.</w:t>
            </w:r>
            <w:proofErr w:type="gramEnd"/>
            <w:r w:rsidRPr="00BD1002">
              <w:rPr>
                <w:rFonts w:ascii="Times New Roman" w:hAnsi="Times New Roman" w:cs="Times New Roman"/>
                <w:sz w:val="24"/>
                <w:szCs w:val="24"/>
              </w:rPr>
              <w:t xml:space="preserve">444) Extrator/Espremedor de Sucos Profissional. Características básicas: Corpo do motor em aço inoxidável. Caçamba </w:t>
            </w:r>
            <w:proofErr w:type="gramStart"/>
            <w:r w:rsidRPr="00BD1002">
              <w:rPr>
                <w:rFonts w:ascii="Times New Roman" w:hAnsi="Times New Roman" w:cs="Times New Roman"/>
                <w:sz w:val="24"/>
                <w:szCs w:val="24"/>
              </w:rPr>
              <w:t>anti-respingos</w:t>
            </w:r>
            <w:proofErr w:type="gramEnd"/>
            <w:r w:rsidRPr="00BD1002">
              <w:rPr>
                <w:rFonts w:ascii="Times New Roman" w:hAnsi="Times New Roman" w:cs="Times New Roman"/>
                <w:sz w:val="24"/>
                <w:szCs w:val="24"/>
              </w:rPr>
              <w:t xml:space="preserve"> em alumínio. Tampa em alumínio polido. Pés antideslizantes. Potência </w:t>
            </w:r>
            <w:proofErr w:type="gramStart"/>
            <w:r w:rsidRPr="00BD1002">
              <w:rPr>
                <w:rFonts w:ascii="Times New Roman" w:hAnsi="Times New Roman" w:cs="Times New Roman"/>
                <w:sz w:val="24"/>
                <w:szCs w:val="24"/>
              </w:rPr>
              <w:t>500W</w:t>
            </w:r>
            <w:proofErr w:type="gramEnd"/>
            <w:r w:rsidRPr="00BD1002">
              <w:rPr>
                <w:rFonts w:ascii="Times New Roman" w:hAnsi="Times New Roman" w:cs="Times New Roman"/>
                <w:sz w:val="24"/>
                <w:szCs w:val="24"/>
              </w:rPr>
              <w:t>. Voltagem BIVOLT chaveado (</w:t>
            </w:r>
            <w:proofErr w:type="gramStart"/>
            <w:r w:rsidRPr="00BD1002">
              <w:rPr>
                <w:rFonts w:ascii="Times New Roman" w:hAnsi="Times New Roman" w:cs="Times New Roman"/>
                <w:sz w:val="24"/>
                <w:szCs w:val="24"/>
              </w:rPr>
              <w:t>127V</w:t>
            </w:r>
            <w:proofErr w:type="gramEnd"/>
            <w:r w:rsidRPr="00BD1002">
              <w:rPr>
                <w:rFonts w:ascii="Times New Roman" w:hAnsi="Times New Roman" w:cs="Times New Roman"/>
                <w:sz w:val="24"/>
                <w:szCs w:val="24"/>
              </w:rPr>
              <w:t xml:space="preserve">/220V). Acompanha </w:t>
            </w:r>
            <w:proofErr w:type="gramStart"/>
            <w:r w:rsidRPr="00BD1002">
              <w:rPr>
                <w:rFonts w:ascii="Times New Roman" w:hAnsi="Times New Roman" w:cs="Times New Roman"/>
                <w:sz w:val="24"/>
                <w:szCs w:val="24"/>
              </w:rPr>
              <w:t>1</w:t>
            </w:r>
            <w:proofErr w:type="gramEnd"/>
            <w:r w:rsidRPr="00BD1002">
              <w:rPr>
                <w:rFonts w:ascii="Times New Roman" w:hAnsi="Times New Roman" w:cs="Times New Roman"/>
                <w:sz w:val="24"/>
                <w:szCs w:val="24"/>
              </w:rPr>
              <w:t xml:space="preserve"> (um) copo de 700ml, 1 (uma) peneira, 1 (uma) castanha de laranja grande e 1 (uma) castanha de limão pequena, todos em material de fácil higienização. Garantia mínima de </w:t>
            </w:r>
            <w:proofErr w:type="gramStart"/>
            <w:r w:rsidRPr="00BD1002">
              <w:rPr>
                <w:rFonts w:ascii="Times New Roman" w:hAnsi="Times New Roman" w:cs="Times New Roman"/>
                <w:sz w:val="24"/>
                <w:szCs w:val="24"/>
              </w:rPr>
              <w:t>6</w:t>
            </w:r>
            <w:proofErr w:type="gramEnd"/>
            <w:r w:rsidRPr="00BD1002">
              <w:rPr>
                <w:rFonts w:ascii="Times New Roman" w:hAnsi="Times New Roman" w:cs="Times New Roman"/>
                <w:sz w:val="24"/>
                <w:szCs w:val="24"/>
              </w:rPr>
              <w:t xml:space="preserve"> (seis) meses.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PÇ</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4</w:t>
            </w:r>
            <w:proofErr w:type="gramEnd"/>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336,63</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lastRenderedPageBreak/>
              <w:t>21</w:t>
            </w:r>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FATIADEIRA DE PÃO (CÓD.</w:t>
            </w:r>
            <w:proofErr w:type="gramStart"/>
            <w:r w:rsidRPr="00BD1002">
              <w:rPr>
                <w:rFonts w:ascii="Times New Roman" w:hAnsi="Times New Roman" w:cs="Times New Roman"/>
                <w:sz w:val="24"/>
                <w:szCs w:val="24"/>
              </w:rPr>
              <w:t>IMOB.</w:t>
            </w:r>
            <w:proofErr w:type="gramEnd"/>
            <w:r w:rsidRPr="00BD1002">
              <w:rPr>
                <w:rFonts w:ascii="Times New Roman" w:hAnsi="Times New Roman" w:cs="Times New Roman"/>
                <w:sz w:val="24"/>
                <w:szCs w:val="24"/>
              </w:rPr>
              <w:t xml:space="preserve">444) Fatiadeira de pão, contendo lâminas em aço temperado, suporte para facilitar na hora de embalar os pães, chave liga/desliga com proteção, estrutura em aço, mesa revestida em aço inoxidável, gaveta inferior que recolhe as migalhas do corte, corte em fatias de mesma espessura (12mm), sistema de segurança que atende a Norma de Segurança NR12. Medidas aproximadas: </w:t>
            </w:r>
            <w:proofErr w:type="gramStart"/>
            <w:r w:rsidRPr="00BD1002">
              <w:rPr>
                <w:rFonts w:ascii="Times New Roman" w:hAnsi="Times New Roman" w:cs="Times New Roman"/>
                <w:sz w:val="24"/>
                <w:szCs w:val="24"/>
              </w:rPr>
              <w:t>130cm</w:t>
            </w:r>
            <w:proofErr w:type="gramEnd"/>
            <w:r w:rsidRPr="00BD1002">
              <w:rPr>
                <w:rFonts w:ascii="Times New Roman" w:hAnsi="Times New Roman" w:cs="Times New Roman"/>
                <w:sz w:val="24"/>
                <w:szCs w:val="24"/>
              </w:rPr>
              <w:t xml:space="preserve"> de altura x 70cm de largura x 90cm de profundidade. Voltagem: </w:t>
            </w:r>
            <w:proofErr w:type="gramStart"/>
            <w:r w:rsidRPr="00BD1002">
              <w:rPr>
                <w:rFonts w:ascii="Times New Roman" w:hAnsi="Times New Roman" w:cs="Times New Roman"/>
                <w:sz w:val="24"/>
                <w:szCs w:val="24"/>
              </w:rPr>
              <w:t>220V</w:t>
            </w:r>
            <w:proofErr w:type="gramEnd"/>
            <w:r w:rsidRPr="00BD1002">
              <w:rPr>
                <w:rFonts w:ascii="Times New Roman" w:hAnsi="Times New Roman" w:cs="Times New Roman"/>
                <w:sz w:val="24"/>
                <w:szCs w:val="24"/>
              </w:rPr>
              <w:t xml:space="preserve">. Garantia mínima de 12 (doze) meses.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PÇ</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1</w:t>
            </w:r>
            <w:proofErr w:type="gramEnd"/>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13.239,8</w:t>
            </w:r>
            <w:r w:rsidRPr="00BD1002">
              <w:rPr>
                <w:rFonts w:ascii="Times New Roman" w:hAnsi="Times New Roman" w:cs="Times New Roman"/>
                <w:sz w:val="24"/>
                <w:szCs w:val="24"/>
              </w:rPr>
              <w:t>0</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22</w:t>
            </w:r>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FOGÃO INDUSTRIAL 04 BOCAS (CÓD.</w:t>
            </w:r>
            <w:proofErr w:type="gramStart"/>
            <w:r w:rsidRPr="00BD1002">
              <w:rPr>
                <w:rFonts w:ascii="Times New Roman" w:hAnsi="Times New Roman" w:cs="Times New Roman"/>
                <w:sz w:val="24"/>
                <w:szCs w:val="24"/>
              </w:rPr>
              <w:t>IMOB.</w:t>
            </w:r>
            <w:proofErr w:type="gramEnd"/>
            <w:r w:rsidRPr="00BD1002">
              <w:rPr>
                <w:rFonts w:ascii="Times New Roman" w:hAnsi="Times New Roman" w:cs="Times New Roman"/>
                <w:sz w:val="24"/>
                <w:szCs w:val="24"/>
              </w:rPr>
              <w:t xml:space="preserve">444) Fogão industrial 4 queimadores com forno fogão de baixa pressão com 04 queimadores no tamanho 40 x 40 cm, queimadores de ferro fundido, sendo 02 simples e 02 duplos, estrutura em aço-carbono com pintura epóxi na cor preta, perfil l de 50 mm, 04 pés com sapatas reguláveis constituídas de base metálica e ponteira maciça de material polimérico, forno de aço inox 430 (tanto externo como interno) com capacidade mínima de 90 L e com medidas internas aproximadas de 58 x 55 x 29 cm, com prateleira removível e regulável, o produto deverá ser entregue montado, vir regulado para gás glp em baixa pressão, deverá ser presentado catálogo, garantia 12 meses da data de entrega do produto.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PÇ</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7</w:t>
            </w:r>
            <w:proofErr w:type="gramEnd"/>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1.596,62</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23</w:t>
            </w:r>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 xml:space="preserve">FOGÃO INDUSTRIAL </w:t>
            </w:r>
            <w:proofErr w:type="gramStart"/>
            <w:r w:rsidRPr="00BD1002">
              <w:rPr>
                <w:rFonts w:ascii="Times New Roman" w:hAnsi="Times New Roman" w:cs="Times New Roman"/>
                <w:sz w:val="24"/>
                <w:szCs w:val="24"/>
              </w:rPr>
              <w:t>6</w:t>
            </w:r>
            <w:proofErr w:type="gramEnd"/>
            <w:r w:rsidRPr="00BD1002">
              <w:rPr>
                <w:rFonts w:ascii="Times New Roman" w:hAnsi="Times New Roman" w:cs="Times New Roman"/>
                <w:sz w:val="24"/>
                <w:szCs w:val="24"/>
              </w:rPr>
              <w:t xml:space="preserve"> BOCAS/FORNO/CHAMA TRIPLA (CÓD.IMOB.444) Fogão industrial 6 bocas com forno. Bocas frontais</w:t>
            </w:r>
            <w:proofErr w:type="gramStart"/>
            <w:r w:rsidRPr="00BD1002">
              <w:rPr>
                <w:rFonts w:ascii="Times New Roman" w:hAnsi="Times New Roman" w:cs="Times New Roman"/>
                <w:sz w:val="24"/>
                <w:szCs w:val="24"/>
              </w:rPr>
              <w:t>, chama</w:t>
            </w:r>
            <w:proofErr w:type="gramEnd"/>
            <w:r w:rsidRPr="00BD1002">
              <w:rPr>
                <w:rFonts w:ascii="Times New Roman" w:hAnsi="Times New Roman" w:cs="Times New Roman"/>
                <w:sz w:val="24"/>
                <w:szCs w:val="24"/>
              </w:rPr>
              <w:t xml:space="preserve"> tripla com controle individual das chamas internas e externas. Queimadores traseiros que possuam chama dupla. Mesa com esmalte antiaderente que facilita a limpeza. Com grades e bocas da </w:t>
            </w:r>
            <w:proofErr w:type="gramStart"/>
            <w:r w:rsidRPr="00BD1002">
              <w:rPr>
                <w:rFonts w:ascii="Times New Roman" w:hAnsi="Times New Roman" w:cs="Times New Roman"/>
                <w:sz w:val="24"/>
                <w:szCs w:val="24"/>
              </w:rPr>
              <w:t>mesa feitos de ferro fundido</w:t>
            </w:r>
            <w:proofErr w:type="gramEnd"/>
            <w:r w:rsidRPr="00BD1002">
              <w:rPr>
                <w:rFonts w:ascii="Times New Roman" w:hAnsi="Times New Roman" w:cs="Times New Roman"/>
                <w:sz w:val="24"/>
                <w:szCs w:val="24"/>
              </w:rPr>
              <w:t xml:space="preserve">. Com injetor de gás horizontal e bandeja coletora de resíduos. Estrutura de cantoneiras de aço, com manipulador de temperatura de </w:t>
            </w:r>
            <w:proofErr w:type="gramStart"/>
            <w:r w:rsidRPr="00BD1002">
              <w:rPr>
                <w:rFonts w:ascii="Times New Roman" w:hAnsi="Times New Roman" w:cs="Times New Roman"/>
                <w:sz w:val="24"/>
                <w:szCs w:val="24"/>
              </w:rPr>
              <w:t>5</w:t>
            </w:r>
            <w:proofErr w:type="gramEnd"/>
            <w:r w:rsidRPr="00BD1002">
              <w:rPr>
                <w:rFonts w:ascii="Times New Roman" w:hAnsi="Times New Roman" w:cs="Times New Roman"/>
                <w:sz w:val="24"/>
                <w:szCs w:val="24"/>
              </w:rPr>
              <w:t xml:space="preserve"> (cinco) posições e puxador do forno em PVC. Garantia mínima de 12 (doze) meses.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PÇ</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7</w:t>
            </w:r>
            <w:proofErr w:type="gramEnd"/>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3.842,53</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24</w:t>
            </w:r>
          </w:p>
        </w:tc>
        <w:tc>
          <w:tcPr>
            <w:tcW w:w="5739" w:type="dxa"/>
            <w:shd w:val="clear" w:color="auto" w:fill="auto"/>
          </w:tcPr>
          <w:p w:rsidR="00BD1002" w:rsidRPr="00BD1002" w:rsidRDefault="00BD1002" w:rsidP="00A35225">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FORNO A GÁS INDUSTRIAL PARA PADARIA (CÓD.</w:t>
            </w:r>
            <w:proofErr w:type="gramStart"/>
            <w:r w:rsidRPr="00BD1002">
              <w:rPr>
                <w:rFonts w:ascii="Times New Roman" w:hAnsi="Times New Roman" w:cs="Times New Roman"/>
                <w:sz w:val="24"/>
                <w:szCs w:val="24"/>
              </w:rPr>
              <w:t>IMOB.</w:t>
            </w:r>
            <w:proofErr w:type="gramEnd"/>
            <w:r w:rsidRPr="00BD1002">
              <w:rPr>
                <w:rFonts w:ascii="Times New Roman" w:hAnsi="Times New Roman" w:cs="Times New Roman"/>
                <w:sz w:val="24"/>
                <w:szCs w:val="24"/>
              </w:rPr>
              <w:t xml:space="preserve">444) </w:t>
            </w:r>
            <w:r w:rsidR="00A35225" w:rsidRPr="00A35225">
              <w:rPr>
                <w:rFonts w:ascii="Times New Roman" w:hAnsi="Times New Roman" w:cs="Times New Roman"/>
                <w:sz w:val="24"/>
                <w:szCs w:val="24"/>
              </w:rPr>
              <w:t>Forno turbo 10 esteiras a gás. Equipamento de acordo com a portaria 267/2021 do INMETRO, com selo de conformidade expedido pelo organismo de certificação PC</w:t>
            </w:r>
            <w:r w:rsidR="00A35225">
              <w:rPr>
                <w:rFonts w:ascii="Times New Roman" w:hAnsi="Times New Roman" w:cs="Times New Roman"/>
                <w:sz w:val="24"/>
                <w:szCs w:val="24"/>
              </w:rPr>
              <w:t>N do Brasil. Temperatura máxima</w:t>
            </w:r>
            <w:r w:rsidR="00A35225" w:rsidRPr="00A35225">
              <w:rPr>
                <w:rFonts w:ascii="Times New Roman" w:hAnsi="Times New Roman" w:cs="Times New Roman"/>
                <w:sz w:val="24"/>
                <w:szCs w:val="24"/>
              </w:rPr>
              <w:t xml:space="preserve"> de 230 ºC. Isolamento térmico em lã de rocha. Com kit gás. Porta do forno confeccionada em aço inoxidável, possuindo, internamente, vidro temperado de </w:t>
            </w:r>
            <w:proofErr w:type="gramStart"/>
            <w:r w:rsidR="00A35225" w:rsidRPr="00A35225">
              <w:rPr>
                <w:rFonts w:ascii="Times New Roman" w:hAnsi="Times New Roman" w:cs="Times New Roman"/>
                <w:sz w:val="24"/>
                <w:szCs w:val="24"/>
              </w:rPr>
              <w:t>5mm</w:t>
            </w:r>
            <w:proofErr w:type="gramEnd"/>
            <w:r w:rsidR="00A35225" w:rsidRPr="00A35225">
              <w:rPr>
                <w:rFonts w:ascii="Times New Roman" w:hAnsi="Times New Roman" w:cs="Times New Roman"/>
                <w:sz w:val="24"/>
                <w:szCs w:val="24"/>
              </w:rPr>
              <w:t xml:space="preserve"> de fácil remoção. Vedação da porta em borracha de silicone resistente a altas temperaturas, fixada sem utilização de rebites ou parafusos. Alarme sonoro e visual avisando o final do processo de cocção. Suporte para </w:t>
            </w:r>
            <w:r w:rsidR="00A35225" w:rsidRPr="00A35225">
              <w:rPr>
                <w:rFonts w:ascii="Times New Roman" w:hAnsi="Times New Roman" w:cs="Times New Roman"/>
                <w:sz w:val="24"/>
                <w:szCs w:val="24"/>
              </w:rPr>
              <w:lastRenderedPageBreak/>
              <w:t>esteira de 580x680mm de fácil remoção, somente por encaixe e trilho de segurança. Lâmpada localizada na parte superior central da porta. Maçaneta confeccionada em termoplástico super-resistente e isolante térmico. Queimador localizado na parte inferior de fácil acesso. Cavalete reforçado com sistema de encaixe de fácil montagem, equipado com</w:t>
            </w:r>
            <w:proofErr w:type="gramStart"/>
            <w:r w:rsidR="00A35225" w:rsidRPr="00A35225">
              <w:rPr>
                <w:rFonts w:ascii="Times New Roman" w:hAnsi="Times New Roman" w:cs="Times New Roman"/>
                <w:sz w:val="24"/>
                <w:szCs w:val="24"/>
              </w:rPr>
              <w:t xml:space="preserve"> </w:t>
            </w:r>
            <w:r w:rsidR="00A35225">
              <w:rPr>
                <w:rFonts w:ascii="Times New Roman" w:hAnsi="Times New Roman" w:cs="Times New Roman"/>
                <w:sz w:val="24"/>
                <w:szCs w:val="24"/>
              </w:rPr>
              <w:t xml:space="preserve"> </w:t>
            </w:r>
            <w:proofErr w:type="gramEnd"/>
            <w:r w:rsidR="00A35225" w:rsidRPr="00A35225">
              <w:rPr>
                <w:rFonts w:ascii="Times New Roman" w:hAnsi="Times New Roman" w:cs="Times New Roman"/>
                <w:sz w:val="24"/>
                <w:szCs w:val="24"/>
              </w:rPr>
              <w:t xml:space="preserve">4 rodízios. Acabamento externo da câmara e do cavalete em pintura pó eletrostático com base fosfatizada na cor preta. Câmara interna confeccionada em aço SAE 1020 e acabamento com tinta para alta temperatura ou em aço inoxidável 430. Sensores que identificam a presença da chama no queimador que, se por algum motivo a mesma se apagar, avisarão o controlador, que fechará a entrada de gás, desligando o sistema. Esteiras para pão doce e salgado, opcionais, nas medidas de 580 x </w:t>
            </w:r>
            <w:proofErr w:type="gramStart"/>
            <w:r w:rsidR="00A35225" w:rsidRPr="00A35225">
              <w:rPr>
                <w:rFonts w:ascii="Times New Roman" w:hAnsi="Times New Roman" w:cs="Times New Roman"/>
                <w:sz w:val="24"/>
                <w:szCs w:val="24"/>
              </w:rPr>
              <w:t>680mm</w:t>
            </w:r>
            <w:proofErr w:type="gramEnd"/>
            <w:r w:rsidR="00A35225" w:rsidRPr="00A35225">
              <w:rPr>
                <w:rFonts w:ascii="Times New Roman" w:hAnsi="Times New Roman" w:cs="Times New Roman"/>
                <w:sz w:val="24"/>
                <w:szCs w:val="24"/>
              </w:rPr>
              <w:t xml:space="preserve">. </w:t>
            </w:r>
            <w:proofErr w:type="gramStart"/>
            <w:r w:rsidR="00A35225" w:rsidRPr="00A35225">
              <w:rPr>
                <w:rFonts w:ascii="Times New Roman" w:hAnsi="Times New Roman" w:cs="Times New Roman"/>
                <w:sz w:val="24"/>
                <w:szCs w:val="24"/>
              </w:rPr>
              <w:t>220V</w:t>
            </w:r>
            <w:proofErr w:type="gramEnd"/>
            <w:r w:rsidR="00A35225" w:rsidRPr="00A35225">
              <w:rPr>
                <w:rFonts w:ascii="Times New Roman" w:hAnsi="Times New Roman" w:cs="Times New Roman"/>
                <w:sz w:val="24"/>
                <w:szCs w:val="24"/>
              </w:rPr>
              <w:t xml:space="preserve"> monofásico. Saída de vapor automática. Dimensões aproximadas: Altura 1,80m, C</w:t>
            </w:r>
            <w:r w:rsidR="00A35225">
              <w:rPr>
                <w:rFonts w:ascii="Times New Roman" w:hAnsi="Times New Roman" w:cs="Times New Roman"/>
                <w:sz w:val="24"/>
                <w:szCs w:val="24"/>
              </w:rPr>
              <w:t>omprimento: 1,29m, Largura: 094</w:t>
            </w:r>
            <w:r w:rsidR="00A35225" w:rsidRPr="00A35225">
              <w:rPr>
                <w:rFonts w:ascii="Times New Roman" w:hAnsi="Times New Roman" w:cs="Times New Roman"/>
                <w:sz w:val="24"/>
                <w:szCs w:val="24"/>
              </w:rPr>
              <w:t>m. Garantia mínima de 12 (doze) meses.</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lastRenderedPageBreak/>
              <w:t>PÇ</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3</w:t>
            </w:r>
            <w:proofErr w:type="gramEnd"/>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7.701,67</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lastRenderedPageBreak/>
              <w:t>25</w:t>
            </w:r>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FORNO ELÉTRICO DE BANCADA 44 LITROS (CÓD.</w:t>
            </w:r>
            <w:proofErr w:type="gramStart"/>
            <w:r w:rsidRPr="00BD1002">
              <w:rPr>
                <w:rFonts w:ascii="Times New Roman" w:hAnsi="Times New Roman" w:cs="Times New Roman"/>
                <w:sz w:val="24"/>
                <w:szCs w:val="24"/>
              </w:rPr>
              <w:t>IMOB.</w:t>
            </w:r>
            <w:proofErr w:type="gramEnd"/>
            <w:r w:rsidRPr="00BD1002">
              <w:rPr>
                <w:rFonts w:ascii="Times New Roman" w:hAnsi="Times New Roman" w:cs="Times New Roman"/>
                <w:sz w:val="24"/>
                <w:szCs w:val="24"/>
              </w:rPr>
              <w:t xml:space="preserve">444) Forno elétrico de bancada com capacidade de 44 litros, tensão 220 V, dimensões: 36 x 57 x 5 cm (AxLxP), corpo interno autolimpante, luz interna, abertura ergonômica, controle automático da temperatura, bandeja para resíduo. Garantia mínima de 12 (doze) meses.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PÇ</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8</w:t>
            </w:r>
            <w:proofErr w:type="gramEnd"/>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655,50</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26</w:t>
            </w:r>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FORNO MICRO-ONDAS 25 LITROS (CÓD.</w:t>
            </w:r>
            <w:proofErr w:type="gramStart"/>
            <w:r w:rsidRPr="00BD1002">
              <w:rPr>
                <w:rFonts w:ascii="Times New Roman" w:hAnsi="Times New Roman" w:cs="Times New Roman"/>
                <w:sz w:val="24"/>
                <w:szCs w:val="24"/>
              </w:rPr>
              <w:t>IMOB.</w:t>
            </w:r>
            <w:proofErr w:type="gramEnd"/>
            <w:r w:rsidRPr="00BD1002">
              <w:rPr>
                <w:rFonts w:ascii="Times New Roman" w:hAnsi="Times New Roman" w:cs="Times New Roman"/>
                <w:sz w:val="24"/>
                <w:szCs w:val="24"/>
              </w:rPr>
              <w:t xml:space="preserve">444) Forno micro-ondas, com capacidade para 25 litros, 220 V, com trava de segurança para que o produto não seja ligado sem necessidade, na cor branca, com luz interna. Garantia mínima de 12 (doze) meses.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PÇ</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23</w:t>
            </w:r>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745,32</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27</w:t>
            </w:r>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 xml:space="preserve">FREEZER HORIZONTAL </w:t>
            </w:r>
            <w:proofErr w:type="gramStart"/>
            <w:r w:rsidRPr="00BD1002">
              <w:rPr>
                <w:rFonts w:ascii="Times New Roman" w:hAnsi="Times New Roman" w:cs="Times New Roman"/>
                <w:sz w:val="24"/>
                <w:szCs w:val="24"/>
              </w:rPr>
              <w:t>2</w:t>
            </w:r>
            <w:proofErr w:type="gramEnd"/>
            <w:r w:rsidRPr="00BD1002">
              <w:rPr>
                <w:rFonts w:ascii="Times New Roman" w:hAnsi="Times New Roman" w:cs="Times New Roman"/>
                <w:sz w:val="24"/>
                <w:szCs w:val="24"/>
              </w:rPr>
              <w:t xml:space="preserve"> PORTAS 400 LITROS (CÓD.IMOB.444) Freezer horizontal 2 portas com capacidade mínima de 400 litros, cor branca, 220 V, com rodízios que facilitam a movimentação do produto, puxadores ergonômicos, dreno de degelo frontal, dupla função: freezer e conservador, tampa balanceada, fechadura com chave auto expulsiva, não contém CFC. </w:t>
            </w:r>
            <w:proofErr w:type="gramStart"/>
            <w:r w:rsidRPr="00BD1002">
              <w:rPr>
                <w:rFonts w:ascii="Times New Roman" w:hAnsi="Times New Roman" w:cs="Times New Roman"/>
                <w:sz w:val="24"/>
                <w:szCs w:val="24"/>
              </w:rPr>
              <w:t>Garantia mínima de 12 (doze) meses)</w:t>
            </w:r>
            <w:proofErr w:type="gramEnd"/>
            <w:r w:rsidRPr="00BD1002">
              <w:rPr>
                <w:rFonts w:ascii="Times New Roman" w:hAnsi="Times New Roman" w:cs="Times New Roman"/>
                <w:sz w:val="24"/>
                <w:szCs w:val="24"/>
              </w:rPr>
              <w:t xml:space="preserve">.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PÇ</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5</w:t>
            </w:r>
            <w:proofErr w:type="gramEnd"/>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3.536,59</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28</w:t>
            </w:r>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FREEZER VERTICAL FROST FREE 218 LITROS (CÓD.</w:t>
            </w:r>
            <w:proofErr w:type="gramStart"/>
            <w:r w:rsidRPr="00BD1002">
              <w:rPr>
                <w:rFonts w:ascii="Times New Roman" w:hAnsi="Times New Roman" w:cs="Times New Roman"/>
                <w:sz w:val="24"/>
                <w:szCs w:val="24"/>
              </w:rPr>
              <w:t>IMOB.</w:t>
            </w:r>
            <w:proofErr w:type="gramEnd"/>
            <w:r w:rsidRPr="00BD1002">
              <w:rPr>
                <w:rFonts w:ascii="Times New Roman" w:hAnsi="Times New Roman" w:cs="Times New Roman"/>
                <w:sz w:val="24"/>
                <w:szCs w:val="24"/>
              </w:rPr>
              <w:t xml:space="preserve">444) Freezer vertical 218 litros, com cestos removíveis, pés niveladores, puxador externo superior resistente, sistema congelamento rápido, chave autoexpulsiva, não contém CFC, Frost Free (não precisa descongelador nunca), tecla Liga/Desliga que permite que o freezer seja desligado sem a necessidade de tirá-lo da tomada, cor branca, capacidade bruta: 239 litros, capacidade líquida: 218 litros, tensão: 220 V. Dimensões </w:t>
            </w:r>
            <w:r w:rsidRPr="00BD1002">
              <w:rPr>
                <w:rFonts w:ascii="Times New Roman" w:hAnsi="Times New Roman" w:cs="Times New Roman"/>
                <w:sz w:val="24"/>
                <w:szCs w:val="24"/>
              </w:rPr>
              <w:lastRenderedPageBreak/>
              <w:t xml:space="preserve">aproximadas do produto: 173,1 cm de altura, 55 cm de largura, 64,5 cm de profundidade. Garantia mínima de 12 (doze) meses.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lastRenderedPageBreak/>
              <w:t>PÇ</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4</w:t>
            </w:r>
            <w:proofErr w:type="gramEnd"/>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4.024,32</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lastRenderedPageBreak/>
              <w:t>29</w:t>
            </w:r>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 xml:space="preserve">GELADEIRA COMERCIAL </w:t>
            </w:r>
            <w:proofErr w:type="gramStart"/>
            <w:r w:rsidRPr="00BD1002">
              <w:rPr>
                <w:rFonts w:ascii="Times New Roman" w:hAnsi="Times New Roman" w:cs="Times New Roman"/>
                <w:sz w:val="24"/>
                <w:szCs w:val="24"/>
              </w:rPr>
              <w:t>4</w:t>
            </w:r>
            <w:proofErr w:type="gramEnd"/>
            <w:r w:rsidRPr="00BD1002">
              <w:rPr>
                <w:rFonts w:ascii="Times New Roman" w:hAnsi="Times New Roman" w:cs="Times New Roman"/>
                <w:sz w:val="24"/>
                <w:szCs w:val="24"/>
              </w:rPr>
              <w:t xml:space="preserve"> PORTAS INOX (CÓD.IMOB.444) Geladeira comercial 4 portas inox, 220V, utilizada para conservação de produtos resfriados como alimentos e bebidas à temperatura de 0 a 5ºC. Isolamento térmico em poliuretano injetado. Acabamento interno em aço galvanizado. Acabamento externo em aço inoxidável. Controlador digital externo de temperatura. Garantia mínima de 12 (doze) meses.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PÇ</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6</w:t>
            </w:r>
            <w:proofErr w:type="gramEnd"/>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8.707,78</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30</w:t>
            </w:r>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GELADEIRA DUPLEX FROST FREE 460 LITROS (CÓD.</w:t>
            </w:r>
            <w:proofErr w:type="gramStart"/>
            <w:r w:rsidRPr="00BD1002">
              <w:rPr>
                <w:rFonts w:ascii="Times New Roman" w:hAnsi="Times New Roman" w:cs="Times New Roman"/>
                <w:sz w:val="24"/>
                <w:szCs w:val="24"/>
              </w:rPr>
              <w:t>IMOB.</w:t>
            </w:r>
            <w:proofErr w:type="gramEnd"/>
            <w:r w:rsidRPr="00BD1002">
              <w:rPr>
                <w:rFonts w:ascii="Times New Roman" w:hAnsi="Times New Roman" w:cs="Times New Roman"/>
                <w:sz w:val="24"/>
                <w:szCs w:val="24"/>
              </w:rPr>
              <w:t xml:space="preserve">444) Geladeira Duplex Frost Free, cor branca ou em aço inoxidável, capacidade aproximada de 460 litros, bivolt ou 220V, dimensões aproximadas (AxLxP): 1,85 x 0,62 x 0,75m. Garantia mínima de 12 (doze) meses.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PÇ</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6</w:t>
            </w:r>
            <w:proofErr w:type="gramEnd"/>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3.569,05</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31</w:t>
            </w:r>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GELADEIRA FROST FREE 410 LITROS (CÓD.</w:t>
            </w:r>
            <w:proofErr w:type="gramStart"/>
            <w:r w:rsidRPr="00BD1002">
              <w:rPr>
                <w:rFonts w:ascii="Times New Roman" w:hAnsi="Times New Roman" w:cs="Times New Roman"/>
                <w:sz w:val="24"/>
                <w:szCs w:val="24"/>
              </w:rPr>
              <w:t>IMOB.</w:t>
            </w:r>
            <w:proofErr w:type="gramEnd"/>
            <w:r w:rsidRPr="00BD1002">
              <w:rPr>
                <w:rFonts w:ascii="Times New Roman" w:hAnsi="Times New Roman" w:cs="Times New Roman"/>
                <w:sz w:val="24"/>
                <w:szCs w:val="24"/>
              </w:rPr>
              <w:t xml:space="preserve">444) Geladeira de uso doméstico frost free linha branca. Capacidade total de armazenamento de no mínimo 410 litros, sendo que a capacidade líquida do congelador é de 100 litros e a capacidade líquida do refrigerador de no mínimo 310 litros. Capacidade mínima total bruta de 400 litros, sendo a capacidade mínima bruta do congelador de 100 litros e capacidade mínima bruta do refrigerador de 300 litros. Tensão de </w:t>
            </w:r>
            <w:proofErr w:type="gramStart"/>
            <w:r w:rsidRPr="00BD1002">
              <w:rPr>
                <w:rFonts w:ascii="Times New Roman" w:hAnsi="Times New Roman" w:cs="Times New Roman"/>
                <w:sz w:val="24"/>
                <w:szCs w:val="24"/>
              </w:rPr>
              <w:t>220V</w:t>
            </w:r>
            <w:proofErr w:type="gramEnd"/>
            <w:r w:rsidRPr="00BD1002">
              <w:rPr>
                <w:rFonts w:ascii="Times New Roman" w:hAnsi="Times New Roman" w:cs="Times New Roman"/>
                <w:sz w:val="24"/>
                <w:szCs w:val="24"/>
              </w:rPr>
              <w:t xml:space="preserve">. Frequência mínima de </w:t>
            </w:r>
            <w:proofErr w:type="gramStart"/>
            <w:r w:rsidRPr="00BD1002">
              <w:rPr>
                <w:rFonts w:ascii="Times New Roman" w:hAnsi="Times New Roman" w:cs="Times New Roman"/>
                <w:sz w:val="24"/>
                <w:szCs w:val="24"/>
              </w:rPr>
              <w:t>60Hz</w:t>
            </w:r>
            <w:proofErr w:type="gramEnd"/>
            <w:r w:rsidRPr="00BD1002">
              <w:rPr>
                <w:rFonts w:ascii="Times New Roman" w:hAnsi="Times New Roman" w:cs="Times New Roman"/>
                <w:sz w:val="24"/>
                <w:szCs w:val="24"/>
              </w:rPr>
              <w:t xml:space="preserve">. Consumo máximo de 58,1 </w:t>
            </w:r>
            <w:proofErr w:type="gramStart"/>
            <w:r w:rsidRPr="00BD1002">
              <w:rPr>
                <w:rFonts w:ascii="Times New Roman" w:hAnsi="Times New Roman" w:cs="Times New Roman"/>
                <w:sz w:val="24"/>
                <w:szCs w:val="24"/>
              </w:rPr>
              <w:t>KWh</w:t>
            </w:r>
            <w:proofErr w:type="gramEnd"/>
            <w:r w:rsidRPr="00BD1002">
              <w:rPr>
                <w:rFonts w:ascii="Times New Roman" w:hAnsi="Times New Roman" w:cs="Times New Roman"/>
                <w:sz w:val="24"/>
                <w:szCs w:val="24"/>
              </w:rPr>
              <w:t xml:space="preserve">/mês. Cor branca. Dimensões aproximadas de 186,5cm de altura x 70,2cm de largura x 73,3cm de profundidade. Peso aproximado de 84,5kg. Deverá possuir os selos de eficiência relacionados ao seu desempenho e identificação de certificação compulsória. Garantia mínima de 12 (doze) meses.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PÇ</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7</w:t>
            </w:r>
            <w:proofErr w:type="gramEnd"/>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3.240,25</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32</w:t>
            </w:r>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GRILL ANTIADERENTE PARA WAFFLES (CÓD.</w:t>
            </w:r>
            <w:proofErr w:type="gramStart"/>
            <w:r w:rsidRPr="00BD1002">
              <w:rPr>
                <w:rFonts w:ascii="Times New Roman" w:hAnsi="Times New Roman" w:cs="Times New Roman"/>
                <w:sz w:val="24"/>
                <w:szCs w:val="24"/>
              </w:rPr>
              <w:t>IMOB.</w:t>
            </w:r>
            <w:proofErr w:type="gramEnd"/>
            <w:r w:rsidRPr="00BD1002">
              <w:rPr>
                <w:rFonts w:ascii="Times New Roman" w:hAnsi="Times New Roman" w:cs="Times New Roman"/>
                <w:sz w:val="24"/>
                <w:szCs w:val="24"/>
              </w:rPr>
              <w:t xml:space="preserve">444) Grill antiaderente para preparo de waffles, com chapas removíveis em ferro, capacidade para 4 waffles, lâmpada piloto, canaletas para excesso de óleo, alças térmicas, revestimento externo em aço inox, voltagem 220V, potência mínima de 900 watts, frequência mínima de 60Hz, peso bruto mínimo de 3,620kg, dimensões aproximadas de 30cm de altura x 14cm largura x 30cm de profundidade. Garantia mínima de 12 (doze) meses.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PÇ</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5</w:t>
            </w:r>
            <w:proofErr w:type="gramEnd"/>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1.133,08</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33</w:t>
            </w:r>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LIQUIDIFICADOR DE ALTA ROTAÇÃO INOX 4 LITROS (CÓD.</w:t>
            </w:r>
            <w:proofErr w:type="gramStart"/>
            <w:r w:rsidRPr="00BD1002">
              <w:rPr>
                <w:rFonts w:ascii="Times New Roman" w:hAnsi="Times New Roman" w:cs="Times New Roman"/>
                <w:sz w:val="24"/>
                <w:szCs w:val="24"/>
              </w:rPr>
              <w:t>IMOB.</w:t>
            </w:r>
            <w:proofErr w:type="gramEnd"/>
            <w:r w:rsidRPr="00BD1002">
              <w:rPr>
                <w:rFonts w:ascii="Times New Roman" w:hAnsi="Times New Roman" w:cs="Times New Roman"/>
                <w:sz w:val="24"/>
                <w:szCs w:val="24"/>
              </w:rPr>
              <w:t xml:space="preserve">444) Gabinete em aço inoxidável; Copo monobloco em aço inoxidável; Eixo e acoplamentos metálicos. Tampa de borracha atóxica. Tensão elétrica / frequência / fases: 220 V / 50-60 Hz / 1. Potência nominal: </w:t>
            </w:r>
            <w:r w:rsidRPr="00BD1002">
              <w:rPr>
                <w:rFonts w:ascii="Times New Roman" w:hAnsi="Times New Roman" w:cs="Times New Roman"/>
                <w:sz w:val="24"/>
                <w:szCs w:val="24"/>
              </w:rPr>
              <w:lastRenderedPageBreak/>
              <w:t>590 W. Potência mínima do motor: 1.200 W. Dimensões aproximadas (</w:t>
            </w:r>
            <w:proofErr w:type="gramStart"/>
            <w:r w:rsidRPr="00BD1002">
              <w:rPr>
                <w:rFonts w:ascii="Times New Roman" w:hAnsi="Times New Roman" w:cs="Times New Roman"/>
                <w:sz w:val="24"/>
                <w:szCs w:val="24"/>
              </w:rPr>
              <w:t>AxLxP</w:t>
            </w:r>
            <w:proofErr w:type="gramEnd"/>
            <w:r w:rsidRPr="00BD1002">
              <w:rPr>
                <w:rFonts w:ascii="Times New Roman" w:hAnsi="Times New Roman" w:cs="Times New Roman"/>
                <w:sz w:val="24"/>
                <w:szCs w:val="24"/>
              </w:rPr>
              <w:t xml:space="preserve">) 700,00x270,00x240,00 mm. Rotação 22.000 </w:t>
            </w:r>
            <w:proofErr w:type="gramStart"/>
            <w:r w:rsidRPr="00BD1002">
              <w:rPr>
                <w:rFonts w:ascii="Times New Roman" w:hAnsi="Times New Roman" w:cs="Times New Roman"/>
                <w:sz w:val="24"/>
                <w:szCs w:val="24"/>
              </w:rPr>
              <w:t>rpm</w:t>
            </w:r>
            <w:proofErr w:type="gramEnd"/>
            <w:r w:rsidRPr="00BD1002">
              <w:rPr>
                <w:rFonts w:ascii="Times New Roman" w:hAnsi="Times New Roman" w:cs="Times New Roman"/>
                <w:sz w:val="24"/>
                <w:szCs w:val="24"/>
              </w:rPr>
              <w:t xml:space="preserve">. Volume do copo 4 Litros. Design que facilite a higienização. Garantia mínima </w:t>
            </w:r>
            <w:proofErr w:type="gramStart"/>
            <w:r w:rsidRPr="00BD1002">
              <w:rPr>
                <w:rFonts w:ascii="Times New Roman" w:hAnsi="Times New Roman" w:cs="Times New Roman"/>
                <w:sz w:val="24"/>
                <w:szCs w:val="24"/>
              </w:rPr>
              <w:t>6</w:t>
            </w:r>
            <w:proofErr w:type="gramEnd"/>
            <w:r w:rsidRPr="00BD1002">
              <w:rPr>
                <w:rFonts w:ascii="Times New Roman" w:hAnsi="Times New Roman" w:cs="Times New Roman"/>
                <w:sz w:val="24"/>
                <w:szCs w:val="24"/>
              </w:rPr>
              <w:t xml:space="preserve"> meses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lastRenderedPageBreak/>
              <w:t>PÇ</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11</w:t>
            </w:r>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1.307,01</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lastRenderedPageBreak/>
              <w:t>34</w:t>
            </w:r>
          </w:p>
        </w:tc>
        <w:tc>
          <w:tcPr>
            <w:tcW w:w="5739" w:type="dxa"/>
            <w:shd w:val="clear" w:color="auto" w:fill="auto"/>
          </w:tcPr>
          <w:p w:rsidR="00BD1002" w:rsidRPr="00BD1002" w:rsidRDefault="00B3078E" w:rsidP="007E5A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LIQUIDIFICADOR DE BAIXA</w:t>
            </w:r>
            <w:r w:rsidR="00BD1002" w:rsidRPr="00BD1002">
              <w:rPr>
                <w:rFonts w:ascii="Times New Roman" w:hAnsi="Times New Roman" w:cs="Times New Roman"/>
                <w:sz w:val="24"/>
                <w:szCs w:val="24"/>
              </w:rPr>
              <w:t xml:space="preserve"> ROTAÇÃO INOX 6 LITROS (CÓD.IMOB 444) Gabinete em aço inoxidável; Copo monobloco em aço inoxidável; Eixo e acoplamentos metálicos; Tampa de borracha atóxica; Tensão elétrica / frequência / fases: 127/220 V / 60 Hz / 1. Potência nominal: 665 W. Potência mínima do motor: </w:t>
            </w:r>
            <w:proofErr w:type="gramStart"/>
            <w:r w:rsidR="00BD1002" w:rsidRPr="00BD1002">
              <w:rPr>
                <w:rFonts w:ascii="Times New Roman" w:hAnsi="Times New Roman" w:cs="Times New Roman"/>
                <w:sz w:val="24"/>
                <w:szCs w:val="24"/>
              </w:rPr>
              <w:t>0,5 HP</w:t>
            </w:r>
            <w:proofErr w:type="gramEnd"/>
            <w:r w:rsidR="00BD1002" w:rsidRPr="00BD1002">
              <w:rPr>
                <w:rFonts w:ascii="Times New Roman" w:hAnsi="Times New Roman" w:cs="Times New Roman"/>
                <w:sz w:val="24"/>
                <w:szCs w:val="24"/>
              </w:rPr>
              <w:t>-CV. Dimensões aproximadas (</w:t>
            </w:r>
            <w:proofErr w:type="gramStart"/>
            <w:r w:rsidR="00BD1002" w:rsidRPr="00BD1002">
              <w:rPr>
                <w:rFonts w:ascii="Times New Roman" w:hAnsi="Times New Roman" w:cs="Times New Roman"/>
                <w:sz w:val="24"/>
                <w:szCs w:val="24"/>
              </w:rPr>
              <w:t>AxLxP</w:t>
            </w:r>
            <w:proofErr w:type="gramEnd"/>
            <w:r w:rsidR="00BD1002" w:rsidRPr="00BD1002">
              <w:rPr>
                <w:rFonts w:ascii="Times New Roman" w:hAnsi="Times New Roman" w:cs="Times New Roman"/>
                <w:sz w:val="24"/>
                <w:szCs w:val="24"/>
              </w:rPr>
              <w:t xml:space="preserve">) 720,00x310,00x300,00 mm. Rotação 3.500 </w:t>
            </w:r>
            <w:proofErr w:type="gramStart"/>
            <w:r w:rsidR="00BD1002" w:rsidRPr="00BD1002">
              <w:rPr>
                <w:rFonts w:ascii="Times New Roman" w:hAnsi="Times New Roman" w:cs="Times New Roman"/>
                <w:sz w:val="24"/>
                <w:szCs w:val="24"/>
              </w:rPr>
              <w:t>rpm</w:t>
            </w:r>
            <w:proofErr w:type="gramEnd"/>
            <w:r w:rsidR="00BD1002" w:rsidRPr="00BD1002">
              <w:rPr>
                <w:rFonts w:ascii="Times New Roman" w:hAnsi="Times New Roman" w:cs="Times New Roman"/>
                <w:sz w:val="24"/>
                <w:szCs w:val="24"/>
              </w:rPr>
              <w:t xml:space="preserve">. Volume do copo 6 Litros. Design que facilite a higienização. Garantia mínima </w:t>
            </w:r>
            <w:proofErr w:type="gramStart"/>
            <w:r w:rsidR="00BD1002" w:rsidRPr="00BD1002">
              <w:rPr>
                <w:rFonts w:ascii="Times New Roman" w:hAnsi="Times New Roman" w:cs="Times New Roman"/>
                <w:sz w:val="24"/>
                <w:szCs w:val="24"/>
              </w:rPr>
              <w:t>6</w:t>
            </w:r>
            <w:proofErr w:type="gramEnd"/>
            <w:r w:rsidR="00BD1002" w:rsidRPr="00BD1002">
              <w:rPr>
                <w:rFonts w:ascii="Times New Roman" w:hAnsi="Times New Roman" w:cs="Times New Roman"/>
                <w:sz w:val="24"/>
                <w:szCs w:val="24"/>
              </w:rPr>
              <w:t xml:space="preserve"> meses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PÇ</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10</w:t>
            </w:r>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633,59</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35</w:t>
            </w:r>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 xml:space="preserve">LIQUIDIFICADOR SEMI-INDUSTRIAL </w:t>
            </w:r>
            <w:r w:rsidR="00B3078E">
              <w:rPr>
                <w:rFonts w:ascii="Times New Roman" w:hAnsi="Times New Roman" w:cs="Times New Roman"/>
                <w:sz w:val="24"/>
                <w:szCs w:val="24"/>
              </w:rPr>
              <w:t>1,8</w:t>
            </w:r>
            <w:r w:rsidRPr="00BD1002">
              <w:rPr>
                <w:rFonts w:ascii="Times New Roman" w:hAnsi="Times New Roman" w:cs="Times New Roman"/>
                <w:sz w:val="24"/>
                <w:szCs w:val="24"/>
              </w:rPr>
              <w:t xml:space="preserve"> LITROS (CÓD.</w:t>
            </w:r>
            <w:proofErr w:type="gramStart"/>
            <w:r w:rsidRPr="00BD1002">
              <w:rPr>
                <w:rFonts w:ascii="Times New Roman" w:hAnsi="Times New Roman" w:cs="Times New Roman"/>
                <w:sz w:val="24"/>
                <w:szCs w:val="24"/>
              </w:rPr>
              <w:t>IMOB.</w:t>
            </w:r>
            <w:proofErr w:type="gramEnd"/>
            <w:r w:rsidRPr="00BD1002">
              <w:rPr>
                <w:rFonts w:ascii="Times New Roman" w:hAnsi="Times New Roman" w:cs="Times New Roman"/>
                <w:sz w:val="24"/>
                <w:szCs w:val="24"/>
              </w:rPr>
              <w:t>444) Liqu</w:t>
            </w:r>
            <w:r w:rsidR="00B3078E">
              <w:rPr>
                <w:rFonts w:ascii="Times New Roman" w:hAnsi="Times New Roman" w:cs="Times New Roman"/>
                <w:sz w:val="24"/>
                <w:szCs w:val="24"/>
              </w:rPr>
              <w:t>idificador semi-industrial com 1,8 L</w:t>
            </w:r>
            <w:r w:rsidRPr="00BD1002">
              <w:rPr>
                <w:rFonts w:ascii="Times New Roman" w:hAnsi="Times New Roman" w:cs="Times New Roman"/>
                <w:sz w:val="24"/>
                <w:szCs w:val="24"/>
              </w:rPr>
              <w:t xml:space="preserve"> velocidades com função pulsar. Capacidade para triturar gelo. Capacidad</w:t>
            </w:r>
            <w:r w:rsidR="00B3078E">
              <w:rPr>
                <w:rFonts w:ascii="Times New Roman" w:hAnsi="Times New Roman" w:cs="Times New Roman"/>
                <w:sz w:val="24"/>
                <w:szCs w:val="24"/>
              </w:rPr>
              <w:t>e: Copo com capacidade útil de 1,8</w:t>
            </w:r>
            <w:r w:rsidRPr="00BD1002">
              <w:rPr>
                <w:rFonts w:ascii="Times New Roman" w:hAnsi="Times New Roman" w:cs="Times New Roman"/>
                <w:sz w:val="24"/>
                <w:szCs w:val="24"/>
              </w:rPr>
              <w:t xml:space="preserve"> litros. Características construtivas: Copo removível, confeccionado em chapa de aço inox, em peça única, sem soldas, com espessura de </w:t>
            </w:r>
            <w:proofErr w:type="gramStart"/>
            <w:r w:rsidRPr="00BD1002">
              <w:rPr>
                <w:rFonts w:ascii="Times New Roman" w:hAnsi="Times New Roman" w:cs="Times New Roman"/>
                <w:sz w:val="24"/>
                <w:szCs w:val="24"/>
              </w:rPr>
              <w:t>1mm</w:t>
            </w:r>
            <w:proofErr w:type="gramEnd"/>
            <w:r w:rsidRPr="00BD1002">
              <w:rPr>
                <w:rFonts w:ascii="Times New Roman" w:hAnsi="Times New Roman" w:cs="Times New Roman"/>
                <w:sz w:val="24"/>
                <w:szCs w:val="24"/>
              </w:rPr>
              <w:t xml:space="preserve">. Flange do copo em material plástico injetado, em cor clara. Alças em aço inox, espessura de chapa de 1,25mm, com bordas rebatidas para o lado interno e soldadas em toda extensão de modo a não haver retenção de resíduos. Fixação das alças ao copo com soldas lisas, uniformes e sem frestas de modo a evitar o acúmulo de </w:t>
            </w:r>
            <w:proofErr w:type="gramStart"/>
            <w:r w:rsidRPr="00BD1002">
              <w:rPr>
                <w:rFonts w:ascii="Times New Roman" w:hAnsi="Times New Roman" w:cs="Times New Roman"/>
                <w:sz w:val="24"/>
                <w:szCs w:val="24"/>
              </w:rPr>
              <w:t>resíduos.</w:t>
            </w:r>
            <w:proofErr w:type="gramEnd"/>
            <w:r w:rsidRPr="00BD1002">
              <w:rPr>
                <w:rFonts w:ascii="Times New Roman" w:hAnsi="Times New Roman" w:cs="Times New Roman"/>
                <w:sz w:val="24"/>
                <w:szCs w:val="24"/>
              </w:rPr>
              <w:t xml:space="preserve">Tampa do copo em aço inox, espessura mínima de chapa de 0,6mm, com dobras estruturais que permitam a limpeza interna. Gabinete do motor em aço inox, espessura mínima de chapa de 0,6mm, flange superior e ao da base em material plástico injetado, em cor clara. Dreno </w:t>
            </w:r>
            <w:proofErr w:type="gramStart"/>
            <w:r w:rsidRPr="00BD1002">
              <w:rPr>
                <w:rFonts w:ascii="Times New Roman" w:hAnsi="Times New Roman" w:cs="Times New Roman"/>
                <w:sz w:val="24"/>
                <w:szCs w:val="24"/>
              </w:rPr>
              <w:t>da flange</w:t>
            </w:r>
            <w:proofErr w:type="gramEnd"/>
            <w:r w:rsidRPr="00BD1002">
              <w:rPr>
                <w:rFonts w:ascii="Times New Roman" w:hAnsi="Times New Roman" w:cs="Times New Roman"/>
                <w:sz w:val="24"/>
                <w:szCs w:val="24"/>
              </w:rPr>
              <w:t xml:space="preserve"> posicionado de modo a não haver entrada de líquidos no gabinete do motor. </w:t>
            </w:r>
            <w:proofErr w:type="gramStart"/>
            <w:r w:rsidRPr="00BD1002">
              <w:rPr>
                <w:rFonts w:ascii="Times New Roman" w:hAnsi="Times New Roman" w:cs="Times New Roman"/>
                <w:sz w:val="24"/>
                <w:szCs w:val="24"/>
              </w:rPr>
              <w:t>Sapatas</w:t>
            </w:r>
            <w:proofErr w:type="gramEnd"/>
            <w:r w:rsidRPr="00BD1002">
              <w:rPr>
                <w:rFonts w:ascii="Times New Roman" w:hAnsi="Times New Roman" w:cs="Times New Roman"/>
                <w:sz w:val="24"/>
                <w:szCs w:val="24"/>
              </w:rPr>
              <w:t xml:space="preserve"> anti vibratórias em material aderente. Facas, eixo, buchas, porca fixadora do eixo da faca e pino elástico de tração da faca em aço inox. O conjunto formado pelas facas, eixo e elementos de fixação deve ser removível para limpeza, sem a necessidade de utilização de ferramentas. Flange de acoplamento do motor, pinos de tração e elementos de fixação em aço inox. Interruptor liga/desliga. Interruptor para pulsar. Motor monofásico de 1/</w:t>
            </w:r>
            <w:proofErr w:type="gramStart"/>
            <w:r w:rsidRPr="00BD1002">
              <w:rPr>
                <w:rFonts w:ascii="Times New Roman" w:hAnsi="Times New Roman" w:cs="Times New Roman"/>
                <w:sz w:val="24"/>
                <w:szCs w:val="24"/>
              </w:rPr>
              <w:t>2Hp</w:t>
            </w:r>
            <w:proofErr w:type="gramEnd"/>
            <w:r w:rsidRPr="00BD1002">
              <w:rPr>
                <w:rFonts w:ascii="Times New Roman" w:hAnsi="Times New Roman" w:cs="Times New Roman"/>
                <w:sz w:val="24"/>
                <w:szCs w:val="24"/>
              </w:rPr>
              <w:t xml:space="preserve">. Dimensionamento e robustez da fiação, plugue e conectores elétricos compatíveis com a corrente de operação. Voltagem do aparelho: comutável </w:t>
            </w:r>
            <w:proofErr w:type="gramStart"/>
            <w:r w:rsidRPr="00BD1002">
              <w:rPr>
                <w:rFonts w:ascii="Times New Roman" w:hAnsi="Times New Roman" w:cs="Times New Roman"/>
                <w:sz w:val="24"/>
                <w:szCs w:val="24"/>
              </w:rPr>
              <w:t>110V</w:t>
            </w:r>
            <w:proofErr w:type="gramEnd"/>
            <w:r w:rsidRPr="00BD1002">
              <w:rPr>
                <w:rFonts w:ascii="Times New Roman" w:hAnsi="Times New Roman" w:cs="Times New Roman"/>
                <w:sz w:val="24"/>
                <w:szCs w:val="24"/>
              </w:rPr>
              <w:t xml:space="preserve">/220V por meio chave comutadora. Indicação da voltagem na chave comutadora. Cordão de alimentação (rabicho) com </w:t>
            </w:r>
            <w:proofErr w:type="gramStart"/>
            <w:r w:rsidRPr="00BD1002">
              <w:rPr>
                <w:rFonts w:ascii="Times New Roman" w:hAnsi="Times New Roman" w:cs="Times New Roman"/>
                <w:sz w:val="24"/>
                <w:szCs w:val="24"/>
              </w:rPr>
              <w:t>1200mm</w:t>
            </w:r>
            <w:proofErr w:type="gramEnd"/>
            <w:r w:rsidRPr="00BD1002">
              <w:rPr>
                <w:rFonts w:ascii="Times New Roman" w:hAnsi="Times New Roman" w:cs="Times New Roman"/>
                <w:sz w:val="24"/>
                <w:szCs w:val="24"/>
              </w:rPr>
              <w:t xml:space="preserve"> de comprimento. Matérias-primas, tratamentos e acabamentos: As matérias primas utilizadas na fabricação </w:t>
            </w:r>
            <w:r w:rsidRPr="00BD1002">
              <w:rPr>
                <w:rFonts w:ascii="Times New Roman" w:hAnsi="Times New Roman" w:cs="Times New Roman"/>
                <w:sz w:val="24"/>
                <w:szCs w:val="24"/>
              </w:rPr>
              <w:lastRenderedPageBreak/>
              <w:t>do equipamento devem atender às normas técnicas específicas para cada material. Copo</w:t>
            </w:r>
            <w:proofErr w:type="gramStart"/>
            <w:r w:rsidRPr="00BD1002">
              <w:rPr>
                <w:rFonts w:ascii="Times New Roman" w:hAnsi="Times New Roman" w:cs="Times New Roman"/>
                <w:sz w:val="24"/>
                <w:szCs w:val="24"/>
              </w:rPr>
              <w:t>, tampa</w:t>
            </w:r>
            <w:proofErr w:type="gramEnd"/>
            <w:r w:rsidRPr="00BD1002">
              <w:rPr>
                <w:rFonts w:ascii="Times New Roman" w:hAnsi="Times New Roman" w:cs="Times New Roman"/>
                <w:sz w:val="24"/>
                <w:szCs w:val="24"/>
              </w:rPr>
              <w:t xml:space="preserve">, alças e gabinete em aço inox AISI 304, com acabamento BB N.7 do lado externo e 2B do lado interno, conforme padrões ASTM. Flange do copo, base e flange do gabinete em polipropileno injetado virgem, em cor clara. Facas em aço inox AISI 420 temperado. Eixo, buchas e porca fixadora do eixo da faca em aço inox AISI 304. Pino elástico de tração da faca em aço inox AISI 304. Flange de acoplamento, pinos de tração e elementos de fixação em aço inox AISI 304. O equipamento e seus componentes devem ser isentos de rebarbas, arestas cortantes ou elementos perfurantes. Garantia mínima de 12 (doze) meses.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lastRenderedPageBreak/>
              <w:t>PÇ</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11</w:t>
            </w:r>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704,21</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lastRenderedPageBreak/>
              <w:t>36</w:t>
            </w:r>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MÁQUINA DE LAVAR LOUÇAS INDUSTRIAL (CÓD.</w:t>
            </w:r>
            <w:proofErr w:type="gramStart"/>
            <w:r w:rsidRPr="00BD1002">
              <w:rPr>
                <w:rFonts w:ascii="Times New Roman" w:hAnsi="Times New Roman" w:cs="Times New Roman"/>
                <w:sz w:val="24"/>
                <w:szCs w:val="24"/>
              </w:rPr>
              <w:t>IMOB.</w:t>
            </w:r>
            <w:proofErr w:type="gramEnd"/>
            <w:r w:rsidRPr="00BD1002">
              <w:rPr>
                <w:rFonts w:ascii="Times New Roman" w:hAnsi="Times New Roman" w:cs="Times New Roman"/>
                <w:sz w:val="24"/>
                <w:szCs w:val="24"/>
              </w:rPr>
              <w:t xml:space="preserve">444) Máquina de lavar louças industrial tipo monocâmera. Pré-requisitos: </w:t>
            </w:r>
            <w:proofErr w:type="gramStart"/>
            <w:r w:rsidRPr="00BD1002">
              <w:rPr>
                <w:rFonts w:ascii="Times New Roman" w:hAnsi="Times New Roman" w:cs="Times New Roman"/>
                <w:sz w:val="24"/>
                <w:szCs w:val="24"/>
              </w:rPr>
              <w:t>É</w:t>
            </w:r>
            <w:proofErr w:type="gramEnd"/>
            <w:r w:rsidRPr="00BD1002">
              <w:rPr>
                <w:rFonts w:ascii="Times New Roman" w:hAnsi="Times New Roman" w:cs="Times New Roman"/>
                <w:sz w:val="24"/>
                <w:szCs w:val="24"/>
              </w:rPr>
              <w:t xml:space="preserve"> de inteira responsabilidade do fornecedor toda e instalação predial, cujos procedimentos devem ser observados. Procedimentos para instalação: A instalação da máquina lava louça deve ser feita com os necessários cuidados para evitar problemas e danos ao equipamento e garantir sua plena utilização. Ao receber o equipamento verificar se o mesmo sofreu danos de transporte. Em caso de suspeita notificar imediatamente o revendedor ou a fábrica. A instalação da lava louça requer: rede elétrica (energia), rede hidráulica (água), rede sanitária (esgoto). Observações Gerais: A garantia não engloba danos resultantes ao não cumprimento das presentes instruções de instalação. Requisitos para instalação: Energia elétrica: Certificar-se que as características elétricas da rede predial estão de acordo com as especificações técnicas da máquina a ser adquirida. Ponto de instalação elétrica exclusivo para a lavadora, com distância máxima de 10 metros do quadro de distribuição, que atenda as características da voltagem escolhida. Potência requerida: 6,7KW. </w:t>
            </w:r>
            <w:proofErr w:type="gramStart"/>
            <w:r w:rsidRPr="00BD1002">
              <w:rPr>
                <w:rFonts w:ascii="Times New Roman" w:hAnsi="Times New Roman" w:cs="Times New Roman"/>
                <w:sz w:val="24"/>
                <w:szCs w:val="24"/>
              </w:rPr>
              <w:t>220V</w:t>
            </w:r>
            <w:proofErr w:type="gramEnd"/>
            <w:r w:rsidRPr="00BD1002">
              <w:rPr>
                <w:rFonts w:ascii="Times New Roman" w:hAnsi="Times New Roman" w:cs="Times New Roman"/>
                <w:sz w:val="24"/>
                <w:szCs w:val="24"/>
              </w:rPr>
              <w:t xml:space="preserve"> bifásico: com fiação de terra, disjuntor bipolar 50ª por fase, fiação mínima de 10mm2. </w:t>
            </w:r>
            <w:proofErr w:type="gramStart"/>
            <w:r w:rsidRPr="00BD1002">
              <w:rPr>
                <w:rFonts w:ascii="Times New Roman" w:hAnsi="Times New Roman" w:cs="Times New Roman"/>
                <w:sz w:val="24"/>
                <w:szCs w:val="24"/>
              </w:rPr>
              <w:t>220V</w:t>
            </w:r>
            <w:proofErr w:type="gramEnd"/>
            <w:r w:rsidRPr="00BD1002">
              <w:rPr>
                <w:rFonts w:ascii="Times New Roman" w:hAnsi="Times New Roman" w:cs="Times New Roman"/>
                <w:sz w:val="24"/>
                <w:szCs w:val="24"/>
              </w:rPr>
              <w:t xml:space="preserve"> trifásico: com fiação de terra, disjuntor tripolar 30ª por fase, fiação mínima de 4mm2. </w:t>
            </w:r>
            <w:proofErr w:type="gramStart"/>
            <w:r w:rsidRPr="00BD1002">
              <w:rPr>
                <w:rFonts w:ascii="Times New Roman" w:hAnsi="Times New Roman" w:cs="Times New Roman"/>
                <w:sz w:val="24"/>
                <w:szCs w:val="24"/>
              </w:rPr>
              <w:t>380V</w:t>
            </w:r>
            <w:proofErr w:type="gramEnd"/>
            <w:r w:rsidRPr="00BD1002">
              <w:rPr>
                <w:rFonts w:ascii="Times New Roman" w:hAnsi="Times New Roman" w:cs="Times New Roman"/>
                <w:sz w:val="24"/>
                <w:szCs w:val="24"/>
              </w:rPr>
              <w:t xml:space="preserve"> trifásico: com fiação de terra e neutro, disjuntor tripolar 20ª por fase, fiação mínima de 4mm2. </w:t>
            </w:r>
            <w:proofErr w:type="gramStart"/>
            <w:r w:rsidRPr="00BD1002">
              <w:rPr>
                <w:rFonts w:ascii="Times New Roman" w:hAnsi="Times New Roman" w:cs="Times New Roman"/>
                <w:sz w:val="24"/>
                <w:szCs w:val="24"/>
              </w:rPr>
              <w:t>440V</w:t>
            </w:r>
            <w:proofErr w:type="gramEnd"/>
            <w:r w:rsidRPr="00BD1002">
              <w:rPr>
                <w:rFonts w:ascii="Times New Roman" w:hAnsi="Times New Roman" w:cs="Times New Roman"/>
                <w:sz w:val="24"/>
                <w:szCs w:val="24"/>
              </w:rPr>
              <w:t xml:space="preserve"> trifásico: com fiação de terra, disjuntor tripolar 15ª por fase, fiação mínima de 4mm2. Água: Água fria, rosca 3/4 polegada BSP, com registro de gaveta e pressão entre </w:t>
            </w:r>
            <w:proofErr w:type="gramStart"/>
            <w:r w:rsidRPr="00BD1002">
              <w:rPr>
                <w:rFonts w:ascii="Times New Roman" w:hAnsi="Times New Roman" w:cs="Times New Roman"/>
                <w:sz w:val="24"/>
                <w:szCs w:val="24"/>
              </w:rPr>
              <w:t>1</w:t>
            </w:r>
            <w:proofErr w:type="gramEnd"/>
            <w:r w:rsidRPr="00BD1002">
              <w:rPr>
                <w:rFonts w:ascii="Times New Roman" w:hAnsi="Times New Roman" w:cs="Times New Roman"/>
                <w:sz w:val="24"/>
                <w:szCs w:val="24"/>
              </w:rPr>
              <w:t xml:space="preserve"> e 3,5 bar. Recomenda-se o uso de filtro de resíduos. Esgoto (dreno): Tubulação em nível abaixo da base da lavadora, de </w:t>
            </w:r>
            <w:proofErr w:type="gramStart"/>
            <w:r w:rsidRPr="00BD1002">
              <w:rPr>
                <w:rFonts w:ascii="Times New Roman" w:hAnsi="Times New Roman" w:cs="Times New Roman"/>
                <w:sz w:val="24"/>
                <w:szCs w:val="24"/>
              </w:rPr>
              <w:t>50mm</w:t>
            </w:r>
            <w:proofErr w:type="gramEnd"/>
            <w:r w:rsidRPr="00BD1002">
              <w:rPr>
                <w:rFonts w:ascii="Times New Roman" w:hAnsi="Times New Roman" w:cs="Times New Roman"/>
                <w:sz w:val="24"/>
                <w:szCs w:val="24"/>
              </w:rPr>
              <w:t xml:space="preserve">, de material resistente para suportar a temperatura da água para enxague, prevista pela máquina. Dimensões e </w:t>
            </w:r>
            <w:r w:rsidRPr="00BD1002">
              <w:rPr>
                <w:rFonts w:ascii="Times New Roman" w:hAnsi="Times New Roman" w:cs="Times New Roman"/>
                <w:sz w:val="24"/>
                <w:szCs w:val="24"/>
              </w:rPr>
              <w:lastRenderedPageBreak/>
              <w:t xml:space="preserve">tolerância: Da máquina: Largura: </w:t>
            </w:r>
            <w:proofErr w:type="gramStart"/>
            <w:r w:rsidRPr="00BD1002">
              <w:rPr>
                <w:rFonts w:ascii="Times New Roman" w:hAnsi="Times New Roman" w:cs="Times New Roman"/>
                <w:sz w:val="24"/>
                <w:szCs w:val="24"/>
              </w:rPr>
              <w:t>595mm</w:t>
            </w:r>
            <w:proofErr w:type="gramEnd"/>
            <w:r w:rsidRPr="00BD1002">
              <w:rPr>
                <w:rFonts w:ascii="Times New Roman" w:hAnsi="Times New Roman" w:cs="Times New Roman"/>
                <w:sz w:val="24"/>
                <w:szCs w:val="24"/>
              </w:rPr>
              <w:t xml:space="preserve">. Profundidade: </w:t>
            </w:r>
            <w:proofErr w:type="gramStart"/>
            <w:r w:rsidRPr="00BD1002">
              <w:rPr>
                <w:rFonts w:ascii="Times New Roman" w:hAnsi="Times New Roman" w:cs="Times New Roman"/>
                <w:sz w:val="24"/>
                <w:szCs w:val="24"/>
              </w:rPr>
              <w:t>615mm</w:t>
            </w:r>
            <w:proofErr w:type="gramEnd"/>
            <w:r w:rsidRPr="00BD1002">
              <w:rPr>
                <w:rFonts w:ascii="Times New Roman" w:hAnsi="Times New Roman" w:cs="Times New Roman"/>
                <w:sz w:val="24"/>
                <w:szCs w:val="24"/>
              </w:rPr>
              <w:t xml:space="preserve">. Altura: </w:t>
            </w:r>
            <w:proofErr w:type="gramStart"/>
            <w:r w:rsidRPr="00BD1002">
              <w:rPr>
                <w:rFonts w:ascii="Times New Roman" w:hAnsi="Times New Roman" w:cs="Times New Roman"/>
                <w:sz w:val="24"/>
                <w:szCs w:val="24"/>
              </w:rPr>
              <w:t>840mm</w:t>
            </w:r>
            <w:proofErr w:type="gramEnd"/>
            <w:r w:rsidRPr="00BD1002">
              <w:rPr>
                <w:rFonts w:ascii="Times New Roman" w:hAnsi="Times New Roman" w:cs="Times New Roman"/>
                <w:sz w:val="24"/>
                <w:szCs w:val="24"/>
              </w:rPr>
              <w:t xml:space="preserve">. Espaço útil de lavagem: Largura: </w:t>
            </w:r>
            <w:proofErr w:type="gramStart"/>
            <w:r w:rsidRPr="00BD1002">
              <w:rPr>
                <w:rFonts w:ascii="Times New Roman" w:hAnsi="Times New Roman" w:cs="Times New Roman"/>
                <w:sz w:val="24"/>
                <w:szCs w:val="24"/>
              </w:rPr>
              <w:t>495mm</w:t>
            </w:r>
            <w:proofErr w:type="gramEnd"/>
            <w:r w:rsidRPr="00BD1002">
              <w:rPr>
                <w:rFonts w:ascii="Times New Roman" w:hAnsi="Times New Roman" w:cs="Times New Roman"/>
                <w:sz w:val="24"/>
                <w:szCs w:val="24"/>
              </w:rPr>
              <w:t xml:space="preserve">. Profundidade: </w:t>
            </w:r>
            <w:proofErr w:type="gramStart"/>
            <w:r w:rsidRPr="00BD1002">
              <w:rPr>
                <w:rFonts w:ascii="Times New Roman" w:hAnsi="Times New Roman" w:cs="Times New Roman"/>
                <w:sz w:val="24"/>
                <w:szCs w:val="24"/>
              </w:rPr>
              <w:t>495mm</w:t>
            </w:r>
            <w:proofErr w:type="gramEnd"/>
            <w:r w:rsidRPr="00BD1002">
              <w:rPr>
                <w:rFonts w:ascii="Times New Roman" w:hAnsi="Times New Roman" w:cs="Times New Roman"/>
                <w:sz w:val="24"/>
                <w:szCs w:val="24"/>
              </w:rPr>
              <w:t xml:space="preserve">. Altura: </w:t>
            </w:r>
            <w:proofErr w:type="gramStart"/>
            <w:r w:rsidRPr="00BD1002">
              <w:rPr>
                <w:rFonts w:ascii="Times New Roman" w:hAnsi="Times New Roman" w:cs="Times New Roman"/>
                <w:sz w:val="24"/>
                <w:szCs w:val="24"/>
              </w:rPr>
              <w:t>340mm</w:t>
            </w:r>
            <w:proofErr w:type="gramEnd"/>
            <w:r w:rsidRPr="00BD1002">
              <w:rPr>
                <w:rFonts w:ascii="Times New Roman" w:hAnsi="Times New Roman" w:cs="Times New Roman"/>
                <w:sz w:val="24"/>
                <w:szCs w:val="24"/>
              </w:rPr>
              <w:t xml:space="preserve">. Tolerância: +/- 20%. Características construtivas: Operações: lavagem e enxágue, realizados através de braços giratórios superiores e inferiores. Produção mecânica: 576 pratos ou 270 bandejas ou 3.200 talheres ou 1.152 copo/hora. Capacidade por gaveta: 33 pratos (Ø </w:t>
            </w:r>
            <w:proofErr w:type="gramStart"/>
            <w:r w:rsidRPr="00BD1002">
              <w:rPr>
                <w:rFonts w:ascii="Times New Roman" w:hAnsi="Times New Roman" w:cs="Times New Roman"/>
                <w:sz w:val="24"/>
                <w:szCs w:val="24"/>
              </w:rPr>
              <w:t>190mm</w:t>
            </w:r>
            <w:proofErr w:type="gramEnd"/>
            <w:r w:rsidRPr="00BD1002">
              <w:rPr>
                <w:rFonts w:ascii="Times New Roman" w:hAnsi="Times New Roman" w:cs="Times New Roman"/>
                <w:sz w:val="24"/>
                <w:szCs w:val="24"/>
              </w:rPr>
              <w:t xml:space="preserve">) ou 18 pratos (Ø 300mm) ou 9 bandejas ou 100 talheres ou 36 copos (Ø 70mm) ou 50 xícaras (Ø 60mm). Capacidade mecânica: mínima de 32 ciclos (gavetas por hora). Tempo de ciclo: (lavagem + enxágue): 112 segundos. Painel de comando: uma tecla liga/desliga e uma de operação. </w:t>
            </w:r>
            <w:proofErr w:type="gramStart"/>
            <w:r w:rsidRPr="00BD1002">
              <w:rPr>
                <w:rFonts w:ascii="Times New Roman" w:hAnsi="Times New Roman" w:cs="Times New Roman"/>
                <w:sz w:val="24"/>
                <w:szCs w:val="24"/>
              </w:rPr>
              <w:t>Auto-star</w:t>
            </w:r>
            <w:proofErr w:type="gramEnd"/>
            <w:r w:rsidRPr="00BD1002">
              <w:rPr>
                <w:rFonts w:ascii="Times New Roman" w:hAnsi="Times New Roman" w:cs="Times New Roman"/>
                <w:sz w:val="24"/>
                <w:szCs w:val="24"/>
              </w:rPr>
              <w:t xml:space="preserve">: que inicia automaticamente o ciclo ao se fechar a porta. Porta rígida e resistente para apoio das gavetas na carga e descarga de louças. Controles automáticos: de tempo de ciclo, do nível de água do tanque de lavagem e das temperaturas das águas da lavagem e do enxágue. Segurança: interruptor que interrompe o ciclo caso a porta seja aberta. Filtro de motobomba de lavagem, dreno, braços de lavagem e enxágue e tampões desses braços removíveis manualmente, sem necessidade de ferramentas. Aquecimento de água para lavagem e enxágue: elétrico. Temperatura da água para lavagem: de 55º a 65ºC. Temperatura da água para enxágue: de 80º a 90ºC. Potência da bomba de lavagem: 1CV. Potência da bomba de enxágue: 0,5CV. Acessórios: Aquecedor elétrico de água e enxágue. Conjunto pressurizador de enxágue. Kit de gavetas, contendo </w:t>
            </w:r>
            <w:proofErr w:type="gramStart"/>
            <w:r w:rsidRPr="00BD1002">
              <w:rPr>
                <w:rFonts w:ascii="Times New Roman" w:hAnsi="Times New Roman" w:cs="Times New Roman"/>
                <w:sz w:val="24"/>
                <w:szCs w:val="24"/>
              </w:rPr>
              <w:t>1</w:t>
            </w:r>
            <w:proofErr w:type="gramEnd"/>
            <w:r w:rsidRPr="00BD1002">
              <w:rPr>
                <w:rFonts w:ascii="Times New Roman" w:hAnsi="Times New Roman" w:cs="Times New Roman"/>
                <w:sz w:val="24"/>
                <w:szCs w:val="24"/>
              </w:rPr>
              <w:t xml:space="preserve"> gaveta (rack) de pinos para pratos e bandejas,1/2 gaveta (rack) lisa para cumbucas, molheiras e peças de tamanhos diversos. Kit de instalação contendo mangueiras de água e esgoto e cabo elétrico com 1 metro de comprimento, no mínimo. Acessórios opcionais: Gavetas (rack´s) para copos em tamanhos diversos. Gavetas (rack´s) para 200 talheres em pé. Estrutura de apoio em aço inoxidável. Cobertura H: acréscimo de </w:t>
            </w:r>
            <w:proofErr w:type="gramStart"/>
            <w:r w:rsidRPr="00BD1002">
              <w:rPr>
                <w:rFonts w:ascii="Times New Roman" w:hAnsi="Times New Roman" w:cs="Times New Roman"/>
                <w:sz w:val="24"/>
                <w:szCs w:val="24"/>
              </w:rPr>
              <w:t>6cm</w:t>
            </w:r>
            <w:proofErr w:type="gramEnd"/>
            <w:r w:rsidRPr="00BD1002">
              <w:rPr>
                <w:rFonts w:ascii="Times New Roman" w:hAnsi="Times New Roman" w:cs="Times New Roman"/>
                <w:sz w:val="24"/>
                <w:szCs w:val="24"/>
              </w:rPr>
              <w:t xml:space="preserve"> na altura de lavagem. Kit 440 volts. Termômetros digitais. Matérias-primas, tratamentos e acabamentos: As matérias primas utilizadas na fabricação do equipamento devem atender às normas técnicas específicas para cada material. Todas as soldas utilizadas nos componentes em aço inox deverão ser de argônio e possuir superfície lisa e homogênea, não devendo apresentar pontos cortantes, superfícies ásperas ou escórias. Estrutura do equipamento fabricado em aço inoxidável AISI 304. O equipamento e seus componentes devem ser isentos de rebarbas, arestas cortantes ou elementos perfurantes. Garantia mínima de 12 </w:t>
            </w:r>
            <w:r w:rsidRPr="00BD1002">
              <w:rPr>
                <w:rFonts w:ascii="Times New Roman" w:hAnsi="Times New Roman" w:cs="Times New Roman"/>
                <w:sz w:val="24"/>
                <w:szCs w:val="24"/>
              </w:rPr>
              <w:lastRenderedPageBreak/>
              <w:t xml:space="preserve">(doze) meses.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lastRenderedPageBreak/>
              <w:t>PÇ</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2</w:t>
            </w:r>
            <w:proofErr w:type="gramEnd"/>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16.833,73</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lastRenderedPageBreak/>
              <w:t>37</w:t>
            </w:r>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 xml:space="preserve">MÁQUINA LAVADORA DE ROUPAS </w:t>
            </w:r>
            <w:proofErr w:type="gramStart"/>
            <w:r w:rsidRPr="00BD1002">
              <w:rPr>
                <w:rFonts w:ascii="Times New Roman" w:hAnsi="Times New Roman" w:cs="Times New Roman"/>
                <w:sz w:val="24"/>
                <w:szCs w:val="24"/>
              </w:rPr>
              <w:t>15KG</w:t>
            </w:r>
            <w:proofErr w:type="gramEnd"/>
            <w:r w:rsidRPr="00BD1002">
              <w:rPr>
                <w:rFonts w:ascii="Times New Roman" w:hAnsi="Times New Roman" w:cs="Times New Roman"/>
                <w:sz w:val="24"/>
                <w:szCs w:val="24"/>
              </w:rPr>
              <w:t xml:space="preserve"> (CÓD.IMOB.444) Máquina lavadora de roupas com abertura para colocação de roupas através de tampa superior de vidro temperado com visor transparente e trava de segurança. Capacidade para lavagem de no mínimo </w:t>
            </w:r>
            <w:proofErr w:type="gramStart"/>
            <w:r w:rsidRPr="00BD1002">
              <w:rPr>
                <w:rFonts w:ascii="Times New Roman" w:hAnsi="Times New Roman" w:cs="Times New Roman"/>
                <w:sz w:val="24"/>
                <w:szCs w:val="24"/>
              </w:rPr>
              <w:t>15kg</w:t>
            </w:r>
            <w:proofErr w:type="gramEnd"/>
            <w:r w:rsidRPr="00BD1002">
              <w:rPr>
                <w:rFonts w:ascii="Times New Roman" w:hAnsi="Times New Roman" w:cs="Times New Roman"/>
                <w:sz w:val="24"/>
                <w:szCs w:val="24"/>
              </w:rPr>
              <w:t xml:space="preserve"> (quinze quilos) de roupas, cor branca. Deverá apresentar no mínimo 12 (doze) programas de lavagem com no mínimo </w:t>
            </w:r>
            <w:proofErr w:type="gramStart"/>
            <w:r w:rsidRPr="00BD1002">
              <w:rPr>
                <w:rFonts w:ascii="Times New Roman" w:hAnsi="Times New Roman" w:cs="Times New Roman"/>
                <w:sz w:val="24"/>
                <w:szCs w:val="24"/>
              </w:rPr>
              <w:t>6</w:t>
            </w:r>
            <w:proofErr w:type="gramEnd"/>
            <w:r w:rsidRPr="00BD1002">
              <w:rPr>
                <w:rFonts w:ascii="Times New Roman" w:hAnsi="Times New Roman" w:cs="Times New Roman"/>
                <w:sz w:val="24"/>
                <w:szCs w:val="24"/>
              </w:rPr>
              <w:t xml:space="preserve"> (seis) níveis automáticos de água. Presença de timer. Deverá apresentar no mínimo as seguintes funções: pré-lavagem, lavagem, enxágue e centrifugação. Painel de comandos do tipo blue touch e visor de display digital. Cesto interno confeccionado de polipropileno com no mínimo 10 anos de garantia. Dispensers individuais para colocação de amaciante, alvejante e sabão em pó separadamente. Deverá conter filtro com a função de eliminação de fiapos. Dimensões mínimas do produto de 1,00m de altura x 0,65m de largura x 0,70m de profundidade. Voltagem </w:t>
            </w:r>
            <w:proofErr w:type="gramStart"/>
            <w:r w:rsidRPr="00BD1002">
              <w:rPr>
                <w:rFonts w:ascii="Times New Roman" w:hAnsi="Times New Roman" w:cs="Times New Roman"/>
                <w:sz w:val="24"/>
                <w:szCs w:val="24"/>
              </w:rPr>
              <w:t>220V</w:t>
            </w:r>
            <w:proofErr w:type="gramEnd"/>
            <w:r w:rsidRPr="00BD1002">
              <w:rPr>
                <w:rFonts w:ascii="Times New Roman" w:hAnsi="Times New Roman" w:cs="Times New Roman"/>
                <w:sz w:val="24"/>
                <w:szCs w:val="24"/>
              </w:rPr>
              <w:t xml:space="preserve">. Garantia mínima de 12 (doze) meses.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PÇ</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6</w:t>
            </w:r>
            <w:proofErr w:type="gramEnd"/>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2.033,39</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38</w:t>
            </w:r>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 xml:space="preserve">MESA DE INOX COM PANELEIRO E </w:t>
            </w:r>
            <w:proofErr w:type="gramStart"/>
            <w:r w:rsidRPr="00BD1002">
              <w:rPr>
                <w:rFonts w:ascii="Times New Roman" w:hAnsi="Times New Roman" w:cs="Times New Roman"/>
                <w:sz w:val="24"/>
                <w:szCs w:val="24"/>
              </w:rPr>
              <w:t>2</w:t>
            </w:r>
            <w:proofErr w:type="gramEnd"/>
            <w:r w:rsidRPr="00BD1002">
              <w:rPr>
                <w:rFonts w:ascii="Times New Roman" w:hAnsi="Times New Roman" w:cs="Times New Roman"/>
                <w:sz w:val="24"/>
                <w:szCs w:val="24"/>
              </w:rPr>
              <w:t xml:space="preserve"> CUBAS FUNDAS (CÓD.IMOB.443) Mesa de manipulação com paneleiro produzido em aço inoxidável com 2 cubas fundas para higienização de utensílios grandes de cozinha. Mesa de manipulação profissional de alimentos. Medidas aproximadas: 1,6 m de comprimento, 70 cm de largura, 90 cm de altura (sem espelho). </w:t>
            </w:r>
            <w:proofErr w:type="gramStart"/>
            <w:r w:rsidRPr="00BD1002">
              <w:rPr>
                <w:rFonts w:ascii="Times New Roman" w:hAnsi="Times New Roman" w:cs="Times New Roman"/>
                <w:sz w:val="24"/>
                <w:szCs w:val="24"/>
              </w:rPr>
              <w:t>altura</w:t>
            </w:r>
            <w:proofErr w:type="gramEnd"/>
            <w:r w:rsidRPr="00BD1002">
              <w:rPr>
                <w:rFonts w:ascii="Times New Roman" w:hAnsi="Times New Roman" w:cs="Times New Roman"/>
                <w:sz w:val="24"/>
                <w:szCs w:val="24"/>
              </w:rPr>
              <w:t xml:space="preserve"> do espelho: 13 cm, dimensões da cuba: 50x40x30 cm. Duas cubas do lado direito. Produto totalmente 100% em aço inox com acabamento escovado. Pés: tubo 30x30. Espessura da chapa: #22 (0,8mm) Aisi 430. Capacidade de carga mesa: </w:t>
            </w:r>
            <w:proofErr w:type="gramStart"/>
            <w:r w:rsidRPr="00BD1002">
              <w:rPr>
                <w:rFonts w:ascii="Times New Roman" w:hAnsi="Times New Roman" w:cs="Times New Roman"/>
                <w:sz w:val="24"/>
                <w:szCs w:val="24"/>
              </w:rPr>
              <w:t>100kg</w:t>
            </w:r>
            <w:proofErr w:type="gramEnd"/>
            <w:r w:rsidRPr="00BD1002">
              <w:rPr>
                <w:rFonts w:ascii="Times New Roman" w:hAnsi="Times New Roman" w:cs="Times New Roman"/>
                <w:sz w:val="24"/>
                <w:szCs w:val="24"/>
              </w:rPr>
              <w:t xml:space="preserve"> distribuídos. Capacidade estrado inferior: 60 kg distribuídos. Reforço debaixo do tampo para maior resistência. </w:t>
            </w:r>
            <w:proofErr w:type="gramStart"/>
            <w:r w:rsidRPr="00BD1002">
              <w:rPr>
                <w:rFonts w:ascii="Times New Roman" w:hAnsi="Times New Roman" w:cs="Times New Roman"/>
                <w:sz w:val="24"/>
                <w:szCs w:val="24"/>
              </w:rPr>
              <w:t>Sapatas</w:t>
            </w:r>
            <w:proofErr w:type="gramEnd"/>
            <w:r w:rsidRPr="00BD1002">
              <w:rPr>
                <w:rFonts w:ascii="Times New Roman" w:hAnsi="Times New Roman" w:cs="Times New Roman"/>
                <w:sz w:val="24"/>
                <w:szCs w:val="24"/>
              </w:rPr>
              <w:t xml:space="preserve"> de regulagem (Nylon). Produto deve ser entregue montado e soldado. Garantia mínima de 12 (doze) meses.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PÇ</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7</w:t>
            </w:r>
            <w:proofErr w:type="gramEnd"/>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1.819,96</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39</w:t>
            </w:r>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 xml:space="preserve">MULTI PROCESSADOR DE ALIMENTOS TURBO </w:t>
            </w:r>
            <w:proofErr w:type="gramStart"/>
            <w:r w:rsidRPr="00BD1002">
              <w:rPr>
                <w:rFonts w:ascii="Times New Roman" w:hAnsi="Times New Roman" w:cs="Times New Roman"/>
                <w:sz w:val="24"/>
                <w:szCs w:val="24"/>
              </w:rPr>
              <w:t>9</w:t>
            </w:r>
            <w:proofErr w:type="gramEnd"/>
            <w:r w:rsidRPr="00BD1002">
              <w:rPr>
                <w:rFonts w:ascii="Times New Roman" w:hAnsi="Times New Roman" w:cs="Times New Roman"/>
                <w:sz w:val="24"/>
                <w:szCs w:val="24"/>
              </w:rPr>
              <w:t xml:space="preserve"> em 1(CÓD.IMOB.444) Controle de velocidade ajustável (2 velocidades).Função turbo. Dimensões aproximadas do produto 17,5 x 13 x 24 </w:t>
            </w:r>
            <w:proofErr w:type="gramStart"/>
            <w:r w:rsidRPr="00BD1002">
              <w:rPr>
                <w:rFonts w:ascii="Times New Roman" w:hAnsi="Times New Roman" w:cs="Times New Roman"/>
                <w:sz w:val="24"/>
                <w:szCs w:val="24"/>
              </w:rPr>
              <w:t>cm.</w:t>
            </w:r>
            <w:proofErr w:type="gramEnd"/>
            <w:r w:rsidRPr="00BD1002">
              <w:rPr>
                <w:rFonts w:ascii="Times New Roman" w:hAnsi="Times New Roman" w:cs="Times New Roman"/>
                <w:sz w:val="24"/>
                <w:szCs w:val="24"/>
              </w:rPr>
              <w:t xml:space="preserve">Potência 1000 watts. Além do </w:t>
            </w:r>
            <w:proofErr w:type="gramStart"/>
            <w:r w:rsidRPr="00BD1002">
              <w:rPr>
                <w:rFonts w:ascii="Times New Roman" w:hAnsi="Times New Roman" w:cs="Times New Roman"/>
                <w:sz w:val="24"/>
                <w:szCs w:val="24"/>
              </w:rPr>
              <w:t>processador,</w:t>
            </w:r>
            <w:proofErr w:type="gramEnd"/>
            <w:r w:rsidRPr="00BD1002">
              <w:rPr>
                <w:rFonts w:ascii="Times New Roman" w:hAnsi="Times New Roman" w:cs="Times New Roman"/>
                <w:sz w:val="24"/>
                <w:szCs w:val="24"/>
              </w:rPr>
              <w:t xml:space="preserve">reúne jarra do liquidificador + 8 acessórios com lâmina picadora, fatiador, ralador, palitador, espremedor, batedor, emulsificador e filtro.A jarra do processador comporta 3,2 litros.Peças removíveis e fáceis de higienizar.Garantia de 6 meses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UN</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5</w:t>
            </w:r>
            <w:proofErr w:type="gramEnd"/>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407,12</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40</w:t>
            </w:r>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PROCESSADOR INDUSTRIAL DE ALIMENTOS (CÓD.</w:t>
            </w:r>
            <w:proofErr w:type="gramStart"/>
            <w:r w:rsidRPr="00BD1002">
              <w:rPr>
                <w:rFonts w:ascii="Times New Roman" w:hAnsi="Times New Roman" w:cs="Times New Roman"/>
                <w:sz w:val="24"/>
                <w:szCs w:val="24"/>
              </w:rPr>
              <w:t>IMOB.</w:t>
            </w:r>
            <w:proofErr w:type="gramEnd"/>
            <w:r w:rsidRPr="00BD1002">
              <w:rPr>
                <w:rFonts w:ascii="Times New Roman" w:hAnsi="Times New Roman" w:cs="Times New Roman"/>
                <w:sz w:val="24"/>
                <w:szCs w:val="24"/>
              </w:rPr>
              <w:t xml:space="preserve">444) Equipamento para fatiar, ralar e desfiar, </w:t>
            </w:r>
            <w:r w:rsidRPr="00BD1002">
              <w:rPr>
                <w:rFonts w:ascii="Times New Roman" w:hAnsi="Times New Roman" w:cs="Times New Roman"/>
                <w:sz w:val="24"/>
                <w:szCs w:val="24"/>
              </w:rPr>
              <w:lastRenderedPageBreak/>
              <w:t xml:space="preserve">frutas e vegetais. Tampa com bocal de alimentação feita de aço inox; Braço empurrador é feito de alumínio com resistência a oxidação; Gabinete é feito em aço inox. Projetado para permitir que todas as partes móveis possam ser desmontadas facilitando a higienização; Discos (Inclusos): 01 Disco Fatiador </w:t>
            </w:r>
            <w:proofErr w:type="gramStart"/>
            <w:r w:rsidRPr="00BD1002">
              <w:rPr>
                <w:rFonts w:ascii="Times New Roman" w:hAnsi="Times New Roman" w:cs="Times New Roman"/>
                <w:sz w:val="24"/>
                <w:szCs w:val="24"/>
              </w:rPr>
              <w:t>1mm</w:t>
            </w:r>
            <w:proofErr w:type="gramEnd"/>
            <w:r w:rsidRPr="00BD1002">
              <w:rPr>
                <w:rFonts w:ascii="Times New Roman" w:hAnsi="Times New Roman" w:cs="Times New Roman"/>
                <w:sz w:val="24"/>
                <w:szCs w:val="24"/>
              </w:rPr>
              <w:t xml:space="preserve">; 01 Disco Fatiador 2mm; 01 Disco Fatiador 3mm;; 01 Disco Desfiador 3mm; 01 Disco Desfiador 5mm; 01 Disco Ralador Fino; Motor: 0,37kw (1/2cv); Tensão: 220 V (monofásico); Frequência: 60 Hz. MEDIDAS APROXIMADAS: Altura: 578 mm; Largura: 296 mm; Profundidade: 466 mm. Garantia de </w:t>
            </w:r>
            <w:proofErr w:type="gramStart"/>
            <w:r w:rsidRPr="00BD1002">
              <w:rPr>
                <w:rFonts w:ascii="Times New Roman" w:hAnsi="Times New Roman" w:cs="Times New Roman"/>
                <w:sz w:val="24"/>
                <w:szCs w:val="24"/>
              </w:rPr>
              <w:t>6</w:t>
            </w:r>
            <w:proofErr w:type="gramEnd"/>
            <w:r w:rsidRPr="00BD1002">
              <w:rPr>
                <w:rFonts w:ascii="Times New Roman" w:hAnsi="Times New Roman" w:cs="Times New Roman"/>
                <w:sz w:val="24"/>
                <w:szCs w:val="24"/>
              </w:rPr>
              <w:t xml:space="preserve"> meses do fabricante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lastRenderedPageBreak/>
              <w:t>PÇ</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6</w:t>
            </w:r>
            <w:proofErr w:type="gramEnd"/>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2.128,91</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lastRenderedPageBreak/>
              <w:t>41</w:t>
            </w:r>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 xml:space="preserve">REFRIGERADOR </w:t>
            </w:r>
            <w:proofErr w:type="gramStart"/>
            <w:r w:rsidRPr="00BD1002">
              <w:rPr>
                <w:rFonts w:ascii="Times New Roman" w:hAnsi="Times New Roman" w:cs="Times New Roman"/>
                <w:sz w:val="24"/>
                <w:szCs w:val="24"/>
              </w:rPr>
              <w:t>1</w:t>
            </w:r>
            <w:proofErr w:type="gramEnd"/>
            <w:r w:rsidRPr="00BD1002">
              <w:rPr>
                <w:rFonts w:ascii="Times New Roman" w:hAnsi="Times New Roman" w:cs="Times New Roman"/>
                <w:sz w:val="24"/>
                <w:szCs w:val="24"/>
              </w:rPr>
              <w:t xml:space="preserve"> PORTA 235 LITROS (CÓD.IMOB.444) Refrigerador uma porta, sistema degelo seco, capacidade mínima: refrigerador 235 litros, freezer 25 litros. Deverá apresentar Selo Procel, filtro desodorizador, pés niveladores, gavetas internas, separador de garrafas, congelador, prateleiras removíveis e gavetão de frutas. Não deverá conter CFC. Cor Branca, </w:t>
            </w:r>
            <w:proofErr w:type="gramStart"/>
            <w:r w:rsidRPr="00BD1002">
              <w:rPr>
                <w:rFonts w:ascii="Times New Roman" w:hAnsi="Times New Roman" w:cs="Times New Roman"/>
                <w:sz w:val="24"/>
                <w:szCs w:val="24"/>
              </w:rPr>
              <w:t>220V</w:t>
            </w:r>
            <w:proofErr w:type="gramEnd"/>
            <w:r w:rsidRPr="00BD1002">
              <w:rPr>
                <w:rFonts w:ascii="Times New Roman" w:hAnsi="Times New Roman" w:cs="Times New Roman"/>
                <w:sz w:val="24"/>
                <w:szCs w:val="24"/>
              </w:rPr>
              <w:t xml:space="preserve">. Garantia mínima de 12 (doze) meses.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PÇ</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6</w:t>
            </w:r>
            <w:proofErr w:type="gramEnd"/>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1.901,17</w:t>
            </w:r>
          </w:p>
        </w:tc>
      </w:tr>
      <w:tr w:rsidR="00BD1002" w:rsidTr="005645A4">
        <w:tc>
          <w:tcPr>
            <w:tcW w:w="498"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42</w:t>
            </w:r>
          </w:p>
        </w:tc>
        <w:tc>
          <w:tcPr>
            <w:tcW w:w="5739" w:type="dxa"/>
            <w:shd w:val="clear" w:color="auto" w:fill="auto"/>
          </w:tcPr>
          <w:p w:rsidR="00BD1002" w:rsidRPr="00BD1002" w:rsidRDefault="00BD1002" w:rsidP="007E5A93">
            <w:pPr>
              <w:spacing w:after="0" w:line="240" w:lineRule="auto"/>
              <w:jc w:val="both"/>
              <w:rPr>
                <w:rFonts w:ascii="Times New Roman" w:hAnsi="Times New Roman" w:cs="Times New Roman"/>
                <w:sz w:val="24"/>
                <w:szCs w:val="24"/>
              </w:rPr>
            </w:pPr>
            <w:r w:rsidRPr="00BD1002">
              <w:rPr>
                <w:rFonts w:ascii="Times New Roman" w:hAnsi="Times New Roman" w:cs="Times New Roman"/>
                <w:sz w:val="24"/>
                <w:szCs w:val="24"/>
              </w:rPr>
              <w:t>REFRIGERADOR TIPO FRIGOBAR (</w:t>
            </w:r>
            <w:proofErr w:type="gramStart"/>
            <w:r w:rsidRPr="00BD1002">
              <w:rPr>
                <w:rFonts w:ascii="Times New Roman" w:hAnsi="Times New Roman" w:cs="Times New Roman"/>
                <w:sz w:val="24"/>
                <w:szCs w:val="24"/>
              </w:rPr>
              <w:t>COD.</w:t>
            </w:r>
            <w:proofErr w:type="gramEnd"/>
            <w:r w:rsidRPr="00BD1002">
              <w:rPr>
                <w:rFonts w:ascii="Times New Roman" w:hAnsi="Times New Roman" w:cs="Times New Roman"/>
                <w:sz w:val="24"/>
                <w:szCs w:val="24"/>
              </w:rPr>
              <w:t xml:space="preserve">IMOB.444) Refrigerador tipo Frigobar, com capacidade bruta entre 80 e 100 litros, cor branca, alimentação bivolt ou 220V, classificação A no Programa Nacional de Conservação de Energia Elétrica (Portaria INMETRO / MDIC número 20 de 01/02/2006). Garantia mínima de 12 (doze) meses. </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r w:rsidRPr="00BD1002">
              <w:rPr>
                <w:rFonts w:ascii="Times New Roman" w:hAnsi="Times New Roman" w:cs="Times New Roman"/>
                <w:sz w:val="24"/>
                <w:szCs w:val="24"/>
              </w:rPr>
              <w:t>PÇ</w:t>
            </w:r>
          </w:p>
        </w:tc>
        <w:tc>
          <w:tcPr>
            <w:tcW w:w="709" w:type="dxa"/>
            <w:shd w:val="clear" w:color="auto" w:fill="auto"/>
          </w:tcPr>
          <w:p w:rsidR="00BD1002" w:rsidRPr="00BD1002" w:rsidRDefault="00BD1002" w:rsidP="00BD1002">
            <w:pPr>
              <w:spacing w:after="0" w:line="240" w:lineRule="auto"/>
              <w:jc w:val="center"/>
              <w:rPr>
                <w:rFonts w:ascii="Times New Roman" w:hAnsi="Times New Roman" w:cs="Times New Roman"/>
                <w:sz w:val="24"/>
                <w:szCs w:val="24"/>
              </w:rPr>
            </w:pPr>
            <w:proofErr w:type="gramStart"/>
            <w:r w:rsidRPr="00BD1002">
              <w:rPr>
                <w:rFonts w:ascii="Times New Roman" w:hAnsi="Times New Roman" w:cs="Times New Roman"/>
                <w:sz w:val="24"/>
                <w:szCs w:val="24"/>
              </w:rPr>
              <w:t>1</w:t>
            </w:r>
            <w:proofErr w:type="gramEnd"/>
          </w:p>
        </w:tc>
        <w:tc>
          <w:tcPr>
            <w:tcW w:w="1417" w:type="dxa"/>
            <w:shd w:val="clear" w:color="auto" w:fill="auto"/>
          </w:tcPr>
          <w:p w:rsidR="00BD1002" w:rsidRPr="00BD1002" w:rsidRDefault="00BD1002" w:rsidP="00BD1002">
            <w:pPr>
              <w:spacing w:after="0" w:line="240" w:lineRule="auto"/>
              <w:jc w:val="right"/>
              <w:rPr>
                <w:rFonts w:ascii="Times New Roman" w:hAnsi="Times New Roman" w:cs="Times New Roman"/>
                <w:sz w:val="24"/>
                <w:szCs w:val="24"/>
              </w:rPr>
            </w:pPr>
            <w:r w:rsidRPr="00BD1002">
              <w:rPr>
                <w:rFonts w:ascii="Times New Roman" w:hAnsi="Times New Roman" w:cs="Times New Roman"/>
                <w:sz w:val="24"/>
                <w:szCs w:val="24"/>
              </w:rPr>
              <w:t>1.177,57</w:t>
            </w:r>
          </w:p>
        </w:tc>
      </w:tr>
    </w:tbl>
    <w:p w:rsidR="00BD1002" w:rsidRDefault="00BD1002" w:rsidP="00DD042D">
      <w:pPr>
        <w:pStyle w:val="Corpodetexto"/>
        <w:spacing w:before="2" w:line="276" w:lineRule="auto"/>
        <w:rPr>
          <w:rFonts w:ascii="Times New Roman" w:hAnsi="Times New Roman" w:cs="Times New Roman"/>
          <w:b/>
          <w:bCs/>
          <w:szCs w:val="24"/>
        </w:rPr>
      </w:pPr>
    </w:p>
    <w:p w:rsidR="00BD1002" w:rsidRDefault="00BD1002" w:rsidP="00DD042D">
      <w:pPr>
        <w:pStyle w:val="Corpodetexto"/>
        <w:spacing w:before="2" w:line="276" w:lineRule="auto"/>
        <w:rPr>
          <w:rFonts w:ascii="Times New Roman" w:hAnsi="Times New Roman" w:cs="Times New Roman"/>
          <w:b/>
          <w:bCs/>
          <w:szCs w:val="24"/>
        </w:rPr>
      </w:pPr>
    </w:p>
    <w:p w:rsidR="005B3857" w:rsidRDefault="005B3857" w:rsidP="005B3857">
      <w:pPr>
        <w:pStyle w:val="Corpodetexto"/>
        <w:spacing w:before="2" w:line="276" w:lineRule="auto"/>
        <w:ind w:firstLine="851"/>
        <w:rPr>
          <w:rFonts w:ascii="Times New Roman" w:hAnsi="Times New Roman" w:cs="Times New Roman"/>
          <w:szCs w:val="24"/>
        </w:rPr>
      </w:pPr>
      <w:r w:rsidRPr="004F6D56">
        <w:rPr>
          <w:rFonts w:ascii="Times New Roman" w:hAnsi="Times New Roman" w:cs="Times New Roman"/>
          <w:b/>
          <w:bCs/>
          <w:szCs w:val="24"/>
        </w:rPr>
        <w:t>2.1.1.</w:t>
      </w:r>
      <w:r w:rsidRPr="004F6D56">
        <w:rPr>
          <w:rFonts w:ascii="Times New Roman" w:hAnsi="Times New Roman" w:cs="Times New Roman"/>
          <w:spacing w:val="46"/>
          <w:szCs w:val="24"/>
        </w:rPr>
        <w:t xml:space="preserve"> </w:t>
      </w:r>
      <w:r w:rsidRPr="004F6D56">
        <w:rPr>
          <w:rFonts w:ascii="Times New Roman" w:hAnsi="Times New Roman" w:cs="Times New Roman"/>
          <w:szCs w:val="24"/>
        </w:rPr>
        <w:t>O</w:t>
      </w:r>
      <w:r w:rsidRPr="004F6D56">
        <w:rPr>
          <w:rFonts w:ascii="Times New Roman" w:hAnsi="Times New Roman" w:cs="Times New Roman"/>
          <w:spacing w:val="47"/>
          <w:szCs w:val="24"/>
        </w:rPr>
        <w:t xml:space="preserve"> </w:t>
      </w:r>
      <w:r w:rsidRPr="004F6D56">
        <w:rPr>
          <w:rFonts w:ascii="Times New Roman" w:hAnsi="Times New Roman" w:cs="Times New Roman"/>
          <w:szCs w:val="24"/>
        </w:rPr>
        <w:t>fornecimento</w:t>
      </w:r>
      <w:r w:rsidRPr="004F6D56">
        <w:rPr>
          <w:rFonts w:ascii="Times New Roman" w:hAnsi="Times New Roman" w:cs="Times New Roman"/>
          <w:spacing w:val="45"/>
          <w:szCs w:val="24"/>
        </w:rPr>
        <w:t xml:space="preserve"> </w:t>
      </w:r>
      <w:r w:rsidRPr="004F6D56">
        <w:rPr>
          <w:rFonts w:ascii="Times New Roman" w:hAnsi="Times New Roman" w:cs="Times New Roman"/>
          <w:szCs w:val="24"/>
        </w:rPr>
        <w:t>objeto</w:t>
      </w:r>
      <w:r w:rsidRPr="004F6D56">
        <w:rPr>
          <w:rFonts w:ascii="Times New Roman" w:hAnsi="Times New Roman" w:cs="Times New Roman"/>
          <w:spacing w:val="47"/>
          <w:szCs w:val="24"/>
        </w:rPr>
        <w:t xml:space="preserve"> </w:t>
      </w:r>
      <w:r w:rsidRPr="004F6D56">
        <w:rPr>
          <w:rFonts w:ascii="Times New Roman" w:hAnsi="Times New Roman" w:cs="Times New Roman"/>
          <w:szCs w:val="24"/>
        </w:rPr>
        <w:t>do</w:t>
      </w:r>
      <w:r w:rsidRPr="004F6D56">
        <w:rPr>
          <w:rFonts w:ascii="Times New Roman" w:hAnsi="Times New Roman" w:cs="Times New Roman"/>
          <w:spacing w:val="47"/>
          <w:szCs w:val="24"/>
        </w:rPr>
        <w:t xml:space="preserve"> </w:t>
      </w:r>
      <w:r w:rsidRPr="004F6D56">
        <w:rPr>
          <w:rFonts w:ascii="Times New Roman" w:hAnsi="Times New Roman" w:cs="Times New Roman"/>
          <w:szCs w:val="24"/>
        </w:rPr>
        <w:t>presente</w:t>
      </w:r>
      <w:r w:rsidRPr="004F6D56">
        <w:rPr>
          <w:rFonts w:ascii="Times New Roman" w:hAnsi="Times New Roman" w:cs="Times New Roman"/>
          <w:spacing w:val="46"/>
          <w:szCs w:val="24"/>
        </w:rPr>
        <w:t xml:space="preserve"> </w:t>
      </w:r>
      <w:r w:rsidRPr="004F6D56">
        <w:rPr>
          <w:rFonts w:ascii="Times New Roman" w:hAnsi="Times New Roman" w:cs="Times New Roman"/>
          <w:szCs w:val="24"/>
        </w:rPr>
        <w:t>Edital</w:t>
      </w:r>
      <w:r w:rsidRPr="004F6D56">
        <w:rPr>
          <w:rFonts w:ascii="Times New Roman" w:hAnsi="Times New Roman" w:cs="Times New Roman"/>
          <w:spacing w:val="47"/>
          <w:szCs w:val="24"/>
        </w:rPr>
        <w:t xml:space="preserve"> </w:t>
      </w:r>
      <w:r w:rsidRPr="004F6D56">
        <w:rPr>
          <w:rFonts w:ascii="Times New Roman" w:hAnsi="Times New Roman" w:cs="Times New Roman"/>
          <w:szCs w:val="24"/>
        </w:rPr>
        <w:t>deverá</w:t>
      </w:r>
      <w:r w:rsidRPr="004F6D56">
        <w:rPr>
          <w:rFonts w:ascii="Times New Roman" w:hAnsi="Times New Roman" w:cs="Times New Roman"/>
          <w:spacing w:val="47"/>
          <w:szCs w:val="24"/>
        </w:rPr>
        <w:t xml:space="preserve"> </w:t>
      </w:r>
      <w:r w:rsidRPr="004F6D56">
        <w:rPr>
          <w:rFonts w:ascii="Times New Roman" w:hAnsi="Times New Roman" w:cs="Times New Roman"/>
          <w:szCs w:val="24"/>
        </w:rPr>
        <w:t>atender</w:t>
      </w:r>
      <w:r w:rsidRPr="004F6D56">
        <w:rPr>
          <w:rFonts w:ascii="Times New Roman" w:hAnsi="Times New Roman" w:cs="Times New Roman"/>
          <w:spacing w:val="47"/>
          <w:szCs w:val="24"/>
        </w:rPr>
        <w:t xml:space="preserve"> </w:t>
      </w:r>
      <w:r w:rsidRPr="004F6D56">
        <w:rPr>
          <w:rFonts w:ascii="Times New Roman" w:hAnsi="Times New Roman" w:cs="Times New Roman"/>
          <w:szCs w:val="24"/>
        </w:rPr>
        <w:t>as</w:t>
      </w:r>
      <w:r w:rsidRPr="004F6D56">
        <w:rPr>
          <w:rFonts w:ascii="Times New Roman" w:hAnsi="Times New Roman" w:cs="Times New Roman"/>
          <w:spacing w:val="46"/>
          <w:szCs w:val="24"/>
        </w:rPr>
        <w:t xml:space="preserve"> </w:t>
      </w:r>
      <w:r w:rsidRPr="004F6D56">
        <w:rPr>
          <w:rFonts w:ascii="Times New Roman" w:hAnsi="Times New Roman" w:cs="Times New Roman"/>
          <w:szCs w:val="24"/>
        </w:rPr>
        <w:t>exigências</w:t>
      </w:r>
      <w:r w:rsidRPr="004F6D56">
        <w:rPr>
          <w:rFonts w:ascii="Times New Roman" w:hAnsi="Times New Roman" w:cs="Times New Roman"/>
          <w:spacing w:val="44"/>
          <w:szCs w:val="24"/>
        </w:rPr>
        <w:t xml:space="preserve"> </w:t>
      </w:r>
      <w:r w:rsidRPr="004F6D56">
        <w:rPr>
          <w:rFonts w:ascii="Times New Roman" w:hAnsi="Times New Roman" w:cs="Times New Roman"/>
          <w:szCs w:val="24"/>
        </w:rPr>
        <w:t>e</w:t>
      </w:r>
      <w:r w:rsidRPr="004F6D56">
        <w:rPr>
          <w:rFonts w:ascii="Times New Roman" w:hAnsi="Times New Roman" w:cs="Times New Roman"/>
          <w:spacing w:val="46"/>
          <w:szCs w:val="24"/>
        </w:rPr>
        <w:t xml:space="preserve"> </w:t>
      </w:r>
      <w:r w:rsidRPr="004F6D56">
        <w:rPr>
          <w:rFonts w:ascii="Times New Roman" w:hAnsi="Times New Roman" w:cs="Times New Roman"/>
          <w:szCs w:val="24"/>
        </w:rPr>
        <w:t>condições</w:t>
      </w:r>
      <w:r w:rsidRPr="004F6D56">
        <w:rPr>
          <w:rFonts w:ascii="Times New Roman" w:hAnsi="Times New Roman" w:cs="Times New Roman"/>
          <w:spacing w:val="-53"/>
          <w:szCs w:val="24"/>
        </w:rPr>
        <w:t xml:space="preserve"> </w:t>
      </w:r>
      <w:r w:rsidRPr="004F6D56">
        <w:rPr>
          <w:rFonts w:ascii="Times New Roman" w:hAnsi="Times New Roman" w:cs="Times New Roman"/>
          <w:szCs w:val="24"/>
        </w:rPr>
        <w:t>previstas</w:t>
      </w:r>
      <w:r w:rsidRPr="004F6D56">
        <w:rPr>
          <w:rFonts w:ascii="Times New Roman" w:hAnsi="Times New Roman" w:cs="Times New Roman"/>
          <w:spacing w:val="-6"/>
          <w:szCs w:val="24"/>
        </w:rPr>
        <w:t xml:space="preserve"> </w:t>
      </w:r>
      <w:r w:rsidRPr="004F6D56">
        <w:rPr>
          <w:rFonts w:ascii="Times New Roman" w:hAnsi="Times New Roman" w:cs="Times New Roman"/>
          <w:szCs w:val="24"/>
        </w:rPr>
        <w:t>neste</w:t>
      </w:r>
      <w:r w:rsidRPr="004F6D56">
        <w:rPr>
          <w:rFonts w:ascii="Times New Roman" w:hAnsi="Times New Roman" w:cs="Times New Roman"/>
          <w:spacing w:val="-3"/>
          <w:szCs w:val="24"/>
        </w:rPr>
        <w:t xml:space="preserve"> </w:t>
      </w:r>
      <w:r w:rsidRPr="004F6D56">
        <w:rPr>
          <w:rFonts w:ascii="Times New Roman" w:hAnsi="Times New Roman" w:cs="Times New Roman"/>
          <w:szCs w:val="24"/>
        </w:rPr>
        <w:t>instrumento</w:t>
      </w:r>
      <w:r w:rsidRPr="004F6D56">
        <w:rPr>
          <w:rFonts w:ascii="Times New Roman" w:hAnsi="Times New Roman" w:cs="Times New Roman"/>
          <w:spacing w:val="-6"/>
          <w:szCs w:val="24"/>
        </w:rPr>
        <w:t xml:space="preserve"> </w:t>
      </w:r>
      <w:r w:rsidRPr="004F6D56">
        <w:rPr>
          <w:rFonts w:ascii="Times New Roman" w:hAnsi="Times New Roman" w:cs="Times New Roman"/>
          <w:szCs w:val="24"/>
        </w:rPr>
        <w:t>e</w:t>
      </w:r>
      <w:r w:rsidRPr="004F6D56">
        <w:rPr>
          <w:rFonts w:ascii="Times New Roman" w:hAnsi="Times New Roman" w:cs="Times New Roman"/>
          <w:spacing w:val="-2"/>
          <w:szCs w:val="24"/>
        </w:rPr>
        <w:t xml:space="preserve"> </w:t>
      </w:r>
      <w:r w:rsidRPr="004F6D56">
        <w:rPr>
          <w:rFonts w:ascii="Times New Roman" w:hAnsi="Times New Roman" w:cs="Times New Roman"/>
          <w:szCs w:val="24"/>
        </w:rPr>
        <w:t>especificações</w:t>
      </w:r>
      <w:r w:rsidRPr="004F6D56">
        <w:rPr>
          <w:rFonts w:ascii="Times New Roman" w:hAnsi="Times New Roman" w:cs="Times New Roman"/>
          <w:spacing w:val="-3"/>
          <w:szCs w:val="24"/>
        </w:rPr>
        <w:t xml:space="preserve"> </w:t>
      </w:r>
      <w:r w:rsidRPr="004F6D56">
        <w:rPr>
          <w:rFonts w:ascii="Times New Roman" w:hAnsi="Times New Roman" w:cs="Times New Roman"/>
          <w:szCs w:val="24"/>
        </w:rPr>
        <w:t>constantes</w:t>
      </w:r>
      <w:r w:rsidRPr="004F6D56">
        <w:rPr>
          <w:rFonts w:ascii="Times New Roman" w:hAnsi="Times New Roman" w:cs="Times New Roman"/>
          <w:spacing w:val="-7"/>
          <w:szCs w:val="24"/>
        </w:rPr>
        <w:t xml:space="preserve"> </w:t>
      </w:r>
      <w:r w:rsidRPr="004F6D56">
        <w:rPr>
          <w:rFonts w:ascii="Times New Roman" w:hAnsi="Times New Roman" w:cs="Times New Roman"/>
          <w:szCs w:val="24"/>
        </w:rPr>
        <w:t>do</w:t>
      </w:r>
      <w:r w:rsidRPr="004F6D56">
        <w:rPr>
          <w:rFonts w:ascii="Times New Roman" w:hAnsi="Times New Roman" w:cs="Times New Roman"/>
          <w:spacing w:val="-1"/>
          <w:szCs w:val="24"/>
        </w:rPr>
        <w:t xml:space="preserve"> </w:t>
      </w:r>
      <w:r w:rsidRPr="004F6D56">
        <w:rPr>
          <w:rFonts w:ascii="Times New Roman" w:hAnsi="Times New Roman" w:cs="Times New Roman"/>
          <w:szCs w:val="24"/>
        </w:rPr>
        <w:t>Anexo</w:t>
      </w:r>
      <w:r w:rsidRPr="004F6D56">
        <w:rPr>
          <w:rFonts w:ascii="Times New Roman" w:hAnsi="Times New Roman" w:cs="Times New Roman"/>
          <w:spacing w:val="-5"/>
          <w:szCs w:val="24"/>
        </w:rPr>
        <w:t xml:space="preserve"> </w:t>
      </w:r>
      <w:r w:rsidRPr="004F6D56">
        <w:rPr>
          <w:rFonts w:ascii="Times New Roman" w:hAnsi="Times New Roman" w:cs="Times New Roman"/>
          <w:szCs w:val="24"/>
        </w:rPr>
        <w:t>I</w:t>
      </w:r>
      <w:r w:rsidRPr="004F6D56">
        <w:rPr>
          <w:rFonts w:ascii="Times New Roman" w:hAnsi="Times New Roman" w:cs="Times New Roman"/>
          <w:spacing w:val="6"/>
          <w:szCs w:val="24"/>
        </w:rPr>
        <w:t xml:space="preserve"> </w:t>
      </w:r>
      <w:r w:rsidRPr="004F6D56">
        <w:rPr>
          <w:rFonts w:ascii="Times New Roman" w:hAnsi="Times New Roman" w:cs="Times New Roman"/>
          <w:szCs w:val="24"/>
        </w:rPr>
        <w:t>–</w:t>
      </w:r>
      <w:r w:rsidRPr="004F6D56">
        <w:rPr>
          <w:rFonts w:ascii="Times New Roman" w:hAnsi="Times New Roman" w:cs="Times New Roman"/>
          <w:spacing w:val="-5"/>
          <w:szCs w:val="24"/>
        </w:rPr>
        <w:t xml:space="preserve"> </w:t>
      </w:r>
      <w:r w:rsidRPr="004F6D56">
        <w:rPr>
          <w:rFonts w:ascii="Times New Roman" w:hAnsi="Times New Roman" w:cs="Times New Roman"/>
          <w:szCs w:val="24"/>
        </w:rPr>
        <w:t>Termo</w:t>
      </w:r>
      <w:r w:rsidRPr="004F6D56">
        <w:rPr>
          <w:rFonts w:ascii="Times New Roman" w:hAnsi="Times New Roman" w:cs="Times New Roman"/>
          <w:spacing w:val="-4"/>
          <w:szCs w:val="24"/>
        </w:rPr>
        <w:t xml:space="preserve"> </w:t>
      </w:r>
      <w:r w:rsidRPr="004F6D56">
        <w:rPr>
          <w:rFonts w:ascii="Times New Roman" w:hAnsi="Times New Roman" w:cs="Times New Roman"/>
          <w:szCs w:val="24"/>
        </w:rPr>
        <w:t>de</w:t>
      </w:r>
      <w:r w:rsidRPr="004F6D56">
        <w:rPr>
          <w:rFonts w:ascii="Times New Roman" w:hAnsi="Times New Roman" w:cs="Times New Roman"/>
          <w:spacing w:val="-4"/>
          <w:szCs w:val="24"/>
        </w:rPr>
        <w:t xml:space="preserve"> </w:t>
      </w:r>
      <w:r w:rsidRPr="004F6D56">
        <w:rPr>
          <w:rFonts w:ascii="Times New Roman" w:hAnsi="Times New Roman" w:cs="Times New Roman"/>
          <w:szCs w:val="24"/>
        </w:rPr>
        <w:t>Referência,</w:t>
      </w:r>
      <w:r w:rsidRPr="004F6D56">
        <w:rPr>
          <w:rFonts w:ascii="Times New Roman" w:hAnsi="Times New Roman" w:cs="Times New Roman"/>
          <w:spacing w:val="-4"/>
          <w:szCs w:val="24"/>
        </w:rPr>
        <w:t xml:space="preserve"> </w:t>
      </w:r>
      <w:r w:rsidRPr="004F6D56">
        <w:rPr>
          <w:rFonts w:ascii="Times New Roman" w:hAnsi="Times New Roman" w:cs="Times New Roman"/>
          <w:szCs w:val="24"/>
        </w:rPr>
        <w:t>deste</w:t>
      </w:r>
      <w:r w:rsidRPr="004F6D56">
        <w:rPr>
          <w:rFonts w:ascii="Times New Roman" w:hAnsi="Times New Roman" w:cs="Times New Roman"/>
          <w:spacing w:val="-4"/>
          <w:szCs w:val="24"/>
        </w:rPr>
        <w:t xml:space="preserve"> </w:t>
      </w:r>
      <w:r w:rsidRPr="004F6D56">
        <w:rPr>
          <w:rFonts w:ascii="Times New Roman" w:hAnsi="Times New Roman" w:cs="Times New Roman"/>
          <w:szCs w:val="24"/>
        </w:rPr>
        <w:t>Edital.</w:t>
      </w:r>
    </w:p>
    <w:p w:rsidR="00610E7C" w:rsidRDefault="00610E7C" w:rsidP="00610E7C">
      <w:pPr>
        <w:autoSpaceDE w:val="0"/>
        <w:autoSpaceDN w:val="0"/>
        <w:adjustRightInd w:val="0"/>
        <w:spacing w:after="0" w:line="240" w:lineRule="auto"/>
        <w:ind w:firstLine="851"/>
        <w:jc w:val="both"/>
        <w:rPr>
          <w:rFonts w:ascii="Times New Roman" w:eastAsia="SimSun" w:hAnsi="Times New Roman" w:cs="Times New Roman"/>
          <w:sz w:val="24"/>
          <w:szCs w:val="24"/>
          <w:lang w:eastAsia="zh-CN"/>
        </w:rPr>
      </w:pPr>
      <w:r w:rsidRPr="00693BC6">
        <w:rPr>
          <w:rFonts w:ascii="Times New Roman" w:hAnsi="Times New Roman" w:cs="Times New Roman"/>
          <w:b/>
          <w:szCs w:val="24"/>
        </w:rPr>
        <w:t>2.1.2.</w:t>
      </w:r>
      <w:r>
        <w:rPr>
          <w:rFonts w:ascii="Times New Roman" w:hAnsi="Times New Roman" w:cs="Times New Roman"/>
          <w:szCs w:val="24"/>
        </w:rPr>
        <w:t xml:space="preserve"> </w:t>
      </w:r>
      <w:r w:rsidRPr="00792440">
        <w:rPr>
          <w:rFonts w:ascii="Times New Roman" w:eastAsia="SimSun" w:hAnsi="Times New Roman" w:cs="Times New Roman"/>
          <w:sz w:val="24"/>
          <w:szCs w:val="24"/>
          <w:lang w:eastAsia="zh-CN"/>
        </w:rPr>
        <w:t>Os itens deverão ser entregues montados. Não serão aceitas mercadorias desmontadas, exceto se a licitante vencedora se dispuser a montar no local da entrega do item, sem custos adicionais.</w:t>
      </w:r>
    </w:p>
    <w:p w:rsidR="00610E7C" w:rsidRDefault="00610E7C" w:rsidP="0048618F">
      <w:pPr>
        <w:pStyle w:val="Corpodetexto"/>
        <w:spacing w:before="2" w:line="276" w:lineRule="auto"/>
        <w:ind w:firstLine="851"/>
        <w:rPr>
          <w:rFonts w:ascii="Times New Roman" w:hAnsi="Times New Roman" w:cs="Times New Roman"/>
          <w:szCs w:val="24"/>
        </w:rPr>
      </w:pPr>
      <w:r w:rsidRPr="00693BC6">
        <w:rPr>
          <w:rFonts w:ascii="Times New Roman" w:hAnsi="Times New Roman" w:cs="Times New Roman"/>
          <w:b/>
          <w:szCs w:val="24"/>
        </w:rPr>
        <w:t>2.1.3.</w:t>
      </w:r>
      <w:r w:rsidRPr="00693BC6">
        <w:rPr>
          <w:rFonts w:ascii="Times New Roman" w:hAnsi="Times New Roman" w:cs="Times New Roman"/>
          <w:szCs w:val="24"/>
        </w:rPr>
        <w:t xml:space="preserve"> </w:t>
      </w:r>
      <w:r w:rsidR="00693BC6" w:rsidRPr="00693BC6">
        <w:rPr>
          <w:rFonts w:ascii="Times New Roman" w:hAnsi="Times New Roman" w:cs="Times New Roman"/>
          <w:szCs w:val="24"/>
        </w:rPr>
        <w:t>Todos os produtos deverão possuir, no mínimo, 03 (três) meses de garantia, exceto quando prazo diverso estiver expressamente previsto na descrição do item.</w:t>
      </w:r>
    </w:p>
    <w:p w:rsidR="005B3857" w:rsidRPr="004F6D56" w:rsidRDefault="005B3857" w:rsidP="005B3857">
      <w:pPr>
        <w:pStyle w:val="PargrafodaLista"/>
        <w:spacing w:before="64"/>
        <w:ind w:left="0" w:right="3"/>
        <w:jc w:val="both"/>
        <w:rPr>
          <w:rFonts w:ascii="Times New Roman" w:hAnsi="Times New Roman" w:cs="Times New Roman"/>
          <w:sz w:val="24"/>
          <w:szCs w:val="24"/>
        </w:rPr>
      </w:pPr>
      <w:r w:rsidRPr="004F6D56">
        <w:rPr>
          <w:rFonts w:ascii="Times New Roman" w:hAnsi="Times New Roman" w:cs="Times New Roman"/>
          <w:b/>
          <w:bCs/>
          <w:sz w:val="24"/>
          <w:szCs w:val="24"/>
        </w:rPr>
        <w:t>2.2.</w:t>
      </w:r>
      <w:r w:rsidRPr="004F6D56">
        <w:rPr>
          <w:rFonts w:ascii="Times New Roman" w:hAnsi="Times New Roman" w:cs="Times New Roman"/>
          <w:sz w:val="24"/>
          <w:szCs w:val="24"/>
        </w:rPr>
        <w:t xml:space="preserve"> O</w:t>
      </w:r>
      <w:r w:rsidRPr="004F6D56">
        <w:rPr>
          <w:rFonts w:ascii="Times New Roman" w:hAnsi="Times New Roman" w:cs="Times New Roman"/>
          <w:spacing w:val="18"/>
          <w:sz w:val="24"/>
          <w:szCs w:val="24"/>
        </w:rPr>
        <w:t xml:space="preserve"> </w:t>
      </w:r>
      <w:r w:rsidRPr="004F6D56">
        <w:rPr>
          <w:rFonts w:ascii="Times New Roman" w:hAnsi="Times New Roman" w:cs="Times New Roman"/>
          <w:sz w:val="24"/>
          <w:szCs w:val="24"/>
        </w:rPr>
        <w:t>prazo</w:t>
      </w:r>
      <w:r w:rsidRPr="004F6D56">
        <w:rPr>
          <w:rFonts w:ascii="Times New Roman" w:hAnsi="Times New Roman" w:cs="Times New Roman"/>
          <w:spacing w:val="19"/>
          <w:sz w:val="24"/>
          <w:szCs w:val="24"/>
        </w:rPr>
        <w:t xml:space="preserve"> </w:t>
      </w:r>
      <w:r w:rsidRPr="004F6D56">
        <w:rPr>
          <w:rFonts w:ascii="Times New Roman" w:hAnsi="Times New Roman" w:cs="Times New Roman"/>
          <w:sz w:val="24"/>
          <w:szCs w:val="24"/>
        </w:rPr>
        <w:t>de</w:t>
      </w:r>
      <w:r w:rsidRPr="004F6D56">
        <w:rPr>
          <w:rFonts w:ascii="Times New Roman" w:hAnsi="Times New Roman" w:cs="Times New Roman"/>
          <w:spacing w:val="19"/>
          <w:sz w:val="24"/>
          <w:szCs w:val="24"/>
        </w:rPr>
        <w:t xml:space="preserve"> </w:t>
      </w:r>
      <w:r w:rsidRPr="004F6D56">
        <w:rPr>
          <w:rFonts w:ascii="Times New Roman" w:hAnsi="Times New Roman" w:cs="Times New Roman"/>
          <w:sz w:val="24"/>
          <w:szCs w:val="24"/>
        </w:rPr>
        <w:t>vigência</w:t>
      </w:r>
      <w:r w:rsidRPr="004F6D56">
        <w:rPr>
          <w:rFonts w:ascii="Times New Roman" w:hAnsi="Times New Roman" w:cs="Times New Roman"/>
          <w:spacing w:val="18"/>
          <w:sz w:val="24"/>
          <w:szCs w:val="24"/>
        </w:rPr>
        <w:t xml:space="preserve"> </w:t>
      </w:r>
      <w:r w:rsidRPr="004F6D56">
        <w:rPr>
          <w:rFonts w:ascii="Times New Roman" w:hAnsi="Times New Roman" w:cs="Times New Roman"/>
          <w:sz w:val="24"/>
          <w:szCs w:val="24"/>
        </w:rPr>
        <w:t>deste</w:t>
      </w:r>
      <w:r w:rsidRPr="004F6D56">
        <w:rPr>
          <w:rFonts w:ascii="Times New Roman" w:hAnsi="Times New Roman" w:cs="Times New Roman"/>
          <w:spacing w:val="19"/>
          <w:sz w:val="24"/>
          <w:szCs w:val="24"/>
        </w:rPr>
        <w:t xml:space="preserve"> </w:t>
      </w:r>
      <w:r w:rsidRPr="004F6D56">
        <w:rPr>
          <w:rFonts w:ascii="Times New Roman" w:hAnsi="Times New Roman" w:cs="Times New Roman"/>
          <w:sz w:val="24"/>
          <w:szCs w:val="24"/>
        </w:rPr>
        <w:t>Registro</w:t>
      </w:r>
      <w:r w:rsidRPr="004F6D56">
        <w:rPr>
          <w:rFonts w:ascii="Times New Roman" w:hAnsi="Times New Roman" w:cs="Times New Roman"/>
          <w:spacing w:val="19"/>
          <w:sz w:val="24"/>
          <w:szCs w:val="24"/>
        </w:rPr>
        <w:t xml:space="preserve"> </w:t>
      </w:r>
      <w:r w:rsidRPr="004F6D56">
        <w:rPr>
          <w:rFonts w:ascii="Times New Roman" w:hAnsi="Times New Roman" w:cs="Times New Roman"/>
          <w:sz w:val="24"/>
          <w:szCs w:val="24"/>
        </w:rPr>
        <w:t>de</w:t>
      </w:r>
      <w:r w:rsidRPr="004F6D56">
        <w:rPr>
          <w:rFonts w:ascii="Times New Roman" w:hAnsi="Times New Roman" w:cs="Times New Roman"/>
          <w:spacing w:val="19"/>
          <w:sz w:val="24"/>
          <w:szCs w:val="24"/>
        </w:rPr>
        <w:t xml:space="preserve"> </w:t>
      </w:r>
      <w:r w:rsidRPr="004F6D56">
        <w:rPr>
          <w:rFonts w:ascii="Times New Roman" w:hAnsi="Times New Roman" w:cs="Times New Roman"/>
          <w:sz w:val="24"/>
          <w:szCs w:val="24"/>
        </w:rPr>
        <w:t>Preços</w:t>
      </w:r>
      <w:r w:rsidRPr="004F6D56">
        <w:rPr>
          <w:rFonts w:ascii="Times New Roman" w:hAnsi="Times New Roman" w:cs="Times New Roman"/>
          <w:spacing w:val="26"/>
          <w:sz w:val="24"/>
          <w:szCs w:val="24"/>
        </w:rPr>
        <w:t xml:space="preserve"> </w:t>
      </w:r>
      <w:r w:rsidRPr="004F6D56">
        <w:rPr>
          <w:rFonts w:ascii="Times New Roman" w:hAnsi="Times New Roman" w:cs="Times New Roman"/>
          <w:sz w:val="24"/>
          <w:szCs w:val="24"/>
          <w:u w:val="single"/>
        </w:rPr>
        <w:t>será</w:t>
      </w:r>
      <w:r w:rsidRPr="004F6D56">
        <w:rPr>
          <w:rFonts w:ascii="Times New Roman" w:hAnsi="Times New Roman" w:cs="Times New Roman"/>
          <w:spacing w:val="18"/>
          <w:sz w:val="24"/>
          <w:szCs w:val="24"/>
          <w:u w:val="single"/>
        </w:rPr>
        <w:t xml:space="preserve"> </w:t>
      </w:r>
      <w:r w:rsidRPr="004F6D56">
        <w:rPr>
          <w:rFonts w:ascii="Times New Roman" w:hAnsi="Times New Roman" w:cs="Times New Roman"/>
          <w:sz w:val="24"/>
          <w:szCs w:val="24"/>
          <w:u w:val="single"/>
        </w:rPr>
        <w:t>de</w:t>
      </w:r>
      <w:r w:rsidRPr="004F6D56">
        <w:rPr>
          <w:rFonts w:ascii="Times New Roman" w:hAnsi="Times New Roman" w:cs="Times New Roman"/>
          <w:spacing w:val="19"/>
          <w:sz w:val="24"/>
          <w:szCs w:val="24"/>
          <w:u w:val="single"/>
        </w:rPr>
        <w:t xml:space="preserve"> </w:t>
      </w:r>
      <w:r w:rsidRPr="004F6D56">
        <w:rPr>
          <w:rFonts w:ascii="Times New Roman" w:hAnsi="Times New Roman" w:cs="Times New Roman"/>
          <w:sz w:val="24"/>
          <w:szCs w:val="24"/>
          <w:u w:val="single"/>
        </w:rPr>
        <w:t>no</w:t>
      </w:r>
      <w:r w:rsidRPr="004F6D56">
        <w:rPr>
          <w:rFonts w:ascii="Times New Roman" w:hAnsi="Times New Roman" w:cs="Times New Roman"/>
          <w:spacing w:val="19"/>
          <w:sz w:val="24"/>
          <w:szCs w:val="24"/>
          <w:u w:val="single"/>
        </w:rPr>
        <w:t xml:space="preserve"> </w:t>
      </w:r>
      <w:r w:rsidRPr="004F6D56">
        <w:rPr>
          <w:rFonts w:ascii="Times New Roman" w:hAnsi="Times New Roman" w:cs="Times New Roman"/>
          <w:sz w:val="24"/>
          <w:szCs w:val="24"/>
          <w:u w:val="single"/>
        </w:rPr>
        <w:t>mínimo</w:t>
      </w:r>
      <w:r w:rsidRPr="004F6D56">
        <w:rPr>
          <w:rFonts w:ascii="Times New Roman" w:hAnsi="Times New Roman" w:cs="Times New Roman"/>
          <w:spacing w:val="18"/>
          <w:sz w:val="24"/>
          <w:szCs w:val="24"/>
          <w:u w:val="single"/>
        </w:rPr>
        <w:t xml:space="preserve"> </w:t>
      </w:r>
      <w:r w:rsidRPr="004F6D56">
        <w:rPr>
          <w:rFonts w:ascii="Times New Roman" w:hAnsi="Times New Roman" w:cs="Times New Roman"/>
          <w:sz w:val="24"/>
          <w:szCs w:val="24"/>
          <w:u w:val="single"/>
        </w:rPr>
        <w:t>12</w:t>
      </w:r>
      <w:r w:rsidRPr="004F6D56">
        <w:rPr>
          <w:rFonts w:ascii="Times New Roman" w:hAnsi="Times New Roman" w:cs="Times New Roman"/>
          <w:spacing w:val="18"/>
          <w:sz w:val="24"/>
          <w:szCs w:val="24"/>
          <w:u w:val="single"/>
        </w:rPr>
        <w:t xml:space="preserve"> </w:t>
      </w:r>
      <w:r w:rsidRPr="004F6D56">
        <w:rPr>
          <w:rFonts w:ascii="Times New Roman" w:hAnsi="Times New Roman" w:cs="Times New Roman"/>
          <w:sz w:val="24"/>
          <w:szCs w:val="24"/>
          <w:u w:val="single"/>
        </w:rPr>
        <w:t>(doze)</w:t>
      </w:r>
      <w:r w:rsidRPr="004F6D56">
        <w:rPr>
          <w:rFonts w:ascii="Times New Roman" w:hAnsi="Times New Roman" w:cs="Times New Roman"/>
          <w:spacing w:val="19"/>
          <w:sz w:val="24"/>
          <w:szCs w:val="24"/>
          <w:u w:val="single"/>
        </w:rPr>
        <w:t xml:space="preserve"> </w:t>
      </w:r>
      <w:r w:rsidRPr="004F6D56">
        <w:rPr>
          <w:rFonts w:ascii="Times New Roman" w:hAnsi="Times New Roman" w:cs="Times New Roman"/>
          <w:sz w:val="24"/>
          <w:szCs w:val="24"/>
          <w:u w:val="single"/>
        </w:rPr>
        <w:t>meses</w:t>
      </w:r>
      <w:r w:rsidRPr="004F6D56">
        <w:rPr>
          <w:rFonts w:ascii="Times New Roman" w:hAnsi="Times New Roman" w:cs="Times New Roman"/>
          <w:sz w:val="24"/>
          <w:szCs w:val="24"/>
        </w:rPr>
        <w:t>,</w:t>
      </w:r>
      <w:r w:rsidRPr="004F6D56">
        <w:rPr>
          <w:rFonts w:ascii="Times New Roman" w:hAnsi="Times New Roman" w:cs="Times New Roman"/>
          <w:spacing w:val="19"/>
          <w:sz w:val="24"/>
          <w:szCs w:val="24"/>
        </w:rPr>
        <w:t xml:space="preserve"> </w:t>
      </w:r>
      <w:r w:rsidRPr="004F6D56">
        <w:rPr>
          <w:rFonts w:ascii="Times New Roman" w:hAnsi="Times New Roman" w:cs="Times New Roman"/>
          <w:sz w:val="24"/>
          <w:szCs w:val="24"/>
        </w:rPr>
        <w:t>podendo</w:t>
      </w:r>
      <w:r w:rsidRPr="004F6D56">
        <w:rPr>
          <w:rFonts w:ascii="Times New Roman" w:hAnsi="Times New Roman" w:cs="Times New Roman"/>
          <w:spacing w:val="19"/>
          <w:sz w:val="24"/>
          <w:szCs w:val="24"/>
        </w:rPr>
        <w:t xml:space="preserve"> </w:t>
      </w:r>
      <w:r w:rsidRPr="004F6D56">
        <w:rPr>
          <w:rFonts w:ascii="Times New Roman" w:hAnsi="Times New Roman" w:cs="Times New Roman"/>
          <w:sz w:val="24"/>
          <w:szCs w:val="24"/>
        </w:rPr>
        <w:t>ser prorrogado</w:t>
      </w:r>
      <w:r w:rsidRPr="004F6D56">
        <w:rPr>
          <w:rFonts w:ascii="Times New Roman" w:hAnsi="Times New Roman" w:cs="Times New Roman"/>
          <w:spacing w:val="-2"/>
          <w:sz w:val="24"/>
          <w:szCs w:val="24"/>
        </w:rPr>
        <w:t xml:space="preserve"> </w:t>
      </w:r>
      <w:r w:rsidRPr="004F6D56">
        <w:rPr>
          <w:rFonts w:ascii="Times New Roman" w:hAnsi="Times New Roman" w:cs="Times New Roman"/>
          <w:sz w:val="24"/>
          <w:szCs w:val="24"/>
        </w:rPr>
        <w:t>por</w:t>
      </w:r>
      <w:r w:rsidRPr="004F6D56">
        <w:rPr>
          <w:rFonts w:ascii="Times New Roman" w:hAnsi="Times New Roman" w:cs="Times New Roman"/>
          <w:spacing w:val="-2"/>
          <w:sz w:val="24"/>
          <w:szCs w:val="24"/>
        </w:rPr>
        <w:t xml:space="preserve"> </w:t>
      </w:r>
      <w:r w:rsidRPr="004F6D56">
        <w:rPr>
          <w:rFonts w:ascii="Times New Roman" w:hAnsi="Times New Roman" w:cs="Times New Roman"/>
          <w:sz w:val="24"/>
          <w:szCs w:val="24"/>
        </w:rPr>
        <w:t>igual</w:t>
      </w:r>
      <w:r w:rsidRPr="004F6D56">
        <w:rPr>
          <w:rFonts w:ascii="Times New Roman" w:hAnsi="Times New Roman" w:cs="Times New Roman"/>
          <w:spacing w:val="-2"/>
          <w:sz w:val="24"/>
          <w:szCs w:val="24"/>
        </w:rPr>
        <w:t xml:space="preserve"> </w:t>
      </w:r>
      <w:r w:rsidRPr="004F6D56">
        <w:rPr>
          <w:rFonts w:ascii="Times New Roman" w:hAnsi="Times New Roman" w:cs="Times New Roman"/>
          <w:sz w:val="24"/>
          <w:szCs w:val="24"/>
        </w:rPr>
        <w:t>período,</w:t>
      </w:r>
      <w:r w:rsidRPr="004F6D56">
        <w:rPr>
          <w:rFonts w:ascii="Times New Roman" w:hAnsi="Times New Roman" w:cs="Times New Roman"/>
          <w:spacing w:val="-1"/>
          <w:sz w:val="24"/>
          <w:szCs w:val="24"/>
        </w:rPr>
        <w:t xml:space="preserve"> </w:t>
      </w:r>
      <w:r w:rsidRPr="004F6D56">
        <w:rPr>
          <w:rFonts w:ascii="Times New Roman" w:hAnsi="Times New Roman" w:cs="Times New Roman"/>
          <w:sz w:val="24"/>
          <w:szCs w:val="24"/>
        </w:rPr>
        <w:t>conforme</w:t>
      </w:r>
      <w:r w:rsidRPr="004F6D56">
        <w:rPr>
          <w:rFonts w:ascii="Times New Roman" w:hAnsi="Times New Roman" w:cs="Times New Roman"/>
          <w:spacing w:val="-2"/>
          <w:sz w:val="24"/>
          <w:szCs w:val="24"/>
        </w:rPr>
        <w:t xml:space="preserve"> </w:t>
      </w:r>
      <w:r w:rsidRPr="004F6D56">
        <w:rPr>
          <w:rFonts w:ascii="Times New Roman" w:hAnsi="Times New Roman" w:cs="Times New Roman"/>
          <w:sz w:val="24"/>
          <w:szCs w:val="24"/>
        </w:rPr>
        <w:t>dispõe</w:t>
      </w:r>
      <w:r w:rsidRPr="004F6D56">
        <w:rPr>
          <w:rFonts w:ascii="Times New Roman" w:hAnsi="Times New Roman" w:cs="Times New Roman"/>
          <w:spacing w:val="-2"/>
          <w:sz w:val="24"/>
          <w:szCs w:val="24"/>
        </w:rPr>
        <w:t xml:space="preserve"> </w:t>
      </w:r>
      <w:r w:rsidRPr="004F6D56">
        <w:rPr>
          <w:rFonts w:ascii="Times New Roman" w:hAnsi="Times New Roman" w:cs="Times New Roman"/>
          <w:sz w:val="24"/>
          <w:szCs w:val="24"/>
        </w:rPr>
        <w:t>o</w:t>
      </w:r>
      <w:r w:rsidRPr="004F6D56">
        <w:rPr>
          <w:rFonts w:ascii="Times New Roman" w:hAnsi="Times New Roman" w:cs="Times New Roman"/>
          <w:spacing w:val="-2"/>
          <w:sz w:val="24"/>
          <w:szCs w:val="24"/>
        </w:rPr>
        <w:t xml:space="preserve"> </w:t>
      </w:r>
      <w:r w:rsidRPr="004F6D56">
        <w:rPr>
          <w:rFonts w:ascii="Times New Roman" w:hAnsi="Times New Roman" w:cs="Times New Roman"/>
          <w:sz w:val="24"/>
          <w:szCs w:val="24"/>
        </w:rPr>
        <w:t>Art.</w:t>
      </w:r>
      <w:r w:rsidRPr="004F6D56">
        <w:rPr>
          <w:rFonts w:ascii="Times New Roman" w:hAnsi="Times New Roman" w:cs="Times New Roman"/>
          <w:spacing w:val="5"/>
          <w:sz w:val="24"/>
          <w:szCs w:val="24"/>
        </w:rPr>
        <w:t xml:space="preserve"> </w:t>
      </w:r>
      <w:r w:rsidRPr="004F6D56">
        <w:rPr>
          <w:rFonts w:ascii="Times New Roman" w:hAnsi="Times New Roman" w:cs="Times New Roman"/>
          <w:sz w:val="24"/>
          <w:szCs w:val="24"/>
        </w:rPr>
        <w:t>84,</w:t>
      </w:r>
      <w:r w:rsidRPr="004F6D56">
        <w:rPr>
          <w:rFonts w:ascii="Times New Roman" w:hAnsi="Times New Roman" w:cs="Times New Roman"/>
          <w:spacing w:val="-1"/>
          <w:sz w:val="24"/>
          <w:szCs w:val="24"/>
        </w:rPr>
        <w:t xml:space="preserve"> </w:t>
      </w:r>
      <w:r w:rsidRPr="004F6D56">
        <w:rPr>
          <w:rFonts w:ascii="Times New Roman" w:hAnsi="Times New Roman" w:cs="Times New Roman"/>
          <w:sz w:val="24"/>
          <w:szCs w:val="24"/>
        </w:rPr>
        <w:t>da</w:t>
      </w:r>
      <w:r w:rsidRPr="004F6D56">
        <w:rPr>
          <w:rFonts w:ascii="Times New Roman" w:hAnsi="Times New Roman" w:cs="Times New Roman"/>
          <w:spacing w:val="-2"/>
          <w:sz w:val="24"/>
          <w:szCs w:val="24"/>
        </w:rPr>
        <w:t xml:space="preserve"> </w:t>
      </w:r>
      <w:r w:rsidRPr="004F6D56">
        <w:rPr>
          <w:rFonts w:ascii="Times New Roman" w:hAnsi="Times New Roman" w:cs="Times New Roman"/>
          <w:sz w:val="24"/>
          <w:szCs w:val="24"/>
        </w:rPr>
        <w:t>Lei</w:t>
      </w:r>
      <w:r w:rsidRPr="004F6D56">
        <w:rPr>
          <w:rFonts w:ascii="Times New Roman" w:hAnsi="Times New Roman" w:cs="Times New Roman"/>
          <w:spacing w:val="-2"/>
          <w:sz w:val="24"/>
          <w:szCs w:val="24"/>
        </w:rPr>
        <w:t xml:space="preserve"> </w:t>
      </w:r>
      <w:r w:rsidRPr="004F6D56">
        <w:rPr>
          <w:rFonts w:ascii="Times New Roman" w:hAnsi="Times New Roman" w:cs="Times New Roman"/>
          <w:sz w:val="24"/>
          <w:szCs w:val="24"/>
        </w:rPr>
        <w:t>nº</w:t>
      </w:r>
      <w:r w:rsidRPr="004F6D56">
        <w:rPr>
          <w:rFonts w:ascii="Times New Roman" w:hAnsi="Times New Roman" w:cs="Times New Roman"/>
          <w:spacing w:val="-2"/>
          <w:sz w:val="24"/>
          <w:szCs w:val="24"/>
        </w:rPr>
        <w:t xml:space="preserve"> </w:t>
      </w:r>
      <w:r w:rsidRPr="004F6D56">
        <w:rPr>
          <w:rFonts w:ascii="Times New Roman" w:hAnsi="Times New Roman" w:cs="Times New Roman"/>
          <w:sz w:val="24"/>
          <w:szCs w:val="24"/>
        </w:rPr>
        <w:t>14.133/2021.</w:t>
      </w:r>
    </w:p>
    <w:p w:rsidR="005B3857" w:rsidRPr="004F6D56" w:rsidRDefault="005B3857" w:rsidP="005B3857">
      <w:pPr>
        <w:pStyle w:val="PargrafodaLista"/>
        <w:spacing w:before="2"/>
        <w:ind w:left="0" w:right="3"/>
        <w:jc w:val="both"/>
        <w:rPr>
          <w:rFonts w:ascii="Times New Roman" w:hAnsi="Times New Roman" w:cs="Times New Roman"/>
          <w:sz w:val="24"/>
          <w:szCs w:val="24"/>
        </w:rPr>
      </w:pPr>
      <w:r w:rsidRPr="004F6D56">
        <w:rPr>
          <w:rFonts w:ascii="Times New Roman" w:hAnsi="Times New Roman" w:cs="Times New Roman"/>
          <w:sz w:val="24"/>
          <w:szCs w:val="24"/>
        </w:rPr>
        <w:t xml:space="preserve"> </w:t>
      </w:r>
      <w:r w:rsidRPr="004F6D56">
        <w:rPr>
          <w:rFonts w:ascii="Times New Roman" w:hAnsi="Times New Roman" w:cs="Times New Roman"/>
          <w:sz w:val="24"/>
          <w:szCs w:val="24"/>
        </w:rPr>
        <w:tab/>
      </w:r>
      <w:r w:rsidRPr="004F6D56">
        <w:rPr>
          <w:rFonts w:ascii="Times New Roman" w:hAnsi="Times New Roman" w:cs="Times New Roman"/>
          <w:b/>
          <w:bCs/>
          <w:sz w:val="24"/>
          <w:szCs w:val="24"/>
        </w:rPr>
        <w:t>2.2.1.</w:t>
      </w:r>
      <w:r w:rsidRPr="004F6D56">
        <w:rPr>
          <w:rFonts w:ascii="Times New Roman" w:hAnsi="Times New Roman" w:cs="Times New Roman"/>
          <w:sz w:val="24"/>
          <w:szCs w:val="24"/>
        </w:rPr>
        <w:t xml:space="preserve"> A contratação não prevê apresentação de garantia de proposta, de acordo com o Art. 58,</w:t>
      </w:r>
      <w:proofErr w:type="gramStart"/>
      <w:r w:rsidRPr="004F6D56">
        <w:rPr>
          <w:rFonts w:ascii="Times New Roman" w:hAnsi="Times New Roman" w:cs="Times New Roman"/>
          <w:sz w:val="24"/>
          <w:szCs w:val="24"/>
        </w:rPr>
        <w:t xml:space="preserve"> </w:t>
      </w:r>
      <w:r w:rsidRPr="004F6D56">
        <w:rPr>
          <w:rFonts w:ascii="Times New Roman" w:hAnsi="Times New Roman" w:cs="Times New Roman"/>
          <w:spacing w:val="-54"/>
          <w:sz w:val="24"/>
          <w:szCs w:val="24"/>
        </w:rPr>
        <w:t xml:space="preserve"> </w:t>
      </w:r>
      <w:proofErr w:type="gramEnd"/>
      <w:r w:rsidRPr="004F6D56">
        <w:rPr>
          <w:rFonts w:ascii="Times New Roman" w:hAnsi="Times New Roman" w:cs="Times New Roman"/>
          <w:sz w:val="24"/>
          <w:szCs w:val="24"/>
        </w:rPr>
        <w:t>da</w:t>
      </w:r>
      <w:r w:rsidRPr="004F6D56">
        <w:rPr>
          <w:rFonts w:ascii="Times New Roman" w:hAnsi="Times New Roman" w:cs="Times New Roman"/>
          <w:spacing w:val="-2"/>
          <w:sz w:val="24"/>
          <w:szCs w:val="24"/>
        </w:rPr>
        <w:t xml:space="preserve"> </w:t>
      </w:r>
      <w:r w:rsidRPr="004F6D56">
        <w:rPr>
          <w:rFonts w:ascii="Times New Roman" w:hAnsi="Times New Roman" w:cs="Times New Roman"/>
          <w:sz w:val="24"/>
          <w:szCs w:val="24"/>
        </w:rPr>
        <w:t>Lei</w:t>
      </w:r>
      <w:r w:rsidRPr="004F6D56">
        <w:rPr>
          <w:rFonts w:ascii="Times New Roman" w:hAnsi="Times New Roman" w:cs="Times New Roman"/>
          <w:spacing w:val="-1"/>
          <w:sz w:val="24"/>
          <w:szCs w:val="24"/>
        </w:rPr>
        <w:t xml:space="preserve"> </w:t>
      </w:r>
      <w:r w:rsidRPr="004F6D56">
        <w:rPr>
          <w:rFonts w:ascii="Times New Roman" w:hAnsi="Times New Roman" w:cs="Times New Roman"/>
          <w:sz w:val="24"/>
          <w:szCs w:val="24"/>
        </w:rPr>
        <w:t>nº</w:t>
      </w:r>
      <w:r w:rsidRPr="004F6D56">
        <w:rPr>
          <w:rFonts w:ascii="Times New Roman" w:hAnsi="Times New Roman" w:cs="Times New Roman"/>
          <w:spacing w:val="-1"/>
          <w:sz w:val="24"/>
          <w:szCs w:val="24"/>
        </w:rPr>
        <w:t xml:space="preserve"> </w:t>
      </w:r>
      <w:r w:rsidRPr="004F6D56">
        <w:rPr>
          <w:rFonts w:ascii="Times New Roman" w:hAnsi="Times New Roman" w:cs="Times New Roman"/>
          <w:sz w:val="24"/>
          <w:szCs w:val="24"/>
        </w:rPr>
        <w:t>14.133/2021.</w:t>
      </w:r>
    </w:p>
    <w:p w:rsidR="005B3857" w:rsidRPr="004F6D56" w:rsidRDefault="005B3857" w:rsidP="005B3857">
      <w:pPr>
        <w:pStyle w:val="PargrafodaLista"/>
        <w:ind w:left="0" w:right="3"/>
        <w:jc w:val="both"/>
        <w:rPr>
          <w:rFonts w:ascii="Times New Roman" w:hAnsi="Times New Roman" w:cs="Times New Roman"/>
          <w:sz w:val="24"/>
          <w:szCs w:val="24"/>
        </w:rPr>
      </w:pPr>
      <w:r w:rsidRPr="004F6D56">
        <w:rPr>
          <w:rFonts w:ascii="Times New Roman" w:hAnsi="Times New Roman" w:cs="Times New Roman"/>
          <w:sz w:val="24"/>
          <w:szCs w:val="24"/>
        </w:rPr>
        <w:t xml:space="preserve"> </w:t>
      </w:r>
      <w:r w:rsidRPr="004F6D56">
        <w:rPr>
          <w:rFonts w:ascii="Times New Roman" w:hAnsi="Times New Roman" w:cs="Times New Roman"/>
          <w:sz w:val="24"/>
          <w:szCs w:val="24"/>
        </w:rPr>
        <w:tab/>
      </w:r>
      <w:r w:rsidRPr="004F6D56">
        <w:rPr>
          <w:rFonts w:ascii="Times New Roman" w:hAnsi="Times New Roman" w:cs="Times New Roman"/>
          <w:b/>
          <w:bCs/>
          <w:sz w:val="24"/>
          <w:szCs w:val="24"/>
        </w:rPr>
        <w:t>2.2.2.</w:t>
      </w:r>
      <w:r w:rsidRPr="004F6D56">
        <w:rPr>
          <w:rFonts w:ascii="Times New Roman" w:hAnsi="Times New Roman" w:cs="Times New Roman"/>
          <w:sz w:val="24"/>
          <w:szCs w:val="24"/>
        </w:rPr>
        <w:t xml:space="preserve"> A</w:t>
      </w:r>
      <w:r w:rsidRPr="004F6D56">
        <w:rPr>
          <w:rFonts w:ascii="Times New Roman" w:hAnsi="Times New Roman" w:cs="Times New Roman"/>
          <w:spacing w:val="9"/>
          <w:sz w:val="24"/>
          <w:szCs w:val="24"/>
        </w:rPr>
        <w:t xml:space="preserve"> </w:t>
      </w:r>
      <w:r w:rsidRPr="004F6D56">
        <w:rPr>
          <w:rFonts w:ascii="Times New Roman" w:hAnsi="Times New Roman" w:cs="Times New Roman"/>
          <w:sz w:val="24"/>
          <w:szCs w:val="24"/>
        </w:rPr>
        <w:t>contratação</w:t>
      </w:r>
      <w:r w:rsidRPr="004F6D56">
        <w:rPr>
          <w:rFonts w:ascii="Times New Roman" w:hAnsi="Times New Roman" w:cs="Times New Roman"/>
          <w:spacing w:val="11"/>
          <w:sz w:val="24"/>
          <w:szCs w:val="24"/>
        </w:rPr>
        <w:t xml:space="preserve"> </w:t>
      </w:r>
      <w:r w:rsidRPr="004F6D56">
        <w:rPr>
          <w:rFonts w:ascii="Times New Roman" w:hAnsi="Times New Roman" w:cs="Times New Roman"/>
          <w:sz w:val="24"/>
          <w:szCs w:val="24"/>
        </w:rPr>
        <w:t>não</w:t>
      </w:r>
      <w:r w:rsidRPr="004F6D56">
        <w:rPr>
          <w:rFonts w:ascii="Times New Roman" w:hAnsi="Times New Roman" w:cs="Times New Roman"/>
          <w:spacing w:val="11"/>
          <w:sz w:val="24"/>
          <w:szCs w:val="24"/>
        </w:rPr>
        <w:t xml:space="preserve"> </w:t>
      </w:r>
      <w:r w:rsidRPr="004F6D56">
        <w:rPr>
          <w:rFonts w:ascii="Times New Roman" w:hAnsi="Times New Roman" w:cs="Times New Roman"/>
          <w:sz w:val="24"/>
          <w:szCs w:val="24"/>
        </w:rPr>
        <w:t>prevê</w:t>
      </w:r>
      <w:r w:rsidRPr="004F6D56">
        <w:rPr>
          <w:rFonts w:ascii="Times New Roman" w:hAnsi="Times New Roman" w:cs="Times New Roman"/>
          <w:spacing w:val="9"/>
          <w:sz w:val="24"/>
          <w:szCs w:val="24"/>
        </w:rPr>
        <w:t xml:space="preserve"> </w:t>
      </w:r>
      <w:r w:rsidRPr="004F6D56">
        <w:rPr>
          <w:rFonts w:ascii="Times New Roman" w:hAnsi="Times New Roman" w:cs="Times New Roman"/>
          <w:sz w:val="24"/>
          <w:szCs w:val="24"/>
        </w:rPr>
        <w:t>apresentação</w:t>
      </w:r>
      <w:r w:rsidRPr="004F6D56">
        <w:rPr>
          <w:rFonts w:ascii="Times New Roman" w:hAnsi="Times New Roman" w:cs="Times New Roman"/>
          <w:spacing w:val="9"/>
          <w:sz w:val="24"/>
          <w:szCs w:val="24"/>
        </w:rPr>
        <w:t xml:space="preserve"> </w:t>
      </w:r>
      <w:r w:rsidRPr="004F6D56">
        <w:rPr>
          <w:rFonts w:ascii="Times New Roman" w:hAnsi="Times New Roman" w:cs="Times New Roman"/>
          <w:sz w:val="24"/>
          <w:szCs w:val="24"/>
        </w:rPr>
        <w:t>de</w:t>
      </w:r>
      <w:r w:rsidRPr="004F6D56">
        <w:rPr>
          <w:rFonts w:ascii="Times New Roman" w:hAnsi="Times New Roman" w:cs="Times New Roman"/>
          <w:spacing w:val="10"/>
          <w:sz w:val="24"/>
          <w:szCs w:val="24"/>
        </w:rPr>
        <w:t xml:space="preserve"> </w:t>
      </w:r>
      <w:r w:rsidRPr="004F6D56">
        <w:rPr>
          <w:rFonts w:ascii="Times New Roman" w:hAnsi="Times New Roman" w:cs="Times New Roman"/>
          <w:sz w:val="24"/>
          <w:szCs w:val="24"/>
        </w:rPr>
        <w:t>garantia</w:t>
      </w:r>
      <w:r w:rsidRPr="004F6D56">
        <w:rPr>
          <w:rFonts w:ascii="Times New Roman" w:hAnsi="Times New Roman" w:cs="Times New Roman"/>
          <w:spacing w:val="10"/>
          <w:sz w:val="24"/>
          <w:szCs w:val="24"/>
        </w:rPr>
        <w:t xml:space="preserve"> </w:t>
      </w:r>
      <w:r w:rsidRPr="004F6D56">
        <w:rPr>
          <w:rFonts w:ascii="Times New Roman" w:hAnsi="Times New Roman" w:cs="Times New Roman"/>
          <w:sz w:val="24"/>
          <w:szCs w:val="24"/>
        </w:rPr>
        <w:t>contratual,</w:t>
      </w:r>
      <w:r w:rsidRPr="004F6D56">
        <w:rPr>
          <w:rFonts w:ascii="Times New Roman" w:hAnsi="Times New Roman" w:cs="Times New Roman"/>
          <w:spacing w:val="9"/>
          <w:sz w:val="24"/>
          <w:szCs w:val="24"/>
        </w:rPr>
        <w:t xml:space="preserve"> </w:t>
      </w:r>
      <w:r w:rsidRPr="004F6D56">
        <w:rPr>
          <w:rFonts w:ascii="Times New Roman" w:hAnsi="Times New Roman" w:cs="Times New Roman"/>
          <w:sz w:val="24"/>
          <w:szCs w:val="24"/>
        </w:rPr>
        <w:t>de</w:t>
      </w:r>
      <w:r w:rsidRPr="004F6D56">
        <w:rPr>
          <w:rFonts w:ascii="Times New Roman" w:hAnsi="Times New Roman" w:cs="Times New Roman"/>
          <w:spacing w:val="10"/>
          <w:sz w:val="24"/>
          <w:szCs w:val="24"/>
        </w:rPr>
        <w:t xml:space="preserve"> </w:t>
      </w:r>
      <w:r w:rsidRPr="004F6D56">
        <w:rPr>
          <w:rFonts w:ascii="Times New Roman" w:hAnsi="Times New Roman" w:cs="Times New Roman"/>
          <w:sz w:val="24"/>
          <w:szCs w:val="24"/>
        </w:rPr>
        <w:t>acordo</w:t>
      </w:r>
      <w:r w:rsidRPr="004F6D56">
        <w:rPr>
          <w:rFonts w:ascii="Times New Roman" w:hAnsi="Times New Roman" w:cs="Times New Roman"/>
          <w:spacing w:val="9"/>
          <w:sz w:val="24"/>
          <w:szCs w:val="24"/>
        </w:rPr>
        <w:t xml:space="preserve"> </w:t>
      </w:r>
      <w:r w:rsidRPr="004F6D56">
        <w:rPr>
          <w:rFonts w:ascii="Times New Roman" w:hAnsi="Times New Roman" w:cs="Times New Roman"/>
          <w:sz w:val="24"/>
          <w:szCs w:val="24"/>
        </w:rPr>
        <w:t>com</w:t>
      </w:r>
      <w:r w:rsidRPr="004F6D56">
        <w:rPr>
          <w:rFonts w:ascii="Times New Roman" w:hAnsi="Times New Roman" w:cs="Times New Roman"/>
          <w:spacing w:val="9"/>
          <w:sz w:val="24"/>
          <w:szCs w:val="24"/>
        </w:rPr>
        <w:t xml:space="preserve"> </w:t>
      </w:r>
      <w:r w:rsidRPr="004F6D56">
        <w:rPr>
          <w:rFonts w:ascii="Times New Roman" w:hAnsi="Times New Roman" w:cs="Times New Roman"/>
          <w:sz w:val="24"/>
          <w:szCs w:val="24"/>
        </w:rPr>
        <w:t>o</w:t>
      </w:r>
      <w:r w:rsidRPr="004F6D56">
        <w:rPr>
          <w:rFonts w:ascii="Times New Roman" w:hAnsi="Times New Roman" w:cs="Times New Roman"/>
          <w:spacing w:val="9"/>
          <w:sz w:val="24"/>
          <w:szCs w:val="24"/>
        </w:rPr>
        <w:t xml:space="preserve"> </w:t>
      </w:r>
      <w:r w:rsidRPr="004F6D56">
        <w:rPr>
          <w:rFonts w:ascii="Times New Roman" w:hAnsi="Times New Roman" w:cs="Times New Roman"/>
          <w:sz w:val="24"/>
          <w:szCs w:val="24"/>
        </w:rPr>
        <w:t>Art.</w:t>
      </w:r>
      <w:r w:rsidRPr="004F6D56">
        <w:rPr>
          <w:rFonts w:ascii="Times New Roman" w:hAnsi="Times New Roman" w:cs="Times New Roman"/>
          <w:spacing w:val="10"/>
          <w:sz w:val="24"/>
          <w:szCs w:val="24"/>
        </w:rPr>
        <w:t xml:space="preserve"> </w:t>
      </w:r>
      <w:r w:rsidRPr="004F6D56">
        <w:rPr>
          <w:rFonts w:ascii="Times New Roman" w:hAnsi="Times New Roman" w:cs="Times New Roman"/>
          <w:sz w:val="24"/>
          <w:szCs w:val="24"/>
        </w:rPr>
        <w:t>96,</w:t>
      </w:r>
      <w:proofErr w:type="gramStart"/>
      <w:r w:rsidRPr="004F6D56">
        <w:rPr>
          <w:rFonts w:ascii="Times New Roman" w:hAnsi="Times New Roman" w:cs="Times New Roman"/>
          <w:spacing w:val="-54"/>
          <w:sz w:val="24"/>
          <w:szCs w:val="24"/>
        </w:rPr>
        <w:t xml:space="preserve">  </w:t>
      </w:r>
      <w:proofErr w:type="gramEnd"/>
      <w:r w:rsidRPr="004F6D56">
        <w:rPr>
          <w:rFonts w:ascii="Times New Roman" w:hAnsi="Times New Roman" w:cs="Times New Roman"/>
          <w:sz w:val="24"/>
          <w:szCs w:val="24"/>
        </w:rPr>
        <w:t>da</w:t>
      </w:r>
      <w:r w:rsidRPr="004F6D56">
        <w:rPr>
          <w:rFonts w:ascii="Times New Roman" w:hAnsi="Times New Roman" w:cs="Times New Roman"/>
          <w:spacing w:val="-2"/>
          <w:sz w:val="24"/>
          <w:szCs w:val="24"/>
        </w:rPr>
        <w:t xml:space="preserve"> </w:t>
      </w:r>
      <w:r w:rsidRPr="004F6D56">
        <w:rPr>
          <w:rFonts w:ascii="Times New Roman" w:hAnsi="Times New Roman" w:cs="Times New Roman"/>
          <w:sz w:val="24"/>
          <w:szCs w:val="24"/>
        </w:rPr>
        <w:t>Lei</w:t>
      </w:r>
      <w:r w:rsidRPr="004F6D56">
        <w:rPr>
          <w:rFonts w:ascii="Times New Roman" w:hAnsi="Times New Roman" w:cs="Times New Roman"/>
          <w:spacing w:val="-1"/>
          <w:sz w:val="24"/>
          <w:szCs w:val="24"/>
        </w:rPr>
        <w:t xml:space="preserve"> </w:t>
      </w:r>
      <w:r w:rsidRPr="004F6D56">
        <w:rPr>
          <w:rFonts w:ascii="Times New Roman" w:hAnsi="Times New Roman" w:cs="Times New Roman"/>
          <w:sz w:val="24"/>
          <w:szCs w:val="24"/>
        </w:rPr>
        <w:t>nº</w:t>
      </w:r>
      <w:r w:rsidRPr="004F6D56">
        <w:rPr>
          <w:rFonts w:ascii="Times New Roman" w:hAnsi="Times New Roman" w:cs="Times New Roman"/>
          <w:spacing w:val="-1"/>
          <w:sz w:val="24"/>
          <w:szCs w:val="24"/>
        </w:rPr>
        <w:t xml:space="preserve"> </w:t>
      </w:r>
      <w:r w:rsidRPr="004F6D56">
        <w:rPr>
          <w:rFonts w:ascii="Times New Roman" w:hAnsi="Times New Roman" w:cs="Times New Roman"/>
          <w:sz w:val="24"/>
          <w:szCs w:val="24"/>
        </w:rPr>
        <w:t>14.133/2021.</w:t>
      </w:r>
    </w:p>
    <w:p w:rsidR="005B3857" w:rsidRPr="004F6D56" w:rsidRDefault="005B3857" w:rsidP="005B3857">
      <w:pPr>
        <w:pStyle w:val="PargrafodaLista"/>
        <w:ind w:left="0" w:right="3"/>
        <w:jc w:val="both"/>
        <w:rPr>
          <w:rFonts w:ascii="Times New Roman" w:hAnsi="Times New Roman" w:cs="Times New Roman"/>
          <w:sz w:val="24"/>
          <w:szCs w:val="24"/>
        </w:rPr>
      </w:pPr>
      <w:r w:rsidRPr="004F6D56">
        <w:rPr>
          <w:rFonts w:ascii="Times New Roman" w:hAnsi="Times New Roman" w:cs="Times New Roman"/>
          <w:sz w:val="24"/>
          <w:szCs w:val="24"/>
        </w:rPr>
        <w:tab/>
      </w:r>
      <w:r w:rsidRPr="004F6D56">
        <w:rPr>
          <w:rFonts w:ascii="Times New Roman" w:hAnsi="Times New Roman" w:cs="Times New Roman"/>
          <w:b/>
          <w:bCs/>
          <w:sz w:val="24"/>
          <w:szCs w:val="24"/>
        </w:rPr>
        <w:t>2.2.3.</w:t>
      </w:r>
      <w:r w:rsidRPr="004F6D56">
        <w:rPr>
          <w:rFonts w:ascii="Times New Roman" w:hAnsi="Times New Roman" w:cs="Times New Roman"/>
          <w:sz w:val="24"/>
          <w:szCs w:val="24"/>
        </w:rPr>
        <w:t xml:space="preserve"> A contratação prevê a aplicação de cadastro reserva, conforme possibilidade prevista</w:t>
      </w:r>
      <w:proofErr w:type="gramStart"/>
      <w:r w:rsidRPr="004F6D56">
        <w:rPr>
          <w:rFonts w:ascii="Times New Roman" w:hAnsi="Times New Roman" w:cs="Times New Roman"/>
          <w:sz w:val="24"/>
          <w:szCs w:val="24"/>
        </w:rPr>
        <w:t xml:space="preserve"> </w:t>
      </w:r>
      <w:r w:rsidRPr="004F6D56">
        <w:rPr>
          <w:rFonts w:ascii="Times New Roman" w:hAnsi="Times New Roman" w:cs="Times New Roman"/>
          <w:spacing w:val="-54"/>
          <w:sz w:val="24"/>
          <w:szCs w:val="24"/>
        </w:rPr>
        <w:t xml:space="preserve"> </w:t>
      </w:r>
      <w:proofErr w:type="gramEnd"/>
      <w:r w:rsidRPr="004F6D56">
        <w:rPr>
          <w:rFonts w:ascii="Times New Roman" w:hAnsi="Times New Roman" w:cs="Times New Roman"/>
          <w:sz w:val="24"/>
          <w:szCs w:val="24"/>
        </w:rPr>
        <w:t>no</w:t>
      </w:r>
      <w:r w:rsidRPr="004F6D56">
        <w:rPr>
          <w:rFonts w:ascii="Times New Roman" w:hAnsi="Times New Roman" w:cs="Times New Roman"/>
          <w:spacing w:val="-2"/>
          <w:sz w:val="24"/>
          <w:szCs w:val="24"/>
        </w:rPr>
        <w:t xml:space="preserve"> </w:t>
      </w:r>
      <w:r w:rsidRPr="004F6D56">
        <w:rPr>
          <w:rFonts w:ascii="Times New Roman" w:hAnsi="Times New Roman" w:cs="Times New Roman"/>
          <w:sz w:val="24"/>
          <w:szCs w:val="24"/>
        </w:rPr>
        <w:t>inciso</w:t>
      </w:r>
      <w:r w:rsidRPr="004F6D56">
        <w:rPr>
          <w:rFonts w:ascii="Times New Roman" w:hAnsi="Times New Roman" w:cs="Times New Roman"/>
          <w:spacing w:val="-1"/>
          <w:sz w:val="24"/>
          <w:szCs w:val="24"/>
        </w:rPr>
        <w:t xml:space="preserve"> </w:t>
      </w:r>
      <w:r w:rsidRPr="004F6D56">
        <w:rPr>
          <w:rFonts w:ascii="Times New Roman" w:hAnsi="Times New Roman" w:cs="Times New Roman"/>
          <w:sz w:val="24"/>
          <w:szCs w:val="24"/>
        </w:rPr>
        <w:t>VI,</w:t>
      </w:r>
      <w:r w:rsidRPr="004F6D56">
        <w:rPr>
          <w:rFonts w:ascii="Times New Roman" w:hAnsi="Times New Roman" w:cs="Times New Roman"/>
          <w:spacing w:val="-1"/>
          <w:sz w:val="24"/>
          <w:szCs w:val="24"/>
        </w:rPr>
        <w:t xml:space="preserve"> </w:t>
      </w:r>
      <w:r w:rsidRPr="004F6D56">
        <w:rPr>
          <w:rFonts w:ascii="Times New Roman" w:hAnsi="Times New Roman" w:cs="Times New Roman"/>
          <w:sz w:val="24"/>
          <w:szCs w:val="24"/>
        </w:rPr>
        <w:t>§</w:t>
      </w:r>
      <w:r w:rsidRPr="004F6D56">
        <w:rPr>
          <w:rFonts w:ascii="Times New Roman" w:hAnsi="Times New Roman" w:cs="Times New Roman"/>
          <w:spacing w:val="-2"/>
          <w:sz w:val="24"/>
          <w:szCs w:val="24"/>
        </w:rPr>
        <w:t xml:space="preserve"> </w:t>
      </w:r>
      <w:r w:rsidRPr="004F6D56">
        <w:rPr>
          <w:rFonts w:ascii="Times New Roman" w:hAnsi="Times New Roman" w:cs="Times New Roman"/>
          <w:sz w:val="24"/>
          <w:szCs w:val="24"/>
        </w:rPr>
        <w:t>5º,</w:t>
      </w:r>
      <w:r w:rsidRPr="004F6D56">
        <w:rPr>
          <w:rFonts w:ascii="Times New Roman" w:hAnsi="Times New Roman" w:cs="Times New Roman"/>
          <w:spacing w:val="-1"/>
          <w:sz w:val="24"/>
          <w:szCs w:val="24"/>
        </w:rPr>
        <w:t xml:space="preserve"> </w:t>
      </w:r>
      <w:r w:rsidRPr="004F6D56">
        <w:rPr>
          <w:rFonts w:ascii="Times New Roman" w:hAnsi="Times New Roman" w:cs="Times New Roman"/>
          <w:sz w:val="24"/>
          <w:szCs w:val="24"/>
        </w:rPr>
        <w:t>do</w:t>
      </w:r>
      <w:r w:rsidRPr="004F6D56">
        <w:rPr>
          <w:rFonts w:ascii="Times New Roman" w:hAnsi="Times New Roman" w:cs="Times New Roman"/>
          <w:spacing w:val="-2"/>
          <w:sz w:val="24"/>
          <w:szCs w:val="24"/>
        </w:rPr>
        <w:t xml:space="preserve"> </w:t>
      </w:r>
      <w:r w:rsidRPr="004F6D56">
        <w:rPr>
          <w:rFonts w:ascii="Times New Roman" w:hAnsi="Times New Roman" w:cs="Times New Roman"/>
          <w:sz w:val="24"/>
          <w:szCs w:val="24"/>
        </w:rPr>
        <w:t>Art.</w:t>
      </w:r>
      <w:r w:rsidRPr="004F6D56">
        <w:rPr>
          <w:rFonts w:ascii="Times New Roman" w:hAnsi="Times New Roman" w:cs="Times New Roman"/>
          <w:spacing w:val="-1"/>
          <w:sz w:val="24"/>
          <w:szCs w:val="24"/>
        </w:rPr>
        <w:t xml:space="preserve"> </w:t>
      </w:r>
      <w:r w:rsidRPr="004F6D56">
        <w:rPr>
          <w:rFonts w:ascii="Times New Roman" w:hAnsi="Times New Roman" w:cs="Times New Roman"/>
          <w:sz w:val="24"/>
          <w:szCs w:val="24"/>
        </w:rPr>
        <w:t>82,</w:t>
      </w:r>
      <w:r w:rsidRPr="004F6D56">
        <w:rPr>
          <w:rFonts w:ascii="Times New Roman" w:hAnsi="Times New Roman" w:cs="Times New Roman"/>
          <w:spacing w:val="-1"/>
          <w:sz w:val="24"/>
          <w:szCs w:val="24"/>
        </w:rPr>
        <w:t xml:space="preserve"> </w:t>
      </w:r>
      <w:r w:rsidRPr="004F6D56">
        <w:rPr>
          <w:rFonts w:ascii="Times New Roman" w:hAnsi="Times New Roman" w:cs="Times New Roman"/>
          <w:sz w:val="24"/>
          <w:szCs w:val="24"/>
        </w:rPr>
        <w:t>da</w:t>
      </w:r>
      <w:r w:rsidRPr="004F6D56">
        <w:rPr>
          <w:rFonts w:ascii="Times New Roman" w:hAnsi="Times New Roman" w:cs="Times New Roman"/>
          <w:spacing w:val="-1"/>
          <w:sz w:val="24"/>
          <w:szCs w:val="24"/>
        </w:rPr>
        <w:t xml:space="preserve"> </w:t>
      </w:r>
      <w:r w:rsidRPr="004F6D56">
        <w:rPr>
          <w:rFonts w:ascii="Times New Roman" w:hAnsi="Times New Roman" w:cs="Times New Roman"/>
          <w:sz w:val="24"/>
          <w:szCs w:val="24"/>
        </w:rPr>
        <w:t>Lei</w:t>
      </w:r>
      <w:r w:rsidRPr="004F6D56">
        <w:rPr>
          <w:rFonts w:ascii="Times New Roman" w:hAnsi="Times New Roman" w:cs="Times New Roman"/>
          <w:spacing w:val="-1"/>
          <w:sz w:val="24"/>
          <w:szCs w:val="24"/>
        </w:rPr>
        <w:t xml:space="preserve"> </w:t>
      </w:r>
      <w:r w:rsidRPr="004F6D56">
        <w:rPr>
          <w:rFonts w:ascii="Times New Roman" w:hAnsi="Times New Roman" w:cs="Times New Roman"/>
          <w:sz w:val="24"/>
          <w:szCs w:val="24"/>
        </w:rPr>
        <w:t>nº</w:t>
      </w:r>
      <w:r w:rsidRPr="004F6D56">
        <w:rPr>
          <w:rFonts w:ascii="Times New Roman" w:hAnsi="Times New Roman" w:cs="Times New Roman"/>
          <w:spacing w:val="-2"/>
          <w:sz w:val="24"/>
          <w:szCs w:val="24"/>
        </w:rPr>
        <w:t xml:space="preserve"> </w:t>
      </w:r>
      <w:r w:rsidRPr="004F6D56">
        <w:rPr>
          <w:rFonts w:ascii="Times New Roman" w:hAnsi="Times New Roman" w:cs="Times New Roman"/>
          <w:sz w:val="24"/>
          <w:szCs w:val="24"/>
        </w:rPr>
        <w:t>14.133/2021.</w:t>
      </w:r>
    </w:p>
    <w:p w:rsidR="005B3857" w:rsidRPr="004F6D56" w:rsidRDefault="005B3857" w:rsidP="005B3857">
      <w:pPr>
        <w:pStyle w:val="PargrafodaLista"/>
        <w:ind w:left="0" w:right="3"/>
        <w:jc w:val="both"/>
        <w:rPr>
          <w:rFonts w:ascii="Times New Roman" w:hAnsi="Times New Roman" w:cs="Times New Roman"/>
          <w:sz w:val="24"/>
          <w:szCs w:val="24"/>
        </w:rPr>
      </w:pPr>
      <w:r w:rsidRPr="004F6D56">
        <w:rPr>
          <w:rFonts w:ascii="Times New Roman" w:hAnsi="Times New Roman" w:cs="Times New Roman"/>
          <w:sz w:val="24"/>
          <w:szCs w:val="24"/>
        </w:rPr>
        <w:lastRenderedPageBreak/>
        <w:tab/>
      </w:r>
      <w:r w:rsidRPr="004F6D56">
        <w:rPr>
          <w:rFonts w:ascii="Times New Roman" w:hAnsi="Times New Roman" w:cs="Times New Roman"/>
          <w:b/>
          <w:bCs/>
          <w:sz w:val="24"/>
          <w:szCs w:val="24"/>
        </w:rPr>
        <w:t>2.2.4.</w:t>
      </w:r>
      <w:r w:rsidRPr="004F6D56">
        <w:rPr>
          <w:rFonts w:ascii="Times New Roman" w:hAnsi="Times New Roman" w:cs="Times New Roman"/>
          <w:sz w:val="24"/>
          <w:szCs w:val="24"/>
        </w:rPr>
        <w:t xml:space="preserve"> Não</w:t>
      </w:r>
      <w:r w:rsidRPr="004F6D56">
        <w:rPr>
          <w:rFonts w:ascii="Times New Roman" w:hAnsi="Times New Roman" w:cs="Times New Roman"/>
          <w:spacing w:val="-3"/>
          <w:sz w:val="24"/>
          <w:szCs w:val="24"/>
        </w:rPr>
        <w:t xml:space="preserve"> </w:t>
      </w:r>
      <w:r w:rsidRPr="004F6D56">
        <w:rPr>
          <w:rFonts w:ascii="Times New Roman" w:hAnsi="Times New Roman" w:cs="Times New Roman"/>
          <w:sz w:val="24"/>
          <w:szCs w:val="24"/>
        </w:rPr>
        <w:t>será</w:t>
      </w:r>
      <w:r w:rsidRPr="004F6D56">
        <w:rPr>
          <w:rFonts w:ascii="Times New Roman" w:hAnsi="Times New Roman" w:cs="Times New Roman"/>
          <w:spacing w:val="-5"/>
          <w:sz w:val="24"/>
          <w:szCs w:val="24"/>
        </w:rPr>
        <w:t xml:space="preserve"> </w:t>
      </w:r>
      <w:r w:rsidRPr="004F6D56">
        <w:rPr>
          <w:rFonts w:ascii="Times New Roman" w:hAnsi="Times New Roman" w:cs="Times New Roman"/>
          <w:sz w:val="24"/>
          <w:szCs w:val="24"/>
        </w:rPr>
        <w:t>permitida</w:t>
      </w:r>
      <w:r w:rsidRPr="004F6D56">
        <w:rPr>
          <w:rFonts w:ascii="Times New Roman" w:hAnsi="Times New Roman" w:cs="Times New Roman"/>
          <w:spacing w:val="-5"/>
          <w:sz w:val="24"/>
          <w:szCs w:val="24"/>
        </w:rPr>
        <w:t xml:space="preserve"> </w:t>
      </w:r>
      <w:r w:rsidRPr="004F6D56">
        <w:rPr>
          <w:rFonts w:ascii="Times New Roman" w:hAnsi="Times New Roman" w:cs="Times New Roman"/>
          <w:sz w:val="24"/>
          <w:szCs w:val="24"/>
        </w:rPr>
        <w:t>a</w:t>
      </w:r>
      <w:r w:rsidRPr="004F6D56">
        <w:rPr>
          <w:rFonts w:ascii="Times New Roman" w:hAnsi="Times New Roman" w:cs="Times New Roman"/>
          <w:spacing w:val="-5"/>
          <w:sz w:val="24"/>
          <w:szCs w:val="24"/>
        </w:rPr>
        <w:t xml:space="preserve"> </w:t>
      </w:r>
      <w:r w:rsidRPr="004F6D56">
        <w:rPr>
          <w:rFonts w:ascii="Times New Roman" w:hAnsi="Times New Roman" w:cs="Times New Roman"/>
          <w:sz w:val="24"/>
          <w:szCs w:val="24"/>
        </w:rPr>
        <w:t>subcontratação</w:t>
      </w:r>
      <w:r w:rsidRPr="004F6D56">
        <w:rPr>
          <w:rFonts w:ascii="Times New Roman" w:hAnsi="Times New Roman" w:cs="Times New Roman"/>
          <w:spacing w:val="-5"/>
          <w:sz w:val="24"/>
          <w:szCs w:val="24"/>
        </w:rPr>
        <w:t xml:space="preserve"> </w:t>
      </w:r>
      <w:r w:rsidRPr="004F6D56">
        <w:rPr>
          <w:rFonts w:ascii="Times New Roman" w:hAnsi="Times New Roman" w:cs="Times New Roman"/>
          <w:sz w:val="24"/>
          <w:szCs w:val="24"/>
        </w:rPr>
        <w:t>total</w:t>
      </w:r>
      <w:r w:rsidRPr="004F6D56">
        <w:rPr>
          <w:rFonts w:ascii="Times New Roman" w:hAnsi="Times New Roman" w:cs="Times New Roman"/>
          <w:spacing w:val="-5"/>
          <w:sz w:val="24"/>
          <w:szCs w:val="24"/>
        </w:rPr>
        <w:t xml:space="preserve"> </w:t>
      </w:r>
      <w:r w:rsidRPr="004F6D56">
        <w:rPr>
          <w:rFonts w:ascii="Times New Roman" w:hAnsi="Times New Roman" w:cs="Times New Roman"/>
          <w:sz w:val="24"/>
          <w:szCs w:val="24"/>
        </w:rPr>
        <w:t>ou</w:t>
      </w:r>
      <w:r w:rsidRPr="004F6D56">
        <w:rPr>
          <w:rFonts w:ascii="Times New Roman" w:hAnsi="Times New Roman" w:cs="Times New Roman"/>
          <w:spacing w:val="-5"/>
          <w:sz w:val="24"/>
          <w:szCs w:val="24"/>
        </w:rPr>
        <w:t xml:space="preserve"> </w:t>
      </w:r>
      <w:r w:rsidRPr="004F6D56">
        <w:rPr>
          <w:rFonts w:ascii="Times New Roman" w:hAnsi="Times New Roman" w:cs="Times New Roman"/>
          <w:sz w:val="24"/>
          <w:szCs w:val="24"/>
        </w:rPr>
        <w:t>parcial</w:t>
      </w:r>
      <w:r w:rsidRPr="004F6D56">
        <w:rPr>
          <w:rFonts w:ascii="Times New Roman" w:hAnsi="Times New Roman" w:cs="Times New Roman"/>
          <w:spacing w:val="-5"/>
          <w:sz w:val="24"/>
          <w:szCs w:val="24"/>
        </w:rPr>
        <w:t xml:space="preserve"> </w:t>
      </w:r>
      <w:r w:rsidRPr="004F6D56">
        <w:rPr>
          <w:rFonts w:ascii="Times New Roman" w:hAnsi="Times New Roman" w:cs="Times New Roman"/>
          <w:sz w:val="24"/>
          <w:szCs w:val="24"/>
        </w:rPr>
        <w:t>do</w:t>
      </w:r>
      <w:r w:rsidRPr="004F6D56">
        <w:rPr>
          <w:rFonts w:ascii="Times New Roman" w:hAnsi="Times New Roman" w:cs="Times New Roman"/>
          <w:spacing w:val="-5"/>
          <w:sz w:val="24"/>
          <w:szCs w:val="24"/>
        </w:rPr>
        <w:t xml:space="preserve"> </w:t>
      </w:r>
      <w:r w:rsidRPr="004F6D56">
        <w:rPr>
          <w:rFonts w:ascii="Times New Roman" w:hAnsi="Times New Roman" w:cs="Times New Roman"/>
          <w:sz w:val="24"/>
          <w:szCs w:val="24"/>
        </w:rPr>
        <w:t>objeto</w:t>
      </w:r>
      <w:r w:rsidRPr="004F6D56">
        <w:rPr>
          <w:rFonts w:ascii="Times New Roman" w:hAnsi="Times New Roman" w:cs="Times New Roman"/>
          <w:spacing w:val="-5"/>
          <w:sz w:val="24"/>
          <w:szCs w:val="24"/>
        </w:rPr>
        <w:t xml:space="preserve"> </w:t>
      </w:r>
      <w:r w:rsidRPr="004F6D56">
        <w:rPr>
          <w:rFonts w:ascii="Times New Roman" w:hAnsi="Times New Roman" w:cs="Times New Roman"/>
          <w:sz w:val="24"/>
          <w:szCs w:val="24"/>
        </w:rPr>
        <w:t>desta</w:t>
      </w:r>
      <w:r w:rsidRPr="004F6D56">
        <w:rPr>
          <w:rFonts w:ascii="Times New Roman" w:hAnsi="Times New Roman" w:cs="Times New Roman"/>
          <w:spacing w:val="-4"/>
          <w:sz w:val="24"/>
          <w:szCs w:val="24"/>
        </w:rPr>
        <w:t xml:space="preserve"> </w:t>
      </w:r>
      <w:r w:rsidRPr="004F6D56">
        <w:rPr>
          <w:rFonts w:ascii="Times New Roman" w:hAnsi="Times New Roman" w:cs="Times New Roman"/>
          <w:sz w:val="24"/>
          <w:szCs w:val="24"/>
        </w:rPr>
        <w:t>licitação.</w:t>
      </w:r>
    </w:p>
    <w:p w:rsidR="005B3857" w:rsidRPr="004F6D56" w:rsidRDefault="005B3857" w:rsidP="005B3857">
      <w:pPr>
        <w:pStyle w:val="PargrafodaLista"/>
        <w:spacing w:before="4"/>
        <w:ind w:left="0" w:right="3"/>
        <w:jc w:val="both"/>
        <w:rPr>
          <w:rFonts w:ascii="Times New Roman" w:hAnsi="Times New Roman" w:cs="Times New Roman"/>
          <w:sz w:val="24"/>
          <w:szCs w:val="24"/>
        </w:rPr>
      </w:pPr>
      <w:r w:rsidRPr="004F6D56">
        <w:rPr>
          <w:rFonts w:ascii="Times New Roman" w:hAnsi="Times New Roman" w:cs="Times New Roman"/>
          <w:sz w:val="24"/>
          <w:szCs w:val="24"/>
        </w:rPr>
        <w:t xml:space="preserve"> </w:t>
      </w:r>
      <w:r w:rsidRPr="004F6D56">
        <w:rPr>
          <w:rFonts w:ascii="Times New Roman" w:hAnsi="Times New Roman" w:cs="Times New Roman"/>
          <w:sz w:val="24"/>
          <w:szCs w:val="24"/>
        </w:rPr>
        <w:tab/>
      </w:r>
      <w:r w:rsidRPr="004F6D56">
        <w:rPr>
          <w:rFonts w:ascii="Times New Roman" w:hAnsi="Times New Roman" w:cs="Times New Roman"/>
          <w:b/>
          <w:bCs/>
          <w:sz w:val="24"/>
          <w:szCs w:val="24"/>
        </w:rPr>
        <w:t>2.2.5.</w:t>
      </w:r>
      <w:r w:rsidRPr="004F6D56">
        <w:rPr>
          <w:rFonts w:ascii="Times New Roman" w:hAnsi="Times New Roman" w:cs="Times New Roman"/>
          <w:sz w:val="24"/>
          <w:szCs w:val="24"/>
        </w:rPr>
        <w:t xml:space="preserve"> Não</w:t>
      </w:r>
      <w:r w:rsidRPr="004F6D56">
        <w:rPr>
          <w:rFonts w:ascii="Times New Roman" w:hAnsi="Times New Roman" w:cs="Times New Roman"/>
          <w:spacing w:val="27"/>
          <w:sz w:val="24"/>
          <w:szCs w:val="24"/>
        </w:rPr>
        <w:t xml:space="preserve"> </w:t>
      </w:r>
      <w:r w:rsidRPr="004F6D56">
        <w:rPr>
          <w:rFonts w:ascii="Times New Roman" w:hAnsi="Times New Roman" w:cs="Times New Roman"/>
          <w:sz w:val="24"/>
          <w:szCs w:val="24"/>
        </w:rPr>
        <w:t>é</w:t>
      </w:r>
      <w:r w:rsidRPr="004F6D56">
        <w:rPr>
          <w:rFonts w:ascii="Times New Roman" w:hAnsi="Times New Roman" w:cs="Times New Roman"/>
          <w:spacing w:val="26"/>
          <w:sz w:val="24"/>
          <w:szCs w:val="24"/>
        </w:rPr>
        <w:t xml:space="preserve"> </w:t>
      </w:r>
      <w:r w:rsidRPr="004F6D56">
        <w:rPr>
          <w:rFonts w:ascii="Times New Roman" w:hAnsi="Times New Roman" w:cs="Times New Roman"/>
          <w:sz w:val="24"/>
          <w:szCs w:val="24"/>
        </w:rPr>
        <w:t>obrigatório</w:t>
      </w:r>
      <w:r w:rsidRPr="004F6D56">
        <w:rPr>
          <w:rFonts w:ascii="Times New Roman" w:hAnsi="Times New Roman" w:cs="Times New Roman"/>
          <w:spacing w:val="25"/>
          <w:sz w:val="24"/>
          <w:szCs w:val="24"/>
        </w:rPr>
        <w:t xml:space="preserve"> </w:t>
      </w:r>
      <w:r w:rsidRPr="004F6D56">
        <w:rPr>
          <w:rFonts w:ascii="Times New Roman" w:hAnsi="Times New Roman" w:cs="Times New Roman"/>
          <w:sz w:val="24"/>
          <w:szCs w:val="24"/>
        </w:rPr>
        <w:t>cotar</w:t>
      </w:r>
      <w:r w:rsidRPr="004F6D56">
        <w:rPr>
          <w:rFonts w:ascii="Times New Roman" w:hAnsi="Times New Roman" w:cs="Times New Roman"/>
          <w:spacing w:val="25"/>
          <w:sz w:val="24"/>
          <w:szCs w:val="24"/>
        </w:rPr>
        <w:t xml:space="preserve"> </w:t>
      </w:r>
      <w:r w:rsidRPr="004F6D56">
        <w:rPr>
          <w:rFonts w:ascii="Times New Roman" w:hAnsi="Times New Roman" w:cs="Times New Roman"/>
          <w:sz w:val="24"/>
          <w:szCs w:val="24"/>
        </w:rPr>
        <w:t>preços</w:t>
      </w:r>
      <w:r w:rsidRPr="004F6D56">
        <w:rPr>
          <w:rFonts w:ascii="Times New Roman" w:hAnsi="Times New Roman" w:cs="Times New Roman"/>
          <w:spacing w:val="23"/>
          <w:sz w:val="24"/>
          <w:szCs w:val="24"/>
        </w:rPr>
        <w:t xml:space="preserve"> </w:t>
      </w:r>
      <w:r w:rsidRPr="004F6D56">
        <w:rPr>
          <w:rFonts w:ascii="Times New Roman" w:hAnsi="Times New Roman" w:cs="Times New Roman"/>
          <w:sz w:val="24"/>
          <w:szCs w:val="24"/>
        </w:rPr>
        <w:t>para</w:t>
      </w:r>
      <w:r w:rsidRPr="004F6D56">
        <w:rPr>
          <w:rFonts w:ascii="Times New Roman" w:hAnsi="Times New Roman" w:cs="Times New Roman"/>
          <w:spacing w:val="26"/>
          <w:sz w:val="24"/>
          <w:szCs w:val="24"/>
        </w:rPr>
        <w:t xml:space="preserve"> </w:t>
      </w:r>
      <w:r w:rsidRPr="004F6D56">
        <w:rPr>
          <w:rFonts w:ascii="Times New Roman" w:hAnsi="Times New Roman" w:cs="Times New Roman"/>
          <w:sz w:val="24"/>
          <w:szCs w:val="24"/>
        </w:rPr>
        <w:t>todos</w:t>
      </w:r>
      <w:r w:rsidRPr="004F6D56">
        <w:rPr>
          <w:rFonts w:ascii="Times New Roman" w:hAnsi="Times New Roman" w:cs="Times New Roman"/>
          <w:spacing w:val="23"/>
          <w:sz w:val="24"/>
          <w:szCs w:val="24"/>
        </w:rPr>
        <w:t xml:space="preserve"> </w:t>
      </w:r>
      <w:r w:rsidRPr="004F6D56">
        <w:rPr>
          <w:rFonts w:ascii="Times New Roman" w:hAnsi="Times New Roman" w:cs="Times New Roman"/>
          <w:sz w:val="24"/>
          <w:szCs w:val="24"/>
        </w:rPr>
        <w:t>os</w:t>
      </w:r>
      <w:r w:rsidRPr="004F6D56">
        <w:rPr>
          <w:rFonts w:ascii="Times New Roman" w:hAnsi="Times New Roman" w:cs="Times New Roman"/>
          <w:spacing w:val="27"/>
          <w:sz w:val="24"/>
          <w:szCs w:val="24"/>
        </w:rPr>
        <w:t xml:space="preserve"> </w:t>
      </w:r>
      <w:r w:rsidRPr="004F6D56">
        <w:rPr>
          <w:rFonts w:ascii="Times New Roman" w:hAnsi="Times New Roman" w:cs="Times New Roman"/>
          <w:sz w:val="24"/>
          <w:szCs w:val="24"/>
        </w:rPr>
        <w:t>itens.</w:t>
      </w:r>
      <w:r w:rsidRPr="004F6D56">
        <w:rPr>
          <w:rFonts w:ascii="Times New Roman" w:hAnsi="Times New Roman" w:cs="Times New Roman"/>
          <w:spacing w:val="24"/>
          <w:sz w:val="24"/>
          <w:szCs w:val="24"/>
        </w:rPr>
        <w:t xml:space="preserve"> </w:t>
      </w:r>
      <w:r w:rsidRPr="004F6D56">
        <w:rPr>
          <w:rFonts w:ascii="Times New Roman" w:hAnsi="Times New Roman" w:cs="Times New Roman"/>
          <w:sz w:val="24"/>
          <w:szCs w:val="24"/>
        </w:rPr>
        <w:t>Todavia,</w:t>
      </w:r>
      <w:r w:rsidRPr="004F6D56">
        <w:rPr>
          <w:rFonts w:ascii="Times New Roman" w:hAnsi="Times New Roman" w:cs="Times New Roman"/>
          <w:spacing w:val="26"/>
          <w:sz w:val="24"/>
          <w:szCs w:val="24"/>
        </w:rPr>
        <w:t xml:space="preserve"> </w:t>
      </w:r>
      <w:r w:rsidRPr="004F6D56">
        <w:rPr>
          <w:rFonts w:ascii="Times New Roman" w:hAnsi="Times New Roman" w:cs="Times New Roman"/>
          <w:sz w:val="24"/>
          <w:szCs w:val="24"/>
        </w:rPr>
        <w:t>os</w:t>
      </w:r>
      <w:r w:rsidRPr="004F6D56">
        <w:rPr>
          <w:rFonts w:ascii="Times New Roman" w:hAnsi="Times New Roman" w:cs="Times New Roman"/>
          <w:spacing w:val="23"/>
          <w:sz w:val="24"/>
          <w:szCs w:val="24"/>
        </w:rPr>
        <w:t xml:space="preserve"> </w:t>
      </w:r>
      <w:r w:rsidRPr="004F6D56">
        <w:rPr>
          <w:rFonts w:ascii="Times New Roman" w:hAnsi="Times New Roman" w:cs="Times New Roman"/>
          <w:sz w:val="24"/>
          <w:szCs w:val="24"/>
        </w:rPr>
        <w:t>preços</w:t>
      </w:r>
      <w:r w:rsidRPr="004F6D56">
        <w:rPr>
          <w:rFonts w:ascii="Times New Roman" w:hAnsi="Times New Roman" w:cs="Times New Roman"/>
          <w:spacing w:val="27"/>
          <w:sz w:val="24"/>
          <w:szCs w:val="24"/>
        </w:rPr>
        <w:t xml:space="preserve"> </w:t>
      </w:r>
      <w:r w:rsidRPr="004F6D56">
        <w:rPr>
          <w:rFonts w:ascii="Times New Roman" w:hAnsi="Times New Roman" w:cs="Times New Roman"/>
          <w:sz w:val="24"/>
          <w:szCs w:val="24"/>
        </w:rPr>
        <w:t>cotados</w:t>
      </w:r>
      <w:r w:rsidRPr="004F6D56">
        <w:rPr>
          <w:rFonts w:ascii="Times New Roman" w:hAnsi="Times New Roman" w:cs="Times New Roman"/>
          <w:spacing w:val="23"/>
          <w:sz w:val="24"/>
          <w:szCs w:val="24"/>
        </w:rPr>
        <w:t xml:space="preserve"> </w:t>
      </w:r>
      <w:r w:rsidRPr="004F6D56">
        <w:rPr>
          <w:rFonts w:ascii="Times New Roman" w:hAnsi="Times New Roman" w:cs="Times New Roman"/>
          <w:sz w:val="24"/>
          <w:szCs w:val="24"/>
        </w:rPr>
        <w:t>serão considerados</w:t>
      </w:r>
      <w:r w:rsidRPr="004F6D56">
        <w:rPr>
          <w:rFonts w:ascii="Times New Roman" w:hAnsi="Times New Roman" w:cs="Times New Roman"/>
          <w:spacing w:val="-3"/>
          <w:sz w:val="24"/>
          <w:szCs w:val="24"/>
        </w:rPr>
        <w:t xml:space="preserve"> </w:t>
      </w:r>
      <w:r w:rsidRPr="004F6D56">
        <w:rPr>
          <w:rFonts w:ascii="Times New Roman" w:hAnsi="Times New Roman" w:cs="Times New Roman"/>
          <w:sz w:val="24"/>
          <w:szCs w:val="24"/>
        </w:rPr>
        <w:t>com</w:t>
      </w:r>
      <w:r w:rsidRPr="004F6D56">
        <w:rPr>
          <w:rFonts w:ascii="Times New Roman" w:hAnsi="Times New Roman" w:cs="Times New Roman"/>
          <w:spacing w:val="-2"/>
          <w:sz w:val="24"/>
          <w:szCs w:val="24"/>
        </w:rPr>
        <w:t xml:space="preserve"> </w:t>
      </w:r>
      <w:r w:rsidRPr="004F6D56">
        <w:rPr>
          <w:rFonts w:ascii="Times New Roman" w:hAnsi="Times New Roman" w:cs="Times New Roman"/>
          <w:sz w:val="24"/>
          <w:szCs w:val="24"/>
        </w:rPr>
        <w:t>até</w:t>
      </w:r>
      <w:r w:rsidRPr="004F6D56">
        <w:rPr>
          <w:rFonts w:ascii="Times New Roman" w:hAnsi="Times New Roman" w:cs="Times New Roman"/>
          <w:spacing w:val="2"/>
          <w:sz w:val="24"/>
          <w:szCs w:val="24"/>
        </w:rPr>
        <w:t xml:space="preserve"> </w:t>
      </w:r>
      <w:r w:rsidRPr="004F6D56">
        <w:rPr>
          <w:rFonts w:ascii="Times New Roman" w:hAnsi="Times New Roman" w:cs="Times New Roman"/>
          <w:sz w:val="24"/>
          <w:szCs w:val="24"/>
        </w:rPr>
        <w:t>02</w:t>
      </w:r>
      <w:r w:rsidRPr="004F6D56">
        <w:rPr>
          <w:rFonts w:ascii="Times New Roman" w:hAnsi="Times New Roman" w:cs="Times New Roman"/>
          <w:spacing w:val="-1"/>
          <w:sz w:val="24"/>
          <w:szCs w:val="24"/>
        </w:rPr>
        <w:t xml:space="preserve"> </w:t>
      </w:r>
      <w:r w:rsidRPr="004F6D56">
        <w:rPr>
          <w:rFonts w:ascii="Times New Roman" w:hAnsi="Times New Roman" w:cs="Times New Roman"/>
          <w:sz w:val="24"/>
          <w:szCs w:val="24"/>
        </w:rPr>
        <w:t>(duas)</w:t>
      </w:r>
      <w:r w:rsidRPr="004F6D56">
        <w:rPr>
          <w:rFonts w:ascii="Times New Roman" w:hAnsi="Times New Roman" w:cs="Times New Roman"/>
          <w:spacing w:val="1"/>
          <w:sz w:val="24"/>
          <w:szCs w:val="24"/>
        </w:rPr>
        <w:t xml:space="preserve"> </w:t>
      </w:r>
      <w:r w:rsidRPr="004F6D56">
        <w:rPr>
          <w:rFonts w:ascii="Times New Roman" w:hAnsi="Times New Roman" w:cs="Times New Roman"/>
          <w:sz w:val="24"/>
          <w:szCs w:val="24"/>
        </w:rPr>
        <w:t>casas</w:t>
      </w:r>
      <w:r w:rsidRPr="004F6D56">
        <w:rPr>
          <w:rFonts w:ascii="Times New Roman" w:hAnsi="Times New Roman" w:cs="Times New Roman"/>
          <w:spacing w:val="-3"/>
          <w:sz w:val="24"/>
          <w:szCs w:val="24"/>
        </w:rPr>
        <w:t xml:space="preserve"> </w:t>
      </w:r>
      <w:r w:rsidRPr="004F6D56">
        <w:rPr>
          <w:rFonts w:ascii="Times New Roman" w:hAnsi="Times New Roman" w:cs="Times New Roman"/>
          <w:sz w:val="24"/>
          <w:szCs w:val="24"/>
        </w:rPr>
        <w:t>após a</w:t>
      </w:r>
      <w:r w:rsidRPr="004F6D56">
        <w:rPr>
          <w:rFonts w:ascii="Times New Roman" w:hAnsi="Times New Roman" w:cs="Times New Roman"/>
          <w:spacing w:val="-1"/>
          <w:sz w:val="24"/>
          <w:szCs w:val="24"/>
        </w:rPr>
        <w:t xml:space="preserve"> </w:t>
      </w:r>
      <w:r w:rsidRPr="004F6D56">
        <w:rPr>
          <w:rFonts w:ascii="Times New Roman" w:hAnsi="Times New Roman" w:cs="Times New Roman"/>
          <w:sz w:val="24"/>
          <w:szCs w:val="24"/>
        </w:rPr>
        <w:t>vírgula.</w:t>
      </w:r>
    </w:p>
    <w:p w:rsidR="005B3857" w:rsidRPr="004F6D56" w:rsidRDefault="005B3857" w:rsidP="005B3857">
      <w:pPr>
        <w:pStyle w:val="PargrafodaLista"/>
        <w:ind w:left="0" w:right="3"/>
        <w:jc w:val="both"/>
        <w:rPr>
          <w:rFonts w:ascii="Times New Roman" w:hAnsi="Times New Roman" w:cs="Times New Roman"/>
          <w:sz w:val="24"/>
          <w:szCs w:val="24"/>
        </w:rPr>
      </w:pPr>
      <w:r w:rsidRPr="004F6D56">
        <w:rPr>
          <w:rFonts w:ascii="Times New Roman" w:hAnsi="Times New Roman" w:cs="Times New Roman"/>
          <w:b/>
          <w:bCs/>
          <w:sz w:val="24"/>
          <w:szCs w:val="24"/>
        </w:rPr>
        <w:t>2.3.</w:t>
      </w:r>
      <w:r w:rsidRPr="004F6D56">
        <w:rPr>
          <w:rFonts w:ascii="Times New Roman" w:hAnsi="Times New Roman" w:cs="Times New Roman"/>
          <w:sz w:val="24"/>
          <w:szCs w:val="24"/>
        </w:rPr>
        <w:t xml:space="preserve"> Os preços propostos serão considerados completos e suficientes para o fornecimento do objeto</w:t>
      </w:r>
      <w:r w:rsidRPr="004F6D56">
        <w:rPr>
          <w:rFonts w:ascii="Times New Roman" w:hAnsi="Times New Roman" w:cs="Times New Roman"/>
          <w:spacing w:val="1"/>
          <w:sz w:val="24"/>
          <w:szCs w:val="24"/>
        </w:rPr>
        <w:t xml:space="preserve"> </w:t>
      </w:r>
      <w:r w:rsidRPr="004F6D56">
        <w:rPr>
          <w:rFonts w:ascii="Times New Roman" w:hAnsi="Times New Roman" w:cs="Times New Roman"/>
          <w:sz w:val="24"/>
          <w:szCs w:val="24"/>
        </w:rPr>
        <w:t>desta licitação, sendo desconsiderada qualquer reivindicação de pagamento adicional quando devida a</w:t>
      </w:r>
      <w:proofErr w:type="gramStart"/>
      <w:r w:rsidRPr="004F6D56">
        <w:rPr>
          <w:rFonts w:ascii="Times New Roman" w:hAnsi="Times New Roman" w:cs="Times New Roman"/>
          <w:sz w:val="24"/>
          <w:szCs w:val="24"/>
        </w:rPr>
        <w:t xml:space="preserve"> </w:t>
      </w:r>
      <w:r w:rsidRPr="004F6D56">
        <w:rPr>
          <w:rFonts w:ascii="Times New Roman" w:hAnsi="Times New Roman" w:cs="Times New Roman"/>
          <w:spacing w:val="-54"/>
          <w:sz w:val="24"/>
          <w:szCs w:val="24"/>
        </w:rPr>
        <w:t xml:space="preserve"> </w:t>
      </w:r>
      <w:proofErr w:type="gramEnd"/>
      <w:r w:rsidRPr="004F6D56">
        <w:rPr>
          <w:rFonts w:ascii="Times New Roman" w:hAnsi="Times New Roman" w:cs="Times New Roman"/>
          <w:sz w:val="24"/>
          <w:szCs w:val="24"/>
        </w:rPr>
        <w:t>erro</w:t>
      </w:r>
      <w:r w:rsidRPr="004F6D56">
        <w:rPr>
          <w:rFonts w:ascii="Times New Roman" w:hAnsi="Times New Roman" w:cs="Times New Roman"/>
          <w:spacing w:val="-2"/>
          <w:sz w:val="24"/>
          <w:szCs w:val="24"/>
        </w:rPr>
        <w:t xml:space="preserve"> </w:t>
      </w:r>
      <w:r w:rsidRPr="004F6D56">
        <w:rPr>
          <w:rFonts w:ascii="Times New Roman" w:hAnsi="Times New Roman" w:cs="Times New Roman"/>
          <w:sz w:val="24"/>
          <w:szCs w:val="24"/>
        </w:rPr>
        <w:t>ou</w:t>
      </w:r>
      <w:r w:rsidRPr="004F6D56">
        <w:rPr>
          <w:rFonts w:ascii="Times New Roman" w:hAnsi="Times New Roman" w:cs="Times New Roman"/>
          <w:spacing w:val="-1"/>
          <w:sz w:val="24"/>
          <w:szCs w:val="24"/>
        </w:rPr>
        <w:t xml:space="preserve"> </w:t>
      </w:r>
      <w:r w:rsidRPr="004F6D56">
        <w:rPr>
          <w:rFonts w:ascii="Times New Roman" w:hAnsi="Times New Roman" w:cs="Times New Roman"/>
          <w:sz w:val="24"/>
          <w:szCs w:val="24"/>
        </w:rPr>
        <w:t>má</w:t>
      </w:r>
      <w:r w:rsidRPr="004F6D56">
        <w:rPr>
          <w:rFonts w:ascii="Times New Roman" w:hAnsi="Times New Roman" w:cs="Times New Roman"/>
          <w:spacing w:val="-1"/>
          <w:sz w:val="24"/>
          <w:szCs w:val="24"/>
        </w:rPr>
        <w:t xml:space="preserve"> </w:t>
      </w:r>
      <w:r w:rsidRPr="004F6D56">
        <w:rPr>
          <w:rFonts w:ascii="Times New Roman" w:hAnsi="Times New Roman" w:cs="Times New Roman"/>
          <w:sz w:val="24"/>
          <w:szCs w:val="24"/>
        </w:rPr>
        <w:t>interpretação</w:t>
      </w:r>
      <w:r w:rsidRPr="004F6D56">
        <w:rPr>
          <w:rFonts w:ascii="Times New Roman" w:hAnsi="Times New Roman" w:cs="Times New Roman"/>
          <w:spacing w:val="-2"/>
          <w:sz w:val="24"/>
          <w:szCs w:val="24"/>
        </w:rPr>
        <w:t xml:space="preserve"> </w:t>
      </w:r>
      <w:r w:rsidRPr="004F6D56">
        <w:rPr>
          <w:rFonts w:ascii="Times New Roman" w:hAnsi="Times New Roman" w:cs="Times New Roman"/>
          <w:sz w:val="24"/>
          <w:szCs w:val="24"/>
        </w:rPr>
        <w:t>de</w:t>
      </w:r>
      <w:r w:rsidRPr="004F6D56">
        <w:rPr>
          <w:rFonts w:ascii="Times New Roman" w:hAnsi="Times New Roman" w:cs="Times New Roman"/>
          <w:spacing w:val="-1"/>
          <w:sz w:val="24"/>
          <w:szCs w:val="24"/>
        </w:rPr>
        <w:t xml:space="preserve"> </w:t>
      </w:r>
      <w:r w:rsidRPr="004F6D56">
        <w:rPr>
          <w:rFonts w:ascii="Times New Roman" w:hAnsi="Times New Roman" w:cs="Times New Roman"/>
          <w:sz w:val="24"/>
          <w:szCs w:val="24"/>
        </w:rPr>
        <w:t>parte</w:t>
      </w:r>
      <w:r w:rsidRPr="004F6D56">
        <w:rPr>
          <w:rFonts w:ascii="Times New Roman" w:hAnsi="Times New Roman" w:cs="Times New Roman"/>
          <w:spacing w:val="-1"/>
          <w:sz w:val="24"/>
          <w:szCs w:val="24"/>
        </w:rPr>
        <w:t xml:space="preserve"> </w:t>
      </w:r>
      <w:r w:rsidRPr="004F6D56">
        <w:rPr>
          <w:rFonts w:ascii="Times New Roman" w:hAnsi="Times New Roman" w:cs="Times New Roman"/>
          <w:sz w:val="24"/>
          <w:szCs w:val="24"/>
        </w:rPr>
        <w:t>da</w:t>
      </w:r>
      <w:r w:rsidRPr="004F6D56">
        <w:rPr>
          <w:rFonts w:ascii="Times New Roman" w:hAnsi="Times New Roman" w:cs="Times New Roman"/>
          <w:spacing w:val="-1"/>
          <w:sz w:val="24"/>
          <w:szCs w:val="24"/>
        </w:rPr>
        <w:t xml:space="preserve"> </w:t>
      </w:r>
      <w:r w:rsidRPr="004F6D56">
        <w:rPr>
          <w:rFonts w:ascii="Times New Roman" w:hAnsi="Times New Roman" w:cs="Times New Roman"/>
          <w:sz w:val="24"/>
          <w:szCs w:val="24"/>
        </w:rPr>
        <w:t>licitante.</w:t>
      </w:r>
    </w:p>
    <w:p w:rsidR="005B3857" w:rsidRPr="004F6D56" w:rsidRDefault="005B3857" w:rsidP="005B3857">
      <w:pPr>
        <w:pStyle w:val="PargrafodaLista"/>
        <w:ind w:left="0" w:right="3"/>
        <w:jc w:val="both"/>
        <w:rPr>
          <w:rFonts w:ascii="Times New Roman" w:hAnsi="Times New Roman" w:cs="Times New Roman"/>
          <w:sz w:val="24"/>
          <w:szCs w:val="24"/>
        </w:rPr>
      </w:pPr>
      <w:r w:rsidRPr="004F6D56">
        <w:rPr>
          <w:rFonts w:ascii="Times New Roman" w:hAnsi="Times New Roman" w:cs="Times New Roman"/>
          <w:b/>
          <w:bCs/>
          <w:sz w:val="24"/>
          <w:szCs w:val="24"/>
        </w:rPr>
        <w:t>2.4.</w:t>
      </w:r>
      <w:r w:rsidRPr="004F6D56">
        <w:rPr>
          <w:rFonts w:ascii="Times New Roman" w:hAnsi="Times New Roman" w:cs="Times New Roman"/>
          <w:sz w:val="24"/>
          <w:szCs w:val="24"/>
        </w:rPr>
        <w:t xml:space="preserve"> Todos os produtos deverão ser fornecidos de acordo com as normas em vigor, e somente, serão</w:t>
      </w:r>
      <w:r w:rsidRPr="004F6D56">
        <w:rPr>
          <w:rFonts w:ascii="Times New Roman" w:hAnsi="Times New Roman" w:cs="Times New Roman"/>
          <w:spacing w:val="1"/>
          <w:sz w:val="24"/>
          <w:szCs w:val="24"/>
        </w:rPr>
        <w:t xml:space="preserve"> </w:t>
      </w:r>
      <w:r w:rsidRPr="004F6D56">
        <w:rPr>
          <w:rFonts w:ascii="Times New Roman" w:hAnsi="Times New Roman" w:cs="Times New Roman"/>
          <w:sz w:val="24"/>
          <w:szCs w:val="24"/>
        </w:rPr>
        <w:t>aceitos</w:t>
      </w:r>
      <w:r w:rsidRPr="004F6D56">
        <w:rPr>
          <w:rFonts w:ascii="Times New Roman" w:hAnsi="Times New Roman" w:cs="Times New Roman"/>
          <w:spacing w:val="-3"/>
          <w:sz w:val="24"/>
          <w:szCs w:val="24"/>
        </w:rPr>
        <w:t xml:space="preserve"> </w:t>
      </w:r>
      <w:r w:rsidRPr="004F6D56">
        <w:rPr>
          <w:rFonts w:ascii="Times New Roman" w:hAnsi="Times New Roman" w:cs="Times New Roman"/>
          <w:sz w:val="24"/>
          <w:szCs w:val="24"/>
        </w:rPr>
        <w:t>os</w:t>
      </w:r>
      <w:r w:rsidRPr="004F6D56">
        <w:rPr>
          <w:rFonts w:ascii="Times New Roman" w:hAnsi="Times New Roman" w:cs="Times New Roman"/>
          <w:spacing w:val="-3"/>
          <w:sz w:val="24"/>
          <w:szCs w:val="24"/>
        </w:rPr>
        <w:t xml:space="preserve"> </w:t>
      </w:r>
      <w:r w:rsidRPr="004F6D56">
        <w:rPr>
          <w:rFonts w:ascii="Times New Roman" w:hAnsi="Times New Roman" w:cs="Times New Roman"/>
          <w:sz w:val="24"/>
          <w:szCs w:val="24"/>
        </w:rPr>
        <w:t>que</w:t>
      </w:r>
      <w:r w:rsidRPr="004F6D56">
        <w:rPr>
          <w:rFonts w:ascii="Times New Roman" w:hAnsi="Times New Roman" w:cs="Times New Roman"/>
          <w:spacing w:val="-1"/>
          <w:sz w:val="24"/>
          <w:szCs w:val="24"/>
        </w:rPr>
        <w:t xml:space="preserve"> </w:t>
      </w:r>
      <w:r w:rsidRPr="004F6D56">
        <w:rPr>
          <w:rFonts w:ascii="Times New Roman" w:hAnsi="Times New Roman" w:cs="Times New Roman"/>
          <w:sz w:val="24"/>
          <w:szCs w:val="24"/>
        </w:rPr>
        <w:t>estiverem</w:t>
      </w:r>
      <w:r w:rsidRPr="004F6D56">
        <w:rPr>
          <w:rFonts w:ascii="Times New Roman" w:hAnsi="Times New Roman" w:cs="Times New Roman"/>
          <w:spacing w:val="-3"/>
          <w:sz w:val="24"/>
          <w:szCs w:val="24"/>
        </w:rPr>
        <w:t xml:space="preserve"> </w:t>
      </w:r>
      <w:r w:rsidRPr="004F6D56">
        <w:rPr>
          <w:rFonts w:ascii="Times New Roman" w:hAnsi="Times New Roman" w:cs="Times New Roman"/>
          <w:sz w:val="24"/>
          <w:szCs w:val="24"/>
        </w:rPr>
        <w:t>de</w:t>
      </w:r>
      <w:r w:rsidRPr="004F6D56">
        <w:rPr>
          <w:rFonts w:ascii="Times New Roman" w:hAnsi="Times New Roman" w:cs="Times New Roman"/>
          <w:spacing w:val="-2"/>
          <w:sz w:val="24"/>
          <w:szCs w:val="24"/>
        </w:rPr>
        <w:t xml:space="preserve"> </w:t>
      </w:r>
      <w:r w:rsidRPr="004F6D56">
        <w:rPr>
          <w:rFonts w:ascii="Times New Roman" w:hAnsi="Times New Roman" w:cs="Times New Roman"/>
          <w:sz w:val="24"/>
          <w:szCs w:val="24"/>
        </w:rPr>
        <w:t>acordo</w:t>
      </w:r>
      <w:r w:rsidRPr="004F6D56">
        <w:rPr>
          <w:rFonts w:ascii="Times New Roman" w:hAnsi="Times New Roman" w:cs="Times New Roman"/>
          <w:spacing w:val="-1"/>
          <w:sz w:val="24"/>
          <w:szCs w:val="24"/>
        </w:rPr>
        <w:t xml:space="preserve"> </w:t>
      </w:r>
      <w:r w:rsidRPr="004F6D56">
        <w:rPr>
          <w:rFonts w:ascii="Times New Roman" w:hAnsi="Times New Roman" w:cs="Times New Roman"/>
          <w:sz w:val="24"/>
          <w:szCs w:val="24"/>
        </w:rPr>
        <w:t>com</w:t>
      </w:r>
      <w:r w:rsidRPr="004F6D56">
        <w:rPr>
          <w:rFonts w:ascii="Times New Roman" w:hAnsi="Times New Roman" w:cs="Times New Roman"/>
          <w:spacing w:val="-3"/>
          <w:sz w:val="24"/>
          <w:szCs w:val="24"/>
        </w:rPr>
        <w:t xml:space="preserve"> </w:t>
      </w:r>
      <w:r w:rsidRPr="004F6D56">
        <w:rPr>
          <w:rFonts w:ascii="Times New Roman" w:hAnsi="Times New Roman" w:cs="Times New Roman"/>
          <w:sz w:val="24"/>
          <w:szCs w:val="24"/>
        </w:rPr>
        <w:t>as</w:t>
      </w:r>
      <w:r w:rsidRPr="004F6D56">
        <w:rPr>
          <w:rFonts w:ascii="Times New Roman" w:hAnsi="Times New Roman" w:cs="Times New Roman"/>
          <w:spacing w:val="-1"/>
          <w:sz w:val="24"/>
          <w:szCs w:val="24"/>
        </w:rPr>
        <w:t xml:space="preserve"> </w:t>
      </w:r>
      <w:r w:rsidRPr="004F6D56">
        <w:rPr>
          <w:rFonts w:ascii="Times New Roman" w:hAnsi="Times New Roman" w:cs="Times New Roman"/>
          <w:sz w:val="24"/>
          <w:szCs w:val="24"/>
        </w:rPr>
        <w:t>especificações</w:t>
      </w:r>
      <w:r w:rsidRPr="004F6D56">
        <w:rPr>
          <w:rFonts w:ascii="Times New Roman" w:hAnsi="Times New Roman" w:cs="Times New Roman"/>
          <w:spacing w:val="-3"/>
          <w:sz w:val="24"/>
          <w:szCs w:val="24"/>
        </w:rPr>
        <w:t xml:space="preserve"> </w:t>
      </w:r>
      <w:r w:rsidRPr="004F6D56">
        <w:rPr>
          <w:rFonts w:ascii="Times New Roman" w:hAnsi="Times New Roman" w:cs="Times New Roman"/>
          <w:sz w:val="24"/>
          <w:szCs w:val="24"/>
        </w:rPr>
        <w:t>contidas</w:t>
      </w:r>
      <w:r w:rsidRPr="004F6D56">
        <w:rPr>
          <w:rFonts w:ascii="Times New Roman" w:hAnsi="Times New Roman" w:cs="Times New Roman"/>
          <w:spacing w:val="-2"/>
          <w:sz w:val="24"/>
          <w:szCs w:val="24"/>
        </w:rPr>
        <w:t xml:space="preserve"> </w:t>
      </w:r>
      <w:r w:rsidRPr="004F6D56">
        <w:rPr>
          <w:rFonts w:ascii="Times New Roman" w:hAnsi="Times New Roman" w:cs="Times New Roman"/>
          <w:sz w:val="24"/>
          <w:szCs w:val="24"/>
        </w:rPr>
        <w:t>neste</w:t>
      </w:r>
      <w:r w:rsidRPr="004F6D56">
        <w:rPr>
          <w:rFonts w:ascii="Times New Roman" w:hAnsi="Times New Roman" w:cs="Times New Roman"/>
          <w:spacing w:val="-1"/>
          <w:sz w:val="24"/>
          <w:szCs w:val="24"/>
        </w:rPr>
        <w:t xml:space="preserve"> </w:t>
      </w:r>
      <w:r w:rsidRPr="004F6D56">
        <w:rPr>
          <w:rFonts w:ascii="Times New Roman" w:hAnsi="Times New Roman" w:cs="Times New Roman"/>
          <w:sz w:val="24"/>
          <w:szCs w:val="24"/>
        </w:rPr>
        <w:t>Edital.</w:t>
      </w:r>
    </w:p>
    <w:p w:rsidR="005B3857" w:rsidRPr="004F6D56" w:rsidRDefault="005B3857" w:rsidP="005B3857">
      <w:pPr>
        <w:pStyle w:val="PargrafodaLista"/>
        <w:ind w:left="0" w:right="3" w:firstLine="851"/>
        <w:jc w:val="both"/>
        <w:rPr>
          <w:rFonts w:ascii="Times New Roman" w:hAnsi="Times New Roman" w:cs="Times New Roman"/>
          <w:sz w:val="24"/>
          <w:szCs w:val="24"/>
        </w:rPr>
      </w:pPr>
      <w:r w:rsidRPr="004F6D56">
        <w:rPr>
          <w:rFonts w:ascii="Times New Roman" w:hAnsi="Times New Roman" w:cs="Times New Roman"/>
          <w:b/>
          <w:bCs/>
          <w:sz w:val="24"/>
          <w:szCs w:val="24"/>
        </w:rPr>
        <w:t>2.4.1.</w:t>
      </w:r>
      <w:r w:rsidRPr="004F6D56">
        <w:rPr>
          <w:rFonts w:ascii="Times New Roman" w:hAnsi="Times New Roman" w:cs="Times New Roman"/>
          <w:sz w:val="24"/>
          <w:szCs w:val="24"/>
        </w:rPr>
        <w:t xml:space="preserve"> A licitante vencedora deverá substituir todo e qualquer produto que estiver fora dos</w:t>
      </w:r>
      <w:r w:rsidRPr="004F6D56">
        <w:rPr>
          <w:rFonts w:ascii="Times New Roman" w:hAnsi="Times New Roman" w:cs="Times New Roman"/>
          <w:spacing w:val="1"/>
          <w:sz w:val="24"/>
          <w:szCs w:val="24"/>
        </w:rPr>
        <w:t xml:space="preserve"> </w:t>
      </w:r>
      <w:r w:rsidRPr="004F6D56">
        <w:rPr>
          <w:rFonts w:ascii="Times New Roman" w:hAnsi="Times New Roman" w:cs="Times New Roman"/>
          <w:sz w:val="24"/>
          <w:szCs w:val="24"/>
        </w:rPr>
        <w:t xml:space="preserve">padrões solicitados ou que seja </w:t>
      </w:r>
      <w:proofErr w:type="gramStart"/>
      <w:r w:rsidRPr="004F6D56">
        <w:rPr>
          <w:rFonts w:ascii="Times New Roman" w:hAnsi="Times New Roman" w:cs="Times New Roman"/>
          <w:sz w:val="24"/>
          <w:szCs w:val="24"/>
        </w:rPr>
        <w:t>considerada impróprio para o uso, ficando ainda</w:t>
      </w:r>
      <w:proofErr w:type="gramEnd"/>
      <w:r w:rsidRPr="004F6D56">
        <w:rPr>
          <w:rFonts w:ascii="Times New Roman" w:hAnsi="Times New Roman" w:cs="Times New Roman"/>
          <w:sz w:val="24"/>
          <w:szCs w:val="24"/>
        </w:rPr>
        <w:t xml:space="preserve"> sujeito as demais</w:t>
      </w:r>
      <w:r w:rsidRPr="004F6D56">
        <w:rPr>
          <w:rFonts w:ascii="Times New Roman" w:hAnsi="Times New Roman" w:cs="Times New Roman"/>
          <w:spacing w:val="1"/>
          <w:sz w:val="24"/>
          <w:szCs w:val="24"/>
        </w:rPr>
        <w:t xml:space="preserve"> </w:t>
      </w:r>
      <w:r w:rsidRPr="004F6D56">
        <w:rPr>
          <w:rFonts w:ascii="Times New Roman" w:hAnsi="Times New Roman" w:cs="Times New Roman"/>
          <w:sz w:val="24"/>
          <w:szCs w:val="24"/>
        </w:rPr>
        <w:t>penalidades</w:t>
      </w:r>
      <w:r w:rsidRPr="004F6D56">
        <w:rPr>
          <w:rFonts w:ascii="Times New Roman" w:hAnsi="Times New Roman" w:cs="Times New Roman"/>
          <w:spacing w:val="-3"/>
          <w:sz w:val="24"/>
          <w:szCs w:val="24"/>
        </w:rPr>
        <w:t xml:space="preserve"> </w:t>
      </w:r>
      <w:r w:rsidRPr="004F6D56">
        <w:rPr>
          <w:rFonts w:ascii="Times New Roman" w:hAnsi="Times New Roman" w:cs="Times New Roman"/>
          <w:sz w:val="24"/>
          <w:szCs w:val="24"/>
        </w:rPr>
        <w:t>legais. A substituição deverá ser realizada num prazo máximo de 05 (cinco) dias, a contar da manifestação expressa do Município, que poderá se dar inclusive por correio eletrônico.</w:t>
      </w:r>
    </w:p>
    <w:p w:rsidR="005B3857" w:rsidRPr="004F6D56" w:rsidRDefault="005B3857" w:rsidP="005B3857">
      <w:pPr>
        <w:pStyle w:val="PargrafodaLista"/>
        <w:ind w:left="0" w:right="3"/>
        <w:jc w:val="both"/>
        <w:rPr>
          <w:rFonts w:ascii="Times New Roman" w:hAnsi="Times New Roman" w:cs="Times New Roman"/>
          <w:sz w:val="24"/>
          <w:szCs w:val="24"/>
        </w:rPr>
      </w:pPr>
      <w:r w:rsidRPr="004F6D56">
        <w:rPr>
          <w:rFonts w:ascii="Times New Roman" w:hAnsi="Times New Roman" w:cs="Times New Roman"/>
          <w:b/>
          <w:bCs/>
          <w:sz w:val="24"/>
          <w:szCs w:val="24"/>
        </w:rPr>
        <w:t>2.5.</w:t>
      </w:r>
      <w:r w:rsidRPr="004F6D56">
        <w:rPr>
          <w:rFonts w:ascii="Times New Roman" w:hAnsi="Times New Roman" w:cs="Times New Roman"/>
          <w:sz w:val="24"/>
          <w:szCs w:val="24"/>
        </w:rPr>
        <w:t xml:space="preserve"> Os itens devem ser acondicionados em embalagens adequadas, de forma a garantir a máxima proteção durante o transporte para entrega.</w:t>
      </w:r>
    </w:p>
    <w:p w:rsidR="005B3857" w:rsidRPr="004F6D56" w:rsidRDefault="005B3857" w:rsidP="005B3857">
      <w:pPr>
        <w:pStyle w:val="PargrafodaLista"/>
        <w:ind w:left="0" w:right="3"/>
        <w:jc w:val="both"/>
        <w:rPr>
          <w:rFonts w:ascii="Times New Roman" w:hAnsi="Times New Roman" w:cs="Times New Roman"/>
          <w:sz w:val="24"/>
          <w:szCs w:val="24"/>
        </w:rPr>
      </w:pPr>
      <w:r w:rsidRPr="004F6D56">
        <w:rPr>
          <w:rFonts w:ascii="Times New Roman" w:hAnsi="Times New Roman" w:cs="Times New Roman"/>
          <w:b/>
          <w:bCs/>
          <w:sz w:val="24"/>
          <w:szCs w:val="24"/>
        </w:rPr>
        <w:t>2.6.</w:t>
      </w:r>
      <w:r w:rsidRPr="004F6D56">
        <w:rPr>
          <w:rFonts w:ascii="Times New Roman" w:hAnsi="Times New Roman" w:cs="Times New Roman"/>
          <w:sz w:val="24"/>
          <w:szCs w:val="24"/>
        </w:rPr>
        <w:t xml:space="preserve"> Os materiais entregues devem ser de alta durabilidade e resistência. </w:t>
      </w:r>
    </w:p>
    <w:p w:rsidR="005B3857" w:rsidRPr="004F6D56" w:rsidRDefault="005B3857" w:rsidP="005B3857">
      <w:pPr>
        <w:pStyle w:val="PargrafodaLista"/>
        <w:ind w:left="0" w:right="3"/>
        <w:jc w:val="both"/>
        <w:rPr>
          <w:rFonts w:ascii="Times New Roman" w:hAnsi="Times New Roman" w:cs="Times New Roman"/>
          <w:sz w:val="24"/>
          <w:szCs w:val="24"/>
        </w:rPr>
      </w:pPr>
      <w:r w:rsidRPr="004F6D56">
        <w:rPr>
          <w:rFonts w:ascii="Times New Roman" w:hAnsi="Times New Roman" w:cs="Times New Roman"/>
          <w:b/>
          <w:bCs/>
          <w:sz w:val="24"/>
          <w:szCs w:val="24"/>
        </w:rPr>
        <w:t>2.7.</w:t>
      </w:r>
      <w:r w:rsidRPr="004F6D56">
        <w:rPr>
          <w:rFonts w:ascii="Times New Roman" w:hAnsi="Times New Roman" w:cs="Times New Roman"/>
          <w:sz w:val="24"/>
          <w:szCs w:val="24"/>
        </w:rPr>
        <w:t xml:space="preserve"> As quantidades são máximas, podendo, </w:t>
      </w:r>
      <w:r w:rsidRPr="004F6D56">
        <w:rPr>
          <w:rFonts w:ascii="Times New Roman" w:hAnsi="Times New Roman" w:cs="Times New Roman"/>
          <w:b/>
          <w:bCs/>
          <w:sz w:val="24"/>
          <w:szCs w:val="24"/>
        </w:rPr>
        <w:t>no entanto,</w:t>
      </w:r>
      <w:r w:rsidRPr="004F6D56">
        <w:rPr>
          <w:rFonts w:ascii="Times New Roman" w:hAnsi="Times New Roman" w:cs="Times New Roman"/>
          <w:sz w:val="24"/>
          <w:szCs w:val="24"/>
        </w:rPr>
        <w:t xml:space="preserve"> a Administração não fazer uso da totalidade.</w:t>
      </w:r>
    </w:p>
    <w:p w:rsidR="005B3857" w:rsidRPr="004F6D56" w:rsidRDefault="005B3857" w:rsidP="005B3857">
      <w:pPr>
        <w:pStyle w:val="PargrafodaLista"/>
        <w:ind w:left="0" w:right="3"/>
        <w:jc w:val="both"/>
        <w:rPr>
          <w:rFonts w:ascii="Times New Roman" w:hAnsi="Times New Roman" w:cs="Times New Roman"/>
          <w:sz w:val="24"/>
          <w:szCs w:val="24"/>
        </w:rPr>
      </w:pPr>
      <w:r w:rsidRPr="004F6D56">
        <w:rPr>
          <w:rFonts w:ascii="Times New Roman" w:hAnsi="Times New Roman" w:cs="Times New Roman"/>
          <w:b/>
          <w:bCs/>
          <w:sz w:val="24"/>
          <w:szCs w:val="24"/>
        </w:rPr>
        <w:t>2.8.</w:t>
      </w:r>
      <w:r w:rsidRPr="004F6D56">
        <w:rPr>
          <w:rFonts w:ascii="Times New Roman" w:hAnsi="Times New Roman" w:cs="Times New Roman"/>
          <w:sz w:val="24"/>
          <w:szCs w:val="24"/>
        </w:rPr>
        <w:t xml:space="preserve"> As despesas extras com encargos, fretes ou demais gastos incidentes já deverão estar inclusos no preço dos produtos. </w:t>
      </w:r>
    </w:p>
    <w:p w:rsidR="005B3857" w:rsidRPr="004F6D56" w:rsidRDefault="005B3857" w:rsidP="005B3857">
      <w:pPr>
        <w:pStyle w:val="PargrafodaLista"/>
        <w:ind w:left="0" w:right="3"/>
        <w:jc w:val="both"/>
        <w:rPr>
          <w:rFonts w:ascii="Times New Roman" w:hAnsi="Times New Roman" w:cs="Times New Roman"/>
          <w:sz w:val="24"/>
          <w:szCs w:val="24"/>
        </w:rPr>
      </w:pPr>
      <w:r w:rsidRPr="004F6D56">
        <w:rPr>
          <w:rFonts w:ascii="Times New Roman" w:hAnsi="Times New Roman" w:cs="Times New Roman"/>
          <w:b/>
          <w:bCs/>
          <w:sz w:val="24"/>
          <w:szCs w:val="24"/>
        </w:rPr>
        <w:t>2.9.</w:t>
      </w:r>
      <w:r w:rsidRPr="004F6D56">
        <w:rPr>
          <w:rFonts w:ascii="Times New Roman" w:hAnsi="Times New Roman" w:cs="Times New Roman"/>
          <w:sz w:val="24"/>
          <w:szCs w:val="24"/>
        </w:rPr>
        <w:t xml:space="preserve"> </w:t>
      </w:r>
      <w:proofErr w:type="gramStart"/>
      <w:r w:rsidRPr="004F6D56">
        <w:rPr>
          <w:rFonts w:ascii="Times New Roman" w:eastAsia="Arial Unicode MS" w:hAnsi="Times New Roman" w:cs="Times New Roman"/>
          <w:kern w:val="1"/>
          <w:sz w:val="24"/>
          <w:szCs w:val="24"/>
        </w:rPr>
        <w:t>A inobservância das reg</w:t>
      </w:r>
      <w:r w:rsidR="002D3476">
        <w:rPr>
          <w:rFonts w:ascii="Times New Roman" w:eastAsia="Arial Unicode MS" w:hAnsi="Times New Roman" w:cs="Times New Roman"/>
          <w:kern w:val="1"/>
          <w:sz w:val="24"/>
          <w:szCs w:val="24"/>
        </w:rPr>
        <w:t xml:space="preserve">ras estabelecidas neste edital </w:t>
      </w:r>
      <w:r w:rsidRPr="004F6D56">
        <w:rPr>
          <w:rFonts w:ascii="Times New Roman" w:eastAsia="Arial Unicode MS" w:hAnsi="Times New Roman" w:cs="Times New Roman"/>
          <w:kern w:val="1"/>
          <w:sz w:val="24"/>
          <w:szCs w:val="24"/>
        </w:rPr>
        <w:t>sujeitarão</w:t>
      </w:r>
      <w:proofErr w:type="gramEnd"/>
      <w:r w:rsidRPr="004F6D56">
        <w:rPr>
          <w:rFonts w:ascii="Times New Roman" w:eastAsia="Arial Unicode MS" w:hAnsi="Times New Roman" w:cs="Times New Roman"/>
          <w:kern w:val="1"/>
          <w:sz w:val="24"/>
          <w:szCs w:val="24"/>
        </w:rPr>
        <w:t xml:space="preserve"> a(s) licitante(s) vencedora(s) a aplicação das penalidades previstas neste edital e/ou na Lei nº 14.133/2021, observada a ampla defesa e o contraditório.</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3. DA PARTICIPAÇÃO</w:t>
      </w:r>
      <w:r w:rsidRPr="004F6D56">
        <w:rPr>
          <w:rFonts w:ascii="Times New Roman" w:hAnsi="Times New Roman" w:cs="Times New Roman"/>
          <w:sz w:val="24"/>
          <w:szCs w:val="24"/>
        </w:rPr>
        <w:t>:</w:t>
      </w:r>
    </w:p>
    <w:p w:rsidR="005B3857" w:rsidRPr="004F6D56" w:rsidRDefault="005B3857" w:rsidP="005B3857">
      <w:pPr>
        <w:spacing w:line="276" w:lineRule="auto"/>
        <w:jc w:val="both"/>
        <w:rPr>
          <w:rFonts w:ascii="Times New Roman" w:hAnsi="Times New Roman" w:cs="Times New Roman"/>
          <w:sz w:val="24"/>
          <w:szCs w:val="24"/>
          <w:u w:val="single"/>
        </w:rPr>
      </w:pPr>
      <w:r w:rsidRPr="004F6D56">
        <w:rPr>
          <w:rFonts w:ascii="Times New Roman" w:hAnsi="Times New Roman" w:cs="Times New Roman"/>
          <w:b/>
          <w:bCs/>
          <w:sz w:val="24"/>
          <w:szCs w:val="24"/>
        </w:rPr>
        <w:t>3.1.</w:t>
      </w:r>
      <w:r w:rsidRPr="004F6D56">
        <w:rPr>
          <w:rFonts w:ascii="Times New Roman" w:hAnsi="Times New Roman" w:cs="Times New Roman"/>
          <w:sz w:val="24"/>
          <w:szCs w:val="24"/>
        </w:rPr>
        <w:t xml:space="preserve"> Poderá participar </w:t>
      </w:r>
      <w:proofErr w:type="gramStart"/>
      <w:r w:rsidRPr="004F6D56">
        <w:rPr>
          <w:rFonts w:ascii="Times New Roman" w:hAnsi="Times New Roman" w:cs="Times New Roman"/>
          <w:sz w:val="24"/>
          <w:szCs w:val="24"/>
        </w:rPr>
        <w:t>do pregão eletrônico quem atender</w:t>
      </w:r>
      <w:proofErr w:type="gramEnd"/>
      <w:r w:rsidRPr="004F6D56">
        <w:rPr>
          <w:rFonts w:ascii="Times New Roman" w:hAnsi="Times New Roman" w:cs="Times New Roman"/>
          <w:sz w:val="24"/>
          <w:szCs w:val="24"/>
        </w:rPr>
        <w:t xml:space="preserve"> a todas as exigências deste Edital e seus anexos, inclusive quanto à documentação, e estiver devidamente cadastrado junto ao Órgão Provedor do Sistema, através do site: </w:t>
      </w:r>
      <w:hyperlink r:id="rId11" w:history="1">
        <w:r w:rsidRPr="004F6D56">
          <w:rPr>
            <w:rStyle w:val="Hyperlink"/>
            <w:rFonts w:ascii="Times New Roman" w:hAnsi="Times New Roman" w:cs="Times New Roman"/>
            <w:sz w:val="24"/>
            <w:szCs w:val="24"/>
          </w:rPr>
          <w:t>www.portaldecompraspublicas.com.br</w:t>
        </w:r>
      </w:hyperlink>
      <w:r w:rsidRPr="004F6D56">
        <w:rPr>
          <w:rFonts w:ascii="Times New Roman" w:hAnsi="Times New Roman" w:cs="Times New Roman"/>
          <w:sz w:val="24"/>
          <w:szCs w:val="24"/>
        </w:rPr>
        <w:t xml:space="preserve">.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3.2.</w:t>
      </w:r>
      <w:r w:rsidRPr="004F6D56">
        <w:rPr>
          <w:rFonts w:ascii="Times New Roman" w:hAnsi="Times New Roman" w:cs="Times New Roman"/>
          <w:sz w:val="24"/>
          <w:szCs w:val="24"/>
        </w:rPr>
        <w:t xml:space="preserve"> Como requisito para participação no pregão, em campo próprio do sistema eletrônico, a empresa licitante deverá manifestar o pleno conhecimento e atendimento às exigências de habilitação previstas no edital.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3.3.</w:t>
      </w:r>
      <w:r w:rsidRPr="004F6D56">
        <w:rPr>
          <w:rFonts w:ascii="Times New Roman" w:hAnsi="Times New Roman" w:cs="Times New Roman"/>
          <w:sz w:val="24"/>
          <w:szCs w:val="24"/>
        </w:rPr>
        <w:t xml:space="preserve"> Não poderão disputar licitação ou participar da execução de contrato, direta ou indiretamente: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a) pessoa física ou jurídica que se encontre, ao tempo da licitação, impossibilitada de participar da licitação em decorrência de sanção que lhe foi imposta;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lastRenderedPageBreak/>
        <w:t xml:space="preserve">c) empresas controladoras, controladas ou coligadas, nos termos da Lei nº 6.404, de 15 de dezembro de 1976, concorrendo entre si;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d) pessoa física ou jurídica que, nos </w:t>
      </w:r>
      <w:proofErr w:type="gramStart"/>
      <w:r w:rsidRPr="004F6D56">
        <w:rPr>
          <w:rFonts w:ascii="Times New Roman" w:hAnsi="Times New Roman" w:cs="Times New Roman"/>
          <w:sz w:val="24"/>
          <w:szCs w:val="24"/>
        </w:rPr>
        <w:t>5</w:t>
      </w:r>
      <w:proofErr w:type="gramEnd"/>
      <w:r w:rsidRPr="004F6D56">
        <w:rPr>
          <w:rFonts w:ascii="Times New Roman" w:hAnsi="Times New Roman" w:cs="Times New Roman"/>
          <w:sz w:val="24"/>
          <w:szCs w:val="24"/>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e) agente público do órgão licitante, devendo ser observadas as situações que possam configurar conflito de interesses no exercício ou após o exercício do cargo ou emprego, nos termos da legislação que disciplina a matéria. </w:t>
      </w:r>
    </w:p>
    <w:p w:rsidR="005B3857" w:rsidRPr="004F6D56" w:rsidRDefault="005B3857" w:rsidP="005B3857">
      <w:pPr>
        <w:jc w:val="both"/>
        <w:rPr>
          <w:rFonts w:ascii="Times New Roman" w:hAnsi="Times New Roman" w:cs="Times New Roman"/>
          <w:b/>
          <w:bCs/>
          <w:sz w:val="24"/>
          <w:szCs w:val="24"/>
        </w:rPr>
      </w:pPr>
    </w:p>
    <w:p w:rsidR="005B3857" w:rsidRPr="004F6D56" w:rsidRDefault="005B3857" w:rsidP="005B3857">
      <w:pPr>
        <w:spacing w:line="23" w:lineRule="atLeast"/>
        <w:jc w:val="both"/>
        <w:rPr>
          <w:rFonts w:ascii="Times New Roman" w:hAnsi="Times New Roman" w:cs="Times New Roman"/>
          <w:b/>
          <w:bCs/>
          <w:sz w:val="24"/>
          <w:szCs w:val="24"/>
        </w:rPr>
      </w:pPr>
      <w:r w:rsidRPr="004F6D56">
        <w:rPr>
          <w:rFonts w:ascii="Times New Roman" w:hAnsi="Times New Roman" w:cs="Times New Roman"/>
          <w:b/>
          <w:bCs/>
          <w:sz w:val="24"/>
          <w:szCs w:val="24"/>
        </w:rPr>
        <w:t>4. DA IMPUGNAÇÃO AO ATO CONVOCATÓRIO:</w:t>
      </w:r>
    </w:p>
    <w:p w:rsidR="005B3857" w:rsidRPr="004F6D56" w:rsidRDefault="005B3857" w:rsidP="005B3857">
      <w:pPr>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b/>
          <w:bCs/>
          <w:sz w:val="24"/>
          <w:szCs w:val="24"/>
        </w:rPr>
        <w:t xml:space="preserve">4.1. </w:t>
      </w:r>
      <w:r w:rsidRPr="004F6D56">
        <w:rPr>
          <w:rFonts w:ascii="Times New Roman" w:eastAsia="Arial Unicode MS" w:hAnsi="Times New Roman" w:cs="Times New Roman"/>
          <w:sz w:val="24"/>
          <w:szCs w:val="24"/>
        </w:rPr>
        <w:t xml:space="preserve">A impugnação ao ato convocatório do pregão será recebida até </w:t>
      </w:r>
      <w:proofErr w:type="gramStart"/>
      <w:r w:rsidRPr="004F6D56">
        <w:rPr>
          <w:rFonts w:ascii="Times New Roman" w:eastAsia="Arial Unicode MS" w:hAnsi="Times New Roman" w:cs="Times New Roman"/>
          <w:sz w:val="24"/>
          <w:szCs w:val="24"/>
        </w:rPr>
        <w:t>3</w:t>
      </w:r>
      <w:proofErr w:type="gramEnd"/>
      <w:r w:rsidRPr="004F6D56">
        <w:rPr>
          <w:rFonts w:ascii="Times New Roman" w:eastAsia="Arial Unicode MS" w:hAnsi="Times New Roman" w:cs="Times New Roman"/>
          <w:sz w:val="24"/>
          <w:szCs w:val="24"/>
        </w:rPr>
        <w:t xml:space="preserve"> (três) dias úteis antes da data designada para a sessão eletrônica, exclusivamente por meio de formulário eletrônico. Decairá do direito de impugnar os termos deste Edital o licitante que não o fizer dentro do prazo ora estabelecido. </w:t>
      </w:r>
    </w:p>
    <w:p w:rsidR="005B3857" w:rsidRPr="004F6D56" w:rsidRDefault="005B3857" w:rsidP="005B3857">
      <w:pPr>
        <w:autoSpaceDE w:val="0"/>
        <w:autoSpaceDN w:val="0"/>
        <w:spacing w:line="276" w:lineRule="auto"/>
        <w:jc w:val="both"/>
        <w:rPr>
          <w:rFonts w:ascii="Times New Roman" w:eastAsia="Arial Unicode MS" w:hAnsi="Times New Roman" w:cs="Times New Roman"/>
          <w:snapToGrid w:val="0"/>
          <w:sz w:val="24"/>
          <w:szCs w:val="24"/>
        </w:rPr>
      </w:pPr>
      <w:r w:rsidRPr="004F6D56">
        <w:rPr>
          <w:rFonts w:ascii="Times New Roman" w:eastAsia="Arial Unicode MS" w:hAnsi="Times New Roman" w:cs="Times New Roman"/>
          <w:b/>
          <w:bCs/>
          <w:snapToGrid w:val="0"/>
          <w:sz w:val="24"/>
          <w:szCs w:val="24"/>
        </w:rPr>
        <w:t>4.2.</w:t>
      </w:r>
      <w:r w:rsidRPr="004F6D56">
        <w:rPr>
          <w:rFonts w:ascii="Times New Roman" w:eastAsia="Arial Unicode MS" w:hAnsi="Times New Roman" w:cs="Times New Roman"/>
          <w:snapToGrid w:val="0"/>
          <w:sz w:val="24"/>
          <w:szCs w:val="24"/>
        </w:rPr>
        <w:t xml:space="preserve"> Qualquer pessoa é parte legítima para impugnar este Edital por irregularidade na aplicação da Lei Federal nº 14.133/2021, devendo protocolar o pedido até </w:t>
      </w:r>
      <w:proofErr w:type="gramStart"/>
      <w:r w:rsidRPr="004F6D56">
        <w:rPr>
          <w:rFonts w:ascii="Times New Roman" w:eastAsia="Arial Unicode MS" w:hAnsi="Times New Roman" w:cs="Times New Roman"/>
          <w:snapToGrid w:val="0"/>
          <w:sz w:val="24"/>
          <w:szCs w:val="24"/>
        </w:rPr>
        <w:t>3</w:t>
      </w:r>
      <w:proofErr w:type="gramEnd"/>
      <w:r w:rsidRPr="004F6D56">
        <w:rPr>
          <w:rFonts w:ascii="Times New Roman" w:eastAsia="Arial Unicode MS" w:hAnsi="Times New Roman" w:cs="Times New Roman"/>
          <w:snapToGrid w:val="0"/>
          <w:sz w:val="24"/>
          <w:szCs w:val="24"/>
        </w:rPr>
        <w:t xml:space="preserve"> (três) dias úteis antes da data da abertura do certame.</w:t>
      </w:r>
    </w:p>
    <w:p w:rsidR="005B3857" w:rsidRPr="004F6D56" w:rsidRDefault="005B3857" w:rsidP="005B3857">
      <w:pPr>
        <w:autoSpaceDE w:val="0"/>
        <w:autoSpaceDN w:val="0"/>
        <w:spacing w:line="276" w:lineRule="auto"/>
        <w:jc w:val="both"/>
        <w:rPr>
          <w:rFonts w:ascii="Times New Roman" w:eastAsia="Arial Unicode MS" w:hAnsi="Times New Roman" w:cs="Times New Roman"/>
          <w:snapToGrid w:val="0"/>
          <w:sz w:val="24"/>
          <w:szCs w:val="24"/>
        </w:rPr>
      </w:pPr>
      <w:r w:rsidRPr="004F6D56">
        <w:rPr>
          <w:rFonts w:ascii="Times New Roman" w:eastAsia="Arial Unicode MS" w:hAnsi="Times New Roman" w:cs="Times New Roman"/>
          <w:b/>
          <w:bCs/>
          <w:snapToGrid w:val="0"/>
          <w:sz w:val="24"/>
          <w:szCs w:val="24"/>
        </w:rPr>
        <w:t>4.3.</w:t>
      </w:r>
      <w:r w:rsidRPr="004F6D56">
        <w:rPr>
          <w:rFonts w:ascii="Times New Roman" w:eastAsia="Arial Unicode MS" w:hAnsi="Times New Roman" w:cs="Times New Roman"/>
          <w:snapToGrid w:val="0"/>
          <w:sz w:val="24"/>
          <w:szCs w:val="24"/>
        </w:rPr>
        <w:t xml:space="preserve"> A resposta à impugnação ou ao pedido de esclarecimento será divulgado em sítio eletrônico oficial no prazo de até </w:t>
      </w:r>
      <w:proofErr w:type="gramStart"/>
      <w:r w:rsidRPr="004F6D56">
        <w:rPr>
          <w:rFonts w:ascii="Times New Roman" w:eastAsia="Arial Unicode MS" w:hAnsi="Times New Roman" w:cs="Times New Roman"/>
          <w:snapToGrid w:val="0"/>
          <w:sz w:val="24"/>
          <w:szCs w:val="24"/>
        </w:rPr>
        <w:t>3</w:t>
      </w:r>
      <w:proofErr w:type="gramEnd"/>
      <w:r w:rsidRPr="004F6D56">
        <w:rPr>
          <w:rFonts w:ascii="Times New Roman" w:eastAsia="Arial Unicode MS" w:hAnsi="Times New Roman" w:cs="Times New Roman"/>
          <w:snapToGrid w:val="0"/>
          <w:sz w:val="24"/>
          <w:szCs w:val="24"/>
        </w:rPr>
        <w:t xml:space="preserve"> (três) dias úteis, limitado ao último dia útil anterior à data da abertura do certame.</w:t>
      </w:r>
    </w:p>
    <w:p w:rsidR="005B3857" w:rsidRPr="004F6D56" w:rsidRDefault="005B3857" w:rsidP="005B3857">
      <w:pPr>
        <w:autoSpaceDE w:val="0"/>
        <w:autoSpaceDN w:val="0"/>
        <w:spacing w:line="276" w:lineRule="auto"/>
        <w:jc w:val="both"/>
        <w:rPr>
          <w:rFonts w:ascii="Times New Roman" w:eastAsia="Arial Unicode MS" w:hAnsi="Times New Roman" w:cs="Times New Roman"/>
          <w:snapToGrid w:val="0"/>
          <w:sz w:val="24"/>
          <w:szCs w:val="24"/>
        </w:rPr>
      </w:pPr>
      <w:r w:rsidRPr="004F6D56">
        <w:rPr>
          <w:rFonts w:ascii="Times New Roman" w:eastAsia="Arial Unicode MS" w:hAnsi="Times New Roman" w:cs="Times New Roman"/>
          <w:b/>
          <w:bCs/>
          <w:snapToGrid w:val="0"/>
          <w:sz w:val="24"/>
          <w:szCs w:val="24"/>
        </w:rPr>
        <w:t>4.4</w:t>
      </w:r>
      <w:r w:rsidRPr="004F6D56">
        <w:rPr>
          <w:rFonts w:ascii="Times New Roman" w:eastAsia="Arial Unicode MS" w:hAnsi="Times New Roman" w:cs="Times New Roman"/>
          <w:snapToGrid w:val="0"/>
          <w:sz w:val="24"/>
          <w:szCs w:val="24"/>
        </w:rPr>
        <w:t xml:space="preserve">. A impugnação e o pedido de esclarecimento deverão ser realizados por forma eletrônica, pelo Portal de Compras Públicas, no endereço: </w:t>
      </w:r>
      <w:hyperlink r:id="rId12" w:history="1">
        <w:r w:rsidRPr="004F6D56">
          <w:rPr>
            <w:rFonts w:ascii="Times New Roman" w:eastAsia="Arial Unicode MS" w:hAnsi="Times New Roman" w:cs="Times New Roman"/>
            <w:snapToGrid w:val="0"/>
            <w:color w:val="0000FF"/>
            <w:sz w:val="24"/>
            <w:szCs w:val="24"/>
            <w:u w:val="single"/>
          </w:rPr>
          <w:t>https://www.portaldecompraspublicas.com.br/</w:t>
        </w:r>
      </w:hyperlink>
      <w:r w:rsidRPr="004F6D56">
        <w:rPr>
          <w:rFonts w:ascii="Times New Roman" w:eastAsia="Arial Unicode MS" w:hAnsi="Times New Roman" w:cs="Times New Roman"/>
          <w:snapToGrid w:val="0"/>
          <w:sz w:val="24"/>
          <w:szCs w:val="24"/>
        </w:rPr>
        <w:t>.</w:t>
      </w:r>
    </w:p>
    <w:p w:rsidR="005B3857" w:rsidRPr="004F6D56" w:rsidRDefault="005B3857" w:rsidP="005B3857">
      <w:pPr>
        <w:autoSpaceDE w:val="0"/>
        <w:autoSpaceDN w:val="0"/>
        <w:spacing w:line="276" w:lineRule="auto"/>
        <w:jc w:val="both"/>
        <w:rPr>
          <w:rFonts w:ascii="Times New Roman" w:eastAsia="Arial Unicode MS" w:hAnsi="Times New Roman" w:cs="Times New Roman"/>
          <w:snapToGrid w:val="0"/>
          <w:sz w:val="24"/>
          <w:szCs w:val="24"/>
        </w:rPr>
      </w:pPr>
      <w:r w:rsidRPr="004F6D56">
        <w:rPr>
          <w:rFonts w:ascii="Times New Roman" w:eastAsia="Arial Unicode MS" w:hAnsi="Times New Roman" w:cs="Times New Roman"/>
          <w:b/>
          <w:bCs/>
          <w:snapToGrid w:val="0"/>
          <w:sz w:val="24"/>
          <w:szCs w:val="24"/>
        </w:rPr>
        <w:t>4.5.</w:t>
      </w:r>
      <w:r w:rsidRPr="004F6D56">
        <w:rPr>
          <w:rFonts w:ascii="Times New Roman" w:eastAsia="Arial Unicode MS" w:hAnsi="Times New Roman" w:cs="Times New Roman"/>
          <w:snapToGrid w:val="0"/>
          <w:sz w:val="24"/>
          <w:szCs w:val="24"/>
        </w:rPr>
        <w:t xml:space="preserve"> As impugnações e pedidos de esclarecimentos não suspendem os prazos previstos no certame.</w:t>
      </w:r>
    </w:p>
    <w:p w:rsidR="005B3857" w:rsidRPr="004F6D56" w:rsidRDefault="005B3857" w:rsidP="005B3857">
      <w:pPr>
        <w:autoSpaceDE w:val="0"/>
        <w:autoSpaceDN w:val="0"/>
        <w:spacing w:line="276" w:lineRule="auto"/>
        <w:jc w:val="both"/>
        <w:rPr>
          <w:rFonts w:ascii="Times New Roman" w:eastAsia="Arial Unicode MS" w:hAnsi="Times New Roman" w:cs="Times New Roman"/>
          <w:snapToGrid w:val="0"/>
          <w:sz w:val="24"/>
          <w:szCs w:val="24"/>
        </w:rPr>
      </w:pPr>
      <w:r w:rsidRPr="004F6D56">
        <w:rPr>
          <w:rFonts w:ascii="Times New Roman" w:eastAsia="Arial Unicode MS" w:hAnsi="Times New Roman" w:cs="Times New Roman"/>
          <w:snapToGrid w:val="0"/>
          <w:sz w:val="24"/>
          <w:szCs w:val="24"/>
        </w:rPr>
        <w:tab/>
      </w:r>
      <w:r w:rsidRPr="004F6D56">
        <w:rPr>
          <w:rFonts w:ascii="Times New Roman" w:eastAsia="Arial Unicode MS" w:hAnsi="Times New Roman" w:cs="Times New Roman"/>
          <w:b/>
          <w:bCs/>
          <w:snapToGrid w:val="0"/>
          <w:sz w:val="24"/>
          <w:szCs w:val="24"/>
        </w:rPr>
        <w:t>4.5.1.</w:t>
      </w:r>
      <w:r w:rsidRPr="004F6D56">
        <w:rPr>
          <w:rFonts w:ascii="Times New Roman" w:eastAsia="Arial Unicode MS" w:hAnsi="Times New Roman" w:cs="Times New Roman"/>
          <w:snapToGrid w:val="0"/>
          <w:sz w:val="24"/>
          <w:szCs w:val="24"/>
        </w:rPr>
        <w:t xml:space="preserve"> A concessão de efeito suspensivo à impugnação é medida excepcional e deverá ser motivada pelo agente de contratação e/ou pregoeiro, nos autos do processo de licitação.</w:t>
      </w:r>
    </w:p>
    <w:p w:rsidR="005B3857" w:rsidRPr="004F6D56" w:rsidRDefault="005B3857" w:rsidP="005B3857">
      <w:pPr>
        <w:autoSpaceDE w:val="0"/>
        <w:autoSpaceDN w:val="0"/>
        <w:spacing w:line="276" w:lineRule="auto"/>
        <w:jc w:val="both"/>
        <w:rPr>
          <w:rFonts w:ascii="Times New Roman" w:eastAsia="Arial Unicode MS" w:hAnsi="Times New Roman" w:cs="Times New Roman"/>
          <w:snapToGrid w:val="0"/>
          <w:sz w:val="24"/>
          <w:szCs w:val="24"/>
        </w:rPr>
      </w:pPr>
      <w:r w:rsidRPr="004F6D56">
        <w:rPr>
          <w:rFonts w:ascii="Times New Roman" w:eastAsia="Arial Unicode MS" w:hAnsi="Times New Roman" w:cs="Times New Roman"/>
          <w:b/>
          <w:bCs/>
          <w:snapToGrid w:val="0"/>
          <w:sz w:val="24"/>
          <w:szCs w:val="24"/>
        </w:rPr>
        <w:t>4.6.</w:t>
      </w:r>
      <w:r w:rsidRPr="004F6D56">
        <w:rPr>
          <w:rFonts w:ascii="Times New Roman" w:eastAsia="Arial Unicode MS" w:hAnsi="Times New Roman" w:cs="Times New Roman"/>
          <w:snapToGrid w:val="0"/>
          <w:sz w:val="24"/>
          <w:szCs w:val="24"/>
        </w:rPr>
        <w:t xml:space="preserve"> Acolhida a impugnação, será definida e publicada nova data para a realização do certame.</w:t>
      </w:r>
    </w:p>
    <w:p w:rsidR="005B3857" w:rsidRPr="004F6D56" w:rsidRDefault="005B3857" w:rsidP="005B3857">
      <w:pPr>
        <w:autoSpaceDE w:val="0"/>
        <w:autoSpaceDN w:val="0"/>
        <w:spacing w:line="276" w:lineRule="auto"/>
        <w:jc w:val="both"/>
        <w:rPr>
          <w:rFonts w:ascii="Times New Roman" w:eastAsia="Arial Unicode MS" w:hAnsi="Times New Roman" w:cs="Times New Roman"/>
          <w:snapToGrid w:val="0"/>
          <w:sz w:val="24"/>
          <w:szCs w:val="24"/>
        </w:rPr>
      </w:pPr>
      <w:r w:rsidRPr="004F6D56">
        <w:rPr>
          <w:rFonts w:ascii="Times New Roman" w:eastAsia="Arial Unicode MS" w:hAnsi="Times New Roman" w:cs="Times New Roman"/>
          <w:b/>
          <w:bCs/>
          <w:snapToGrid w:val="0"/>
          <w:sz w:val="24"/>
          <w:szCs w:val="24"/>
        </w:rPr>
        <w:t>4.7.</w:t>
      </w:r>
      <w:r w:rsidRPr="004F6D56">
        <w:rPr>
          <w:rFonts w:ascii="Times New Roman" w:eastAsia="Arial Unicode MS" w:hAnsi="Times New Roman" w:cs="Times New Roman"/>
          <w:snapToGrid w:val="0"/>
          <w:sz w:val="24"/>
          <w:szCs w:val="24"/>
        </w:rPr>
        <w:t xml:space="preserve"> Os autos deste procedimento licitatório permanecerão franqueados aos interessados junto ao Setor de Licitações, </w:t>
      </w:r>
      <w:r w:rsidRPr="004F6D56">
        <w:rPr>
          <w:rFonts w:ascii="Times New Roman" w:hAnsi="Times New Roman" w:cs="Times New Roman"/>
          <w:bCs/>
          <w:sz w:val="24"/>
          <w:szCs w:val="24"/>
        </w:rPr>
        <w:t xml:space="preserve">Avenida 01 Oeste, nº 878, sala 26, Bairro Centro Administrativo – Teutônia/RS, CEP 95.890-000, e-mail para </w:t>
      </w:r>
      <w:hyperlink r:id="rId13" w:history="1">
        <w:r w:rsidRPr="004F6D56">
          <w:rPr>
            <w:rStyle w:val="Hyperlink"/>
            <w:rFonts w:ascii="Times New Roman" w:hAnsi="Times New Roman" w:cs="Times New Roman"/>
            <w:bCs/>
            <w:sz w:val="24"/>
            <w:szCs w:val="24"/>
          </w:rPr>
          <w:t>licita@teutonia.rs.gov.br</w:t>
        </w:r>
      </w:hyperlink>
      <w:r w:rsidRPr="004F6D56">
        <w:rPr>
          <w:rFonts w:ascii="Times New Roman" w:hAnsi="Times New Roman" w:cs="Times New Roman"/>
          <w:b/>
          <w:sz w:val="24"/>
          <w:szCs w:val="24"/>
        </w:rPr>
        <w:t>.</w:t>
      </w:r>
    </w:p>
    <w:p w:rsidR="005B3857" w:rsidRPr="004F6D56" w:rsidRDefault="005B3857" w:rsidP="005B3857">
      <w:pPr>
        <w:autoSpaceDE w:val="0"/>
        <w:autoSpaceDN w:val="0"/>
        <w:spacing w:line="276" w:lineRule="auto"/>
        <w:jc w:val="both"/>
        <w:rPr>
          <w:rFonts w:ascii="Times New Roman" w:eastAsia="Arial Unicode MS" w:hAnsi="Times New Roman" w:cs="Times New Roman"/>
          <w:snapToGrid w:val="0"/>
          <w:sz w:val="24"/>
          <w:szCs w:val="24"/>
        </w:rPr>
      </w:pPr>
      <w:r w:rsidRPr="004F6D56">
        <w:rPr>
          <w:rFonts w:ascii="Times New Roman" w:eastAsia="Arial Unicode MS" w:hAnsi="Times New Roman" w:cs="Times New Roman"/>
          <w:b/>
          <w:bCs/>
          <w:snapToGrid w:val="0"/>
          <w:sz w:val="24"/>
          <w:szCs w:val="24"/>
        </w:rPr>
        <w:lastRenderedPageBreak/>
        <w:t>4.8.</w:t>
      </w:r>
      <w:r w:rsidRPr="004F6D56">
        <w:rPr>
          <w:rFonts w:ascii="Times New Roman" w:eastAsia="Arial Unicode MS" w:hAnsi="Times New Roman" w:cs="Times New Roman"/>
          <w:snapToGrid w:val="0"/>
          <w:sz w:val="24"/>
          <w:szCs w:val="24"/>
        </w:rPr>
        <w:t xml:space="preserve"> De modo a atender o princípio da transparência, o Edital está disponibilizado nos seguintes endereços eletrônicos:</w:t>
      </w:r>
    </w:p>
    <w:p w:rsidR="005B3857" w:rsidRPr="004F6D56" w:rsidRDefault="005B3857" w:rsidP="005B3857">
      <w:pPr>
        <w:autoSpaceDE w:val="0"/>
        <w:autoSpaceDN w:val="0"/>
        <w:spacing w:line="276" w:lineRule="auto"/>
        <w:jc w:val="both"/>
        <w:rPr>
          <w:rFonts w:ascii="Times New Roman" w:eastAsia="Arial Unicode MS" w:hAnsi="Times New Roman" w:cs="Times New Roman"/>
          <w:snapToGrid w:val="0"/>
          <w:sz w:val="24"/>
          <w:szCs w:val="24"/>
        </w:rPr>
      </w:pPr>
      <w:r w:rsidRPr="004F6D56">
        <w:rPr>
          <w:rFonts w:ascii="Times New Roman" w:eastAsia="Arial Unicode MS" w:hAnsi="Times New Roman" w:cs="Times New Roman"/>
          <w:snapToGrid w:val="0"/>
          <w:sz w:val="24"/>
          <w:szCs w:val="24"/>
        </w:rPr>
        <w:tab/>
        <w:t xml:space="preserve">a) Portal Nacional de Contratações Públicas (PNCP): </w:t>
      </w:r>
      <w:hyperlink r:id="rId14" w:history="1">
        <w:r w:rsidRPr="004F6D56">
          <w:rPr>
            <w:rFonts w:ascii="Times New Roman" w:eastAsia="Arial Unicode MS" w:hAnsi="Times New Roman" w:cs="Times New Roman"/>
            <w:snapToGrid w:val="0"/>
            <w:color w:val="0000FF"/>
            <w:sz w:val="24"/>
            <w:szCs w:val="24"/>
            <w:u w:val="single"/>
          </w:rPr>
          <w:t>https://www.gov.br/pncp/pt-br</w:t>
        </w:r>
      </w:hyperlink>
      <w:r w:rsidRPr="004F6D56">
        <w:rPr>
          <w:rFonts w:ascii="Times New Roman" w:eastAsia="Arial Unicode MS" w:hAnsi="Times New Roman" w:cs="Times New Roman"/>
          <w:snapToGrid w:val="0"/>
          <w:sz w:val="24"/>
          <w:szCs w:val="24"/>
        </w:rPr>
        <w:t>;</w:t>
      </w:r>
    </w:p>
    <w:p w:rsidR="005B3857" w:rsidRPr="004F6D56" w:rsidRDefault="005B3857" w:rsidP="005B3857">
      <w:pPr>
        <w:autoSpaceDE w:val="0"/>
        <w:autoSpaceDN w:val="0"/>
        <w:spacing w:line="276" w:lineRule="auto"/>
        <w:jc w:val="both"/>
        <w:rPr>
          <w:rFonts w:ascii="Times New Roman" w:eastAsia="Arial Unicode MS" w:hAnsi="Times New Roman" w:cs="Times New Roman"/>
          <w:snapToGrid w:val="0"/>
          <w:sz w:val="24"/>
          <w:szCs w:val="24"/>
        </w:rPr>
      </w:pPr>
      <w:r w:rsidRPr="004F6D56">
        <w:rPr>
          <w:rFonts w:ascii="Times New Roman" w:eastAsia="Arial Unicode MS" w:hAnsi="Times New Roman" w:cs="Times New Roman"/>
          <w:snapToGrid w:val="0"/>
          <w:sz w:val="24"/>
          <w:szCs w:val="24"/>
        </w:rPr>
        <w:tab/>
        <w:t xml:space="preserve">b) Sistema Licitacon do TCE/RS: </w:t>
      </w:r>
      <w:hyperlink r:id="rId15" w:history="1">
        <w:r w:rsidRPr="004F6D56">
          <w:rPr>
            <w:rFonts w:ascii="Times New Roman" w:eastAsia="Arial Unicode MS" w:hAnsi="Times New Roman" w:cs="Times New Roman"/>
            <w:snapToGrid w:val="0"/>
            <w:color w:val="0000FF"/>
            <w:sz w:val="24"/>
            <w:szCs w:val="24"/>
            <w:u w:val="single"/>
          </w:rPr>
          <w:t>https://tcers.tc.br/sistemas-de-controle-externo/</w:t>
        </w:r>
      </w:hyperlink>
      <w:r w:rsidRPr="004F6D56">
        <w:rPr>
          <w:rFonts w:ascii="Times New Roman" w:eastAsia="Arial Unicode MS" w:hAnsi="Times New Roman" w:cs="Times New Roman"/>
          <w:snapToGrid w:val="0"/>
          <w:sz w:val="24"/>
          <w:szCs w:val="24"/>
        </w:rPr>
        <w:t>;</w:t>
      </w:r>
    </w:p>
    <w:p w:rsidR="005B3857" w:rsidRPr="004F6D56" w:rsidRDefault="005B3857" w:rsidP="005B3857">
      <w:pPr>
        <w:autoSpaceDE w:val="0"/>
        <w:autoSpaceDN w:val="0"/>
        <w:spacing w:line="276" w:lineRule="auto"/>
        <w:jc w:val="both"/>
        <w:rPr>
          <w:rFonts w:ascii="Times New Roman" w:eastAsia="Arial Unicode MS" w:hAnsi="Times New Roman" w:cs="Times New Roman"/>
          <w:snapToGrid w:val="0"/>
          <w:sz w:val="24"/>
          <w:szCs w:val="24"/>
        </w:rPr>
      </w:pPr>
      <w:r w:rsidRPr="004F6D56">
        <w:rPr>
          <w:rFonts w:ascii="Times New Roman" w:eastAsia="Arial Unicode MS" w:hAnsi="Times New Roman" w:cs="Times New Roman"/>
          <w:snapToGrid w:val="0"/>
          <w:sz w:val="24"/>
          <w:szCs w:val="24"/>
        </w:rPr>
        <w:tab/>
        <w:t xml:space="preserve">c) Portal de Compras Públicas, no endereço: </w:t>
      </w:r>
      <w:hyperlink r:id="rId16" w:history="1">
        <w:r w:rsidRPr="004F6D56">
          <w:rPr>
            <w:rFonts w:ascii="Times New Roman" w:eastAsia="Arial Unicode MS" w:hAnsi="Times New Roman" w:cs="Times New Roman"/>
            <w:snapToGrid w:val="0"/>
            <w:color w:val="0000FF"/>
            <w:sz w:val="24"/>
            <w:szCs w:val="24"/>
            <w:u w:val="single"/>
          </w:rPr>
          <w:t>https://www.portaldecom</w:t>
        </w:r>
        <w:bookmarkStart w:id="0" w:name="_Hlt155811183"/>
        <w:bookmarkStart w:id="1" w:name="_Hlt155811182"/>
        <w:r w:rsidRPr="004F6D56">
          <w:rPr>
            <w:rFonts w:ascii="Times New Roman" w:eastAsia="Arial Unicode MS" w:hAnsi="Times New Roman" w:cs="Times New Roman"/>
            <w:snapToGrid w:val="0"/>
            <w:color w:val="0000FF"/>
            <w:sz w:val="24"/>
            <w:szCs w:val="24"/>
            <w:u w:val="single"/>
          </w:rPr>
          <w:t>p</w:t>
        </w:r>
        <w:bookmarkEnd w:id="0"/>
        <w:bookmarkEnd w:id="1"/>
        <w:r w:rsidRPr="004F6D56">
          <w:rPr>
            <w:rFonts w:ascii="Times New Roman" w:eastAsia="Arial Unicode MS" w:hAnsi="Times New Roman" w:cs="Times New Roman"/>
            <w:snapToGrid w:val="0"/>
            <w:color w:val="0000FF"/>
            <w:sz w:val="24"/>
            <w:szCs w:val="24"/>
            <w:u w:val="single"/>
          </w:rPr>
          <w:t>raspublicas.com.br/</w:t>
        </w:r>
      </w:hyperlink>
      <w:r w:rsidRPr="004F6D56">
        <w:rPr>
          <w:rFonts w:ascii="Times New Roman" w:eastAsia="Arial Unicode MS" w:hAnsi="Times New Roman" w:cs="Times New Roman"/>
          <w:snapToGrid w:val="0"/>
          <w:sz w:val="24"/>
          <w:szCs w:val="24"/>
        </w:rPr>
        <w:t>;</w:t>
      </w:r>
    </w:p>
    <w:p w:rsidR="005B3857" w:rsidRPr="004F6D56" w:rsidRDefault="005B3857" w:rsidP="005B3857">
      <w:pPr>
        <w:autoSpaceDE w:val="0"/>
        <w:autoSpaceDN w:val="0"/>
        <w:spacing w:line="276" w:lineRule="auto"/>
        <w:jc w:val="both"/>
        <w:rPr>
          <w:rFonts w:ascii="Times New Roman" w:eastAsia="Arial Unicode MS" w:hAnsi="Times New Roman" w:cs="Times New Roman"/>
          <w:snapToGrid w:val="0"/>
          <w:sz w:val="24"/>
          <w:szCs w:val="24"/>
        </w:rPr>
      </w:pPr>
      <w:r w:rsidRPr="004F6D56">
        <w:rPr>
          <w:rFonts w:ascii="Times New Roman" w:eastAsia="Arial Unicode MS" w:hAnsi="Times New Roman" w:cs="Times New Roman"/>
          <w:snapToGrid w:val="0"/>
          <w:sz w:val="24"/>
          <w:szCs w:val="24"/>
        </w:rPr>
        <w:tab/>
        <w:t xml:space="preserve">d) Sítio eletrônico oficial do Município de Teutônia: </w:t>
      </w:r>
      <w:hyperlink r:id="rId17" w:history="1">
        <w:r w:rsidRPr="004F6D56">
          <w:rPr>
            <w:rStyle w:val="Hyperlink"/>
            <w:rFonts w:ascii="Times New Roman" w:eastAsia="Arial Unicode MS" w:hAnsi="Times New Roman" w:cs="Times New Roman"/>
            <w:snapToGrid w:val="0"/>
            <w:sz w:val="24"/>
            <w:szCs w:val="24"/>
          </w:rPr>
          <w:t>https://teutonia.rs.gov.br/</w:t>
        </w:r>
      </w:hyperlink>
      <w:r w:rsidRPr="004F6D56">
        <w:rPr>
          <w:rFonts w:ascii="Times New Roman" w:eastAsia="Arial Unicode MS" w:hAnsi="Times New Roman" w:cs="Times New Roman"/>
          <w:snapToGrid w:val="0"/>
          <w:sz w:val="24"/>
          <w:szCs w:val="24"/>
        </w:rPr>
        <w:t xml:space="preserve">; </w:t>
      </w:r>
      <w:proofErr w:type="gramStart"/>
      <w:r w:rsidRPr="004F6D56">
        <w:rPr>
          <w:rFonts w:ascii="Times New Roman" w:eastAsia="Arial Unicode MS" w:hAnsi="Times New Roman" w:cs="Times New Roman"/>
          <w:snapToGrid w:val="0"/>
          <w:sz w:val="24"/>
          <w:szCs w:val="24"/>
        </w:rPr>
        <w:t>e</w:t>
      </w:r>
      <w:proofErr w:type="gramEnd"/>
    </w:p>
    <w:p w:rsidR="005B3857" w:rsidRPr="004F6D56" w:rsidRDefault="005B3857" w:rsidP="005B3857">
      <w:pPr>
        <w:autoSpaceDE w:val="0"/>
        <w:autoSpaceDN w:val="0"/>
        <w:spacing w:line="276" w:lineRule="auto"/>
        <w:jc w:val="both"/>
        <w:rPr>
          <w:rFonts w:ascii="Times New Roman" w:eastAsia="Arial Unicode MS" w:hAnsi="Times New Roman" w:cs="Times New Roman"/>
          <w:snapToGrid w:val="0"/>
          <w:sz w:val="24"/>
          <w:szCs w:val="24"/>
        </w:rPr>
      </w:pPr>
      <w:r w:rsidRPr="004F6D56">
        <w:rPr>
          <w:rFonts w:ascii="Times New Roman" w:eastAsia="Arial Unicode MS" w:hAnsi="Times New Roman" w:cs="Times New Roman"/>
          <w:snapToGrid w:val="0"/>
          <w:sz w:val="24"/>
          <w:szCs w:val="24"/>
        </w:rPr>
        <w:tab/>
        <w:t xml:space="preserve">e) Também poderão ser lidos e/ou obtidos junto a Prefeitura Municipal de Teutônia, situada na </w:t>
      </w:r>
      <w:r w:rsidRPr="004F6D56">
        <w:rPr>
          <w:rFonts w:ascii="Times New Roman" w:hAnsi="Times New Roman" w:cs="Times New Roman"/>
          <w:bCs/>
          <w:sz w:val="24"/>
          <w:szCs w:val="24"/>
        </w:rPr>
        <w:t>Avenida 01 Oeste, nº 878, sala 26, Bairro Centro Administrativo – Teutônia/RS, CEP 95.890-000</w:t>
      </w:r>
      <w:r w:rsidRPr="004F6D56">
        <w:rPr>
          <w:rFonts w:ascii="Times New Roman" w:eastAsia="Arial Unicode MS" w:hAnsi="Times New Roman" w:cs="Times New Roman"/>
          <w:snapToGrid w:val="0"/>
          <w:sz w:val="24"/>
          <w:szCs w:val="24"/>
        </w:rPr>
        <w:t>.</w:t>
      </w:r>
    </w:p>
    <w:p w:rsidR="005B3857" w:rsidRPr="004F6D56" w:rsidRDefault="005B3857" w:rsidP="005B3857">
      <w:pPr>
        <w:autoSpaceDE w:val="0"/>
        <w:autoSpaceDN w:val="0"/>
        <w:spacing w:line="276" w:lineRule="auto"/>
        <w:jc w:val="both"/>
        <w:rPr>
          <w:rFonts w:ascii="Times New Roman" w:eastAsia="Arial Unicode MS" w:hAnsi="Times New Roman" w:cs="Times New Roman"/>
          <w:snapToGrid w:val="0"/>
          <w:sz w:val="24"/>
          <w:szCs w:val="24"/>
        </w:rPr>
      </w:pPr>
      <w:r w:rsidRPr="004F6D56">
        <w:rPr>
          <w:rFonts w:ascii="Times New Roman" w:eastAsia="Arial Unicode MS" w:hAnsi="Times New Roman" w:cs="Times New Roman"/>
          <w:b/>
          <w:bCs/>
          <w:snapToGrid w:val="0"/>
          <w:sz w:val="24"/>
          <w:szCs w:val="24"/>
        </w:rPr>
        <w:t>4.9.</w:t>
      </w:r>
      <w:r w:rsidRPr="004F6D56">
        <w:rPr>
          <w:rFonts w:ascii="Times New Roman" w:eastAsia="Arial Unicode MS" w:hAnsi="Times New Roman" w:cs="Times New Roman"/>
          <w:snapToGrid w:val="0"/>
          <w:sz w:val="24"/>
          <w:szCs w:val="24"/>
        </w:rPr>
        <w:t xml:space="preserve"> Recomendamos a atenta leitura do Edital e seus anexos, a fim de evitar a prática das condutas previstas no Art. 155, da Lei Federal nº 14.133/2021, que poderá acarretar na aplicação das penalidades previstas no artigo Art. 156, da mesma Lei, sem prejuízo das punições previstas em demais cominações legais.</w:t>
      </w:r>
    </w:p>
    <w:p w:rsidR="005B3857" w:rsidRPr="004F6D56" w:rsidRDefault="005B3857" w:rsidP="005B3857">
      <w:pPr>
        <w:jc w:val="both"/>
        <w:rPr>
          <w:rFonts w:ascii="Times New Roman" w:hAnsi="Times New Roman" w:cs="Times New Roman"/>
          <w:sz w:val="24"/>
          <w:szCs w:val="24"/>
        </w:rPr>
      </w:pP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5. DA REPRESENTAÇÃO E CREDENCIAMENTO</w:t>
      </w:r>
      <w:r w:rsidRPr="004F6D56">
        <w:rPr>
          <w:rFonts w:ascii="Times New Roman" w:hAnsi="Times New Roman" w:cs="Times New Roman"/>
          <w:sz w:val="24"/>
          <w:szCs w:val="24"/>
        </w:rPr>
        <w:t>:</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5.1.</w:t>
      </w:r>
      <w:r w:rsidRPr="004F6D56">
        <w:rPr>
          <w:rFonts w:ascii="Times New Roman" w:hAnsi="Times New Roman" w:cs="Times New Roman"/>
          <w:sz w:val="24"/>
          <w:szCs w:val="24"/>
        </w:rPr>
        <w:t xml:space="preserve"> Para participar do pregão, o particular deverá se credenciar no Sistema “PREGÃO ELETRÔNICO”, através do sítio </w:t>
      </w:r>
      <w:hyperlink r:id="rId18" w:history="1">
        <w:r w:rsidRPr="004F6D56">
          <w:rPr>
            <w:rFonts w:ascii="Times New Roman" w:hAnsi="Times New Roman" w:cs="Times New Roman"/>
            <w:sz w:val="24"/>
            <w:szCs w:val="24"/>
          </w:rPr>
          <w:t>www.portaldecompraspublicas.com.br</w:t>
        </w:r>
      </w:hyperlink>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ab/>
      </w:r>
      <w:r w:rsidRPr="004F6D56">
        <w:rPr>
          <w:rFonts w:ascii="Times New Roman" w:hAnsi="Times New Roman" w:cs="Times New Roman"/>
          <w:b/>
          <w:bCs/>
          <w:sz w:val="24"/>
          <w:szCs w:val="24"/>
        </w:rPr>
        <w:t xml:space="preserve">5.1.1. </w:t>
      </w:r>
      <w:r w:rsidRPr="004F6D56">
        <w:rPr>
          <w:rFonts w:ascii="Times New Roman" w:hAnsi="Times New Roman" w:cs="Times New Roman"/>
          <w:sz w:val="24"/>
          <w:szCs w:val="24"/>
        </w:rPr>
        <w:t>O credenciamento dar-se-á pela atribuição de chave de identificação e de senha, pessoal e intransferível, para acesso ao sistema eletrônico.</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ab/>
      </w:r>
      <w:r w:rsidRPr="004F6D56">
        <w:rPr>
          <w:rFonts w:ascii="Times New Roman" w:hAnsi="Times New Roman" w:cs="Times New Roman"/>
          <w:b/>
          <w:bCs/>
          <w:sz w:val="24"/>
          <w:szCs w:val="24"/>
        </w:rPr>
        <w:t>5.1.2.</w:t>
      </w:r>
      <w:r w:rsidRPr="004F6D56">
        <w:rPr>
          <w:rFonts w:ascii="Times New Roman" w:hAnsi="Times New Roman" w:cs="Times New Roman"/>
          <w:sz w:val="24"/>
          <w:szCs w:val="24"/>
        </w:rPr>
        <w:t xml:space="preserve"> O credenciamento junto ao provedor do sistema implica responsabilidade legal do licitante ou de seu representante legal, bem como presunção de sua capacidade técnica para a realização das transações inerentes ao pregão eletrônico.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5.2.</w:t>
      </w:r>
      <w:r w:rsidRPr="004F6D56">
        <w:rPr>
          <w:rFonts w:ascii="Times New Roman" w:hAnsi="Times New Roman" w:cs="Times New Roman"/>
          <w:sz w:val="24"/>
          <w:szCs w:val="24"/>
        </w:rPr>
        <w:t xml:space="preserve"> O uso da senha de acesso ao sistema eletrônico é de inteira e exclusiva responsabilidade da empresa licitante, incluindo qualquer transação efetuada diretamente ou por seu representante, não cabendo ao provedor do sistema ou ao Município de Teutônia, promotor da licitação, qualquer responsabilidade por eventuais danos decorrentes do uso indevido da senha, ainda que por terceiros.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5.3.</w:t>
      </w:r>
      <w:r w:rsidRPr="004F6D56">
        <w:rPr>
          <w:rFonts w:ascii="Times New Roman" w:hAnsi="Times New Roman" w:cs="Times New Roman"/>
          <w:sz w:val="24"/>
          <w:szCs w:val="24"/>
        </w:rPr>
        <w:t xml:space="preserve"> A perda da senha ou quebra de sigilo deverão ser comunicados imediatamente ao (à) </w:t>
      </w:r>
      <w:proofErr w:type="gramStart"/>
      <w:r w:rsidRPr="004F6D56">
        <w:rPr>
          <w:rFonts w:ascii="Times New Roman" w:hAnsi="Times New Roman" w:cs="Times New Roman"/>
          <w:sz w:val="24"/>
          <w:szCs w:val="24"/>
        </w:rPr>
        <w:t>Sr.</w:t>
      </w:r>
      <w:proofErr w:type="gramEnd"/>
      <w:r w:rsidRPr="004F6D56">
        <w:rPr>
          <w:rFonts w:ascii="Times New Roman" w:hAnsi="Times New Roman" w:cs="Times New Roman"/>
          <w:sz w:val="24"/>
          <w:szCs w:val="24"/>
        </w:rPr>
        <w:t xml:space="preserve">(a) Pregoeiro(a), para imediato bloqueio de acesso. </w:t>
      </w:r>
    </w:p>
    <w:p w:rsidR="005B3857" w:rsidRPr="004F6D56" w:rsidRDefault="005B3857" w:rsidP="005B3857">
      <w:pPr>
        <w:jc w:val="both"/>
        <w:rPr>
          <w:rFonts w:ascii="Times New Roman" w:hAnsi="Times New Roman" w:cs="Times New Roman"/>
          <w:sz w:val="24"/>
          <w:szCs w:val="24"/>
        </w:rPr>
      </w:pPr>
    </w:p>
    <w:p w:rsidR="005B3857" w:rsidRPr="004F6D56" w:rsidRDefault="005B3857" w:rsidP="005B3857">
      <w:pPr>
        <w:spacing w:line="276" w:lineRule="auto"/>
        <w:jc w:val="both"/>
        <w:rPr>
          <w:rFonts w:ascii="Times New Roman" w:hAnsi="Times New Roman" w:cs="Times New Roman"/>
          <w:b/>
          <w:bCs/>
          <w:sz w:val="24"/>
          <w:szCs w:val="24"/>
        </w:rPr>
      </w:pPr>
      <w:r w:rsidRPr="004F6D56">
        <w:rPr>
          <w:rFonts w:ascii="Times New Roman" w:hAnsi="Times New Roman" w:cs="Times New Roman"/>
          <w:b/>
          <w:bCs/>
          <w:sz w:val="24"/>
          <w:szCs w:val="24"/>
        </w:rPr>
        <w:t>6. DO ENVIO DAS PROPOSTAS DE PREÇOS:</w:t>
      </w:r>
    </w:p>
    <w:p w:rsidR="005B3857" w:rsidRPr="004F6D56" w:rsidRDefault="005B3857" w:rsidP="005B3857">
      <w:pPr>
        <w:widowControl w:val="0"/>
        <w:spacing w:line="276" w:lineRule="auto"/>
        <w:jc w:val="both"/>
        <w:rPr>
          <w:rFonts w:ascii="Times New Roman" w:eastAsia="Arial Unicode MS" w:hAnsi="Times New Roman" w:cs="Times New Roman"/>
          <w:snapToGrid w:val="0"/>
          <w:sz w:val="24"/>
          <w:szCs w:val="24"/>
        </w:rPr>
      </w:pPr>
      <w:r w:rsidRPr="004F6D56">
        <w:rPr>
          <w:rFonts w:ascii="Times New Roman" w:eastAsia="Arial Unicode MS" w:hAnsi="Times New Roman" w:cs="Times New Roman"/>
          <w:b/>
          <w:bCs/>
          <w:snapToGrid w:val="0"/>
          <w:sz w:val="24"/>
          <w:szCs w:val="24"/>
        </w:rPr>
        <w:t>6.1.</w:t>
      </w:r>
      <w:r w:rsidRPr="004F6D56">
        <w:rPr>
          <w:rFonts w:ascii="Times New Roman" w:eastAsia="Arial Unicode MS" w:hAnsi="Times New Roman" w:cs="Times New Roman"/>
          <w:snapToGrid w:val="0"/>
          <w:sz w:val="24"/>
          <w:szCs w:val="24"/>
        </w:rPr>
        <w:t xml:space="preserve"> A participação no Pregão Eletrônico dar-se-á por meio de digitação da senha privativa </w:t>
      </w:r>
      <w:r w:rsidRPr="004F6D56">
        <w:rPr>
          <w:rFonts w:ascii="Times New Roman" w:eastAsia="Arial Unicode MS" w:hAnsi="Times New Roman" w:cs="Times New Roman"/>
          <w:snapToGrid w:val="0"/>
          <w:sz w:val="24"/>
          <w:szCs w:val="24"/>
        </w:rPr>
        <w:lastRenderedPageBreak/>
        <w:t xml:space="preserve">do licitante e subsequente encaminhamento de proposta, contendo os </w:t>
      </w:r>
      <w:r w:rsidRPr="004F6D56">
        <w:rPr>
          <w:rFonts w:ascii="Times New Roman" w:eastAsia="Arial Unicode MS" w:hAnsi="Times New Roman" w:cs="Times New Roman"/>
          <w:bCs/>
          <w:snapToGrid w:val="0"/>
          <w:sz w:val="24"/>
          <w:szCs w:val="24"/>
        </w:rPr>
        <w:t>preços unitário</w:t>
      </w:r>
      <w:r w:rsidRPr="004F6D56">
        <w:rPr>
          <w:rFonts w:ascii="Times New Roman" w:eastAsia="Arial Unicode MS" w:hAnsi="Times New Roman" w:cs="Times New Roman"/>
          <w:b/>
          <w:snapToGrid w:val="0"/>
          <w:sz w:val="24"/>
          <w:szCs w:val="24"/>
        </w:rPr>
        <w:t xml:space="preserve"> </w:t>
      </w:r>
      <w:r w:rsidRPr="004F6D56">
        <w:rPr>
          <w:rFonts w:ascii="Times New Roman" w:eastAsia="Arial Unicode MS" w:hAnsi="Times New Roman" w:cs="Times New Roman"/>
          <w:snapToGrid w:val="0"/>
          <w:sz w:val="24"/>
          <w:szCs w:val="24"/>
        </w:rPr>
        <w:t xml:space="preserve">e total do(s) </w:t>
      </w:r>
      <w:proofErr w:type="gramStart"/>
      <w:r w:rsidRPr="004F6D56">
        <w:rPr>
          <w:rFonts w:ascii="Times New Roman" w:eastAsia="Arial Unicode MS" w:hAnsi="Times New Roman" w:cs="Times New Roman"/>
          <w:snapToGrid w:val="0"/>
          <w:sz w:val="24"/>
          <w:szCs w:val="24"/>
        </w:rPr>
        <w:t>item(</w:t>
      </w:r>
      <w:proofErr w:type="gramEnd"/>
      <w:r w:rsidRPr="004F6D56">
        <w:rPr>
          <w:rFonts w:ascii="Times New Roman" w:eastAsia="Arial Unicode MS" w:hAnsi="Times New Roman" w:cs="Times New Roman"/>
          <w:snapToGrid w:val="0"/>
          <w:sz w:val="24"/>
          <w:szCs w:val="24"/>
        </w:rPr>
        <w:t xml:space="preserve">ns) oferecido(s), </w:t>
      </w:r>
      <w:r w:rsidRPr="004F6D56">
        <w:rPr>
          <w:rFonts w:ascii="Times New Roman" w:eastAsia="Arial Unicode MS" w:hAnsi="Times New Roman" w:cs="Times New Roman"/>
          <w:b/>
          <w:bCs/>
          <w:snapToGrid w:val="0"/>
          <w:sz w:val="24"/>
          <w:szCs w:val="24"/>
          <w:u w:val="single"/>
        </w:rPr>
        <w:t>até quinze (15) minutos antes do início da sessão eletrônica</w:t>
      </w:r>
      <w:r w:rsidRPr="004F6D56">
        <w:rPr>
          <w:rFonts w:ascii="Times New Roman" w:eastAsia="Arial Unicode MS" w:hAnsi="Times New Roman" w:cs="Times New Roman"/>
          <w:b/>
          <w:bCs/>
          <w:snapToGrid w:val="0"/>
          <w:sz w:val="24"/>
          <w:szCs w:val="24"/>
        </w:rPr>
        <w:t>.</w:t>
      </w:r>
    </w:p>
    <w:p w:rsidR="005B3857" w:rsidRPr="004F6D56" w:rsidRDefault="005B3857" w:rsidP="005B3857">
      <w:pPr>
        <w:widowControl w:val="0"/>
        <w:spacing w:line="276" w:lineRule="auto"/>
        <w:jc w:val="both"/>
        <w:rPr>
          <w:rFonts w:ascii="Times New Roman" w:eastAsia="Arial Unicode MS" w:hAnsi="Times New Roman" w:cs="Times New Roman"/>
          <w:snapToGrid w:val="0"/>
          <w:sz w:val="24"/>
          <w:szCs w:val="24"/>
        </w:rPr>
      </w:pPr>
      <w:r w:rsidRPr="004F6D56">
        <w:rPr>
          <w:rFonts w:ascii="Times New Roman" w:eastAsia="Arial Unicode MS" w:hAnsi="Times New Roman" w:cs="Times New Roman"/>
          <w:snapToGrid w:val="0"/>
          <w:sz w:val="24"/>
          <w:szCs w:val="24"/>
        </w:rPr>
        <w:tab/>
      </w:r>
      <w:r w:rsidRPr="004F6D56">
        <w:rPr>
          <w:rFonts w:ascii="Times New Roman" w:eastAsia="Arial Unicode MS" w:hAnsi="Times New Roman" w:cs="Times New Roman"/>
          <w:b/>
          <w:bCs/>
          <w:snapToGrid w:val="0"/>
          <w:sz w:val="24"/>
          <w:szCs w:val="24"/>
        </w:rPr>
        <w:t>6.1.1.</w:t>
      </w:r>
      <w:r w:rsidRPr="004F6D56">
        <w:rPr>
          <w:rFonts w:ascii="Times New Roman" w:eastAsia="Arial Unicode MS" w:hAnsi="Times New Roman" w:cs="Times New Roman"/>
          <w:snapToGrid w:val="0"/>
          <w:sz w:val="24"/>
          <w:szCs w:val="24"/>
        </w:rPr>
        <w:t xml:space="preserve"> A proposta de preço deverá ser enviada em formulário específico, exclusivamente por meio do sistema eletrônico.</w:t>
      </w:r>
    </w:p>
    <w:p w:rsidR="005B3857" w:rsidRPr="004F6D56" w:rsidRDefault="005B3857" w:rsidP="005B3857">
      <w:pPr>
        <w:autoSpaceDE w:val="0"/>
        <w:autoSpaceDN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6.1.2.</w:t>
      </w:r>
      <w:r w:rsidRPr="004F6D56">
        <w:rPr>
          <w:rFonts w:ascii="Times New Roman" w:eastAsia="Arial Unicode MS" w:hAnsi="Times New Roman" w:cs="Times New Roman"/>
          <w:sz w:val="24"/>
          <w:szCs w:val="24"/>
        </w:rPr>
        <w:t xml:space="preserve"> A licitante se responsabilizará por todas as transações que forem efetuadas em seu nome no sistema eletrônico, assumindo como firmes e verdadeiras suas propostas, assim como os lances inseridos durante a sessão eletrônica.</w:t>
      </w:r>
    </w:p>
    <w:p w:rsidR="005B3857" w:rsidRPr="004F6D56" w:rsidRDefault="005B3857" w:rsidP="005B3857">
      <w:pPr>
        <w:autoSpaceDE w:val="0"/>
        <w:autoSpaceDN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6.1.3.</w:t>
      </w:r>
      <w:r w:rsidRPr="004F6D56">
        <w:rPr>
          <w:rFonts w:ascii="Times New Roman" w:eastAsia="Arial Unicode MS" w:hAnsi="Times New Roman" w:cs="Times New Roman"/>
          <w:sz w:val="24"/>
          <w:szCs w:val="24"/>
        </w:rPr>
        <w:t xml:space="preserve"> Incumbirá à licitante acompanhar as operações no sistema eletrônico durante a sessão, ficando responsável pelos ônus decorrentes da perda de negócios diante da inobservância de qualquer mensagem emitida pelo sistema ou de sua desconexão.</w:t>
      </w:r>
    </w:p>
    <w:p w:rsidR="005B3857" w:rsidRPr="004F6D56" w:rsidRDefault="005B3857" w:rsidP="005B3857">
      <w:pPr>
        <w:autoSpaceDE w:val="0"/>
        <w:autoSpaceDN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 xml:space="preserve">6.1.4. </w:t>
      </w:r>
      <w:r w:rsidRPr="004F6D56">
        <w:rPr>
          <w:rFonts w:ascii="Times New Roman" w:eastAsia="Arial Unicode MS" w:hAnsi="Times New Roman" w:cs="Times New Roman"/>
          <w:sz w:val="24"/>
          <w:szCs w:val="24"/>
        </w:rPr>
        <w:t>A proposta eletrônica deverá apresentar preços unitários e totais por itens/lote.</w:t>
      </w:r>
    </w:p>
    <w:p w:rsidR="005B3857" w:rsidRPr="004F6D56" w:rsidRDefault="005B3857" w:rsidP="005B3857">
      <w:pPr>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6.1.4.1.</w:t>
      </w:r>
      <w:r w:rsidRPr="004F6D56">
        <w:rPr>
          <w:rFonts w:ascii="Times New Roman" w:eastAsia="Arial Unicode MS" w:hAnsi="Times New Roman" w:cs="Times New Roman"/>
          <w:sz w:val="24"/>
          <w:szCs w:val="24"/>
        </w:rPr>
        <w:t xml:space="preserve"> Os preços deverão ser expressos em moeda corrente nacional, em algarismos, </w:t>
      </w:r>
      <w:r w:rsidRPr="004F6D56">
        <w:rPr>
          <w:rFonts w:ascii="Times New Roman" w:eastAsia="Arial Unicode MS" w:hAnsi="Times New Roman" w:cs="Times New Roman"/>
          <w:sz w:val="24"/>
          <w:szCs w:val="24"/>
          <w:u w:val="single"/>
        </w:rPr>
        <w:t xml:space="preserve">com no máximo </w:t>
      </w:r>
      <w:proofErr w:type="gramStart"/>
      <w:r w:rsidRPr="004F6D56">
        <w:rPr>
          <w:rFonts w:ascii="Times New Roman" w:eastAsia="Arial Unicode MS" w:hAnsi="Times New Roman" w:cs="Times New Roman"/>
          <w:sz w:val="24"/>
          <w:szCs w:val="24"/>
          <w:u w:val="single"/>
        </w:rPr>
        <w:t>2</w:t>
      </w:r>
      <w:proofErr w:type="gramEnd"/>
      <w:r w:rsidRPr="004F6D56">
        <w:rPr>
          <w:rFonts w:ascii="Times New Roman" w:eastAsia="Arial Unicode MS" w:hAnsi="Times New Roman" w:cs="Times New Roman"/>
          <w:sz w:val="24"/>
          <w:szCs w:val="24"/>
          <w:u w:val="single"/>
        </w:rPr>
        <w:t xml:space="preserve"> (duas) casas decimais após a vírgula</w:t>
      </w:r>
      <w:r w:rsidRPr="004F6D56">
        <w:rPr>
          <w:rFonts w:ascii="Times New Roman" w:eastAsia="Arial Unicode MS" w:hAnsi="Times New Roman" w:cs="Times New Roman"/>
          <w:sz w:val="24"/>
          <w:szCs w:val="24"/>
        </w:rPr>
        <w:t xml:space="preserve">. Nos preços propostos deverão estar incluídos, além do lucro, todas as despesas e custos, </w:t>
      </w:r>
      <w:proofErr w:type="gramStart"/>
      <w:r w:rsidRPr="004F6D56">
        <w:rPr>
          <w:rFonts w:ascii="Times New Roman" w:eastAsia="Arial Unicode MS" w:hAnsi="Times New Roman" w:cs="Times New Roman"/>
          <w:sz w:val="24"/>
          <w:szCs w:val="24"/>
        </w:rPr>
        <w:t>quer diretos</w:t>
      </w:r>
      <w:proofErr w:type="gramEnd"/>
      <w:r w:rsidRPr="004F6D56">
        <w:rPr>
          <w:rFonts w:ascii="Times New Roman" w:eastAsia="Arial Unicode MS" w:hAnsi="Times New Roman" w:cs="Times New Roman"/>
          <w:sz w:val="24"/>
          <w:szCs w:val="24"/>
        </w:rPr>
        <w:t xml:space="preserve">, quer indiretos, como, por exemplo, transportes, fretes, tributos relacionados com o fornecimento do objeto da presente licitação. </w:t>
      </w:r>
    </w:p>
    <w:p w:rsidR="005B3857" w:rsidRPr="004F6D56" w:rsidRDefault="005B3857" w:rsidP="005B3857">
      <w:pPr>
        <w:spacing w:line="276" w:lineRule="auto"/>
        <w:jc w:val="both"/>
        <w:rPr>
          <w:rFonts w:ascii="Times New Roman" w:eastAsia="Arial Unicode MS" w:hAnsi="Times New Roman" w:cs="Times New Roman"/>
          <w:b/>
          <w:sz w:val="24"/>
          <w:szCs w:val="24"/>
          <w:u w:val="single"/>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6.1.4.2.</w:t>
      </w:r>
      <w:r w:rsidRPr="004F6D56">
        <w:rPr>
          <w:rFonts w:ascii="Times New Roman" w:eastAsia="Arial Unicode MS" w:hAnsi="Times New Roman" w:cs="Times New Roman"/>
          <w:sz w:val="24"/>
          <w:szCs w:val="24"/>
        </w:rPr>
        <w:t xml:space="preserve"> Da mesma forma, a proposta eletrônica deve contemplar a descrição completa do produto ofertado, sua marca, bem como </w:t>
      </w:r>
      <w:r w:rsidRPr="004F6D56">
        <w:rPr>
          <w:rFonts w:ascii="Times New Roman" w:eastAsia="Arial Unicode MS" w:hAnsi="Times New Roman" w:cs="Times New Roman"/>
          <w:b/>
          <w:sz w:val="24"/>
          <w:szCs w:val="24"/>
        </w:rPr>
        <w:t>o prazo de validade da proposta, igual ou superior a 90 (noventa) dias.</w:t>
      </w:r>
    </w:p>
    <w:p w:rsidR="005B3857" w:rsidRPr="004F6D56" w:rsidRDefault="005B3857" w:rsidP="005B3857">
      <w:pPr>
        <w:autoSpaceDE w:val="0"/>
        <w:autoSpaceDN w:val="0"/>
        <w:spacing w:line="276" w:lineRule="auto"/>
        <w:jc w:val="both"/>
        <w:rPr>
          <w:rFonts w:ascii="Times New Roman" w:eastAsia="Arial Unicode MS" w:hAnsi="Times New Roman" w:cs="Times New Roman"/>
          <w:b/>
          <w:sz w:val="24"/>
          <w:szCs w:val="24"/>
          <w:u w:val="single"/>
        </w:rPr>
      </w:pPr>
      <w:r w:rsidRPr="004F6D56">
        <w:rPr>
          <w:rFonts w:ascii="Times New Roman" w:eastAsia="Arial Unicode MS" w:hAnsi="Times New Roman" w:cs="Times New Roman"/>
          <w:b/>
          <w:sz w:val="24"/>
          <w:szCs w:val="24"/>
          <w:u w:val="single"/>
        </w:rPr>
        <w:t>6.2 A licitante melhor classificada deverá enviar ao Pregoeiro, juntamente com os documentos de habilitação, a proposta ajustada ao último preço / lance enviado por meio eletrônico e assinada pelo representante legal da empresa,</w:t>
      </w:r>
      <w:r w:rsidRPr="004F6D56">
        <w:rPr>
          <w:rFonts w:ascii="Times New Roman" w:eastAsia="Arial Unicode MS" w:hAnsi="Times New Roman" w:cs="Times New Roman"/>
          <w:sz w:val="24"/>
          <w:szCs w:val="24"/>
          <w:u w:val="single"/>
        </w:rPr>
        <w:t xml:space="preserve"> </w:t>
      </w:r>
      <w:r w:rsidRPr="004F6D56">
        <w:rPr>
          <w:rFonts w:ascii="Times New Roman" w:eastAsia="Arial Unicode MS" w:hAnsi="Times New Roman" w:cs="Times New Roman"/>
          <w:b/>
          <w:sz w:val="24"/>
          <w:szCs w:val="24"/>
          <w:u w:val="single"/>
        </w:rPr>
        <w:t>no prazo de até 03 (três) horas após o encerramento da fase de lances.</w:t>
      </w:r>
    </w:p>
    <w:p w:rsidR="005B3857" w:rsidRPr="004F6D56" w:rsidRDefault="005B3857" w:rsidP="005B3857">
      <w:pPr>
        <w:autoSpaceDE w:val="0"/>
        <w:autoSpaceDN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6.2.1.</w:t>
      </w:r>
      <w:r w:rsidRPr="004F6D56">
        <w:rPr>
          <w:rFonts w:ascii="Times New Roman" w:eastAsia="Arial Unicode MS" w:hAnsi="Times New Roman" w:cs="Times New Roman"/>
          <w:sz w:val="24"/>
          <w:szCs w:val="24"/>
        </w:rPr>
        <w:t xml:space="preserve"> A via da proposta ajustada deverá indicar ainda: </w:t>
      </w:r>
    </w:p>
    <w:p w:rsidR="005B3857" w:rsidRPr="004F6D56" w:rsidRDefault="005B3857" w:rsidP="005B3857">
      <w:pPr>
        <w:autoSpaceDE w:val="0"/>
        <w:autoSpaceDN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6.2.1.1.</w:t>
      </w:r>
      <w:r w:rsidRPr="004F6D56">
        <w:rPr>
          <w:rFonts w:ascii="Times New Roman" w:eastAsia="Arial Unicode MS" w:hAnsi="Times New Roman" w:cs="Times New Roman"/>
          <w:sz w:val="24"/>
          <w:szCs w:val="24"/>
        </w:rPr>
        <w:t xml:space="preserve"> Quantidade e preço unitário do(s) </w:t>
      </w:r>
      <w:proofErr w:type="gramStart"/>
      <w:r w:rsidRPr="004F6D56">
        <w:rPr>
          <w:rFonts w:ascii="Times New Roman" w:eastAsia="Arial Unicode MS" w:hAnsi="Times New Roman" w:cs="Times New Roman"/>
          <w:sz w:val="24"/>
          <w:szCs w:val="24"/>
        </w:rPr>
        <w:t>item(</w:t>
      </w:r>
      <w:proofErr w:type="gramEnd"/>
      <w:r w:rsidRPr="004F6D56">
        <w:rPr>
          <w:rFonts w:ascii="Times New Roman" w:eastAsia="Arial Unicode MS" w:hAnsi="Times New Roman" w:cs="Times New Roman"/>
          <w:sz w:val="24"/>
          <w:szCs w:val="24"/>
        </w:rPr>
        <w:t xml:space="preserve">ns)/lote(s) que compõe o objeto; </w:t>
      </w:r>
    </w:p>
    <w:p w:rsidR="005B3857" w:rsidRPr="004F6D56" w:rsidRDefault="005B3857" w:rsidP="005B3857">
      <w:pPr>
        <w:autoSpaceDE w:val="0"/>
        <w:autoSpaceDN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6.2.1.2.</w:t>
      </w:r>
      <w:r w:rsidRPr="004F6D56">
        <w:rPr>
          <w:rFonts w:ascii="Times New Roman" w:eastAsia="Arial Unicode MS" w:hAnsi="Times New Roman" w:cs="Times New Roman"/>
          <w:sz w:val="24"/>
          <w:szCs w:val="24"/>
        </w:rPr>
        <w:t xml:space="preserve"> Prazo de validade da proposta igual ou superior a </w:t>
      </w:r>
      <w:r w:rsidRPr="004F6D56">
        <w:rPr>
          <w:rFonts w:ascii="Times New Roman" w:eastAsia="Arial Unicode MS" w:hAnsi="Times New Roman" w:cs="Times New Roman"/>
          <w:b/>
          <w:sz w:val="24"/>
          <w:szCs w:val="24"/>
        </w:rPr>
        <w:t>90 (noventa) dias</w:t>
      </w:r>
      <w:r w:rsidRPr="004F6D56">
        <w:rPr>
          <w:rFonts w:ascii="Times New Roman" w:eastAsia="Arial Unicode MS" w:hAnsi="Times New Roman" w:cs="Times New Roman"/>
          <w:sz w:val="24"/>
          <w:szCs w:val="24"/>
        </w:rPr>
        <w:t>, a contar da data da sessão eletrônica;</w:t>
      </w:r>
      <w:proofErr w:type="gramStart"/>
      <w:r w:rsidRPr="004F6D56">
        <w:rPr>
          <w:rFonts w:ascii="Times New Roman" w:eastAsia="Arial Unicode MS" w:hAnsi="Times New Roman" w:cs="Times New Roman"/>
          <w:sz w:val="24"/>
          <w:szCs w:val="24"/>
        </w:rPr>
        <w:t xml:space="preserve">  </w:t>
      </w:r>
    </w:p>
    <w:p w:rsidR="005B3857" w:rsidRPr="004F6D56" w:rsidRDefault="005B3857" w:rsidP="005B3857">
      <w:pPr>
        <w:autoSpaceDE w:val="0"/>
        <w:autoSpaceDN w:val="0"/>
        <w:spacing w:line="276" w:lineRule="auto"/>
        <w:jc w:val="both"/>
        <w:rPr>
          <w:rFonts w:ascii="Times New Roman" w:eastAsia="Arial Unicode MS" w:hAnsi="Times New Roman" w:cs="Times New Roman"/>
          <w:color w:val="FF0000"/>
          <w:sz w:val="24"/>
          <w:szCs w:val="24"/>
          <w:u w:val="single"/>
        </w:rPr>
      </w:pPr>
      <w:proofErr w:type="gramEnd"/>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ab/>
        <w:t>6.2.1.3</w:t>
      </w:r>
      <w:r w:rsidRPr="004F6D56">
        <w:rPr>
          <w:rFonts w:ascii="Times New Roman" w:eastAsia="Arial Unicode MS" w:hAnsi="Times New Roman" w:cs="Times New Roman"/>
          <w:sz w:val="24"/>
          <w:szCs w:val="24"/>
        </w:rPr>
        <w:t>.</w:t>
      </w:r>
      <w:r w:rsidRPr="004F6D56">
        <w:rPr>
          <w:rFonts w:ascii="Times New Roman" w:eastAsia="Arial Unicode MS" w:hAnsi="Times New Roman" w:cs="Times New Roman"/>
          <w:sz w:val="24"/>
          <w:szCs w:val="24"/>
          <w:u w:val="single"/>
        </w:rPr>
        <w:t xml:space="preserve"> Endereço da sede da empresa, endereço eletrônico, telefone de contato atualizado da licitante, dados bancários </w:t>
      </w:r>
      <w:proofErr w:type="gramStart"/>
      <w:r w:rsidRPr="004F6D56">
        <w:rPr>
          <w:rFonts w:ascii="Times New Roman" w:eastAsia="Arial Unicode MS" w:hAnsi="Times New Roman" w:cs="Times New Roman"/>
          <w:sz w:val="24"/>
          <w:szCs w:val="24"/>
          <w:u w:val="single"/>
        </w:rPr>
        <w:t>e</w:t>
      </w:r>
      <w:proofErr w:type="gramEnd"/>
    </w:p>
    <w:p w:rsidR="005B3857" w:rsidRPr="004F6D56" w:rsidRDefault="005B3857" w:rsidP="005B3857">
      <w:pPr>
        <w:spacing w:line="276" w:lineRule="auto"/>
        <w:ind w:firstLine="1418"/>
        <w:jc w:val="both"/>
        <w:rPr>
          <w:rFonts w:ascii="Times New Roman" w:eastAsia="Arial Unicode MS" w:hAnsi="Times New Roman" w:cs="Times New Roman"/>
          <w:sz w:val="24"/>
          <w:szCs w:val="24"/>
        </w:rPr>
      </w:pPr>
      <w:r w:rsidRPr="004F6D56">
        <w:rPr>
          <w:rFonts w:ascii="Times New Roman" w:eastAsia="Arial Unicode MS" w:hAnsi="Times New Roman" w:cs="Times New Roman"/>
          <w:b/>
          <w:bCs/>
          <w:sz w:val="24"/>
          <w:szCs w:val="24"/>
        </w:rPr>
        <w:t>6.2.1.4.</w:t>
      </w:r>
      <w:r w:rsidRPr="004F6D56">
        <w:rPr>
          <w:rFonts w:ascii="Times New Roman" w:eastAsia="Arial Unicode MS" w:hAnsi="Times New Roman" w:cs="Times New Roman"/>
          <w:sz w:val="24"/>
          <w:szCs w:val="24"/>
        </w:rPr>
        <w:t xml:space="preserve"> Indicação</w:t>
      </w:r>
      <w:r w:rsidRPr="004F6D56">
        <w:rPr>
          <w:rFonts w:ascii="Times New Roman" w:eastAsia="Arial Unicode MS" w:hAnsi="Times New Roman" w:cs="Times New Roman"/>
          <w:sz w:val="24"/>
          <w:szCs w:val="24"/>
          <w:lang w:val="en-US"/>
        </w:rPr>
        <w:t xml:space="preserve"> com</w:t>
      </w:r>
      <w:r w:rsidRPr="004F6D56">
        <w:rPr>
          <w:rFonts w:ascii="Times New Roman" w:eastAsia="Arial Unicode MS" w:hAnsi="Times New Roman" w:cs="Times New Roman"/>
          <w:sz w:val="24"/>
          <w:szCs w:val="24"/>
        </w:rPr>
        <w:t xml:space="preserve"> nome completo do representante legal da empresa com a devida qualificação, (nacionalidade, estado civil, profissão, nº do CPF, nº da cédula de identidade, endereço residencial) e telefone.</w:t>
      </w:r>
    </w:p>
    <w:p w:rsidR="005B3857" w:rsidRPr="004F6D56" w:rsidRDefault="005B3857" w:rsidP="005B3857">
      <w:pPr>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b/>
          <w:bCs/>
          <w:sz w:val="24"/>
          <w:szCs w:val="24"/>
        </w:rPr>
        <w:t>6.3.</w:t>
      </w:r>
      <w:r w:rsidRPr="004F6D56">
        <w:rPr>
          <w:rFonts w:ascii="Times New Roman" w:eastAsia="Arial Unicode MS" w:hAnsi="Times New Roman" w:cs="Times New Roman"/>
          <w:sz w:val="24"/>
          <w:szCs w:val="24"/>
        </w:rPr>
        <w:t xml:space="preserve"> Quaisquer tributos, despesas e/ou custos, diretos ou indiretos, não incluídos na proposta ou incorretamente cotados, que não tenham causado a desclassificação da mesma por </w:t>
      </w:r>
      <w:r w:rsidRPr="004F6D56">
        <w:rPr>
          <w:rFonts w:ascii="Times New Roman" w:eastAsia="Arial Unicode MS" w:hAnsi="Times New Roman" w:cs="Times New Roman"/>
          <w:sz w:val="24"/>
          <w:szCs w:val="24"/>
        </w:rPr>
        <w:lastRenderedPageBreak/>
        <w:t>caracterizar preço inexequível no julgamento das propostas, serão considerados como inclusos nos preços, não sendo admitidos pleitos de acréscimos a esse ou qualquer título, devendo os produtos finais ser fornecidos sem ônus adicionais aos preços da proposta.</w:t>
      </w:r>
    </w:p>
    <w:p w:rsidR="005B3857" w:rsidRPr="004F6D56" w:rsidRDefault="005B3857" w:rsidP="005B3857">
      <w:pPr>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b/>
          <w:bCs/>
          <w:sz w:val="24"/>
          <w:szCs w:val="24"/>
        </w:rPr>
        <w:t>6.4.</w:t>
      </w:r>
      <w:r w:rsidRPr="004F6D56">
        <w:rPr>
          <w:rFonts w:ascii="Times New Roman" w:eastAsia="Arial Unicode MS" w:hAnsi="Times New Roman" w:cs="Times New Roman"/>
          <w:sz w:val="24"/>
          <w:szCs w:val="24"/>
        </w:rPr>
        <w:t xml:space="preserve"> A apresentação das propostas implicará na plena aceitação, por parte das empresas participantes do Pregão Eletrônico, de todas as condições estabelecidas neste Edital e seus Anexos.</w:t>
      </w:r>
    </w:p>
    <w:p w:rsidR="005B3857" w:rsidRPr="004F6D56" w:rsidRDefault="005B3857" w:rsidP="005B3857">
      <w:pPr>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b/>
          <w:bCs/>
          <w:sz w:val="24"/>
          <w:szCs w:val="24"/>
        </w:rPr>
        <w:t>6.5.</w:t>
      </w:r>
      <w:r w:rsidRPr="004F6D56">
        <w:rPr>
          <w:rFonts w:ascii="Times New Roman" w:eastAsia="Arial Unicode MS" w:hAnsi="Times New Roman" w:cs="Times New Roman"/>
          <w:sz w:val="24"/>
          <w:szCs w:val="24"/>
        </w:rPr>
        <w:t xml:space="preserve"> Serão desclassificadas as Propostas de Preços que desatenderem às especificações e exigências deste Edital e de seus Anexos, bem assim aquelas que apresentarem omissões, irregularidades ou defeitos que posam impedir ou dificultar o julgamento.</w:t>
      </w:r>
    </w:p>
    <w:p w:rsidR="005B3857" w:rsidRPr="004F6D56" w:rsidRDefault="005B3857" w:rsidP="005B3857">
      <w:pPr>
        <w:autoSpaceDE w:val="0"/>
        <w:autoSpaceDN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b/>
          <w:bCs/>
          <w:sz w:val="24"/>
          <w:szCs w:val="24"/>
        </w:rPr>
        <w:t>6.6.</w:t>
      </w:r>
      <w:r w:rsidRPr="004F6D56">
        <w:rPr>
          <w:rFonts w:ascii="Times New Roman" w:eastAsia="Arial Unicode MS" w:hAnsi="Times New Roman" w:cs="Times New Roman"/>
          <w:sz w:val="24"/>
          <w:szCs w:val="24"/>
        </w:rPr>
        <w:t xml:space="preserve"> Poderá ser admitido pelo Pregoeiro erro de natureza formal, desde que não comprometa o interesse público e da administração. </w:t>
      </w:r>
    </w:p>
    <w:p w:rsidR="005B3857" w:rsidRPr="004F6D56" w:rsidRDefault="005B3857" w:rsidP="005B3857">
      <w:pPr>
        <w:autoSpaceDE w:val="0"/>
        <w:autoSpaceDN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b/>
          <w:bCs/>
          <w:sz w:val="24"/>
          <w:szCs w:val="24"/>
        </w:rPr>
        <w:t>6.7.</w:t>
      </w:r>
      <w:r w:rsidRPr="004F6D56">
        <w:rPr>
          <w:rFonts w:ascii="Times New Roman" w:hAnsi="Times New Roman" w:cs="Times New Roman"/>
          <w:sz w:val="24"/>
          <w:szCs w:val="24"/>
        </w:rPr>
        <w:t xml:space="preserve"> </w:t>
      </w:r>
      <w:r w:rsidRPr="004F6D56">
        <w:rPr>
          <w:rFonts w:ascii="Times New Roman" w:eastAsia="Arial Unicode MS" w:hAnsi="Times New Roman" w:cs="Times New Roman"/>
          <w:sz w:val="24"/>
          <w:szCs w:val="24"/>
        </w:rPr>
        <w:t>No cadastramento da proposta inicial, o licitante declarará, em campo próprio do sistema, que:</w:t>
      </w:r>
    </w:p>
    <w:p w:rsidR="005B3857" w:rsidRPr="004F6D56" w:rsidRDefault="005B3857" w:rsidP="005B3857">
      <w:pPr>
        <w:autoSpaceDE w:val="0"/>
        <w:autoSpaceDN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 xml:space="preserve">6.7.1. </w:t>
      </w:r>
      <w:r w:rsidRPr="004F6D56">
        <w:rPr>
          <w:rFonts w:ascii="Times New Roman" w:eastAsia="Arial Unicode MS" w:hAnsi="Times New Roman" w:cs="Times New Roman"/>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5B3857" w:rsidRPr="004F6D56" w:rsidRDefault="005B3857" w:rsidP="005B3857">
      <w:pPr>
        <w:autoSpaceDE w:val="0"/>
        <w:autoSpaceDN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 xml:space="preserve">6.7.2. </w:t>
      </w:r>
      <w:r w:rsidRPr="004F6D56">
        <w:rPr>
          <w:rFonts w:ascii="Times New Roman" w:eastAsia="Arial Unicode MS" w:hAnsi="Times New Roman" w:cs="Times New Roman"/>
          <w:sz w:val="24"/>
          <w:szCs w:val="24"/>
        </w:rPr>
        <w:t>Não emprega menor de 18 (dezoito) anos em trabalho noturno, perigoso ou insalubre e não emprega menor de 16 (dezesseis) anos, salvo menor, a partir de 14 (quatorze) anos, na condição de aprendiz, nos termos do artigo 7°, XXXIII, da Constituição;</w:t>
      </w:r>
    </w:p>
    <w:p w:rsidR="005B3857" w:rsidRPr="004F6D56" w:rsidRDefault="005B3857" w:rsidP="005B3857">
      <w:pPr>
        <w:autoSpaceDE w:val="0"/>
        <w:autoSpaceDN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6.7.3.</w:t>
      </w:r>
      <w:r w:rsidRPr="004F6D56">
        <w:rPr>
          <w:rFonts w:ascii="Times New Roman" w:eastAsia="Arial Unicode MS" w:hAnsi="Times New Roman" w:cs="Times New Roman"/>
          <w:sz w:val="24"/>
          <w:szCs w:val="24"/>
        </w:rPr>
        <w:t xml:space="preserve"> Não </w:t>
      </w:r>
      <w:proofErr w:type="gramStart"/>
      <w:r w:rsidRPr="004F6D56">
        <w:rPr>
          <w:rFonts w:ascii="Times New Roman" w:eastAsia="Arial Unicode MS" w:hAnsi="Times New Roman" w:cs="Times New Roman"/>
          <w:sz w:val="24"/>
          <w:szCs w:val="24"/>
        </w:rPr>
        <w:t>possui empregados executando trabalho degradante ou forçado, observando o disposto nos incisos III e IV do art. 1º e no inciso III do art. 5º da Constituição Federal</w:t>
      </w:r>
      <w:proofErr w:type="gramEnd"/>
      <w:r w:rsidRPr="004F6D56">
        <w:rPr>
          <w:rFonts w:ascii="Times New Roman" w:eastAsia="Arial Unicode MS" w:hAnsi="Times New Roman" w:cs="Times New Roman"/>
          <w:sz w:val="24"/>
          <w:szCs w:val="24"/>
        </w:rPr>
        <w:t>;</w:t>
      </w:r>
    </w:p>
    <w:p w:rsidR="005B3857" w:rsidRPr="004F6D56" w:rsidRDefault="005B3857" w:rsidP="005B3857">
      <w:pPr>
        <w:autoSpaceDE w:val="0"/>
        <w:autoSpaceDN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6.7.4.</w:t>
      </w:r>
      <w:r w:rsidRPr="004F6D56">
        <w:rPr>
          <w:rFonts w:ascii="Times New Roman" w:eastAsia="Arial Unicode MS" w:hAnsi="Times New Roman" w:cs="Times New Roman"/>
          <w:sz w:val="24"/>
          <w:szCs w:val="24"/>
        </w:rPr>
        <w:t xml:space="preserve"> Cumpre as exigências de reserva de cargos para pessoa com deficiência e para reabilitado da Previdência Social, previstas em lei e em outras normas específicas.</w:t>
      </w:r>
    </w:p>
    <w:p w:rsidR="005B3857" w:rsidRPr="004F6D56" w:rsidRDefault="005B3857" w:rsidP="005B3857">
      <w:pPr>
        <w:autoSpaceDE w:val="0"/>
        <w:autoSpaceDN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b/>
          <w:bCs/>
          <w:sz w:val="24"/>
          <w:szCs w:val="24"/>
        </w:rPr>
        <w:t>6.8.</w:t>
      </w:r>
      <w:r w:rsidRPr="004F6D56">
        <w:rPr>
          <w:rFonts w:ascii="Times New Roman" w:eastAsia="Arial Unicode MS" w:hAnsi="Times New Roman" w:cs="Times New Roman"/>
          <w:sz w:val="24"/>
          <w:szCs w:val="24"/>
        </w:rPr>
        <w:t xml:space="preserve"> O licitante organizado em cooperativa deverá declarar, ainda, em campo próprio do sistema eletrônico, que cumpre os requisitos estabelecidos no artigo 16 da Lei Federal nº 14.133/2021.</w:t>
      </w:r>
    </w:p>
    <w:p w:rsidR="005B3857" w:rsidRPr="004F6D56" w:rsidRDefault="005B3857" w:rsidP="005B3857">
      <w:pPr>
        <w:autoSpaceDE w:val="0"/>
        <w:autoSpaceDN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b/>
          <w:bCs/>
          <w:sz w:val="24"/>
          <w:szCs w:val="24"/>
        </w:rPr>
        <w:t>6.9.</w:t>
      </w:r>
      <w:r w:rsidRPr="004F6D56">
        <w:rPr>
          <w:rFonts w:ascii="Times New Roman" w:eastAsia="Arial Unicode MS" w:hAnsi="Times New Roman" w:cs="Times New Roman"/>
          <w:sz w:val="24"/>
          <w:szCs w:val="24"/>
        </w:rPr>
        <w:t xml:space="preserve"> O fornecedor enquadrado como microempresa, empresa de pequeno porte ou sociedade cooperativa deverá declarar, ainda, em campo próprio do sistema eletrônico, que cumpre os requisitos estabelecidos no artigo 3°, da Lei Complementar nº 123/2006, estando apto a usufruir do tratamento favorecido estabelecido em seus arts. 42 a 49, observado o disposto nos §§ 1º ao 3º do art. 4º, da Lei Federal nº 14.133/2021.</w:t>
      </w:r>
    </w:p>
    <w:p w:rsidR="005B3857" w:rsidRPr="004F6D56" w:rsidRDefault="005B3857" w:rsidP="005B3857">
      <w:pPr>
        <w:autoSpaceDE w:val="0"/>
        <w:autoSpaceDN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lastRenderedPageBreak/>
        <w:tab/>
      </w:r>
      <w:r w:rsidRPr="004F6D56">
        <w:rPr>
          <w:rFonts w:ascii="Times New Roman" w:eastAsia="Arial Unicode MS" w:hAnsi="Times New Roman" w:cs="Times New Roman"/>
          <w:b/>
          <w:bCs/>
          <w:sz w:val="24"/>
          <w:szCs w:val="24"/>
        </w:rPr>
        <w:t>6.9.1</w:t>
      </w:r>
      <w:r w:rsidRPr="004F6D56">
        <w:rPr>
          <w:rFonts w:ascii="Times New Roman" w:eastAsia="Arial Unicode MS" w:hAnsi="Times New Roman" w:cs="Times New Roman"/>
          <w:sz w:val="24"/>
          <w:szCs w:val="24"/>
        </w:rPr>
        <w:t>. No item exclusivo para participação de microempresas e empresas de pequeno porte, a assinalação do campo “não” impedirá o prosseguimento no certame, para aquele item/lote;</w:t>
      </w:r>
    </w:p>
    <w:p w:rsidR="005B3857" w:rsidRPr="004F6D56" w:rsidRDefault="005B3857" w:rsidP="005B3857">
      <w:pPr>
        <w:autoSpaceDE w:val="0"/>
        <w:autoSpaceDN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6.9.2.</w:t>
      </w:r>
      <w:r w:rsidRPr="004F6D56">
        <w:rPr>
          <w:rFonts w:ascii="Times New Roman" w:eastAsia="Arial Unicode MS" w:hAnsi="Times New Roman" w:cs="Times New Roman"/>
          <w:sz w:val="24"/>
          <w:szCs w:val="24"/>
        </w:rPr>
        <w:t xml:space="preserve"> 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6.10.</w:t>
      </w:r>
      <w:r w:rsidRPr="004F6D56">
        <w:rPr>
          <w:rFonts w:ascii="Times New Roman" w:hAnsi="Times New Roman" w:cs="Times New Roman"/>
          <w:sz w:val="24"/>
          <w:szCs w:val="24"/>
        </w:rPr>
        <w:t xml:space="preserve"> 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rsidR="005B3857" w:rsidRPr="004F6D56" w:rsidRDefault="005B3857" w:rsidP="005B3857">
      <w:pPr>
        <w:spacing w:line="276" w:lineRule="auto"/>
        <w:jc w:val="both"/>
        <w:rPr>
          <w:rFonts w:ascii="Times New Roman" w:hAnsi="Times New Roman" w:cs="Times New Roman"/>
          <w:sz w:val="24"/>
          <w:szCs w:val="24"/>
        </w:rPr>
      </w:pP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7. DA ABERTURA DA SESSÃO PÚBLICA</w:t>
      </w:r>
      <w:r w:rsidRPr="004F6D56">
        <w:rPr>
          <w:rFonts w:ascii="Times New Roman" w:hAnsi="Times New Roman" w:cs="Times New Roman"/>
          <w:sz w:val="24"/>
          <w:szCs w:val="24"/>
        </w:rPr>
        <w:t>:</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 xml:space="preserve">7.1. </w:t>
      </w:r>
      <w:r w:rsidRPr="004F6D56">
        <w:rPr>
          <w:rFonts w:ascii="Times New Roman" w:hAnsi="Times New Roman" w:cs="Times New Roman"/>
          <w:sz w:val="24"/>
          <w:szCs w:val="24"/>
        </w:rPr>
        <w:t xml:space="preserve">No dia e hora indicados no preâmbulo, o pregoeiro abrirá a sessão pública, mediante a utilização de sua chave e senha.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7.2.</w:t>
      </w:r>
      <w:r w:rsidRPr="004F6D56">
        <w:rPr>
          <w:rFonts w:ascii="Times New Roman" w:hAnsi="Times New Roman" w:cs="Times New Roman"/>
          <w:sz w:val="24"/>
          <w:szCs w:val="24"/>
        </w:rPr>
        <w:t xml:space="preserve"> 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termos deste Edital.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7.3.</w:t>
      </w:r>
      <w:r w:rsidRPr="004F6D56">
        <w:rPr>
          <w:rFonts w:ascii="Times New Roman" w:hAnsi="Times New Roman" w:cs="Times New Roman"/>
          <w:sz w:val="24"/>
          <w:szCs w:val="24"/>
        </w:rPr>
        <w:t xml:space="preserve"> A comunicação entre o pregoeiro e os licitantes ocorrerá mediante troca de mensagens em campo próprio do sistema eletrônico.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7.4.</w:t>
      </w:r>
      <w:r w:rsidRPr="004F6D56">
        <w:rPr>
          <w:rFonts w:ascii="Times New Roman" w:hAnsi="Times New Roman" w:cs="Times New Roman"/>
          <w:sz w:val="24"/>
          <w:szCs w:val="24"/>
        </w:rPr>
        <w:t xml:space="preserve"> Iniciada a sessão, as propostas de preços contendo a descrição do objeto e do valor estarão disponíveis na internet. </w:t>
      </w:r>
    </w:p>
    <w:p w:rsidR="005B3857" w:rsidRPr="004F6D56" w:rsidRDefault="005B3857" w:rsidP="005B3857">
      <w:pPr>
        <w:jc w:val="both"/>
        <w:rPr>
          <w:rFonts w:ascii="Times New Roman" w:hAnsi="Times New Roman" w:cs="Times New Roman"/>
          <w:sz w:val="24"/>
          <w:szCs w:val="24"/>
        </w:rPr>
      </w:pPr>
    </w:p>
    <w:p w:rsidR="005B3857" w:rsidRPr="004F6D56" w:rsidRDefault="005B3857" w:rsidP="005B3857">
      <w:pPr>
        <w:spacing w:line="276" w:lineRule="auto"/>
        <w:jc w:val="both"/>
        <w:rPr>
          <w:rFonts w:ascii="Times New Roman" w:hAnsi="Times New Roman" w:cs="Times New Roman"/>
          <w:b/>
          <w:bCs/>
          <w:sz w:val="24"/>
          <w:szCs w:val="24"/>
        </w:rPr>
      </w:pPr>
      <w:bookmarkStart w:id="2" w:name="_Hlk508883518"/>
      <w:r w:rsidRPr="004F6D56">
        <w:rPr>
          <w:rFonts w:ascii="Times New Roman" w:hAnsi="Times New Roman" w:cs="Times New Roman"/>
          <w:b/>
          <w:bCs/>
          <w:sz w:val="24"/>
          <w:szCs w:val="24"/>
        </w:rPr>
        <w:t>8. DA CLASSIFICAÇÃO INICIAL DAS PROPOSTAS E FORMULAÇÃO DE LANCES</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8.1.</w:t>
      </w:r>
      <w:r w:rsidRPr="004F6D56">
        <w:rPr>
          <w:rFonts w:ascii="Times New Roman" w:hAnsi="Times New Roman" w:cs="Times New Roman"/>
          <w:sz w:val="24"/>
          <w:szCs w:val="24"/>
        </w:rPr>
        <w:t xml:space="preserve"> O pregoeiro verificará as propostas apresentadas e desclassificará fundamentadamente aquelas que não estejam em conformidade com os requisitos estabelecidos no edital.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8.2.</w:t>
      </w:r>
      <w:r w:rsidRPr="004F6D56">
        <w:rPr>
          <w:rFonts w:ascii="Times New Roman" w:hAnsi="Times New Roman" w:cs="Times New Roman"/>
          <w:sz w:val="24"/>
          <w:szCs w:val="24"/>
        </w:rPr>
        <w:t xml:space="preserve"> Serão desclassificadas as propostas que: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a) contiverem vícios insanáveis;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b) não obedecerem às especificações técnicas pormenorizadas no edital;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c) apresentarem preços inexequíveis;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lastRenderedPageBreak/>
        <w:t xml:space="preserve">d) não tiverem sua exequibilidade demonstrada, quando exigido pela Administração;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e) apresentarem desconformidade com quaisquer outras exigências do edital, desde que insanável;</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8.3.</w:t>
      </w:r>
      <w:r w:rsidRPr="004F6D56">
        <w:rPr>
          <w:rFonts w:ascii="Times New Roman" w:hAnsi="Times New Roman" w:cs="Times New Roman"/>
          <w:sz w:val="24"/>
          <w:szCs w:val="24"/>
        </w:rPr>
        <w:t xml:space="preserve"> A verificação da conformidade das propostas poderá ser feita exclusivamente em relação à proposta mais bem classificada.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 xml:space="preserve">8.4. </w:t>
      </w:r>
      <w:r w:rsidRPr="004F6D56">
        <w:rPr>
          <w:rFonts w:ascii="Times New Roman" w:hAnsi="Times New Roman" w:cs="Times New Roman"/>
          <w:sz w:val="24"/>
          <w:szCs w:val="24"/>
        </w:rPr>
        <w:t xml:space="preserve">Quaisquer inserções na proposta que visem modificar, extinguir ou criar direitos, sem previsão no edital, serão tidas como inexistentes, aproveitando-se a proposta no que não for conflitante com o instrumento convocatório.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8.5.</w:t>
      </w:r>
      <w:r w:rsidRPr="004F6D56">
        <w:rPr>
          <w:rFonts w:ascii="Times New Roman" w:hAnsi="Times New Roman" w:cs="Times New Roman"/>
          <w:sz w:val="24"/>
          <w:szCs w:val="24"/>
        </w:rPr>
        <w:t xml:space="preserve"> As propostas classificadas serão ordenadas pelo sistema e o pregoeiro dará início à fase competitiva, oportunidade em que os licitantes poderão encaminhar lances exclusivamente por meio do sistema eletrônico.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8.6.</w:t>
      </w:r>
      <w:r w:rsidRPr="004F6D56">
        <w:rPr>
          <w:rFonts w:ascii="Times New Roman" w:hAnsi="Times New Roman" w:cs="Times New Roman"/>
          <w:sz w:val="24"/>
          <w:szCs w:val="24"/>
        </w:rPr>
        <w:t xml:space="preserve"> Somente poderão participar da fase competitiva os autores das propostas classificadas.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8.7.</w:t>
      </w:r>
      <w:r w:rsidRPr="004F6D56">
        <w:rPr>
          <w:rFonts w:ascii="Times New Roman" w:hAnsi="Times New Roman" w:cs="Times New Roman"/>
          <w:sz w:val="24"/>
          <w:szCs w:val="24"/>
        </w:rPr>
        <w:t xml:space="preserve"> Os licitantes poderão oferecer lances sucessivos e </w:t>
      </w:r>
      <w:proofErr w:type="gramStart"/>
      <w:r w:rsidRPr="004F6D56">
        <w:rPr>
          <w:rFonts w:ascii="Times New Roman" w:hAnsi="Times New Roman" w:cs="Times New Roman"/>
          <w:sz w:val="24"/>
          <w:szCs w:val="24"/>
        </w:rPr>
        <w:t>serão</w:t>
      </w:r>
      <w:proofErr w:type="gramEnd"/>
      <w:r w:rsidRPr="004F6D56">
        <w:rPr>
          <w:rFonts w:ascii="Times New Roman" w:hAnsi="Times New Roman" w:cs="Times New Roman"/>
          <w:sz w:val="24"/>
          <w:szCs w:val="24"/>
        </w:rPr>
        <w:t xml:space="preserve"> informados, em tempo real, do valor do menor lance registrado, vedada a identificação do seu autor, observando o horário fixado para duração da etapa competitiva, e as seguintes regras:</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 xml:space="preserve">8.8. </w:t>
      </w:r>
      <w:r w:rsidRPr="004F6D56">
        <w:rPr>
          <w:rFonts w:ascii="Times New Roman" w:hAnsi="Times New Roman" w:cs="Times New Roman"/>
          <w:sz w:val="24"/>
          <w:szCs w:val="24"/>
        </w:rPr>
        <w:t xml:space="preserve">O lance deverá ser ofertado pelo valor unitário de cada item.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8.9.</w:t>
      </w:r>
      <w:r w:rsidRPr="004F6D56">
        <w:rPr>
          <w:rFonts w:ascii="Times New Roman" w:hAnsi="Times New Roman" w:cs="Times New Roman"/>
          <w:sz w:val="24"/>
          <w:szCs w:val="24"/>
        </w:rPr>
        <w:t xml:space="preserve"> Os licitantes poderão oferecer lances sucessivos, observado o horário fixado e as regras de aceitação dos mesmos.</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ab/>
      </w:r>
      <w:r w:rsidRPr="004F6D56">
        <w:rPr>
          <w:rFonts w:ascii="Times New Roman" w:hAnsi="Times New Roman" w:cs="Times New Roman"/>
          <w:b/>
          <w:bCs/>
          <w:sz w:val="24"/>
          <w:szCs w:val="24"/>
        </w:rPr>
        <w:t>8.9.1.</w:t>
      </w:r>
      <w:r w:rsidRPr="004F6D56">
        <w:rPr>
          <w:rFonts w:ascii="Times New Roman" w:hAnsi="Times New Roman" w:cs="Times New Roman"/>
          <w:sz w:val="24"/>
          <w:szCs w:val="24"/>
        </w:rPr>
        <w:t xml:space="preserve"> Só serão aceitos os lances cujos valores forem inferiores ao último lance que tenha sido anteriormente registrado no sistema.</w:t>
      </w:r>
    </w:p>
    <w:p w:rsidR="005B3857" w:rsidRPr="004F6D56" w:rsidRDefault="005B3857" w:rsidP="005B3857">
      <w:pPr>
        <w:jc w:val="both"/>
        <w:rPr>
          <w:rFonts w:ascii="Times New Roman" w:hAnsi="Times New Roman" w:cs="Times New Roman"/>
          <w:sz w:val="24"/>
          <w:szCs w:val="24"/>
        </w:rPr>
      </w:pPr>
      <w:r w:rsidRPr="007E5A93">
        <w:rPr>
          <w:rFonts w:ascii="Times New Roman" w:hAnsi="Times New Roman" w:cs="Times New Roman"/>
          <w:b/>
          <w:bCs/>
          <w:sz w:val="24"/>
          <w:szCs w:val="24"/>
        </w:rPr>
        <w:t>8.10.</w:t>
      </w:r>
      <w:r w:rsidRPr="007E5A93">
        <w:rPr>
          <w:rFonts w:ascii="Times New Roman" w:hAnsi="Times New Roman" w:cs="Times New Roman"/>
          <w:sz w:val="24"/>
          <w:szCs w:val="24"/>
        </w:rPr>
        <w:t xml:space="preserve"> </w:t>
      </w:r>
      <w:r w:rsidR="00EB0D97" w:rsidRPr="007E5A93">
        <w:rPr>
          <w:rFonts w:ascii="Times New Roman" w:hAnsi="Times New Roman" w:cs="Times New Roman"/>
          <w:b/>
          <w:bCs/>
          <w:sz w:val="24"/>
          <w:szCs w:val="24"/>
        </w:rPr>
        <w:t>O intervalo mínimo de diferença de valores entre os lances, que incidirá tanto em relação aos lances intermediários quanto em relação à proposta que cobrir a melhor oferta deverá ser de 1,00 (um real).</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 xml:space="preserve">8.11. </w:t>
      </w:r>
      <w:r w:rsidRPr="004F6D56">
        <w:rPr>
          <w:rFonts w:ascii="Times New Roman" w:hAnsi="Times New Roman" w:cs="Times New Roman"/>
          <w:sz w:val="24"/>
          <w:szCs w:val="24"/>
        </w:rPr>
        <w:t>Será adotado para o envio de lances no pregão eletrônico o modo de disputa “ABERTO”, em que os licitantes apresentarão lances públicos e sucessivos, com prorrogações.</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8.12.</w:t>
      </w:r>
      <w:r w:rsidRPr="004F6D56">
        <w:rPr>
          <w:rFonts w:ascii="Times New Roman" w:hAnsi="Times New Roman" w:cs="Times New Roman"/>
          <w:sz w:val="24"/>
          <w:szCs w:val="24"/>
        </w:rPr>
        <w:t xml:space="preserve"> A etapa de lances da sessão pública terá duração de dez minutos e, após isso, será prorrogada automaticamente pelo sistema quando houver lance ofertado nos últimos dois minutos do período de duração da sessão pública.</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8.13.</w:t>
      </w:r>
      <w:r w:rsidRPr="004F6D56">
        <w:rPr>
          <w:rFonts w:ascii="Times New Roman" w:hAnsi="Times New Roman" w:cs="Times New Roman"/>
          <w:sz w:val="24"/>
          <w:szCs w:val="24"/>
        </w:rPr>
        <w:t xml:space="preserve"> A prorrogação automática da etapa de lances, de que trata o item anterior, será de dois minutos e ocorrerá sucessivamente sempre que houver lances enviados nesse período de prorrogação, inclusive no caso de lances intermediários.</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8.14.</w:t>
      </w:r>
      <w:r w:rsidRPr="004F6D56">
        <w:rPr>
          <w:rFonts w:ascii="Times New Roman" w:hAnsi="Times New Roman" w:cs="Times New Roman"/>
          <w:sz w:val="24"/>
          <w:szCs w:val="24"/>
        </w:rPr>
        <w:t xml:space="preserve"> Não havendo novos lances na forma estabelecida nos itens anteriores, a sessão pública encerrar-se-á automaticamente.</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lastRenderedPageBreak/>
        <w:t xml:space="preserve">8.15. </w:t>
      </w:r>
      <w:r w:rsidRPr="004F6D56">
        <w:rPr>
          <w:rFonts w:ascii="Times New Roman" w:hAnsi="Times New Roman" w:cs="Times New Roman"/>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8.16.</w:t>
      </w:r>
      <w:r w:rsidRPr="004F6D56">
        <w:rPr>
          <w:rFonts w:ascii="Times New Roman" w:hAnsi="Times New Roman" w:cs="Times New Roman"/>
          <w:sz w:val="24"/>
          <w:szCs w:val="24"/>
        </w:rPr>
        <w:t xml:space="preserve"> Não serão aceitos dois ou mais lances de mesmo valor, prevalecendo aquele que for recebido e registrado em primeiro lugar.</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8.17.</w:t>
      </w:r>
      <w:r w:rsidRPr="004F6D56">
        <w:rPr>
          <w:rFonts w:ascii="Times New Roman" w:hAnsi="Times New Roman" w:cs="Times New Roman"/>
          <w:sz w:val="24"/>
          <w:szCs w:val="24"/>
        </w:rPr>
        <w:t xml:space="preserve"> Durante o transcurso da sessão pública, os licitantes serão informados, em tempo real, do valor do menor lance registrado, vedada a identificação do licitante.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8.18.</w:t>
      </w:r>
      <w:r w:rsidRPr="004F6D56">
        <w:rPr>
          <w:rFonts w:ascii="Times New Roman" w:hAnsi="Times New Roman" w:cs="Times New Roman"/>
          <w:sz w:val="24"/>
          <w:szCs w:val="24"/>
        </w:rPr>
        <w:t xml:space="preserve"> No caso de desconexão com o Pregoeiro, no decorrer da etapa competitiva do Pregão, o sistema eletrônico poderá permanecer acessível aos licitantes para a recepção dos lances.</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 xml:space="preserve">8.19. </w:t>
      </w:r>
      <w:r w:rsidRPr="004F6D56">
        <w:rPr>
          <w:rFonts w:ascii="Times New Roman" w:hAnsi="Times New Roman" w:cs="Times New Roman"/>
          <w:sz w:val="24"/>
          <w:szCs w:val="24"/>
        </w:rPr>
        <w:t>O Critério de julgamento adotado será o menor preço por item, conforme definido neste Edital e seus anexos.</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 xml:space="preserve">8.20. </w:t>
      </w:r>
      <w:r w:rsidRPr="004F6D56">
        <w:rPr>
          <w:rFonts w:ascii="Times New Roman" w:hAnsi="Times New Roman" w:cs="Times New Roman"/>
          <w:sz w:val="24"/>
          <w:szCs w:val="24"/>
        </w:rPr>
        <w:t>Caso a licitante não apresente lances, concorrerá com o valor de sua proposta.</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8.21.</w:t>
      </w:r>
      <w:r w:rsidRPr="004F6D56">
        <w:rPr>
          <w:rFonts w:ascii="Times New Roman" w:hAnsi="Times New Roman" w:cs="Times New Roman"/>
          <w:sz w:val="24"/>
          <w:szCs w:val="24"/>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8.22</w:t>
      </w:r>
      <w:r w:rsidRPr="004F6D56">
        <w:rPr>
          <w:rFonts w:ascii="Times New Roman" w:hAnsi="Times New Roman" w:cs="Times New Roman"/>
          <w:sz w:val="24"/>
          <w:szCs w:val="24"/>
        </w:rPr>
        <w:t>. A negociação será realizada por meio do sistema, podendo ser acompanhada pelos demais licitantes.</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8.23</w:t>
      </w:r>
      <w:r w:rsidRPr="004F6D56">
        <w:rPr>
          <w:rFonts w:ascii="Times New Roman" w:hAnsi="Times New Roman" w:cs="Times New Roman"/>
          <w:sz w:val="24"/>
          <w:szCs w:val="24"/>
        </w:rPr>
        <w:t>. O pregoeiro solicitará ao licitante melhor classificado que, no prazo de 03 (três) horas, envie por meio do sistema eletrônico, a proposta adequada ao último lance ofertado após a negociação realizada, acompanhada, se for o caso, dos documentos complementares, quando necessários à confirmação daqueles exigidos neste Edital e já apresentados.</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8.24</w:t>
      </w:r>
      <w:r w:rsidRPr="004F6D56">
        <w:rPr>
          <w:rFonts w:ascii="Times New Roman" w:hAnsi="Times New Roman" w:cs="Times New Roman"/>
          <w:sz w:val="24"/>
          <w:szCs w:val="24"/>
        </w:rPr>
        <w:t>. Após a negociação do preço, o Pregoeiro iniciará a fase de aceitação e julgamento da proposta.</w:t>
      </w:r>
    </w:p>
    <w:p w:rsidR="005B3857" w:rsidRPr="004F6D56" w:rsidRDefault="005B3857" w:rsidP="005B3857">
      <w:pPr>
        <w:spacing w:line="276" w:lineRule="auto"/>
        <w:jc w:val="both"/>
        <w:rPr>
          <w:rFonts w:ascii="Times New Roman" w:hAnsi="Times New Roman" w:cs="Times New Roman"/>
          <w:sz w:val="24"/>
          <w:szCs w:val="24"/>
        </w:rPr>
      </w:pPr>
    </w:p>
    <w:p w:rsidR="005B3857" w:rsidRPr="004F6D56" w:rsidRDefault="005B3857" w:rsidP="005B3857">
      <w:pPr>
        <w:spacing w:line="276" w:lineRule="auto"/>
        <w:jc w:val="both"/>
        <w:rPr>
          <w:rFonts w:ascii="Times New Roman" w:hAnsi="Times New Roman" w:cs="Times New Roman"/>
          <w:b/>
          <w:bCs/>
          <w:sz w:val="24"/>
          <w:szCs w:val="24"/>
        </w:rPr>
      </w:pPr>
      <w:r w:rsidRPr="004F6D56">
        <w:rPr>
          <w:rFonts w:ascii="Times New Roman" w:hAnsi="Times New Roman" w:cs="Times New Roman"/>
          <w:b/>
          <w:bCs/>
          <w:sz w:val="24"/>
          <w:szCs w:val="24"/>
        </w:rPr>
        <w:t>9. DA NEGOCIAÇÃO E JULGAMENTO DAS PROPOSTAS:</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9.1.</w:t>
      </w:r>
      <w:r w:rsidRPr="004F6D56">
        <w:rPr>
          <w:rFonts w:ascii="Times New Roman" w:hAnsi="Times New Roman" w:cs="Times New Roman"/>
          <w:sz w:val="24"/>
          <w:szCs w:val="24"/>
        </w:rPr>
        <w:t xml:space="preserve"> A resposta à contraproposta e o envio de documentos complementares, necessários ao julgamento da aceitabilidade da proposta, inclusive a sua adequação ao último lance ofertado, que sejam solicitados pelo pregoeiro, deverão ser encaminhados no prazo fixado no item 9.5, deste Edital.</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 xml:space="preserve">9.2. </w:t>
      </w:r>
      <w:r w:rsidRPr="004F6D56">
        <w:rPr>
          <w:rFonts w:ascii="Times New Roman" w:hAnsi="Times New Roman" w:cs="Times New Roman"/>
          <w:sz w:val="24"/>
          <w:szCs w:val="24"/>
        </w:rPr>
        <w:t xml:space="preserve">Encerrada a etapa de negociação, será examinada a proposta classificada em primeiro lugar quanto à adequação ao objeto e à compatibilidade do preço em relação valor de referência da Administração.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lastRenderedPageBreak/>
        <w:t>9.3.</w:t>
      </w:r>
      <w:r w:rsidRPr="004F6D56">
        <w:rPr>
          <w:rFonts w:ascii="Times New Roman" w:hAnsi="Times New Roman" w:cs="Times New Roman"/>
          <w:sz w:val="24"/>
          <w:szCs w:val="24"/>
        </w:rPr>
        <w:t xml:space="preserve"> Não serão consideradas, para julgamento das propostas, vantagens não previstas no Edital.</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9.4.</w:t>
      </w:r>
      <w:r w:rsidRPr="004F6D56">
        <w:rPr>
          <w:rFonts w:ascii="Times New Roman" w:hAnsi="Times New Roman" w:cs="Times New Roman"/>
          <w:sz w:val="24"/>
          <w:szCs w:val="24"/>
        </w:rPr>
        <w:t xml:space="preserve"> Na hipótese de necessidade de suspensão da sessão pública para a realização de diligências, com vistas ao saneamento das propostas, a sessão pública poderá ser reiniciada mediante aviso prévio no sistema e a ocorrência será registrada em ata.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9.5.</w:t>
      </w:r>
      <w:r w:rsidRPr="004F6D56">
        <w:rPr>
          <w:rFonts w:ascii="Times New Roman" w:hAnsi="Times New Roman" w:cs="Times New Roman"/>
          <w:sz w:val="24"/>
          <w:szCs w:val="24"/>
        </w:rPr>
        <w:t xml:space="preserve"> O Pregoeiro poderá convocar o licitante para enviar documento digital complementar, por meio de funcionalidade disponível no sistema, no prazo de até 03 (três) horas, </w:t>
      </w:r>
      <w:proofErr w:type="gramStart"/>
      <w:r w:rsidRPr="004F6D56">
        <w:rPr>
          <w:rFonts w:ascii="Times New Roman" w:hAnsi="Times New Roman" w:cs="Times New Roman"/>
          <w:sz w:val="24"/>
          <w:szCs w:val="24"/>
        </w:rPr>
        <w:t>sob pena</w:t>
      </w:r>
      <w:proofErr w:type="gramEnd"/>
      <w:r w:rsidRPr="004F6D56">
        <w:rPr>
          <w:rFonts w:ascii="Times New Roman" w:hAnsi="Times New Roman" w:cs="Times New Roman"/>
          <w:sz w:val="24"/>
          <w:szCs w:val="24"/>
        </w:rPr>
        <w:t xml:space="preserve"> de não aceitação da proposta.</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ab/>
      </w:r>
      <w:r w:rsidRPr="004F6D56">
        <w:rPr>
          <w:rFonts w:ascii="Times New Roman" w:hAnsi="Times New Roman" w:cs="Times New Roman"/>
          <w:b/>
          <w:bCs/>
          <w:sz w:val="24"/>
          <w:szCs w:val="24"/>
        </w:rPr>
        <w:t xml:space="preserve">9.5.1. </w:t>
      </w:r>
      <w:r w:rsidRPr="004F6D56">
        <w:rPr>
          <w:rFonts w:ascii="Times New Roman" w:hAnsi="Times New Roman" w:cs="Times New Roman"/>
          <w:sz w:val="24"/>
          <w:szCs w:val="24"/>
        </w:rPr>
        <w:t>É facultado ao pregoeiro prorrogar o prazo estabelecido, a partir de solicitação fundamentada feita no chat pelo licitante, antes de findo o prazo.</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 xml:space="preserve">9.6. </w:t>
      </w:r>
      <w:r w:rsidRPr="004F6D56">
        <w:rPr>
          <w:rFonts w:ascii="Times New Roman" w:hAnsi="Times New Roman" w:cs="Times New Roman"/>
          <w:sz w:val="24"/>
          <w:szCs w:val="24"/>
        </w:rPr>
        <w:t>Se a proposta ou lance vencedor for desclassificado, o Pregoeiro examinará a proposta ou lance subsequente, e, assim sucessivamente, na ordem de classificação.</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9.7.</w:t>
      </w:r>
      <w:r w:rsidRPr="004F6D56">
        <w:rPr>
          <w:rFonts w:ascii="Times New Roman" w:hAnsi="Times New Roman" w:cs="Times New Roman"/>
          <w:sz w:val="24"/>
          <w:szCs w:val="24"/>
        </w:rPr>
        <w:t xml:space="preserve"> Havendo necessidade, o Pregoeiro suspenderá a sessão, informando no “chat” a nova data e horário para a sua continuidade.</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9.8.</w:t>
      </w:r>
      <w:r w:rsidRPr="004F6D56">
        <w:rPr>
          <w:rFonts w:ascii="Times New Roman" w:hAnsi="Times New Roman" w:cs="Times New Roman"/>
          <w:sz w:val="24"/>
          <w:szCs w:val="24"/>
        </w:rPr>
        <w:t xml:space="preserve"> O Pregoeiro poderá encaminhar, por meio do sistema eletrônico, contraproposta ao licitante que apresentou o lance mais vantajoso, com o fim de negociar a obtenção de melhor preço, vedada a negociação em condições diversas das previstas neste Edital.</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ab/>
      </w:r>
      <w:r w:rsidRPr="004F6D56">
        <w:rPr>
          <w:rFonts w:ascii="Times New Roman" w:hAnsi="Times New Roman" w:cs="Times New Roman"/>
          <w:b/>
          <w:bCs/>
          <w:sz w:val="24"/>
          <w:szCs w:val="24"/>
        </w:rPr>
        <w:t>9.8.1.</w:t>
      </w:r>
      <w:r w:rsidRPr="004F6D56">
        <w:rPr>
          <w:rFonts w:ascii="Times New Roman" w:hAnsi="Times New Roman" w:cs="Times New Roman"/>
          <w:sz w:val="24"/>
          <w:szCs w:val="24"/>
        </w:rPr>
        <w:t xml:space="preserve"> Também nas hipóteses em que o Pregoeiro não aceitar a proposta e passar à subsequente, poderá negociar com o licitante para que seja obtido preço melhor.</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ab/>
      </w:r>
      <w:r w:rsidRPr="004F6D56">
        <w:rPr>
          <w:rFonts w:ascii="Times New Roman" w:hAnsi="Times New Roman" w:cs="Times New Roman"/>
          <w:b/>
          <w:bCs/>
          <w:sz w:val="24"/>
          <w:szCs w:val="24"/>
        </w:rPr>
        <w:t xml:space="preserve">9.8.2. </w:t>
      </w:r>
      <w:r w:rsidRPr="004F6D56">
        <w:rPr>
          <w:rFonts w:ascii="Times New Roman" w:hAnsi="Times New Roman" w:cs="Times New Roman"/>
          <w:sz w:val="24"/>
          <w:szCs w:val="24"/>
        </w:rPr>
        <w:t xml:space="preserve"> A negociação será realizada por meio do sistema, podendo ser acompanhada pelos demais licitantes.</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9.9.</w:t>
      </w:r>
      <w:r w:rsidRPr="004F6D56">
        <w:rPr>
          <w:rFonts w:ascii="Times New Roman" w:hAnsi="Times New Roman" w:cs="Times New Roman"/>
          <w:sz w:val="24"/>
          <w:szCs w:val="24"/>
        </w:rPr>
        <w:t xml:space="preserve"> Encerrada a análise quanto à aceitação da proposta, o pregoeiro verificará a habilitação do licitante, observado o disposto neste Edital.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9.10.</w:t>
      </w:r>
      <w:r w:rsidRPr="004F6D56">
        <w:rPr>
          <w:rFonts w:ascii="Times New Roman" w:hAnsi="Times New Roman" w:cs="Times New Roman"/>
          <w:sz w:val="24"/>
          <w:szCs w:val="24"/>
        </w:rPr>
        <w:t xml:space="preserve"> No caso de desconexão com o pregoeiro no decorrer da etapa competitiva do pregão, o sistema eletrônico poderá permanecer acessível aos licitantes para recepção dos lances, retornando o pregoeiro, quando possível, sua atuação no certame, sem prejuízo dos atos realizados.</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ab/>
      </w:r>
      <w:r w:rsidRPr="004F6D56">
        <w:rPr>
          <w:rFonts w:ascii="Times New Roman" w:hAnsi="Times New Roman" w:cs="Times New Roman"/>
          <w:b/>
          <w:bCs/>
          <w:sz w:val="24"/>
          <w:szCs w:val="24"/>
        </w:rPr>
        <w:t>9.10.1.</w:t>
      </w:r>
      <w:r w:rsidRPr="004F6D56">
        <w:rPr>
          <w:rFonts w:ascii="Times New Roman" w:hAnsi="Times New Roman" w:cs="Times New Roman"/>
          <w:sz w:val="24"/>
          <w:szCs w:val="24"/>
        </w:rPr>
        <w:t xml:space="preserve"> Quando a desconexão do pregoeiro persistir por tempo superior a 15 (quinze) minutos, a sessão do pregão será suspensa e terá reinicio somente após comunicação expressa aos participantes.</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9.11.</w:t>
      </w:r>
      <w:r w:rsidRPr="004F6D56">
        <w:rPr>
          <w:rFonts w:ascii="Times New Roman" w:hAnsi="Times New Roman" w:cs="Times New Roman"/>
          <w:sz w:val="24"/>
          <w:szCs w:val="24"/>
        </w:rPr>
        <w:t xml:space="preserve"> A proposta final do licitante declarado vencedor deverá ser encaminhada no prazo de 03 (três) horas a contar da solicitação do Pregoeiro no sistema eletrônico e deverá ser anexada também </w:t>
      </w:r>
      <w:proofErr w:type="gramStart"/>
      <w:r w:rsidRPr="004F6D56">
        <w:rPr>
          <w:rFonts w:ascii="Times New Roman" w:hAnsi="Times New Roman" w:cs="Times New Roman"/>
          <w:sz w:val="24"/>
          <w:szCs w:val="24"/>
        </w:rPr>
        <w:t>a</w:t>
      </w:r>
      <w:proofErr w:type="gramEnd"/>
      <w:r w:rsidRPr="004F6D56">
        <w:rPr>
          <w:rFonts w:ascii="Times New Roman" w:hAnsi="Times New Roman" w:cs="Times New Roman"/>
          <w:sz w:val="24"/>
          <w:szCs w:val="24"/>
        </w:rPr>
        <w:t xml:space="preserve"> proposta por escrito, com os dados da empresa, nome do responsável, telefone para contato, e-mail e conta bancária para pagamento, conforme especificado no Capítulo 6.2, do presente Edital.</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lastRenderedPageBreak/>
        <w:t>9.12.</w:t>
      </w:r>
      <w:r w:rsidRPr="004F6D56">
        <w:rPr>
          <w:rFonts w:ascii="Times New Roman" w:hAnsi="Times New Roman" w:cs="Times New Roman"/>
          <w:sz w:val="24"/>
          <w:szCs w:val="24"/>
        </w:rPr>
        <w:t xml:space="preserve"> A proposta final deverá ser documentada nos autos e será levada em consideração no decorrer da execução da ata de registro de preços e aplicação de eventual sanção à licitante, se for o caso.</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9.13</w:t>
      </w:r>
      <w:r w:rsidRPr="004F6D56">
        <w:rPr>
          <w:rFonts w:ascii="Times New Roman" w:hAnsi="Times New Roman" w:cs="Times New Roman"/>
          <w:sz w:val="24"/>
          <w:szCs w:val="24"/>
        </w:rPr>
        <w:t>. Todas as especificações do objeto contidas na proposta, tais como marca, modelo, tipo, fabricante e procedência, vinculam a Detentora da Ata.</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9.14.</w:t>
      </w:r>
      <w:r w:rsidRPr="004F6D56">
        <w:rPr>
          <w:rFonts w:ascii="Times New Roman" w:hAnsi="Times New Roman" w:cs="Times New Roman"/>
          <w:sz w:val="24"/>
          <w:szCs w:val="24"/>
        </w:rPr>
        <w:t xml:space="preserve"> A oferta deverá ser firme e precisa, limitada, rigorosamente, ao objeto deste Edital, sem conter alternativas de preço ou de qualquer outra condição que induza o julgamento a mais de um resultado, </w:t>
      </w:r>
      <w:proofErr w:type="gramStart"/>
      <w:r w:rsidRPr="004F6D56">
        <w:rPr>
          <w:rFonts w:ascii="Times New Roman" w:hAnsi="Times New Roman" w:cs="Times New Roman"/>
          <w:sz w:val="24"/>
          <w:szCs w:val="24"/>
        </w:rPr>
        <w:t>sob pena</w:t>
      </w:r>
      <w:proofErr w:type="gramEnd"/>
      <w:r w:rsidRPr="004F6D56">
        <w:rPr>
          <w:rFonts w:ascii="Times New Roman" w:hAnsi="Times New Roman" w:cs="Times New Roman"/>
          <w:sz w:val="24"/>
          <w:szCs w:val="24"/>
        </w:rPr>
        <w:t xml:space="preserve"> de desclassificação.</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9.15.</w:t>
      </w:r>
      <w:r w:rsidRPr="004F6D56">
        <w:rPr>
          <w:rFonts w:ascii="Times New Roman" w:hAnsi="Times New Roman" w:cs="Times New Roman"/>
          <w:sz w:val="24"/>
          <w:szCs w:val="24"/>
        </w:rPr>
        <w:t xml:space="preserve"> A proposta deverá obedecer aos termos deste Edital, não sendo considerada aquela que não corresponda às especificações ali contidas ou que estabeleça vínculo à proposta de outro licitante.</w:t>
      </w:r>
    </w:p>
    <w:p w:rsidR="005B3857" w:rsidRPr="004F6D56" w:rsidRDefault="005B3857" w:rsidP="005B3857">
      <w:pPr>
        <w:spacing w:line="276" w:lineRule="auto"/>
        <w:jc w:val="both"/>
        <w:rPr>
          <w:rFonts w:ascii="Times New Roman" w:hAnsi="Times New Roman" w:cs="Times New Roman"/>
          <w:sz w:val="24"/>
          <w:szCs w:val="24"/>
        </w:rPr>
      </w:pPr>
    </w:p>
    <w:p w:rsidR="005B3857" w:rsidRPr="004F6D56" w:rsidRDefault="005B3857" w:rsidP="005B3857">
      <w:pPr>
        <w:spacing w:line="276" w:lineRule="auto"/>
        <w:jc w:val="both"/>
        <w:rPr>
          <w:rFonts w:ascii="Times New Roman" w:hAnsi="Times New Roman" w:cs="Times New Roman"/>
          <w:b/>
          <w:bCs/>
          <w:sz w:val="24"/>
          <w:szCs w:val="24"/>
        </w:rPr>
      </w:pPr>
      <w:r w:rsidRPr="004F6D56">
        <w:rPr>
          <w:rFonts w:ascii="Times New Roman" w:hAnsi="Times New Roman" w:cs="Times New Roman"/>
          <w:b/>
          <w:bCs/>
          <w:sz w:val="24"/>
          <w:szCs w:val="24"/>
        </w:rPr>
        <w:t>10. DAS CONDIÇÕES DE DESEMPATE:</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10.1.</w:t>
      </w:r>
      <w:r w:rsidRPr="004F6D56">
        <w:rPr>
          <w:rFonts w:ascii="Times New Roman" w:hAnsi="Times New Roman" w:cs="Times New Roman"/>
          <w:sz w:val="24"/>
          <w:szCs w:val="24"/>
        </w:rPr>
        <w:t xml:space="preserve"> Encerrada etapa de envio de lances, será apurada a ocorrência de empate, nos termos dos arts. 44 e 45 da Lei Complementar nº 123/2006, sendo assegurada, como critério do desempate, preferência de contratação para as beneficiárias que tiverem apresentado as declarações de que tratam o item 6.9 deste Edital.</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 </w:t>
      </w:r>
      <w:r w:rsidRPr="004F6D56">
        <w:rPr>
          <w:rFonts w:ascii="Times New Roman" w:hAnsi="Times New Roman" w:cs="Times New Roman"/>
          <w:sz w:val="24"/>
          <w:szCs w:val="24"/>
        </w:rPr>
        <w:tab/>
      </w:r>
      <w:r w:rsidRPr="004F6D56">
        <w:rPr>
          <w:rFonts w:ascii="Times New Roman" w:hAnsi="Times New Roman" w:cs="Times New Roman"/>
          <w:b/>
          <w:bCs/>
          <w:sz w:val="24"/>
          <w:szCs w:val="24"/>
        </w:rPr>
        <w:t>10.1.1.</w:t>
      </w:r>
      <w:r w:rsidRPr="004F6D56">
        <w:rPr>
          <w:rFonts w:ascii="Times New Roman" w:hAnsi="Times New Roman" w:cs="Times New Roman"/>
          <w:sz w:val="24"/>
          <w:szCs w:val="24"/>
        </w:rPr>
        <w:t xml:space="preserve"> Entende-se como empate, para fins da Lei Complementar nº 123/2006, aquelas situações em que as propostas apresentadas pelas beneficiárias sejam iguais ou superiores em até 5% (cinco por cento) à proposta de menor valor.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 </w:t>
      </w:r>
      <w:r w:rsidRPr="004F6D56">
        <w:rPr>
          <w:rFonts w:ascii="Times New Roman" w:hAnsi="Times New Roman" w:cs="Times New Roman"/>
          <w:sz w:val="24"/>
          <w:szCs w:val="24"/>
        </w:rPr>
        <w:tab/>
      </w:r>
      <w:r w:rsidRPr="004F6D56">
        <w:rPr>
          <w:rFonts w:ascii="Times New Roman" w:hAnsi="Times New Roman" w:cs="Times New Roman"/>
          <w:b/>
          <w:bCs/>
          <w:sz w:val="24"/>
          <w:szCs w:val="24"/>
        </w:rPr>
        <w:t>10.1.2.</w:t>
      </w:r>
      <w:r w:rsidRPr="004F6D56">
        <w:rPr>
          <w:rFonts w:ascii="Times New Roman" w:hAnsi="Times New Roman" w:cs="Times New Roman"/>
          <w:sz w:val="24"/>
          <w:szCs w:val="24"/>
        </w:rPr>
        <w:t xml:space="preserve"> Ocorrendo o empate, na forma do subitem anterior, proceder-se-á da seguinte forma: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a) A beneficiária detentora da proposta de menor valor será convocada via sistema para apresentar, no prazo de </w:t>
      </w:r>
      <w:proofErr w:type="gramStart"/>
      <w:r w:rsidRPr="004F6D56">
        <w:rPr>
          <w:rFonts w:ascii="Times New Roman" w:hAnsi="Times New Roman" w:cs="Times New Roman"/>
          <w:sz w:val="24"/>
          <w:szCs w:val="24"/>
        </w:rPr>
        <w:t>5</w:t>
      </w:r>
      <w:proofErr w:type="gramEnd"/>
      <w:r w:rsidRPr="004F6D56">
        <w:rPr>
          <w:rFonts w:ascii="Times New Roman" w:hAnsi="Times New Roman" w:cs="Times New Roman"/>
          <w:sz w:val="24"/>
          <w:szCs w:val="24"/>
        </w:rPr>
        <w:t xml:space="preserve"> (cinco) minutos, nova proposta, inferior àquela considerada, até então, de menor preço, situação em que será declarada vencedora do certame.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w:t>
      </w:r>
      <w:proofErr w:type="gramStart"/>
      <w:r w:rsidRPr="004F6D56">
        <w:rPr>
          <w:rFonts w:ascii="Times New Roman" w:hAnsi="Times New Roman" w:cs="Times New Roman"/>
          <w:sz w:val="24"/>
          <w:szCs w:val="24"/>
        </w:rPr>
        <w:t>deste</w:t>
      </w:r>
      <w:proofErr w:type="gramEnd"/>
      <w:r w:rsidRPr="004F6D56">
        <w:rPr>
          <w:rFonts w:ascii="Times New Roman" w:hAnsi="Times New Roman" w:cs="Times New Roman"/>
          <w:sz w:val="24"/>
          <w:szCs w:val="24"/>
        </w:rPr>
        <w:t xml:space="preserve"> edital, a apresentação de nova proposta, no prazo previsto na alínea a deste item.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 </w:t>
      </w:r>
      <w:r w:rsidRPr="004F6D56">
        <w:rPr>
          <w:rFonts w:ascii="Times New Roman" w:hAnsi="Times New Roman" w:cs="Times New Roman"/>
          <w:sz w:val="24"/>
          <w:szCs w:val="24"/>
        </w:rPr>
        <w:tab/>
      </w:r>
      <w:r w:rsidRPr="004F6D56">
        <w:rPr>
          <w:rFonts w:ascii="Times New Roman" w:hAnsi="Times New Roman" w:cs="Times New Roman"/>
          <w:b/>
          <w:bCs/>
          <w:sz w:val="24"/>
          <w:szCs w:val="24"/>
        </w:rPr>
        <w:t>10.1.3.</w:t>
      </w:r>
      <w:r w:rsidRPr="004F6D56">
        <w:rPr>
          <w:rFonts w:ascii="Times New Roman" w:hAnsi="Times New Roman" w:cs="Times New Roman"/>
          <w:sz w:val="24"/>
          <w:szCs w:val="24"/>
        </w:rPr>
        <w:t xml:space="preserve"> O disposto no item 10.1.2. </w:t>
      </w:r>
      <w:proofErr w:type="gramStart"/>
      <w:r w:rsidRPr="004F6D56">
        <w:rPr>
          <w:rFonts w:ascii="Times New Roman" w:hAnsi="Times New Roman" w:cs="Times New Roman"/>
          <w:sz w:val="24"/>
          <w:szCs w:val="24"/>
        </w:rPr>
        <w:t>não</w:t>
      </w:r>
      <w:proofErr w:type="gramEnd"/>
      <w:r w:rsidRPr="004F6D56">
        <w:rPr>
          <w:rFonts w:ascii="Times New Roman" w:hAnsi="Times New Roman" w:cs="Times New Roman"/>
          <w:sz w:val="24"/>
          <w:szCs w:val="24"/>
        </w:rPr>
        <w:t xml:space="preserve"> se aplica às hipóteses em que a proposta de menor valor inicial tiver sido apresentado por beneficiária da Lei Complementar nº 123/2006.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10.2.</w:t>
      </w:r>
      <w:r w:rsidRPr="004F6D56">
        <w:rPr>
          <w:rFonts w:ascii="Times New Roman" w:hAnsi="Times New Roman" w:cs="Times New Roman"/>
          <w:sz w:val="24"/>
          <w:szCs w:val="24"/>
        </w:rPr>
        <w:t xml:space="preserve"> Se não houver licitante que atenda ao item 10.1 e seus subitens, serão utilizados os seguintes critérios de desempate, nesta ordem: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lastRenderedPageBreak/>
        <w:t xml:space="preserve">a) disputa final, hipótese em que os licitantes empatados poderão apresentar nova proposta em ato contínuo à classificação;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b) avaliação do desempenho contratual prévio dos licitantes, para a qual </w:t>
      </w:r>
      <w:proofErr w:type="gramStart"/>
      <w:r w:rsidRPr="004F6D56">
        <w:rPr>
          <w:rFonts w:ascii="Times New Roman" w:hAnsi="Times New Roman" w:cs="Times New Roman"/>
          <w:sz w:val="24"/>
          <w:szCs w:val="24"/>
        </w:rPr>
        <w:t>serão</w:t>
      </w:r>
      <w:proofErr w:type="gramEnd"/>
      <w:r w:rsidRPr="004F6D56">
        <w:rPr>
          <w:rFonts w:ascii="Times New Roman" w:hAnsi="Times New Roman" w:cs="Times New Roman"/>
          <w:sz w:val="24"/>
          <w:szCs w:val="24"/>
        </w:rPr>
        <w:t xml:space="preserve"> ser utilizados registros cadastrais para efeito de atesto de cumprimento de obrigações decorrentes de outras contratações;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c) desenvolvimento pelo licitante de programa de integridade, conforme orientações dos órgãos de controle.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10.3.</w:t>
      </w:r>
      <w:r w:rsidRPr="004F6D56">
        <w:rPr>
          <w:rFonts w:ascii="Times New Roman" w:hAnsi="Times New Roman" w:cs="Times New Roman"/>
          <w:sz w:val="24"/>
          <w:szCs w:val="24"/>
        </w:rPr>
        <w:t xml:space="preserve"> Em igualdade de condições, se não houver desempate, será assegurada preferência, sucessivamente, aos bens e serviços produzidos ou prestados por: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a) empresas estabelecidas no território do Estado do Rio Grande do Sul;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b) empresas brasileiras;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c) empresas que invistam em pesquisa e no desenvolvimento de tecnologia no País;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d) empresas que comprovem a prática de mitigação, nos termos da Lei nº 12.187, de 29 de dezembro de 2009.</w:t>
      </w:r>
    </w:p>
    <w:p w:rsidR="005B3857" w:rsidRPr="004F6D56" w:rsidRDefault="005B3857" w:rsidP="005B3857">
      <w:pPr>
        <w:spacing w:line="276" w:lineRule="auto"/>
        <w:jc w:val="both"/>
        <w:rPr>
          <w:rFonts w:ascii="Times New Roman" w:hAnsi="Times New Roman" w:cs="Times New Roman"/>
          <w:sz w:val="24"/>
          <w:szCs w:val="24"/>
        </w:rPr>
      </w:pPr>
    </w:p>
    <w:p w:rsidR="005B3857" w:rsidRPr="004F6D56" w:rsidRDefault="005B3857" w:rsidP="005B3857">
      <w:pPr>
        <w:spacing w:line="276" w:lineRule="auto"/>
        <w:jc w:val="both"/>
        <w:rPr>
          <w:rFonts w:ascii="Times New Roman" w:hAnsi="Times New Roman" w:cs="Times New Roman"/>
          <w:b/>
          <w:bCs/>
          <w:sz w:val="24"/>
          <w:szCs w:val="24"/>
          <w:highlight w:val="yellow"/>
        </w:rPr>
      </w:pPr>
      <w:r w:rsidRPr="004F6D56">
        <w:rPr>
          <w:rFonts w:ascii="Times New Roman" w:hAnsi="Times New Roman" w:cs="Times New Roman"/>
          <w:b/>
          <w:bCs/>
          <w:sz w:val="24"/>
          <w:szCs w:val="24"/>
        </w:rPr>
        <w:t>11. DA HABILITAÇÃO:</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11.1.</w:t>
      </w:r>
      <w:r w:rsidRPr="004F6D56">
        <w:rPr>
          <w:rFonts w:ascii="Times New Roman" w:hAnsi="Times New Roman" w:cs="Times New Roman"/>
          <w:sz w:val="24"/>
          <w:szCs w:val="24"/>
        </w:rPr>
        <w:t xml:space="preserve"> Para fins de habilitação neste pregão, a licitante deverá anexar os documentos exigidos para habilitação, bem como proposta ajustada, junto ao ambiente do Portal de Compras, no prazo de até 03 (três) horas após o encerramento da fase de lances.</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ab/>
      </w:r>
      <w:r w:rsidRPr="004F6D56">
        <w:rPr>
          <w:rFonts w:ascii="Times New Roman" w:hAnsi="Times New Roman" w:cs="Times New Roman"/>
          <w:b/>
          <w:bCs/>
          <w:sz w:val="24"/>
          <w:szCs w:val="24"/>
        </w:rPr>
        <w:t>11.1.1.</w:t>
      </w:r>
      <w:r w:rsidRPr="004F6D56">
        <w:rPr>
          <w:rFonts w:ascii="Times New Roman" w:hAnsi="Times New Roman" w:cs="Times New Roman"/>
          <w:sz w:val="24"/>
          <w:szCs w:val="24"/>
        </w:rPr>
        <w:t xml:space="preserve"> Junto à documentação, deverá ser anexada também </w:t>
      </w:r>
      <w:proofErr w:type="gramStart"/>
      <w:r w:rsidRPr="004F6D56">
        <w:rPr>
          <w:rFonts w:ascii="Times New Roman" w:hAnsi="Times New Roman" w:cs="Times New Roman"/>
          <w:sz w:val="24"/>
          <w:szCs w:val="24"/>
        </w:rPr>
        <w:t>a</w:t>
      </w:r>
      <w:proofErr w:type="gramEnd"/>
      <w:r w:rsidRPr="004F6D56">
        <w:rPr>
          <w:rFonts w:ascii="Times New Roman" w:hAnsi="Times New Roman" w:cs="Times New Roman"/>
          <w:sz w:val="24"/>
          <w:szCs w:val="24"/>
        </w:rPr>
        <w:t xml:space="preserve"> proposta por escrito, com os dados da empresa, nome do responsável, telefone para contato, e-mail e conta bancária para pagamento, conforme especificado nos Capítulo 6, do presente Edital.</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11.2.</w:t>
      </w:r>
      <w:r w:rsidRPr="004F6D56">
        <w:rPr>
          <w:rFonts w:ascii="Times New Roman" w:hAnsi="Times New Roman" w:cs="Times New Roman"/>
          <w:sz w:val="24"/>
          <w:szCs w:val="24"/>
        </w:rPr>
        <w:t xml:space="preserve"> A Habilitação das empresas para participarem da presente licitação será determinada pela apresentação dos seguintes documentos, que preferencialmente deverá ser apresentada em arquivo único anexado ao Portal de Compras:</w:t>
      </w:r>
    </w:p>
    <w:p w:rsidR="005B3857" w:rsidRPr="004F6D56" w:rsidRDefault="005B3857" w:rsidP="005B3857">
      <w:pPr>
        <w:spacing w:line="276" w:lineRule="auto"/>
        <w:jc w:val="both"/>
        <w:rPr>
          <w:rFonts w:ascii="Times New Roman" w:hAnsi="Times New Roman" w:cs="Times New Roman"/>
          <w:b/>
          <w:bCs/>
          <w:sz w:val="24"/>
          <w:szCs w:val="24"/>
        </w:rPr>
      </w:pPr>
      <w:r w:rsidRPr="004F6D56">
        <w:rPr>
          <w:rFonts w:ascii="Times New Roman" w:hAnsi="Times New Roman" w:cs="Times New Roman"/>
          <w:sz w:val="24"/>
          <w:szCs w:val="24"/>
        </w:rPr>
        <w:tab/>
      </w:r>
      <w:r w:rsidRPr="004F6D56">
        <w:rPr>
          <w:rFonts w:ascii="Times New Roman" w:hAnsi="Times New Roman" w:cs="Times New Roman"/>
          <w:b/>
          <w:bCs/>
          <w:sz w:val="24"/>
          <w:szCs w:val="24"/>
        </w:rPr>
        <w:t>11.2.1. Habilitação jurídica:</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ab/>
      </w:r>
      <w:r w:rsidRPr="004F6D56">
        <w:rPr>
          <w:rFonts w:ascii="Times New Roman" w:hAnsi="Times New Roman" w:cs="Times New Roman"/>
          <w:sz w:val="24"/>
          <w:szCs w:val="24"/>
        </w:rPr>
        <w:tab/>
        <w:t>a) Cópia do registro comercial, no caso de empresa individual;</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ab/>
      </w:r>
      <w:r w:rsidRPr="004F6D56">
        <w:rPr>
          <w:rFonts w:ascii="Times New Roman" w:hAnsi="Times New Roman" w:cs="Times New Roman"/>
          <w:sz w:val="24"/>
          <w:szCs w:val="24"/>
        </w:rPr>
        <w:tab/>
        <w:t>b) Cópia do ato constitutivo, estatuto ou contrato social em vigor, devidamente registrado, em se tratando de sociedades comerciais, e, no caso de sociedade por ações, acompanhado de documentos de eleição de seus administradores; e/</w:t>
      </w:r>
      <w:proofErr w:type="gramStart"/>
      <w:r w:rsidRPr="004F6D56">
        <w:rPr>
          <w:rFonts w:ascii="Times New Roman" w:hAnsi="Times New Roman" w:cs="Times New Roman"/>
          <w:sz w:val="24"/>
          <w:szCs w:val="24"/>
        </w:rPr>
        <w:t>ou</w:t>
      </w:r>
      <w:proofErr w:type="gramEnd"/>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ab/>
      </w:r>
      <w:r w:rsidRPr="004F6D56">
        <w:rPr>
          <w:rFonts w:ascii="Times New Roman" w:hAnsi="Times New Roman" w:cs="Times New Roman"/>
          <w:sz w:val="24"/>
          <w:szCs w:val="24"/>
        </w:rPr>
        <w:tab/>
        <w:t>c) Cópia do decreto de autorização, em se tratando de empresa ou sociedade estrangeira em funcionamento no País, e ato de registro ou autorização para funcionamento expedido pelo órgão competente, quando a atividade assim o exigir.</w:t>
      </w:r>
    </w:p>
    <w:p w:rsidR="005B3857" w:rsidRPr="004F6D56" w:rsidRDefault="005B3857" w:rsidP="005B3857">
      <w:pPr>
        <w:spacing w:line="276" w:lineRule="auto"/>
        <w:jc w:val="both"/>
        <w:rPr>
          <w:rFonts w:ascii="Times New Roman" w:hAnsi="Times New Roman" w:cs="Times New Roman"/>
          <w:sz w:val="24"/>
          <w:szCs w:val="24"/>
        </w:rPr>
      </w:pPr>
    </w:p>
    <w:p w:rsidR="005B3857" w:rsidRPr="004F6D56" w:rsidRDefault="005B3857" w:rsidP="005B3857">
      <w:pPr>
        <w:spacing w:line="276" w:lineRule="auto"/>
        <w:jc w:val="both"/>
        <w:rPr>
          <w:rFonts w:ascii="Times New Roman" w:hAnsi="Times New Roman" w:cs="Times New Roman"/>
          <w:b/>
          <w:bCs/>
          <w:sz w:val="24"/>
          <w:szCs w:val="24"/>
        </w:rPr>
      </w:pPr>
      <w:r w:rsidRPr="004F6D56">
        <w:rPr>
          <w:rFonts w:ascii="Times New Roman" w:hAnsi="Times New Roman" w:cs="Times New Roman"/>
          <w:sz w:val="24"/>
          <w:szCs w:val="24"/>
        </w:rPr>
        <w:tab/>
      </w:r>
      <w:r w:rsidRPr="004F6D56">
        <w:rPr>
          <w:rFonts w:ascii="Times New Roman" w:hAnsi="Times New Roman" w:cs="Times New Roman"/>
          <w:b/>
          <w:bCs/>
          <w:sz w:val="24"/>
          <w:szCs w:val="24"/>
        </w:rPr>
        <w:t>11.2.2. Habilitação fiscal, social e trabalhista:</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ab/>
      </w:r>
      <w:r w:rsidRPr="004F6D56">
        <w:rPr>
          <w:rFonts w:ascii="Times New Roman" w:hAnsi="Times New Roman" w:cs="Times New Roman"/>
          <w:sz w:val="24"/>
          <w:szCs w:val="24"/>
        </w:rPr>
        <w:tab/>
        <w:t>a) Prova de inscrição no Cadastro Nacional de Pessoa jurídica – CNPJ, extraída via internet;</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ab/>
      </w:r>
      <w:r w:rsidRPr="004F6D56">
        <w:rPr>
          <w:rFonts w:ascii="Times New Roman" w:hAnsi="Times New Roman" w:cs="Times New Roman"/>
          <w:sz w:val="24"/>
          <w:szCs w:val="24"/>
        </w:rPr>
        <w:tab/>
        <w:t>b) Comprovante de inscrição no cadastro de contribuintes estadual e/ou municipal, se houver, relativo ao domicílio ou sede do licitante, pertinente ao seu ramo de atividade e compatível com o objeto contratual;</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ab/>
      </w:r>
      <w:r w:rsidRPr="004F6D56">
        <w:rPr>
          <w:rFonts w:ascii="Times New Roman" w:hAnsi="Times New Roman" w:cs="Times New Roman"/>
          <w:sz w:val="24"/>
          <w:szCs w:val="24"/>
        </w:rPr>
        <w:tab/>
        <w:t>c) Prova de regularidade perante a Fazenda Federal, Estadual e Municipal do domicílio ou sede do licitante, ou outra equivalente, na forma da lei;</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ab/>
      </w:r>
      <w:r w:rsidRPr="004F6D56">
        <w:rPr>
          <w:rFonts w:ascii="Times New Roman" w:hAnsi="Times New Roman" w:cs="Times New Roman"/>
          <w:sz w:val="24"/>
          <w:szCs w:val="24"/>
        </w:rPr>
        <w:tab/>
        <w:t xml:space="preserve">d) Prova de regularidade relativa à Seguridade Social e ao FGTS, que demonstre cumprimento dos encargos sociais instituídos por lei; </w:t>
      </w:r>
      <w:proofErr w:type="gramStart"/>
      <w:r w:rsidRPr="004F6D56">
        <w:rPr>
          <w:rFonts w:ascii="Times New Roman" w:hAnsi="Times New Roman" w:cs="Times New Roman"/>
          <w:sz w:val="24"/>
          <w:szCs w:val="24"/>
        </w:rPr>
        <w:t>e</w:t>
      </w:r>
      <w:proofErr w:type="gramEnd"/>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ab/>
      </w:r>
      <w:r w:rsidRPr="004F6D56">
        <w:rPr>
          <w:rFonts w:ascii="Times New Roman" w:hAnsi="Times New Roman" w:cs="Times New Roman"/>
          <w:sz w:val="24"/>
          <w:szCs w:val="24"/>
        </w:rPr>
        <w:tab/>
        <w:t xml:space="preserve">e) Prova de regularidade perante a Justiça do Trabalho (CNDT). </w:t>
      </w:r>
    </w:p>
    <w:p w:rsidR="005B3857" w:rsidRPr="004F6D56" w:rsidRDefault="005B3857" w:rsidP="005B3857">
      <w:pPr>
        <w:spacing w:line="276" w:lineRule="auto"/>
        <w:jc w:val="both"/>
        <w:rPr>
          <w:rFonts w:ascii="Times New Roman" w:hAnsi="Times New Roman" w:cs="Times New Roman"/>
          <w:sz w:val="24"/>
          <w:szCs w:val="24"/>
        </w:rPr>
      </w:pPr>
    </w:p>
    <w:p w:rsidR="005B3857" w:rsidRPr="004F6D56" w:rsidRDefault="005B3857" w:rsidP="005B3857">
      <w:pPr>
        <w:spacing w:line="276" w:lineRule="auto"/>
        <w:jc w:val="both"/>
        <w:rPr>
          <w:rFonts w:ascii="Times New Roman" w:hAnsi="Times New Roman" w:cs="Times New Roman"/>
          <w:b/>
          <w:bCs/>
          <w:sz w:val="24"/>
          <w:szCs w:val="24"/>
        </w:rPr>
      </w:pPr>
      <w:r w:rsidRPr="004F6D56">
        <w:rPr>
          <w:rFonts w:ascii="Times New Roman" w:hAnsi="Times New Roman" w:cs="Times New Roman"/>
          <w:sz w:val="24"/>
          <w:szCs w:val="24"/>
        </w:rPr>
        <w:tab/>
      </w:r>
      <w:r w:rsidRPr="004F6D56">
        <w:rPr>
          <w:rFonts w:ascii="Times New Roman" w:hAnsi="Times New Roman" w:cs="Times New Roman"/>
          <w:b/>
          <w:bCs/>
          <w:sz w:val="24"/>
          <w:szCs w:val="24"/>
        </w:rPr>
        <w:t>11.2.3. Habilitação econômico-financeira:</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ab/>
      </w:r>
      <w:r w:rsidRPr="004F6D56">
        <w:rPr>
          <w:rFonts w:ascii="Times New Roman" w:hAnsi="Times New Roman" w:cs="Times New Roman"/>
          <w:sz w:val="24"/>
          <w:szCs w:val="24"/>
        </w:rPr>
        <w:tab/>
        <w:t>a) Certidão negativa de concordata e falência expedida pelo Foro do foro de domicílio da empresa licitante, com data de emissão não superior a 90 dias da data da abertura do certame.</w:t>
      </w:r>
    </w:p>
    <w:p w:rsidR="005B3857" w:rsidRPr="004F6D56" w:rsidRDefault="005B3857" w:rsidP="005B3857">
      <w:pPr>
        <w:spacing w:line="276" w:lineRule="auto"/>
        <w:jc w:val="both"/>
        <w:rPr>
          <w:rFonts w:ascii="Times New Roman" w:hAnsi="Times New Roman" w:cs="Times New Roman"/>
          <w:sz w:val="24"/>
          <w:szCs w:val="24"/>
        </w:rPr>
      </w:pPr>
    </w:p>
    <w:p w:rsidR="005B3857" w:rsidRPr="004F6D56" w:rsidRDefault="005B3857" w:rsidP="005B3857">
      <w:pPr>
        <w:spacing w:line="276" w:lineRule="auto"/>
        <w:jc w:val="both"/>
        <w:rPr>
          <w:rFonts w:ascii="Times New Roman" w:hAnsi="Times New Roman" w:cs="Times New Roman"/>
          <w:b/>
          <w:bCs/>
          <w:sz w:val="24"/>
          <w:szCs w:val="24"/>
        </w:rPr>
      </w:pPr>
      <w:r w:rsidRPr="004F6D56">
        <w:rPr>
          <w:rFonts w:ascii="Times New Roman" w:hAnsi="Times New Roman" w:cs="Times New Roman"/>
          <w:sz w:val="24"/>
          <w:szCs w:val="24"/>
        </w:rPr>
        <w:t xml:space="preserve"> </w:t>
      </w:r>
      <w:r w:rsidRPr="004F6D56">
        <w:rPr>
          <w:rFonts w:ascii="Times New Roman" w:hAnsi="Times New Roman" w:cs="Times New Roman"/>
          <w:sz w:val="24"/>
          <w:szCs w:val="24"/>
        </w:rPr>
        <w:tab/>
      </w:r>
      <w:r w:rsidRPr="004F6D56">
        <w:rPr>
          <w:rFonts w:ascii="Times New Roman" w:hAnsi="Times New Roman" w:cs="Times New Roman"/>
          <w:b/>
          <w:bCs/>
          <w:sz w:val="24"/>
          <w:szCs w:val="24"/>
        </w:rPr>
        <w:t>11.2.4. Declarações:</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 </w:t>
      </w:r>
      <w:r w:rsidRPr="004F6D56">
        <w:rPr>
          <w:rFonts w:ascii="Times New Roman" w:hAnsi="Times New Roman" w:cs="Times New Roman"/>
          <w:sz w:val="24"/>
          <w:szCs w:val="24"/>
        </w:rPr>
        <w:tab/>
      </w:r>
      <w:r w:rsidRPr="004F6D56">
        <w:rPr>
          <w:rFonts w:ascii="Times New Roman" w:hAnsi="Times New Roman" w:cs="Times New Roman"/>
          <w:sz w:val="24"/>
          <w:szCs w:val="24"/>
        </w:rPr>
        <w:tab/>
        <w:t xml:space="preserve">a) Declaração firmada por contador ou técnico em contabilidade indicando o seu registro no Conselho Regional de Contabilidade – CRC, de que a licitante ostenta a condição de Microempresa, Empresa de Pequeno Porte, Microempreendedor Individual e/ou outro enquadramento correspondente, firmada no prazo de até 30 (trinta) dias contados da data de abertura do Pregão, conforme Modelo constante no </w:t>
      </w:r>
      <w:r w:rsidRPr="004F6D56">
        <w:rPr>
          <w:rFonts w:ascii="Times New Roman" w:hAnsi="Times New Roman" w:cs="Times New Roman"/>
          <w:b/>
          <w:bCs/>
          <w:sz w:val="24"/>
          <w:szCs w:val="24"/>
        </w:rPr>
        <w:t>Anexo IV</w:t>
      </w:r>
      <w:r w:rsidRPr="004F6D56">
        <w:rPr>
          <w:rFonts w:ascii="Times New Roman" w:hAnsi="Times New Roman" w:cs="Times New Roman"/>
          <w:sz w:val="24"/>
          <w:szCs w:val="24"/>
        </w:rPr>
        <w:t xml:space="preserve"> deste Edital;</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 </w:t>
      </w:r>
      <w:r w:rsidRPr="004F6D56">
        <w:rPr>
          <w:rFonts w:ascii="Times New Roman" w:hAnsi="Times New Roman" w:cs="Times New Roman"/>
          <w:sz w:val="24"/>
          <w:szCs w:val="24"/>
        </w:rPr>
        <w:tab/>
      </w:r>
      <w:r w:rsidRPr="004F6D56">
        <w:rPr>
          <w:rFonts w:ascii="Times New Roman" w:hAnsi="Times New Roman" w:cs="Times New Roman"/>
          <w:sz w:val="24"/>
          <w:szCs w:val="24"/>
        </w:rPr>
        <w:tab/>
        <w:t xml:space="preserve">b) Declaração geral conjunta para habilitação, conforme modelo proposto no </w:t>
      </w:r>
      <w:r w:rsidRPr="004F6D56">
        <w:rPr>
          <w:rFonts w:ascii="Times New Roman" w:hAnsi="Times New Roman" w:cs="Times New Roman"/>
          <w:b/>
          <w:bCs/>
          <w:sz w:val="24"/>
          <w:szCs w:val="24"/>
        </w:rPr>
        <w:t>Anexo V,</w:t>
      </w:r>
      <w:r w:rsidRPr="004F6D56">
        <w:rPr>
          <w:rFonts w:ascii="Times New Roman" w:hAnsi="Times New Roman" w:cs="Times New Roman"/>
          <w:sz w:val="24"/>
          <w:szCs w:val="24"/>
        </w:rPr>
        <w:t xml:space="preserve"> deste Edital; </w:t>
      </w:r>
      <w:proofErr w:type="gramStart"/>
      <w:r w:rsidRPr="004F6D56">
        <w:rPr>
          <w:rFonts w:ascii="Times New Roman" w:hAnsi="Times New Roman" w:cs="Times New Roman"/>
          <w:sz w:val="24"/>
          <w:szCs w:val="24"/>
        </w:rPr>
        <w:t>e</w:t>
      </w:r>
      <w:proofErr w:type="gramEnd"/>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 </w:t>
      </w:r>
      <w:r w:rsidRPr="004F6D56">
        <w:rPr>
          <w:rFonts w:ascii="Times New Roman" w:hAnsi="Times New Roman" w:cs="Times New Roman"/>
          <w:sz w:val="24"/>
          <w:szCs w:val="24"/>
        </w:rPr>
        <w:tab/>
      </w:r>
      <w:r w:rsidRPr="004F6D56">
        <w:rPr>
          <w:rFonts w:ascii="Times New Roman" w:hAnsi="Times New Roman" w:cs="Times New Roman"/>
          <w:sz w:val="24"/>
          <w:szCs w:val="24"/>
        </w:rPr>
        <w:tab/>
        <w:t xml:space="preserve">c) Declaração formal de conhecimento das obrigações, de possuir pessoal técnico adequado e disponível para a realização do objeto da licitação, conforme modelo constante no </w:t>
      </w:r>
      <w:r w:rsidRPr="004F6D56">
        <w:rPr>
          <w:rFonts w:ascii="Times New Roman" w:hAnsi="Times New Roman" w:cs="Times New Roman"/>
          <w:b/>
          <w:bCs/>
          <w:sz w:val="24"/>
          <w:szCs w:val="24"/>
        </w:rPr>
        <w:t>Anexo III</w:t>
      </w:r>
      <w:r w:rsidRPr="004F6D56">
        <w:rPr>
          <w:rFonts w:ascii="Times New Roman" w:hAnsi="Times New Roman" w:cs="Times New Roman"/>
          <w:sz w:val="24"/>
          <w:szCs w:val="24"/>
        </w:rPr>
        <w:t>, deste Edital.</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ab/>
        <w:t xml:space="preserve"> </w:t>
      </w:r>
      <w:r w:rsidRPr="004F6D56">
        <w:rPr>
          <w:rFonts w:ascii="Times New Roman" w:hAnsi="Times New Roman" w:cs="Times New Roman"/>
          <w:sz w:val="24"/>
          <w:szCs w:val="24"/>
        </w:rPr>
        <w:tab/>
      </w:r>
      <w:r w:rsidRPr="004F6D56">
        <w:rPr>
          <w:rFonts w:ascii="Times New Roman" w:hAnsi="Times New Roman" w:cs="Times New Roman"/>
          <w:b/>
          <w:bCs/>
          <w:sz w:val="24"/>
          <w:szCs w:val="24"/>
        </w:rPr>
        <w:t>11.2.4.1.</w:t>
      </w:r>
      <w:r w:rsidRPr="004F6D56">
        <w:rPr>
          <w:rFonts w:ascii="Times New Roman" w:hAnsi="Times New Roman" w:cs="Times New Roman"/>
          <w:sz w:val="24"/>
          <w:szCs w:val="24"/>
        </w:rPr>
        <w:t xml:space="preserve"> A habilitação poderá ser realizada por processo eletrônico de comunicação </w:t>
      </w:r>
      <w:proofErr w:type="gramStart"/>
      <w:r w:rsidRPr="004F6D56">
        <w:rPr>
          <w:rFonts w:ascii="Times New Roman" w:hAnsi="Times New Roman" w:cs="Times New Roman"/>
          <w:sz w:val="24"/>
          <w:szCs w:val="24"/>
        </w:rPr>
        <w:t>a</w:t>
      </w:r>
      <w:proofErr w:type="gramEnd"/>
      <w:r w:rsidRPr="004F6D56">
        <w:rPr>
          <w:rFonts w:ascii="Times New Roman" w:hAnsi="Times New Roman" w:cs="Times New Roman"/>
          <w:sz w:val="24"/>
          <w:szCs w:val="24"/>
        </w:rPr>
        <w:t xml:space="preserve"> distância, anexando a devida documentação no portal </w:t>
      </w:r>
      <w:hyperlink r:id="rId19" w:history="1">
        <w:r w:rsidRPr="004F6D56">
          <w:rPr>
            <w:rFonts w:ascii="Times New Roman" w:hAnsi="Times New Roman" w:cs="Times New Roman"/>
            <w:sz w:val="24"/>
            <w:szCs w:val="24"/>
          </w:rPr>
          <w:t>https://www.portaldecompraspublicas.com.br</w:t>
        </w:r>
      </w:hyperlink>
      <w:r w:rsidRPr="004F6D56">
        <w:rPr>
          <w:rFonts w:ascii="Times New Roman" w:hAnsi="Times New Roman" w:cs="Times New Roman"/>
          <w:sz w:val="24"/>
          <w:szCs w:val="24"/>
        </w:rPr>
        <w:t>.</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lastRenderedPageBreak/>
        <w:t xml:space="preserve">11.3. </w:t>
      </w:r>
      <w:r w:rsidRPr="004F6D56">
        <w:rPr>
          <w:rFonts w:ascii="Times New Roman" w:hAnsi="Times New Roman" w:cs="Times New Roman"/>
          <w:sz w:val="24"/>
          <w:szCs w:val="24"/>
        </w:rPr>
        <w:t xml:space="preserve">Após a entrega dos documentos para habilitação, não será permitida a substituição ou a apresentação de novos documentos, salvo em sede de diligência, para: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ab/>
      </w:r>
      <w:r w:rsidRPr="004F6D56">
        <w:rPr>
          <w:rFonts w:ascii="Times New Roman" w:hAnsi="Times New Roman" w:cs="Times New Roman"/>
          <w:b/>
          <w:bCs/>
          <w:sz w:val="24"/>
          <w:szCs w:val="24"/>
        </w:rPr>
        <w:t xml:space="preserve">11.3.1. </w:t>
      </w:r>
      <w:r w:rsidRPr="004F6D56">
        <w:rPr>
          <w:rFonts w:ascii="Times New Roman" w:hAnsi="Times New Roman" w:cs="Times New Roman"/>
          <w:sz w:val="24"/>
          <w:szCs w:val="24"/>
        </w:rPr>
        <w:t xml:space="preserve">Complementação de informações acerca dos documentos já apresentados pelos licitantes e desde que necessária para apurar fatos existentes à época da abertura do certame;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ab/>
        <w:t xml:space="preserve">11.3.2. </w:t>
      </w:r>
      <w:r w:rsidRPr="004F6D56">
        <w:rPr>
          <w:rFonts w:ascii="Times New Roman" w:hAnsi="Times New Roman" w:cs="Times New Roman"/>
          <w:sz w:val="24"/>
          <w:szCs w:val="24"/>
        </w:rPr>
        <w:t>Atualização de documentos cuja validade tenha expirado após a data de recebimento das propostas.</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11.4.</w:t>
      </w:r>
      <w:r w:rsidRPr="004F6D56">
        <w:rPr>
          <w:rFonts w:ascii="Times New Roman" w:hAnsi="Times New Roman" w:cs="Times New Roman"/>
          <w:sz w:val="24"/>
          <w:szCs w:val="24"/>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11.5.</w:t>
      </w:r>
      <w:r w:rsidRPr="004F6D56">
        <w:rPr>
          <w:rFonts w:ascii="Times New Roman" w:hAnsi="Times New Roman" w:cs="Times New Roman"/>
          <w:sz w:val="24"/>
          <w:szCs w:val="24"/>
        </w:rPr>
        <w:t xml:space="preserve"> A microempresa e a empresa de pequeno porte ou cooperativa, declarada vencedora que possuir restrição em qualquer dos documentos de regularidade fiscal e trabalhista, conforme arts. 42 e 43 da Lei Complementar nº 155, de 27 de outubro de 2016, terá sua habilitação condicionada à apresentação de nova documentação, que comprove a sua regularidade, em 05 (cinco) dias úteis, a contar da data em que for declarada como vencedora do certame, podendo ser prorrogado uma única vez, por igual período, a critério da Administração, desde que seja requerido pelo interessado, de forma motivada e durante o transcurso do respectivo prazo.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ab/>
      </w:r>
      <w:r w:rsidRPr="004F6D56">
        <w:rPr>
          <w:rFonts w:ascii="Times New Roman" w:hAnsi="Times New Roman" w:cs="Times New Roman"/>
          <w:b/>
          <w:bCs/>
          <w:sz w:val="24"/>
          <w:szCs w:val="24"/>
        </w:rPr>
        <w:t xml:space="preserve">11.5.1. </w:t>
      </w:r>
      <w:r w:rsidRPr="004F6D56">
        <w:rPr>
          <w:rFonts w:ascii="Times New Roman" w:hAnsi="Times New Roman" w:cs="Times New Roman"/>
          <w:sz w:val="24"/>
          <w:szCs w:val="24"/>
        </w:rPr>
        <w:t>O benefício de que trata o item anterior não eximirá a microempresa, a empresa de pequeno porte, da apresentação de todos os documentos, ainda que apresentem alguma restrição;</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ab/>
      </w:r>
      <w:r w:rsidRPr="004F6D56">
        <w:rPr>
          <w:rFonts w:ascii="Times New Roman" w:hAnsi="Times New Roman" w:cs="Times New Roman"/>
          <w:b/>
          <w:bCs/>
          <w:sz w:val="24"/>
          <w:szCs w:val="24"/>
        </w:rPr>
        <w:t>11.5.2.</w:t>
      </w:r>
      <w:r w:rsidRPr="004F6D56">
        <w:rPr>
          <w:rFonts w:ascii="Times New Roman" w:hAnsi="Times New Roman" w:cs="Times New Roman"/>
          <w:sz w:val="24"/>
          <w:szCs w:val="24"/>
        </w:rPr>
        <w:t xml:space="preserve"> A não regularização da documentação no prazo fixado implicará na inabilitação do licitante, sem prejuízo das penalidades previstas neste edital, sendo facultado à Administração convocar os licitantes remanescentes, na ordem de classificação, para a assinatura do contrato, ou revogar a licitação; </w:t>
      </w:r>
      <w:proofErr w:type="gramStart"/>
      <w:r w:rsidRPr="004F6D56">
        <w:rPr>
          <w:rFonts w:ascii="Times New Roman" w:hAnsi="Times New Roman" w:cs="Times New Roman"/>
          <w:sz w:val="24"/>
          <w:szCs w:val="24"/>
        </w:rPr>
        <w:t>e</w:t>
      </w:r>
      <w:proofErr w:type="gramEnd"/>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ab/>
      </w:r>
      <w:r w:rsidRPr="004F6D56">
        <w:rPr>
          <w:rFonts w:ascii="Times New Roman" w:hAnsi="Times New Roman" w:cs="Times New Roman"/>
          <w:b/>
          <w:bCs/>
          <w:sz w:val="24"/>
          <w:szCs w:val="24"/>
        </w:rPr>
        <w:t>11.5.3.</w:t>
      </w:r>
      <w:r w:rsidRPr="004F6D56">
        <w:rPr>
          <w:rFonts w:ascii="Times New Roman" w:hAnsi="Times New Roman" w:cs="Times New Roman"/>
          <w:sz w:val="24"/>
          <w:szCs w:val="24"/>
        </w:rPr>
        <w:t xml:space="preserve"> Se, na ordem de classificação, seguir-se outra microempresa, empresa de pequeno porte ou sociedade cooperativa com alguma restrição na documentação fiscal e trabalhista, será concedido o mesmo prazo para regularização.</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11.6.</w:t>
      </w:r>
      <w:r w:rsidRPr="004F6D56">
        <w:rPr>
          <w:rFonts w:ascii="Times New Roman" w:hAnsi="Times New Roman" w:cs="Times New Roman"/>
          <w:sz w:val="24"/>
          <w:szCs w:val="24"/>
        </w:rPr>
        <w:t xml:space="preserve"> Havendo necessidade de analisar minuciosamente os documentos exigidos, o Pregoeiro suspenderá a sessão, informando no “chat” a nova data e horário para a continuidade da mesma.</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11.7.</w:t>
      </w:r>
      <w:r w:rsidRPr="004F6D56">
        <w:rPr>
          <w:rFonts w:ascii="Times New Roman" w:hAnsi="Times New Roman" w:cs="Times New Roman"/>
          <w:sz w:val="24"/>
          <w:szCs w:val="24"/>
        </w:rPr>
        <w:t xml:space="preserve"> Será inabilitado o licitante que não comprovar sua habilitação, seja por não apresentar quaisquer dos documentos exigidos, ou apresentá-los em desacordo com o estabelecido neste Edital.</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lastRenderedPageBreak/>
        <w:t>11.8.</w:t>
      </w:r>
      <w:r w:rsidRPr="004F6D56">
        <w:rPr>
          <w:rFonts w:ascii="Times New Roman" w:hAnsi="Times New Roman" w:cs="Times New Roman"/>
          <w:sz w:val="24"/>
          <w:szCs w:val="24"/>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w:t>
      </w:r>
      <w:proofErr w:type="gramStart"/>
      <w:r w:rsidRPr="004F6D56">
        <w:rPr>
          <w:rFonts w:ascii="Times New Roman" w:hAnsi="Times New Roman" w:cs="Times New Roman"/>
          <w:sz w:val="24"/>
          <w:szCs w:val="24"/>
        </w:rPr>
        <w:t>sob pena</w:t>
      </w:r>
      <w:proofErr w:type="gramEnd"/>
      <w:r w:rsidRPr="004F6D56">
        <w:rPr>
          <w:rFonts w:ascii="Times New Roman" w:hAnsi="Times New Roman" w:cs="Times New Roman"/>
          <w:sz w:val="24"/>
          <w:szCs w:val="24"/>
        </w:rPr>
        <w:t xml:space="preserve"> de inabilitação, além da aplicação das sanções cabíveis.</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11.9.</w:t>
      </w:r>
      <w:r w:rsidRPr="004F6D56">
        <w:rPr>
          <w:rFonts w:ascii="Times New Roman" w:hAnsi="Times New Roman" w:cs="Times New Roman"/>
          <w:sz w:val="24"/>
          <w:szCs w:val="24"/>
        </w:rPr>
        <w:t xml:space="preserve"> Não havendo a comprovação cumulativa dos requisitos de habilitação, a inabilitação recairá sobre o(s) </w:t>
      </w:r>
      <w:proofErr w:type="gramStart"/>
      <w:r w:rsidRPr="004F6D56">
        <w:rPr>
          <w:rFonts w:ascii="Times New Roman" w:hAnsi="Times New Roman" w:cs="Times New Roman"/>
          <w:sz w:val="24"/>
          <w:szCs w:val="24"/>
        </w:rPr>
        <w:t>item(</w:t>
      </w:r>
      <w:proofErr w:type="gramEnd"/>
      <w:r w:rsidRPr="004F6D56">
        <w:rPr>
          <w:rFonts w:ascii="Times New Roman" w:hAnsi="Times New Roman" w:cs="Times New Roman"/>
          <w:sz w:val="24"/>
          <w:szCs w:val="24"/>
        </w:rPr>
        <w:t>ns) de menor(es) valor(es) cuja retirada(s) seja(m) suficiente(s) para a habilitação do licitante nos remanescentes.</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11.10.</w:t>
      </w:r>
      <w:r w:rsidRPr="004F6D56">
        <w:rPr>
          <w:rFonts w:ascii="Times New Roman" w:hAnsi="Times New Roman" w:cs="Times New Roman"/>
          <w:sz w:val="24"/>
          <w:szCs w:val="24"/>
        </w:rPr>
        <w:t xml:space="preserve"> Se a licitante for matriz, todos os documentos deverão estar em nome da matriz.</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ab/>
      </w:r>
      <w:r w:rsidRPr="004F6D56">
        <w:rPr>
          <w:rFonts w:ascii="Times New Roman" w:hAnsi="Times New Roman" w:cs="Times New Roman"/>
          <w:b/>
          <w:bCs/>
          <w:sz w:val="24"/>
          <w:szCs w:val="24"/>
        </w:rPr>
        <w:t>11.10.1</w:t>
      </w:r>
      <w:r w:rsidRPr="004F6D56">
        <w:rPr>
          <w:rFonts w:ascii="Times New Roman" w:hAnsi="Times New Roman" w:cs="Times New Roman"/>
          <w:sz w:val="24"/>
          <w:szCs w:val="24"/>
        </w:rPr>
        <w:t>. Se a licitante for filial, todos os documentos deverão estar em nome da filial, exceto aqueles documentos, que, pela própria natureza, comprovadamente, forem emitidos somente em nome da matriz.</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11.11.</w:t>
      </w:r>
      <w:r w:rsidRPr="004F6D56">
        <w:rPr>
          <w:rFonts w:ascii="Times New Roman" w:hAnsi="Times New Roman" w:cs="Times New Roman"/>
          <w:sz w:val="24"/>
          <w:szCs w:val="24"/>
        </w:rPr>
        <w:t xml:space="preserve"> Os documentos que dependam de prazo de validade e que não contenham esse prazo especificado no próprio corpo, em lei ou neste processo, devem ter sido expedidos em no máximo 90 (noventa) dias anteriores </w:t>
      </w:r>
      <w:proofErr w:type="gramStart"/>
      <w:r w:rsidRPr="004F6D56">
        <w:rPr>
          <w:rFonts w:ascii="Times New Roman" w:hAnsi="Times New Roman" w:cs="Times New Roman"/>
          <w:sz w:val="24"/>
          <w:szCs w:val="24"/>
        </w:rPr>
        <w:t>a</w:t>
      </w:r>
      <w:proofErr w:type="gramEnd"/>
      <w:r w:rsidRPr="004F6D56">
        <w:rPr>
          <w:rFonts w:ascii="Times New Roman" w:hAnsi="Times New Roman" w:cs="Times New Roman"/>
          <w:sz w:val="24"/>
          <w:szCs w:val="24"/>
        </w:rPr>
        <w:t xml:space="preserve"> data determinada para a sessão pública para abertura das propostas.</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11.12.</w:t>
      </w:r>
      <w:r w:rsidRPr="004F6D56">
        <w:rPr>
          <w:rFonts w:ascii="Times New Roman" w:hAnsi="Times New Roman" w:cs="Times New Roman"/>
          <w:sz w:val="24"/>
          <w:szCs w:val="24"/>
        </w:rPr>
        <w:t xml:space="preserve"> Constatado o atendimento às exigências de habilitação fixadas no Edital, o licitante será declarado vencedor.</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11.13.</w:t>
      </w:r>
      <w:r w:rsidRPr="004F6D56">
        <w:rPr>
          <w:rFonts w:ascii="Times New Roman" w:hAnsi="Times New Roman" w:cs="Times New Roman"/>
          <w:sz w:val="24"/>
          <w:szCs w:val="24"/>
        </w:rPr>
        <w:t xml:space="preserve"> Não serão aceitos “protocolos de entrega” ou “solicitação de documento”, em substituição aos documentos requeridos no presente Edital.</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11.14.</w:t>
      </w:r>
      <w:r w:rsidRPr="004F6D56">
        <w:rPr>
          <w:rFonts w:ascii="Times New Roman" w:hAnsi="Times New Roman" w:cs="Times New Roman"/>
          <w:sz w:val="24"/>
          <w:szCs w:val="24"/>
        </w:rPr>
        <w:t xml:space="preserve"> A empresa licitante que convocada na forma prevista pelo item 11.1. </w:t>
      </w:r>
      <w:proofErr w:type="gramStart"/>
      <w:r w:rsidRPr="004F6D56">
        <w:rPr>
          <w:rFonts w:ascii="Times New Roman" w:hAnsi="Times New Roman" w:cs="Times New Roman"/>
          <w:sz w:val="24"/>
          <w:szCs w:val="24"/>
        </w:rPr>
        <w:t>e</w:t>
      </w:r>
      <w:proofErr w:type="gramEnd"/>
      <w:r w:rsidRPr="004F6D56">
        <w:rPr>
          <w:rFonts w:ascii="Times New Roman" w:hAnsi="Times New Roman" w:cs="Times New Roman"/>
          <w:sz w:val="24"/>
          <w:szCs w:val="24"/>
        </w:rPr>
        <w:t xml:space="preserve"> deixar de entregar a documentação, ou entregar documentação falsa ou não mantiver sua proposta ficará passível da aplicação de multa pecuniária de até 10% sobre o valor total de sua proposta, assim como a decretação da suspensão temporária do direito de participar de licitações deflagradas pelo Município de Teutônia, bem como o impedimento de contratar com o mesmo, pelo período de até 03 (três) anos. </w:t>
      </w:r>
    </w:p>
    <w:p w:rsidR="005B3857" w:rsidRPr="004F6D56" w:rsidRDefault="005B3857" w:rsidP="005B3857">
      <w:pPr>
        <w:jc w:val="both"/>
        <w:rPr>
          <w:rFonts w:ascii="Times New Roman" w:hAnsi="Times New Roman" w:cs="Times New Roman"/>
          <w:sz w:val="24"/>
          <w:szCs w:val="24"/>
        </w:rPr>
      </w:pPr>
      <w:bookmarkStart w:id="3" w:name="art67§3"/>
      <w:bookmarkStart w:id="4" w:name="art67§2"/>
      <w:bookmarkStart w:id="5" w:name="art67§1"/>
      <w:bookmarkEnd w:id="2"/>
      <w:bookmarkEnd w:id="3"/>
      <w:bookmarkEnd w:id="4"/>
      <w:bookmarkEnd w:id="5"/>
    </w:p>
    <w:p w:rsidR="005B3857" w:rsidRPr="004F6D56" w:rsidRDefault="005B3857" w:rsidP="005B3857">
      <w:pPr>
        <w:spacing w:line="276" w:lineRule="auto"/>
        <w:jc w:val="both"/>
        <w:rPr>
          <w:rFonts w:ascii="Times New Roman" w:hAnsi="Times New Roman" w:cs="Times New Roman"/>
          <w:b/>
          <w:bCs/>
          <w:sz w:val="24"/>
          <w:szCs w:val="24"/>
        </w:rPr>
      </w:pPr>
      <w:r w:rsidRPr="004F6D56">
        <w:rPr>
          <w:rFonts w:ascii="Times New Roman" w:hAnsi="Times New Roman" w:cs="Times New Roman"/>
          <w:b/>
          <w:bCs/>
          <w:sz w:val="24"/>
          <w:szCs w:val="24"/>
        </w:rPr>
        <w:t>12. DO ENCAMINHAMENTO DA PROPOSTA VENCEDORA:</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 xml:space="preserve">12.1. </w:t>
      </w:r>
      <w:r w:rsidRPr="004F6D56">
        <w:rPr>
          <w:rFonts w:ascii="Times New Roman" w:hAnsi="Times New Roman" w:cs="Times New Roman"/>
          <w:b/>
          <w:bCs/>
          <w:sz w:val="24"/>
          <w:szCs w:val="24"/>
          <w:u w:val="single"/>
        </w:rPr>
        <w:t>A proposta final do licitante declarado vencedor deverá ser encaminhada no prazo de até 03 (três) horas a contar da solicitação do Pregoeiro no sistema eletrônico</w:t>
      </w:r>
      <w:r w:rsidRPr="004F6D56">
        <w:rPr>
          <w:rFonts w:ascii="Times New Roman" w:hAnsi="Times New Roman" w:cs="Times New Roman"/>
          <w:sz w:val="24"/>
          <w:szCs w:val="24"/>
        </w:rPr>
        <w:t xml:space="preserve"> e deverá:</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ab/>
      </w:r>
      <w:r w:rsidRPr="004F6D56">
        <w:rPr>
          <w:rFonts w:ascii="Times New Roman" w:hAnsi="Times New Roman" w:cs="Times New Roman"/>
          <w:b/>
          <w:bCs/>
          <w:sz w:val="24"/>
          <w:szCs w:val="24"/>
        </w:rPr>
        <w:t xml:space="preserve">12.1.1. </w:t>
      </w:r>
      <w:r w:rsidRPr="004F6D56">
        <w:rPr>
          <w:rFonts w:ascii="Times New Roman" w:hAnsi="Times New Roman" w:cs="Times New Roman"/>
          <w:sz w:val="24"/>
          <w:szCs w:val="24"/>
        </w:rPr>
        <w:t>Ser redigida em língua portuguesa, digitada, em uma via, sem emendas, rasuras, entrelinhas ou ressalvas, devendo a última folha ser assinada e as demais rubricadas pelo licitante ou seu representante legal.</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ab/>
      </w:r>
      <w:r w:rsidRPr="004F6D56">
        <w:rPr>
          <w:rFonts w:ascii="Times New Roman" w:hAnsi="Times New Roman" w:cs="Times New Roman"/>
          <w:b/>
          <w:bCs/>
          <w:sz w:val="24"/>
          <w:szCs w:val="24"/>
        </w:rPr>
        <w:t>12.1.2</w:t>
      </w:r>
      <w:r w:rsidRPr="004F6D56">
        <w:rPr>
          <w:rFonts w:ascii="Times New Roman" w:hAnsi="Times New Roman" w:cs="Times New Roman"/>
          <w:sz w:val="24"/>
          <w:szCs w:val="24"/>
        </w:rPr>
        <w:t>. Conter a indicação da instituição financeira, número da conta e agência do licitante vencedor, para fins de pagamento.</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lastRenderedPageBreak/>
        <w:t>12.2</w:t>
      </w:r>
      <w:r w:rsidRPr="004F6D56">
        <w:rPr>
          <w:rFonts w:ascii="Times New Roman" w:hAnsi="Times New Roman" w:cs="Times New Roman"/>
          <w:sz w:val="24"/>
          <w:szCs w:val="24"/>
        </w:rPr>
        <w:t>. Os preços deverão ser expressos em moeda corrente nacional, o valor unitário em algarismos e o valor global em algarismos e por extenso.</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ab/>
        <w:t xml:space="preserve">12.2.1. </w:t>
      </w:r>
      <w:r w:rsidRPr="004F6D56">
        <w:rPr>
          <w:rFonts w:ascii="Times New Roman" w:hAnsi="Times New Roman" w:cs="Times New Roman"/>
          <w:sz w:val="24"/>
          <w:szCs w:val="24"/>
        </w:rPr>
        <w:t>Ocorrendo divergência entre os preços unitários e o preço global, prevalecerão os primeiros; no caso de divergência entre os valores numéricos e os valores expressos por extenso, prevalecerão estes últimos.</w:t>
      </w:r>
    </w:p>
    <w:p w:rsidR="005B3857" w:rsidRPr="004F6D56" w:rsidRDefault="005B3857" w:rsidP="005B3857">
      <w:pPr>
        <w:spacing w:line="276" w:lineRule="auto"/>
        <w:jc w:val="both"/>
        <w:rPr>
          <w:rFonts w:ascii="Times New Roman" w:hAnsi="Times New Roman" w:cs="Times New Roman"/>
          <w:sz w:val="24"/>
          <w:szCs w:val="24"/>
        </w:rPr>
      </w:pPr>
    </w:p>
    <w:p w:rsidR="005B3857" w:rsidRPr="004F6D56" w:rsidRDefault="005B3857" w:rsidP="005B3857">
      <w:pPr>
        <w:spacing w:line="276" w:lineRule="auto"/>
        <w:jc w:val="both"/>
        <w:rPr>
          <w:rFonts w:ascii="Times New Roman" w:hAnsi="Times New Roman" w:cs="Times New Roman"/>
          <w:b/>
          <w:bCs/>
          <w:sz w:val="24"/>
          <w:szCs w:val="24"/>
        </w:rPr>
      </w:pPr>
      <w:r w:rsidRPr="004F6D56">
        <w:rPr>
          <w:rFonts w:ascii="Times New Roman" w:hAnsi="Times New Roman" w:cs="Times New Roman"/>
          <w:b/>
          <w:bCs/>
          <w:sz w:val="24"/>
          <w:szCs w:val="24"/>
        </w:rPr>
        <w:t>13. DO RECURSO ADMINISTRATIVO:</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 xml:space="preserve">13.1. </w:t>
      </w:r>
      <w:r w:rsidRPr="004F6D56">
        <w:rPr>
          <w:rFonts w:ascii="Times New Roman" w:hAnsi="Times New Roman" w:cs="Times New Roman"/>
          <w:sz w:val="24"/>
          <w:szCs w:val="24"/>
        </w:rPr>
        <w:t xml:space="preserve">Caberá recurso, no prazo de </w:t>
      </w:r>
      <w:proofErr w:type="gramStart"/>
      <w:r w:rsidRPr="004F6D56">
        <w:rPr>
          <w:rFonts w:ascii="Times New Roman" w:hAnsi="Times New Roman" w:cs="Times New Roman"/>
          <w:sz w:val="24"/>
          <w:szCs w:val="24"/>
        </w:rPr>
        <w:t>3</w:t>
      </w:r>
      <w:proofErr w:type="gramEnd"/>
      <w:r w:rsidRPr="004F6D56">
        <w:rPr>
          <w:rFonts w:ascii="Times New Roman" w:hAnsi="Times New Roman" w:cs="Times New Roman"/>
          <w:sz w:val="24"/>
          <w:szCs w:val="24"/>
        </w:rPr>
        <w:t xml:space="preserve"> (três) dias úteis, contado da data de intimação ou de lavratura da ata, em face de: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 </w:t>
      </w:r>
      <w:r w:rsidRPr="004F6D56">
        <w:rPr>
          <w:rFonts w:ascii="Times New Roman" w:hAnsi="Times New Roman" w:cs="Times New Roman"/>
          <w:sz w:val="24"/>
          <w:szCs w:val="24"/>
        </w:rPr>
        <w:tab/>
        <w:t xml:space="preserve">a) ato que defira ou indefira pedido de pré-qualificação de interessado ou de inscrição em registro cadastral, sua alteração ou cancelamento;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 </w:t>
      </w:r>
      <w:r w:rsidRPr="004F6D56">
        <w:rPr>
          <w:rFonts w:ascii="Times New Roman" w:hAnsi="Times New Roman" w:cs="Times New Roman"/>
          <w:sz w:val="24"/>
          <w:szCs w:val="24"/>
        </w:rPr>
        <w:tab/>
        <w:t xml:space="preserve">b) julgamento das propostas;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 </w:t>
      </w:r>
      <w:r w:rsidRPr="004F6D56">
        <w:rPr>
          <w:rFonts w:ascii="Times New Roman" w:hAnsi="Times New Roman" w:cs="Times New Roman"/>
          <w:sz w:val="24"/>
          <w:szCs w:val="24"/>
        </w:rPr>
        <w:tab/>
        <w:t xml:space="preserve">c) ato de habilitação ou inabilitação de licitante;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 </w:t>
      </w:r>
      <w:r w:rsidRPr="004F6D56">
        <w:rPr>
          <w:rFonts w:ascii="Times New Roman" w:hAnsi="Times New Roman" w:cs="Times New Roman"/>
          <w:sz w:val="24"/>
          <w:szCs w:val="24"/>
        </w:rPr>
        <w:tab/>
        <w:t xml:space="preserve">d) anulação ou revogação da licitação.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13.2.</w:t>
      </w:r>
      <w:r w:rsidRPr="004F6D56">
        <w:rPr>
          <w:rFonts w:ascii="Times New Roman" w:hAnsi="Times New Roman" w:cs="Times New Roman"/>
          <w:sz w:val="24"/>
          <w:szCs w:val="24"/>
        </w:rPr>
        <w:t xml:space="preserve"> O prazo para apresentação de contrarrazões será o mesmo do recurso e terá início na data de intimação pessoal ou de divulgação da interposição do recurso.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13.3.</w:t>
      </w:r>
      <w:r w:rsidRPr="004F6D56">
        <w:rPr>
          <w:rFonts w:ascii="Times New Roman" w:hAnsi="Times New Roman" w:cs="Times New Roman"/>
          <w:sz w:val="24"/>
          <w:szCs w:val="24"/>
        </w:rPr>
        <w:t xml:space="preserve"> Quanto ao recurso apresentado em virtude do disposto nas alíneas “b” e “c” do item 13.1 do presente Edital, serão observadas as seguintes disposições: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 </w:t>
      </w:r>
      <w:r w:rsidRPr="004F6D56">
        <w:rPr>
          <w:rFonts w:ascii="Times New Roman" w:hAnsi="Times New Roman" w:cs="Times New Roman"/>
          <w:sz w:val="24"/>
          <w:szCs w:val="24"/>
        </w:rPr>
        <w:tab/>
        <w:t xml:space="preserve">a) a intenção de recorrer deverá ser manifestada imediatamente, </w:t>
      </w:r>
      <w:proofErr w:type="gramStart"/>
      <w:r w:rsidRPr="004F6D56">
        <w:rPr>
          <w:rFonts w:ascii="Times New Roman" w:hAnsi="Times New Roman" w:cs="Times New Roman"/>
          <w:sz w:val="24"/>
          <w:szCs w:val="24"/>
        </w:rPr>
        <w:t>sob pena</w:t>
      </w:r>
      <w:proofErr w:type="gramEnd"/>
      <w:r w:rsidRPr="004F6D56">
        <w:rPr>
          <w:rFonts w:ascii="Times New Roman" w:hAnsi="Times New Roman" w:cs="Times New Roman"/>
          <w:sz w:val="24"/>
          <w:szCs w:val="24"/>
        </w:rPr>
        <w:t xml:space="preserve"> de preclusão, e o prazo para apresentação das razões recursais será iniciado na data de intimação ou de lavratura da ata de habilitação ou inabilitação;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 </w:t>
      </w:r>
      <w:r w:rsidRPr="004F6D56">
        <w:rPr>
          <w:rFonts w:ascii="Times New Roman" w:hAnsi="Times New Roman" w:cs="Times New Roman"/>
          <w:sz w:val="24"/>
          <w:szCs w:val="24"/>
        </w:rPr>
        <w:tab/>
        <w:t xml:space="preserve">b) a apreciação dar-se-á em fase única.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13.4.</w:t>
      </w:r>
      <w:r w:rsidRPr="004F6D56">
        <w:rPr>
          <w:rFonts w:ascii="Times New Roman" w:hAnsi="Times New Roman" w:cs="Times New Roman"/>
          <w:sz w:val="24"/>
          <w:szCs w:val="24"/>
        </w:rPr>
        <w:t xml:space="preserve"> O recurso será dirigido à autoridade que tiver editado o ato ou proferido a decisão recorrida, que, se não reconsiderar o ato ou a decisão no prazo de </w:t>
      </w:r>
      <w:proofErr w:type="gramStart"/>
      <w:r w:rsidRPr="004F6D56">
        <w:rPr>
          <w:rFonts w:ascii="Times New Roman" w:hAnsi="Times New Roman" w:cs="Times New Roman"/>
          <w:sz w:val="24"/>
          <w:szCs w:val="24"/>
        </w:rPr>
        <w:t>3</w:t>
      </w:r>
      <w:proofErr w:type="gramEnd"/>
      <w:r w:rsidRPr="004F6D56">
        <w:rPr>
          <w:rFonts w:ascii="Times New Roman" w:hAnsi="Times New Roman" w:cs="Times New Roman"/>
          <w:sz w:val="24"/>
          <w:szCs w:val="24"/>
        </w:rPr>
        <w:t xml:space="preserve"> (três) dias úteis, encaminhará o recurso com a sua motivação à autoridade superior, a qual deverá proferir sua decisão no prazo máximo de 10 (dez) dias úteis, contado do recebimento dos autos.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13.5.</w:t>
      </w:r>
      <w:r w:rsidRPr="004F6D56">
        <w:rPr>
          <w:rFonts w:ascii="Times New Roman" w:hAnsi="Times New Roman" w:cs="Times New Roman"/>
          <w:sz w:val="24"/>
          <w:szCs w:val="24"/>
        </w:rPr>
        <w:t xml:space="preserve"> O acolhimento do recurso implicará invalidação apenas de ato insuscetível de aproveitamento.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 xml:space="preserve">13.6. </w:t>
      </w:r>
      <w:r w:rsidRPr="004F6D56">
        <w:rPr>
          <w:rFonts w:ascii="Times New Roman" w:hAnsi="Times New Roman" w:cs="Times New Roman"/>
          <w:sz w:val="24"/>
          <w:szCs w:val="24"/>
        </w:rPr>
        <w:t>O recurso interposto dará efeito suspensivo ao ato ou à decisão recorrida, até que sobrevenha decisão final da autoridade competente.</w:t>
      </w:r>
    </w:p>
    <w:p w:rsidR="005B3857" w:rsidRPr="004F6D56" w:rsidRDefault="005B3857" w:rsidP="005B3857">
      <w:pPr>
        <w:spacing w:line="276" w:lineRule="auto"/>
        <w:jc w:val="both"/>
        <w:rPr>
          <w:rFonts w:ascii="Times New Roman" w:hAnsi="Times New Roman" w:cs="Times New Roman"/>
          <w:sz w:val="24"/>
          <w:szCs w:val="24"/>
        </w:rPr>
      </w:pPr>
    </w:p>
    <w:p w:rsidR="005B3857" w:rsidRPr="004F6D56" w:rsidRDefault="005B3857" w:rsidP="005B3857">
      <w:pPr>
        <w:spacing w:line="276" w:lineRule="auto"/>
        <w:jc w:val="both"/>
        <w:rPr>
          <w:rFonts w:ascii="Times New Roman" w:hAnsi="Times New Roman" w:cs="Times New Roman"/>
          <w:b/>
          <w:bCs/>
          <w:sz w:val="24"/>
          <w:szCs w:val="24"/>
        </w:rPr>
      </w:pPr>
      <w:r w:rsidRPr="004F6D56">
        <w:rPr>
          <w:rFonts w:ascii="Times New Roman" w:hAnsi="Times New Roman" w:cs="Times New Roman"/>
          <w:b/>
          <w:bCs/>
          <w:sz w:val="24"/>
          <w:szCs w:val="24"/>
        </w:rPr>
        <w:t>14. DA REABERTURA DA SESSÃO PÚBLICA:</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lastRenderedPageBreak/>
        <w:t xml:space="preserve">14.1.  </w:t>
      </w:r>
      <w:r w:rsidRPr="004F6D56">
        <w:rPr>
          <w:rFonts w:ascii="Times New Roman" w:hAnsi="Times New Roman" w:cs="Times New Roman"/>
          <w:sz w:val="24"/>
          <w:szCs w:val="24"/>
        </w:rPr>
        <w:t>A sessão pública poderá ser reaberta:</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ab/>
      </w:r>
      <w:r w:rsidRPr="004F6D56">
        <w:rPr>
          <w:rFonts w:ascii="Times New Roman" w:hAnsi="Times New Roman" w:cs="Times New Roman"/>
          <w:b/>
          <w:bCs/>
          <w:sz w:val="24"/>
          <w:szCs w:val="24"/>
        </w:rPr>
        <w:t xml:space="preserve">14.1.1. </w:t>
      </w:r>
      <w:r w:rsidRPr="004F6D56">
        <w:rPr>
          <w:rFonts w:ascii="Times New Roman" w:hAnsi="Times New Roman" w:cs="Times New Roman"/>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ab/>
      </w:r>
      <w:r w:rsidRPr="004F6D56">
        <w:rPr>
          <w:rFonts w:ascii="Times New Roman" w:hAnsi="Times New Roman" w:cs="Times New Roman"/>
          <w:b/>
          <w:bCs/>
          <w:sz w:val="24"/>
          <w:szCs w:val="24"/>
        </w:rPr>
        <w:t>14.1.2.</w:t>
      </w:r>
      <w:r w:rsidRPr="004F6D56">
        <w:rPr>
          <w:rFonts w:ascii="Times New Roman" w:hAnsi="Times New Roman" w:cs="Times New Roman"/>
          <w:sz w:val="24"/>
          <w:szCs w:val="24"/>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5B3857" w:rsidRPr="004F6D56" w:rsidRDefault="005B3857" w:rsidP="005B3857">
      <w:pPr>
        <w:spacing w:line="276" w:lineRule="auto"/>
        <w:jc w:val="both"/>
        <w:rPr>
          <w:rFonts w:ascii="Times New Roman" w:hAnsi="Times New Roman" w:cs="Times New Roman"/>
          <w:sz w:val="24"/>
          <w:szCs w:val="24"/>
        </w:rPr>
      </w:pPr>
    </w:p>
    <w:p w:rsidR="005B3857" w:rsidRPr="004F6D56" w:rsidRDefault="005B3857" w:rsidP="005B3857">
      <w:pPr>
        <w:spacing w:line="276" w:lineRule="auto"/>
        <w:jc w:val="both"/>
        <w:rPr>
          <w:rFonts w:ascii="Times New Roman" w:hAnsi="Times New Roman" w:cs="Times New Roman"/>
          <w:b/>
          <w:bCs/>
          <w:sz w:val="24"/>
          <w:szCs w:val="24"/>
        </w:rPr>
      </w:pPr>
      <w:r w:rsidRPr="004F6D56">
        <w:rPr>
          <w:rFonts w:ascii="Times New Roman" w:hAnsi="Times New Roman" w:cs="Times New Roman"/>
          <w:b/>
          <w:bCs/>
          <w:sz w:val="24"/>
          <w:szCs w:val="24"/>
        </w:rPr>
        <w:t>15. DO ENCERRAMENTO DA LICITAÇÃO</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15.1.</w:t>
      </w:r>
      <w:r w:rsidRPr="004F6D56">
        <w:rPr>
          <w:rFonts w:ascii="Times New Roman" w:hAnsi="Times New Roman" w:cs="Times New Roman"/>
          <w:sz w:val="24"/>
          <w:szCs w:val="24"/>
        </w:rPr>
        <w:t xml:space="preserve"> Encerradas as fases de julgamento e habilitação, e exauridos os recursos administrativos, o processo licitatório será encaminhado à autoridade superior, que poderá: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a) determinar o retorno dos autos para saneamento de irregularidades;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b) revogar a licitação por motivo de conveniência e oportunidade;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c) proceder à anulação da licitação, de ofício ou mediante provocação de terceiros, sempre que presente ilegalidade insanável; </w:t>
      </w:r>
    </w:p>
    <w:p w:rsidR="005B3857" w:rsidRPr="004F6D56" w:rsidRDefault="005B3857" w:rsidP="005B3857">
      <w:pPr>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d) adjudicar o objeto e homologar a licitação.</w:t>
      </w:r>
    </w:p>
    <w:p w:rsidR="005B3857" w:rsidRPr="004F6D56" w:rsidRDefault="005B3857" w:rsidP="005B3857">
      <w:pPr>
        <w:spacing w:line="276" w:lineRule="auto"/>
        <w:jc w:val="both"/>
        <w:rPr>
          <w:rFonts w:ascii="Times New Roman" w:hAnsi="Times New Roman" w:cs="Times New Roman"/>
          <w:sz w:val="24"/>
          <w:szCs w:val="24"/>
        </w:rPr>
      </w:pPr>
    </w:p>
    <w:p w:rsidR="005B3857" w:rsidRPr="004F6D56" w:rsidRDefault="005B3857" w:rsidP="005B3857">
      <w:pPr>
        <w:autoSpaceDE w:val="0"/>
        <w:autoSpaceDN w:val="0"/>
        <w:spacing w:line="276" w:lineRule="auto"/>
        <w:jc w:val="both"/>
        <w:rPr>
          <w:rFonts w:ascii="Times New Roman" w:hAnsi="Times New Roman" w:cs="Times New Roman"/>
          <w:b/>
          <w:bCs/>
          <w:sz w:val="24"/>
          <w:szCs w:val="24"/>
        </w:rPr>
      </w:pPr>
      <w:r w:rsidRPr="004F6D56">
        <w:rPr>
          <w:rFonts w:ascii="Times New Roman" w:hAnsi="Times New Roman" w:cs="Times New Roman"/>
          <w:b/>
          <w:bCs/>
          <w:sz w:val="24"/>
          <w:szCs w:val="24"/>
        </w:rPr>
        <w:t xml:space="preserve">16. ATA DE REGISTRO DE PREÇOS – ARP </w:t>
      </w:r>
    </w:p>
    <w:p w:rsidR="005B3857" w:rsidRPr="004F6D56" w:rsidRDefault="005B3857" w:rsidP="005B3857">
      <w:pPr>
        <w:autoSpaceDE w:val="0"/>
        <w:autoSpaceDN w:val="0"/>
        <w:jc w:val="both"/>
        <w:rPr>
          <w:rFonts w:ascii="Times New Roman" w:hAnsi="Times New Roman" w:cs="Times New Roman"/>
          <w:sz w:val="24"/>
          <w:szCs w:val="24"/>
        </w:rPr>
      </w:pPr>
      <w:r w:rsidRPr="004F6D56">
        <w:rPr>
          <w:rFonts w:ascii="Times New Roman" w:hAnsi="Times New Roman" w:cs="Times New Roman"/>
          <w:b/>
          <w:bCs/>
          <w:sz w:val="24"/>
          <w:szCs w:val="24"/>
        </w:rPr>
        <w:t xml:space="preserve">16.1. </w:t>
      </w:r>
      <w:r w:rsidRPr="004F6D56">
        <w:rPr>
          <w:rFonts w:ascii="Times New Roman" w:hAnsi="Times New Roman" w:cs="Times New Roman"/>
          <w:sz w:val="24"/>
          <w:szCs w:val="24"/>
        </w:rPr>
        <w:t>Da formalização da ARP e do Cadastro de Reserva:</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 </w:t>
      </w:r>
      <w:r w:rsidRPr="004F6D56">
        <w:rPr>
          <w:rFonts w:ascii="Times New Roman" w:hAnsi="Times New Roman" w:cs="Times New Roman"/>
          <w:sz w:val="24"/>
          <w:szCs w:val="24"/>
        </w:rPr>
        <w:tab/>
      </w:r>
      <w:r w:rsidRPr="004F6D56">
        <w:rPr>
          <w:rFonts w:ascii="Times New Roman" w:hAnsi="Times New Roman" w:cs="Times New Roman"/>
          <w:b/>
          <w:bCs/>
          <w:sz w:val="24"/>
          <w:szCs w:val="24"/>
        </w:rPr>
        <w:t>16.1.1.</w:t>
      </w:r>
      <w:r w:rsidRPr="004F6D56">
        <w:rPr>
          <w:rFonts w:ascii="Times New Roman" w:hAnsi="Times New Roman" w:cs="Times New Roman"/>
          <w:sz w:val="24"/>
          <w:szCs w:val="24"/>
        </w:rPr>
        <w:t xml:space="preserve"> O Registro de Preços será formalizado com as licitantes vencedoras por meio da Ata de Registro de Preços, documento vinculativo e obrigacional, observadas as disposições contidas na Lei n.º 14.133/2021.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 </w:t>
      </w:r>
      <w:r w:rsidRPr="004F6D56">
        <w:rPr>
          <w:rFonts w:ascii="Times New Roman" w:hAnsi="Times New Roman" w:cs="Times New Roman"/>
          <w:sz w:val="24"/>
          <w:szCs w:val="24"/>
        </w:rPr>
        <w:tab/>
      </w:r>
      <w:r w:rsidRPr="004F6D56">
        <w:rPr>
          <w:rFonts w:ascii="Times New Roman" w:hAnsi="Times New Roman" w:cs="Times New Roman"/>
          <w:b/>
          <w:bCs/>
          <w:sz w:val="24"/>
          <w:szCs w:val="24"/>
        </w:rPr>
        <w:t>16.1.2.</w:t>
      </w:r>
      <w:r w:rsidRPr="004F6D56">
        <w:rPr>
          <w:rFonts w:ascii="Times New Roman" w:hAnsi="Times New Roman" w:cs="Times New Roman"/>
          <w:sz w:val="24"/>
          <w:szCs w:val="24"/>
        </w:rPr>
        <w:t xml:space="preserve"> Da Ata de Registro de Preços constará o objeto, o(s) quantitativo(s), o(s) preço(s), o fornecedor, o(s) Órgão(s) Participante(s) e a(s) condições a serem praticadas, conforme definido no Termo de Referência.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 </w:t>
      </w:r>
      <w:r w:rsidRPr="004F6D56">
        <w:rPr>
          <w:rFonts w:ascii="Times New Roman" w:hAnsi="Times New Roman" w:cs="Times New Roman"/>
          <w:sz w:val="24"/>
          <w:szCs w:val="24"/>
        </w:rPr>
        <w:tab/>
      </w:r>
      <w:r w:rsidRPr="004F6D56">
        <w:rPr>
          <w:rFonts w:ascii="Times New Roman" w:hAnsi="Times New Roman" w:cs="Times New Roman"/>
          <w:b/>
          <w:bCs/>
          <w:sz w:val="24"/>
          <w:szCs w:val="24"/>
        </w:rPr>
        <w:t>16.1.3.</w:t>
      </w:r>
      <w:r w:rsidRPr="004F6D56">
        <w:rPr>
          <w:rFonts w:ascii="Times New Roman" w:hAnsi="Times New Roman" w:cs="Times New Roman"/>
          <w:sz w:val="24"/>
          <w:szCs w:val="24"/>
        </w:rPr>
        <w:t xml:space="preserve"> Os demais licitantes poderão reduzir seus preços iguais ao valor da proposta da licitante vencedora, para fins de formação do Cadastro Reserva.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 </w:t>
      </w:r>
      <w:r w:rsidRPr="004F6D56">
        <w:rPr>
          <w:rFonts w:ascii="Times New Roman" w:hAnsi="Times New Roman" w:cs="Times New Roman"/>
          <w:sz w:val="24"/>
          <w:szCs w:val="24"/>
        </w:rPr>
        <w:tab/>
      </w:r>
      <w:r w:rsidRPr="004F6D56">
        <w:rPr>
          <w:rFonts w:ascii="Times New Roman" w:hAnsi="Times New Roman" w:cs="Times New Roman"/>
          <w:b/>
          <w:bCs/>
          <w:sz w:val="24"/>
          <w:szCs w:val="24"/>
        </w:rPr>
        <w:t>16.1.4.</w:t>
      </w:r>
      <w:r w:rsidRPr="004F6D56">
        <w:rPr>
          <w:rFonts w:ascii="Times New Roman" w:hAnsi="Times New Roman" w:cs="Times New Roman"/>
          <w:sz w:val="24"/>
          <w:szCs w:val="24"/>
        </w:rPr>
        <w:t xml:space="preserve"> </w:t>
      </w:r>
      <w:proofErr w:type="gramStart"/>
      <w:r w:rsidRPr="004F6D56">
        <w:rPr>
          <w:rFonts w:ascii="Times New Roman" w:hAnsi="Times New Roman" w:cs="Times New Roman"/>
          <w:sz w:val="24"/>
          <w:szCs w:val="24"/>
        </w:rPr>
        <w:t>Os registros dos licitantes que mantiverem sua proposta original e os de formação do Cadastro Reserva</w:t>
      </w:r>
      <w:proofErr w:type="gramEnd"/>
      <w:r w:rsidRPr="004F6D56">
        <w:rPr>
          <w:rFonts w:ascii="Times New Roman" w:hAnsi="Times New Roman" w:cs="Times New Roman"/>
          <w:sz w:val="24"/>
          <w:szCs w:val="24"/>
        </w:rPr>
        <w:t xml:space="preserve">, se for o caso, serão juntados aos autos do processo.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lastRenderedPageBreak/>
        <w:t xml:space="preserve"> </w:t>
      </w:r>
      <w:r w:rsidRPr="004F6D56">
        <w:rPr>
          <w:rFonts w:ascii="Times New Roman" w:hAnsi="Times New Roman" w:cs="Times New Roman"/>
          <w:sz w:val="24"/>
          <w:szCs w:val="24"/>
        </w:rPr>
        <w:tab/>
      </w:r>
      <w:r w:rsidRPr="004F6D56">
        <w:rPr>
          <w:rFonts w:ascii="Times New Roman" w:hAnsi="Times New Roman" w:cs="Times New Roman"/>
          <w:b/>
          <w:bCs/>
          <w:sz w:val="24"/>
          <w:szCs w:val="24"/>
        </w:rPr>
        <w:t>16.1.5.</w:t>
      </w:r>
      <w:r w:rsidRPr="004F6D56">
        <w:rPr>
          <w:rFonts w:ascii="Times New Roman" w:hAnsi="Times New Roman" w:cs="Times New Roman"/>
          <w:sz w:val="24"/>
          <w:szCs w:val="24"/>
        </w:rPr>
        <w:t xml:space="preserve"> A convocação das licitantes que compõem o Cadastro Reserva será facultada ao Município quando a licitante vencedora não assinar a Ata de Registro de Preços ou quando houver o cancelamento do registro do fornecedor ou do registro de preços.</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 </w:t>
      </w:r>
      <w:r w:rsidRPr="004F6D56">
        <w:rPr>
          <w:rFonts w:ascii="Times New Roman" w:hAnsi="Times New Roman" w:cs="Times New Roman"/>
          <w:sz w:val="24"/>
          <w:szCs w:val="24"/>
        </w:rPr>
        <w:tab/>
      </w:r>
      <w:r w:rsidRPr="004F6D56">
        <w:rPr>
          <w:rFonts w:ascii="Times New Roman" w:hAnsi="Times New Roman" w:cs="Times New Roman"/>
          <w:b/>
          <w:bCs/>
          <w:sz w:val="24"/>
          <w:szCs w:val="24"/>
        </w:rPr>
        <w:t>16.1.6.</w:t>
      </w:r>
      <w:r w:rsidRPr="004F6D56">
        <w:rPr>
          <w:rFonts w:ascii="Times New Roman" w:hAnsi="Times New Roman" w:cs="Times New Roman"/>
          <w:sz w:val="24"/>
          <w:szCs w:val="24"/>
        </w:rPr>
        <w:t xml:space="preserve"> A ordem de classificação das licitantes registradas em Cadastro Reserva será respeitada nas contratações.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 </w:t>
      </w:r>
      <w:r w:rsidRPr="004F6D56">
        <w:rPr>
          <w:rFonts w:ascii="Times New Roman" w:hAnsi="Times New Roman" w:cs="Times New Roman"/>
          <w:sz w:val="24"/>
          <w:szCs w:val="24"/>
        </w:rPr>
        <w:tab/>
      </w:r>
      <w:r w:rsidRPr="004F6D56">
        <w:rPr>
          <w:rFonts w:ascii="Times New Roman" w:hAnsi="Times New Roman" w:cs="Times New Roman"/>
          <w:b/>
          <w:bCs/>
          <w:sz w:val="24"/>
          <w:szCs w:val="24"/>
        </w:rPr>
        <w:t>16.1.7</w:t>
      </w:r>
      <w:r w:rsidRPr="004F6D56">
        <w:rPr>
          <w:rFonts w:ascii="Times New Roman" w:hAnsi="Times New Roman" w:cs="Times New Roman"/>
          <w:sz w:val="24"/>
          <w:szCs w:val="24"/>
        </w:rPr>
        <w:t xml:space="preserve">. Para fins da ordem de classificação, as licitantes que aceitarem cotar os bens com preços iguais aos da licitante vencedora antecederão aqueles que optarem por manter sua proposta original.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 </w:t>
      </w:r>
      <w:r w:rsidRPr="004F6D56">
        <w:rPr>
          <w:rFonts w:ascii="Times New Roman" w:hAnsi="Times New Roman" w:cs="Times New Roman"/>
          <w:sz w:val="24"/>
          <w:szCs w:val="24"/>
        </w:rPr>
        <w:tab/>
      </w:r>
      <w:r w:rsidRPr="004F6D56">
        <w:rPr>
          <w:rFonts w:ascii="Times New Roman" w:hAnsi="Times New Roman" w:cs="Times New Roman"/>
          <w:b/>
          <w:bCs/>
          <w:sz w:val="24"/>
          <w:szCs w:val="24"/>
        </w:rPr>
        <w:t>16.1.8.</w:t>
      </w:r>
      <w:r w:rsidRPr="004F6D56">
        <w:rPr>
          <w:rFonts w:ascii="Times New Roman" w:hAnsi="Times New Roman" w:cs="Times New Roman"/>
          <w:sz w:val="24"/>
          <w:szCs w:val="24"/>
        </w:rPr>
        <w:t xml:space="preserve"> A análise dos documentos de habilitação das licitantes que comporão o Cadastro Reserva será efetuada quando houver necessidade de contratação de licitante remanescente conforme hipóteses mencionadas neste edital.</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 </w:t>
      </w:r>
      <w:r w:rsidRPr="004F6D56">
        <w:rPr>
          <w:rFonts w:ascii="Times New Roman" w:hAnsi="Times New Roman" w:cs="Times New Roman"/>
          <w:sz w:val="24"/>
          <w:szCs w:val="24"/>
        </w:rPr>
        <w:tab/>
      </w:r>
      <w:r w:rsidRPr="004F6D56">
        <w:rPr>
          <w:rFonts w:ascii="Times New Roman" w:hAnsi="Times New Roman" w:cs="Times New Roman"/>
          <w:b/>
          <w:bCs/>
          <w:sz w:val="24"/>
          <w:szCs w:val="24"/>
        </w:rPr>
        <w:t>16.1.9.</w:t>
      </w:r>
      <w:r w:rsidRPr="004F6D56">
        <w:rPr>
          <w:rFonts w:ascii="Times New Roman" w:hAnsi="Times New Roman" w:cs="Times New Roman"/>
          <w:sz w:val="24"/>
          <w:szCs w:val="24"/>
        </w:rPr>
        <w:t xml:space="preserve"> Na hipótese de inexistir Cadastro Reserva que aceite a contratação nos termos da Lei, observados o valor estimado e a sua eventual atualização na forma prevista no Termo de Referência, o Município poderá: </w:t>
      </w:r>
    </w:p>
    <w:p w:rsidR="005B3857" w:rsidRPr="004F6D56" w:rsidRDefault="005B3857" w:rsidP="004F6D56">
      <w:pPr>
        <w:autoSpaceDE w:val="0"/>
        <w:autoSpaceDN w:val="0"/>
        <w:spacing w:line="276" w:lineRule="auto"/>
        <w:ind w:firstLineChars="300" w:firstLine="720"/>
        <w:jc w:val="both"/>
        <w:rPr>
          <w:rFonts w:ascii="Times New Roman" w:hAnsi="Times New Roman" w:cs="Times New Roman"/>
          <w:sz w:val="24"/>
          <w:szCs w:val="24"/>
        </w:rPr>
      </w:pPr>
      <w:r w:rsidRPr="004F6D56">
        <w:rPr>
          <w:rFonts w:ascii="Times New Roman" w:hAnsi="Times New Roman" w:cs="Times New Roman"/>
          <w:sz w:val="24"/>
          <w:szCs w:val="24"/>
        </w:rPr>
        <w:sym w:font="Symbol" w:char="F0B7"/>
      </w:r>
      <w:r w:rsidRPr="004F6D56">
        <w:rPr>
          <w:rFonts w:ascii="Times New Roman" w:hAnsi="Times New Roman" w:cs="Times New Roman"/>
          <w:sz w:val="24"/>
          <w:szCs w:val="24"/>
        </w:rPr>
        <w:t xml:space="preserve"> </w:t>
      </w:r>
      <w:proofErr w:type="gramStart"/>
      <w:r w:rsidRPr="004F6D56">
        <w:rPr>
          <w:rFonts w:ascii="Times New Roman" w:hAnsi="Times New Roman" w:cs="Times New Roman"/>
          <w:sz w:val="24"/>
          <w:szCs w:val="24"/>
        </w:rPr>
        <w:t>convocar</w:t>
      </w:r>
      <w:proofErr w:type="gramEnd"/>
      <w:r w:rsidRPr="004F6D56">
        <w:rPr>
          <w:rFonts w:ascii="Times New Roman" w:hAnsi="Times New Roman" w:cs="Times New Roman"/>
          <w:sz w:val="24"/>
          <w:szCs w:val="24"/>
        </w:rPr>
        <w:t xml:space="preserve"> as licitantes remanescentes para negociação, observada a ordem de classificação, com vistas a obtenção de preço melhor, mesmo que acima do preço adjudicado; ou </w:t>
      </w:r>
    </w:p>
    <w:p w:rsidR="005B3857" w:rsidRPr="004F6D56" w:rsidRDefault="005B3857" w:rsidP="004F6D56">
      <w:pPr>
        <w:autoSpaceDE w:val="0"/>
        <w:autoSpaceDN w:val="0"/>
        <w:spacing w:line="276" w:lineRule="auto"/>
        <w:ind w:firstLineChars="300" w:firstLine="720"/>
        <w:jc w:val="both"/>
        <w:rPr>
          <w:rFonts w:ascii="Times New Roman" w:hAnsi="Times New Roman" w:cs="Times New Roman"/>
          <w:sz w:val="24"/>
          <w:szCs w:val="24"/>
        </w:rPr>
      </w:pPr>
      <w:r w:rsidRPr="004F6D56">
        <w:rPr>
          <w:rFonts w:ascii="Times New Roman" w:hAnsi="Times New Roman" w:cs="Times New Roman"/>
          <w:sz w:val="24"/>
          <w:szCs w:val="24"/>
        </w:rPr>
        <w:sym w:font="Symbol" w:char="F0B7"/>
      </w:r>
      <w:r w:rsidRPr="004F6D56">
        <w:rPr>
          <w:rFonts w:ascii="Times New Roman" w:hAnsi="Times New Roman" w:cs="Times New Roman"/>
          <w:sz w:val="24"/>
          <w:szCs w:val="24"/>
        </w:rPr>
        <w:t xml:space="preserve"> </w:t>
      </w:r>
      <w:proofErr w:type="gramStart"/>
      <w:r w:rsidRPr="004F6D56">
        <w:rPr>
          <w:rFonts w:ascii="Times New Roman" w:hAnsi="Times New Roman" w:cs="Times New Roman"/>
          <w:sz w:val="24"/>
          <w:szCs w:val="24"/>
        </w:rPr>
        <w:t>adjudicar</w:t>
      </w:r>
      <w:proofErr w:type="gramEnd"/>
      <w:r w:rsidRPr="004F6D56">
        <w:rPr>
          <w:rFonts w:ascii="Times New Roman" w:hAnsi="Times New Roman" w:cs="Times New Roman"/>
          <w:sz w:val="24"/>
          <w:szCs w:val="24"/>
        </w:rPr>
        <w:t xml:space="preserve"> e firmar contrato nas condições ofertadas pelas licitantes remanescentes, observada a ordem de classificação, quando frustrada a negociação de melhor condição.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 </w:t>
      </w:r>
      <w:r w:rsidRPr="004F6D56">
        <w:rPr>
          <w:rFonts w:ascii="Times New Roman" w:hAnsi="Times New Roman" w:cs="Times New Roman"/>
          <w:sz w:val="24"/>
          <w:szCs w:val="24"/>
        </w:rPr>
        <w:tab/>
      </w:r>
      <w:r w:rsidRPr="004F6D56">
        <w:rPr>
          <w:rFonts w:ascii="Times New Roman" w:hAnsi="Times New Roman" w:cs="Times New Roman"/>
          <w:b/>
          <w:bCs/>
          <w:sz w:val="24"/>
          <w:szCs w:val="24"/>
        </w:rPr>
        <w:t>16.1.10.</w:t>
      </w:r>
      <w:r w:rsidRPr="004F6D56">
        <w:rPr>
          <w:rFonts w:ascii="Times New Roman" w:hAnsi="Times New Roman" w:cs="Times New Roman"/>
          <w:sz w:val="24"/>
          <w:szCs w:val="24"/>
        </w:rPr>
        <w:t xml:space="preserve"> O(s) </w:t>
      </w:r>
      <w:proofErr w:type="gramStart"/>
      <w:r w:rsidRPr="004F6D56">
        <w:rPr>
          <w:rFonts w:ascii="Times New Roman" w:hAnsi="Times New Roman" w:cs="Times New Roman"/>
          <w:sz w:val="24"/>
          <w:szCs w:val="24"/>
        </w:rPr>
        <w:t>fornecedor(</w:t>
      </w:r>
      <w:proofErr w:type="gramEnd"/>
      <w:r w:rsidRPr="004F6D56">
        <w:rPr>
          <w:rFonts w:ascii="Times New Roman" w:hAnsi="Times New Roman" w:cs="Times New Roman"/>
          <w:sz w:val="24"/>
          <w:szCs w:val="24"/>
        </w:rPr>
        <w:t xml:space="preserve">es) que tenha(m) seu preço registrado obrigar-se-á a cumpriras condições dispostas na Ata de Registro de Preços, aplicando-o ao quantitativo solicitado pela Administração, de acordo com a quantidade registrada, sujeita(s) às penalidades cabíveis em caso de descumprimento.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 </w:t>
      </w:r>
      <w:r w:rsidRPr="004F6D56">
        <w:rPr>
          <w:rFonts w:ascii="Times New Roman" w:hAnsi="Times New Roman" w:cs="Times New Roman"/>
          <w:sz w:val="24"/>
          <w:szCs w:val="24"/>
        </w:rPr>
        <w:tab/>
      </w:r>
      <w:r w:rsidRPr="004F6D56">
        <w:rPr>
          <w:rFonts w:ascii="Times New Roman" w:hAnsi="Times New Roman" w:cs="Times New Roman"/>
          <w:b/>
          <w:bCs/>
          <w:sz w:val="24"/>
          <w:szCs w:val="24"/>
        </w:rPr>
        <w:t>16.1.11.</w:t>
      </w:r>
      <w:r w:rsidRPr="004F6D56">
        <w:rPr>
          <w:rFonts w:ascii="Times New Roman" w:hAnsi="Times New Roman" w:cs="Times New Roman"/>
          <w:sz w:val="24"/>
          <w:szCs w:val="24"/>
        </w:rPr>
        <w:t xml:space="preserve"> O(s) preço(s) registrado(s) com indicação do fornecedor </w:t>
      </w:r>
      <w:proofErr w:type="gramStart"/>
      <w:r w:rsidRPr="004F6D56">
        <w:rPr>
          <w:rFonts w:ascii="Times New Roman" w:hAnsi="Times New Roman" w:cs="Times New Roman"/>
          <w:sz w:val="24"/>
          <w:szCs w:val="24"/>
        </w:rPr>
        <w:t>serão divulgados</w:t>
      </w:r>
      <w:proofErr w:type="gramEnd"/>
      <w:r w:rsidRPr="004F6D56">
        <w:rPr>
          <w:rFonts w:ascii="Times New Roman" w:hAnsi="Times New Roman" w:cs="Times New Roman"/>
          <w:sz w:val="24"/>
          <w:szCs w:val="24"/>
        </w:rPr>
        <w:t xml:space="preserve"> no sítio eletrônico oficial do Município e no Portal Nacional de Contratações Públicas – PNCP e ficarão disponíveis durante a vigência da Ata de Registro de Preços.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 </w:t>
      </w:r>
      <w:r w:rsidRPr="004F6D56">
        <w:rPr>
          <w:rFonts w:ascii="Times New Roman" w:hAnsi="Times New Roman" w:cs="Times New Roman"/>
          <w:sz w:val="24"/>
          <w:szCs w:val="24"/>
        </w:rPr>
        <w:tab/>
      </w:r>
      <w:r w:rsidRPr="004F6D56">
        <w:rPr>
          <w:rFonts w:ascii="Times New Roman" w:hAnsi="Times New Roman" w:cs="Times New Roman"/>
          <w:b/>
          <w:bCs/>
          <w:sz w:val="24"/>
          <w:szCs w:val="24"/>
        </w:rPr>
        <w:t>16.1.12.</w:t>
      </w:r>
      <w:r w:rsidRPr="004F6D56">
        <w:rPr>
          <w:rFonts w:ascii="Times New Roman" w:hAnsi="Times New Roman" w:cs="Times New Roman"/>
          <w:sz w:val="24"/>
          <w:szCs w:val="24"/>
        </w:rPr>
        <w:t xml:space="preserve"> A existência de preços registrados implicará compromisso de fornecimento nas condições estabelecidas, mas não obriga a Administração Pública Municipal a contratar, facultando-se a realização de licitação específica para a aquisição pretendida.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 </w:t>
      </w:r>
      <w:r w:rsidRPr="004F6D56">
        <w:rPr>
          <w:rFonts w:ascii="Times New Roman" w:hAnsi="Times New Roman" w:cs="Times New Roman"/>
          <w:sz w:val="24"/>
          <w:szCs w:val="24"/>
        </w:rPr>
        <w:tab/>
      </w:r>
      <w:r w:rsidRPr="004F6D56">
        <w:rPr>
          <w:rFonts w:ascii="Times New Roman" w:hAnsi="Times New Roman" w:cs="Times New Roman"/>
          <w:b/>
          <w:bCs/>
          <w:sz w:val="24"/>
          <w:szCs w:val="24"/>
        </w:rPr>
        <w:t xml:space="preserve">16.1.13. </w:t>
      </w:r>
      <w:r w:rsidRPr="004F6D56">
        <w:rPr>
          <w:rFonts w:ascii="Times New Roman" w:hAnsi="Times New Roman" w:cs="Times New Roman"/>
          <w:sz w:val="24"/>
          <w:szCs w:val="24"/>
        </w:rPr>
        <w:t xml:space="preserve">O Órgão Participante do registro de preços deverá, quando da necessidade de contratação, recorrer ao Órgão Gerenciador da Ata de Registro de Preços, para que este proceda </w:t>
      </w:r>
      <w:proofErr w:type="gramStart"/>
      <w:r w:rsidRPr="004F6D56">
        <w:rPr>
          <w:rFonts w:ascii="Times New Roman" w:hAnsi="Times New Roman" w:cs="Times New Roman"/>
          <w:sz w:val="24"/>
          <w:szCs w:val="24"/>
        </w:rPr>
        <w:t>a</w:t>
      </w:r>
      <w:proofErr w:type="gramEnd"/>
      <w:r w:rsidRPr="004F6D56">
        <w:rPr>
          <w:rFonts w:ascii="Times New Roman" w:hAnsi="Times New Roman" w:cs="Times New Roman"/>
          <w:sz w:val="24"/>
          <w:szCs w:val="24"/>
        </w:rPr>
        <w:t xml:space="preserve"> indicação do fornecedor e respectivo preço a ser praticado.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 </w:t>
      </w:r>
      <w:r w:rsidRPr="004F6D56">
        <w:rPr>
          <w:rFonts w:ascii="Times New Roman" w:hAnsi="Times New Roman" w:cs="Times New Roman"/>
          <w:sz w:val="24"/>
          <w:szCs w:val="24"/>
        </w:rPr>
        <w:tab/>
      </w:r>
      <w:r w:rsidRPr="004F6D56">
        <w:rPr>
          <w:rFonts w:ascii="Times New Roman" w:hAnsi="Times New Roman" w:cs="Times New Roman"/>
          <w:b/>
          <w:bCs/>
          <w:sz w:val="24"/>
          <w:szCs w:val="24"/>
        </w:rPr>
        <w:t xml:space="preserve">16.1.14. </w:t>
      </w:r>
      <w:r w:rsidRPr="004F6D56">
        <w:rPr>
          <w:rFonts w:ascii="Times New Roman" w:hAnsi="Times New Roman" w:cs="Times New Roman"/>
          <w:sz w:val="24"/>
          <w:szCs w:val="24"/>
        </w:rPr>
        <w:t xml:space="preserve">O quantitativo previsto para o(s) </w:t>
      </w:r>
      <w:proofErr w:type="gramStart"/>
      <w:r w:rsidRPr="004F6D56">
        <w:rPr>
          <w:rFonts w:ascii="Times New Roman" w:hAnsi="Times New Roman" w:cs="Times New Roman"/>
          <w:sz w:val="24"/>
          <w:szCs w:val="24"/>
        </w:rPr>
        <w:t>item(</w:t>
      </w:r>
      <w:proofErr w:type="gramEnd"/>
      <w:r w:rsidRPr="004F6D56">
        <w:rPr>
          <w:rFonts w:ascii="Times New Roman" w:hAnsi="Times New Roman" w:cs="Times New Roman"/>
          <w:sz w:val="24"/>
          <w:szCs w:val="24"/>
        </w:rPr>
        <w:t xml:space="preserve">ns) com preço registrado na Ata de Registro de Preços poderá ser remanejada pelo Órgão Gerenciador entre órgãos participantes do registro de preços.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lastRenderedPageBreak/>
        <w:t xml:space="preserve"> </w:t>
      </w:r>
      <w:r w:rsidRPr="004F6D56">
        <w:rPr>
          <w:rFonts w:ascii="Times New Roman" w:hAnsi="Times New Roman" w:cs="Times New Roman"/>
          <w:sz w:val="24"/>
          <w:szCs w:val="24"/>
        </w:rPr>
        <w:tab/>
      </w:r>
      <w:r w:rsidRPr="004F6D56">
        <w:rPr>
          <w:rFonts w:ascii="Times New Roman" w:hAnsi="Times New Roman" w:cs="Times New Roman"/>
          <w:b/>
          <w:bCs/>
          <w:sz w:val="24"/>
          <w:szCs w:val="24"/>
        </w:rPr>
        <w:t>16.1.15.</w:t>
      </w:r>
      <w:r w:rsidRPr="004F6D56">
        <w:rPr>
          <w:rFonts w:ascii="Times New Roman" w:hAnsi="Times New Roman" w:cs="Times New Roman"/>
          <w:sz w:val="24"/>
          <w:szCs w:val="24"/>
        </w:rPr>
        <w:t xml:space="preserve"> Será vedada a participação do(s) Órgão(s) em mais de uma Ata de Registro de Preços com o mesmo objeto no prazo de validade daquela de que já tiver participado, salvo na ocorrência de ata que tenha registrado quantitativo inferior ao máximo previsto no Termo de Referência.</w:t>
      </w:r>
    </w:p>
    <w:p w:rsidR="005B3857" w:rsidRPr="004F6D56" w:rsidRDefault="005B3857" w:rsidP="005B3857">
      <w:pPr>
        <w:spacing w:line="276" w:lineRule="auto"/>
        <w:jc w:val="both"/>
        <w:rPr>
          <w:rFonts w:ascii="Times New Roman" w:hAnsi="Times New Roman" w:cs="Times New Roman"/>
          <w:sz w:val="24"/>
          <w:szCs w:val="24"/>
        </w:rPr>
      </w:pP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17. DAS CONDIÇÕES E DO PRAZO PARA ASSINATURA DA ATA DE REGISTRO DE PREÇOS</w:t>
      </w:r>
      <w:r w:rsidRPr="004F6D56">
        <w:rPr>
          <w:rFonts w:ascii="Times New Roman" w:hAnsi="Times New Roman" w:cs="Times New Roman"/>
          <w:sz w:val="24"/>
          <w:szCs w:val="24"/>
        </w:rPr>
        <w:t xml:space="preserve">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17.1.</w:t>
      </w:r>
      <w:r w:rsidRPr="004F6D56">
        <w:rPr>
          <w:rFonts w:ascii="Times New Roman" w:hAnsi="Times New Roman" w:cs="Times New Roman"/>
          <w:sz w:val="24"/>
          <w:szCs w:val="24"/>
        </w:rPr>
        <w:t xml:space="preserve"> Homologado o resultado da licitação, o Órgão Gerenciador, respeitada a ordem de classificação e a quantidade de </w:t>
      </w:r>
      <w:proofErr w:type="gramStart"/>
      <w:r w:rsidRPr="004F6D56">
        <w:rPr>
          <w:rFonts w:ascii="Times New Roman" w:hAnsi="Times New Roman" w:cs="Times New Roman"/>
          <w:sz w:val="24"/>
          <w:szCs w:val="24"/>
        </w:rPr>
        <w:t>fornecedor(</w:t>
      </w:r>
      <w:proofErr w:type="gramEnd"/>
      <w:r w:rsidRPr="004F6D56">
        <w:rPr>
          <w:rFonts w:ascii="Times New Roman" w:hAnsi="Times New Roman" w:cs="Times New Roman"/>
          <w:sz w:val="24"/>
          <w:szCs w:val="24"/>
        </w:rPr>
        <w:t xml:space="preserve">es) a ser(em) registrado(s), convocará a(s) licitante(s) vencedora(s) para assinatura da Ata de Registro de Preços, que deverá(ão) firmar a contratação no prazo instituído no subitem 17.2, sob pena de decair do direito à contratação, sem prejuízo das sanções previstas neste Termo de Referência.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17.2.</w:t>
      </w:r>
      <w:r w:rsidRPr="004F6D56">
        <w:rPr>
          <w:rFonts w:ascii="Times New Roman" w:hAnsi="Times New Roman" w:cs="Times New Roman"/>
          <w:sz w:val="24"/>
          <w:szCs w:val="24"/>
        </w:rPr>
        <w:t xml:space="preserve"> A(s) licitante(s) vencedora(s) </w:t>
      </w:r>
      <w:proofErr w:type="gramStart"/>
      <w:r w:rsidRPr="004F6D56">
        <w:rPr>
          <w:rFonts w:ascii="Times New Roman" w:hAnsi="Times New Roman" w:cs="Times New Roman"/>
          <w:sz w:val="24"/>
          <w:szCs w:val="24"/>
        </w:rPr>
        <w:t>terá(</w:t>
      </w:r>
      <w:proofErr w:type="gramEnd"/>
      <w:r w:rsidRPr="004F6D56">
        <w:rPr>
          <w:rFonts w:ascii="Times New Roman" w:hAnsi="Times New Roman" w:cs="Times New Roman"/>
          <w:sz w:val="24"/>
          <w:szCs w:val="24"/>
        </w:rPr>
        <w:t xml:space="preserve">ão) o prazo de até 5 (cinco) dias consecutivos para assinatura da Ata, contados da data de convocação feita, por escrito, pelo Órgão Gerenciador.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 xml:space="preserve">17.3. </w:t>
      </w:r>
      <w:r w:rsidRPr="004F6D56">
        <w:rPr>
          <w:rFonts w:ascii="Times New Roman" w:hAnsi="Times New Roman" w:cs="Times New Roman"/>
          <w:sz w:val="24"/>
          <w:szCs w:val="24"/>
        </w:rPr>
        <w:t xml:space="preserve">O prazo para assinatura da Ata do Sistema de Registro de Preços poderá ser prorrogado uma vez, por igual período, mediante solicitação devidamente justificada, apresentada pela licitante vencedora dentro do prazo e aceite do Município.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17.4.</w:t>
      </w:r>
      <w:r w:rsidRPr="004F6D56">
        <w:rPr>
          <w:rFonts w:ascii="Times New Roman" w:hAnsi="Times New Roman" w:cs="Times New Roman"/>
          <w:sz w:val="24"/>
          <w:szCs w:val="24"/>
        </w:rPr>
        <w:t xml:space="preserve"> </w:t>
      </w:r>
      <w:proofErr w:type="gramStart"/>
      <w:r w:rsidRPr="004F6D56">
        <w:rPr>
          <w:rFonts w:ascii="Times New Roman" w:hAnsi="Times New Roman" w:cs="Times New Roman"/>
          <w:sz w:val="24"/>
          <w:szCs w:val="24"/>
        </w:rPr>
        <w:t>Após</w:t>
      </w:r>
      <w:proofErr w:type="gramEnd"/>
      <w:r w:rsidRPr="004F6D56">
        <w:rPr>
          <w:rFonts w:ascii="Times New Roman" w:hAnsi="Times New Roman" w:cs="Times New Roman"/>
          <w:sz w:val="24"/>
          <w:szCs w:val="24"/>
        </w:rPr>
        <w:t xml:space="preserve"> cumpridos os requisitos de publicidade, a Ata terá efeito de compromisso de fornecimento nas condições estabelecidas. </w:t>
      </w:r>
    </w:p>
    <w:p w:rsidR="005B3857" w:rsidRPr="004F6D56" w:rsidRDefault="005B3857" w:rsidP="005B3857">
      <w:pPr>
        <w:spacing w:line="276" w:lineRule="auto"/>
        <w:jc w:val="both"/>
        <w:rPr>
          <w:rFonts w:ascii="Times New Roman" w:hAnsi="Times New Roman" w:cs="Times New Roman"/>
          <w:sz w:val="24"/>
          <w:szCs w:val="24"/>
        </w:rPr>
      </w:pPr>
    </w:p>
    <w:p w:rsidR="005B3857" w:rsidRPr="004F6D56" w:rsidRDefault="005B3857" w:rsidP="005B3857">
      <w:pPr>
        <w:autoSpaceDE w:val="0"/>
        <w:autoSpaceDN w:val="0"/>
        <w:spacing w:line="276" w:lineRule="auto"/>
        <w:jc w:val="both"/>
        <w:rPr>
          <w:rFonts w:ascii="Times New Roman" w:hAnsi="Times New Roman" w:cs="Times New Roman"/>
          <w:b/>
          <w:bCs/>
          <w:sz w:val="24"/>
          <w:szCs w:val="24"/>
        </w:rPr>
      </w:pPr>
      <w:r w:rsidRPr="004F6D56">
        <w:rPr>
          <w:rFonts w:ascii="Times New Roman" w:hAnsi="Times New Roman" w:cs="Times New Roman"/>
          <w:b/>
          <w:bCs/>
          <w:sz w:val="24"/>
          <w:szCs w:val="24"/>
        </w:rPr>
        <w:t xml:space="preserve">18.  DA NEGOCIAÇÃO DOS PREÇOS REGISTRADOS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18.1.</w:t>
      </w:r>
      <w:r w:rsidRPr="004F6D56">
        <w:rPr>
          <w:rFonts w:ascii="Times New Roman" w:hAnsi="Times New Roman" w:cs="Times New Roman"/>
          <w:sz w:val="24"/>
          <w:szCs w:val="24"/>
        </w:rPr>
        <w:t xml:space="preserve"> Na hipótese do preço registrado tornar-se superior ao preço praticado no mercado, por motivo superveniente, o Órgão Gerenciador convocará o fornecedor para negociar a redução do preço registrado.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18.2.</w:t>
      </w:r>
      <w:r w:rsidRPr="004F6D56">
        <w:rPr>
          <w:rFonts w:ascii="Times New Roman" w:hAnsi="Times New Roman" w:cs="Times New Roman"/>
          <w:sz w:val="24"/>
          <w:szCs w:val="24"/>
        </w:rPr>
        <w:t xml:space="preserve"> Caso não aceite reduzir seu preço aos valores praticados pelo mercado, o fornecedor será liberado do compromisso assumido quanto ao item registrado, sem aplicação de penalidades administrativas. Na hipótese prevista, o Órgão Gerenciador convocará os fornecedores do Cadastro Reserva, na ordem de classificação, para verificar se </w:t>
      </w:r>
      <w:proofErr w:type="gramStart"/>
      <w:r w:rsidRPr="004F6D56">
        <w:rPr>
          <w:rFonts w:ascii="Times New Roman" w:hAnsi="Times New Roman" w:cs="Times New Roman"/>
          <w:sz w:val="24"/>
          <w:szCs w:val="24"/>
        </w:rPr>
        <w:t>aceitam</w:t>
      </w:r>
      <w:proofErr w:type="gramEnd"/>
      <w:r w:rsidRPr="004F6D56">
        <w:rPr>
          <w:rFonts w:ascii="Times New Roman" w:hAnsi="Times New Roman" w:cs="Times New Roman"/>
          <w:sz w:val="24"/>
          <w:szCs w:val="24"/>
        </w:rPr>
        <w:t xml:space="preserve"> reduzir seus preços aos valores de mercado, observado o disposto no subitem 18.3.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18.3.</w:t>
      </w:r>
      <w:r w:rsidRPr="004F6D56">
        <w:rPr>
          <w:rFonts w:ascii="Times New Roman" w:hAnsi="Times New Roman" w:cs="Times New Roman"/>
          <w:sz w:val="24"/>
          <w:szCs w:val="24"/>
        </w:rPr>
        <w:t xml:space="preserve"> Se não obtiver êxito nas negociações, o Órgão Gerenciador procederá ao cancelamento da Ata de Registro de Preços, nos termos do disposto no subitem 20.3, e adotará as medidas cabíveis para a obtenção de contratação mais vantajosa.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18.4</w:t>
      </w:r>
      <w:r w:rsidRPr="004F6D56">
        <w:rPr>
          <w:rFonts w:ascii="Times New Roman" w:hAnsi="Times New Roman" w:cs="Times New Roman"/>
          <w:sz w:val="24"/>
          <w:szCs w:val="24"/>
        </w:rPr>
        <w:t xml:space="preserve">. Na hipótese de redução do preço registrado, o Órgão Gerenciador comunicará aos órgãos que tiverem firmado contratos decorrentes da Ata de Registro de Preços, para que </w:t>
      </w:r>
      <w:r w:rsidRPr="004F6D56">
        <w:rPr>
          <w:rFonts w:ascii="Times New Roman" w:hAnsi="Times New Roman" w:cs="Times New Roman"/>
          <w:sz w:val="24"/>
          <w:szCs w:val="24"/>
        </w:rPr>
        <w:lastRenderedPageBreak/>
        <w:t xml:space="preserve">avaliem a conveniência e a oportunidade de diligenciarem negociação com vistas à alteração contratual.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18.5.</w:t>
      </w:r>
      <w:r w:rsidRPr="004F6D56">
        <w:rPr>
          <w:rFonts w:ascii="Times New Roman" w:hAnsi="Times New Roman" w:cs="Times New Roman"/>
          <w:sz w:val="24"/>
          <w:szCs w:val="24"/>
        </w:rPr>
        <w:t xml:space="preserve"> Na hipótese do preço de mercado tornar-se superior ao preço registrado e o fornecedor não puder cumprir as obrigações estabelecidas na Ata de Registro de Preços, será facultado ao fornecedor requerer ao gerenciador a alteração do preço registrado, mediante comprovação de fato superveniente que o impossibilite de cumprir o compromisso.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18.6.</w:t>
      </w:r>
      <w:r w:rsidRPr="004F6D56">
        <w:rPr>
          <w:rFonts w:ascii="Times New Roman" w:hAnsi="Times New Roman" w:cs="Times New Roman"/>
          <w:sz w:val="24"/>
          <w:szCs w:val="24"/>
        </w:rPr>
        <w:t xml:space="preserve"> Para fins do disposto no subitem 18.5, o fornecedor encaminhará solicitação de reequilíbrio econômico-financeiro, conforme Instrução Normativa/SMGF nº 02, de 19 de agosto de 2022, ou outra que venha substituí-la.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18.7.</w:t>
      </w:r>
      <w:r w:rsidRPr="004F6D56">
        <w:rPr>
          <w:rFonts w:ascii="Times New Roman" w:hAnsi="Times New Roman" w:cs="Times New Roman"/>
          <w:sz w:val="24"/>
          <w:szCs w:val="24"/>
        </w:rPr>
        <w:t xml:space="preserve"> Na hipótese de não comprovação da existência de fato superveniente que inviabilize o preço registrado, o pedido será indeferido pelo Órgão Gerenciador e o fornecedor deverá cumprir as obrigações estabelecidas na Ata de Registro de Preços, </w:t>
      </w:r>
      <w:proofErr w:type="gramStart"/>
      <w:r w:rsidRPr="004F6D56">
        <w:rPr>
          <w:rFonts w:ascii="Times New Roman" w:hAnsi="Times New Roman" w:cs="Times New Roman"/>
          <w:sz w:val="24"/>
          <w:szCs w:val="24"/>
        </w:rPr>
        <w:t>sob pena</w:t>
      </w:r>
      <w:proofErr w:type="gramEnd"/>
      <w:r w:rsidRPr="004F6D56">
        <w:rPr>
          <w:rFonts w:ascii="Times New Roman" w:hAnsi="Times New Roman" w:cs="Times New Roman"/>
          <w:sz w:val="24"/>
          <w:szCs w:val="24"/>
        </w:rPr>
        <w:t xml:space="preserve"> de cancelamento do seu registro, sem prejuízo da aplicação das sanções previstas na Lei nº 14.133, de 2021, e na legislação aplicável.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 xml:space="preserve">18.8. </w:t>
      </w:r>
      <w:r w:rsidRPr="004F6D56">
        <w:rPr>
          <w:rFonts w:ascii="Times New Roman" w:hAnsi="Times New Roman" w:cs="Times New Roman"/>
          <w:sz w:val="24"/>
          <w:szCs w:val="24"/>
        </w:rPr>
        <w:t>Na hipótese de cancelamento do registro do fornecedor, nos termos do disposto no subitem 18.7, o Órgão Gerenciador convocará os fornecedores do Cadastro Reserva, na ordem de classificação, para verificar se aceitam manter seus preços registrados.</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18.9.</w:t>
      </w:r>
      <w:r w:rsidRPr="004F6D56">
        <w:rPr>
          <w:rFonts w:ascii="Times New Roman" w:hAnsi="Times New Roman" w:cs="Times New Roman"/>
          <w:sz w:val="24"/>
          <w:szCs w:val="24"/>
        </w:rPr>
        <w:t xml:space="preserve"> Se não obtiver êxito nas negociações, o Órgão Gerenciador procederá ao cancelamento da Ata de Registro de Preços, nos termos do disposto no subitem 21.1 e adotará as medidas cabíveis para a obtenção da contratação mais vantajosa.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 xml:space="preserve">18.10. </w:t>
      </w:r>
      <w:r w:rsidRPr="004F6D56">
        <w:rPr>
          <w:rFonts w:ascii="Times New Roman" w:hAnsi="Times New Roman" w:cs="Times New Roman"/>
          <w:sz w:val="24"/>
          <w:szCs w:val="24"/>
        </w:rPr>
        <w:t xml:space="preserve">Na hipótese de comprovação do disposto nos subitens 18.5 e 18.6, o Órgão Gerenciador atualizará o preço registrado, de acordo com os critérios descritos na Instrução Normativa nº 02, de 19 de agosto de 2022.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p>
    <w:p w:rsidR="005B3857" w:rsidRPr="004F6D56" w:rsidRDefault="005B3857" w:rsidP="005B3857">
      <w:pPr>
        <w:autoSpaceDE w:val="0"/>
        <w:autoSpaceDN w:val="0"/>
        <w:spacing w:line="276" w:lineRule="auto"/>
        <w:jc w:val="both"/>
        <w:rPr>
          <w:rFonts w:ascii="Times New Roman" w:hAnsi="Times New Roman" w:cs="Times New Roman"/>
          <w:b/>
          <w:bCs/>
          <w:sz w:val="24"/>
          <w:szCs w:val="24"/>
        </w:rPr>
      </w:pPr>
      <w:r w:rsidRPr="004F6D56">
        <w:rPr>
          <w:rFonts w:ascii="Times New Roman" w:hAnsi="Times New Roman" w:cs="Times New Roman"/>
          <w:b/>
          <w:bCs/>
          <w:sz w:val="24"/>
          <w:szCs w:val="24"/>
        </w:rPr>
        <w:t xml:space="preserve">19. DA ALTERAÇÃO OU ATUALIZAÇÃO DOS PREÇOS REGISTRADOS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 xml:space="preserve">19.1. </w:t>
      </w:r>
      <w:r w:rsidRPr="004F6D56">
        <w:rPr>
          <w:rFonts w:ascii="Times New Roman" w:hAnsi="Times New Roman" w:cs="Times New Roman"/>
          <w:sz w:val="24"/>
          <w:szCs w:val="24"/>
        </w:rPr>
        <w:t xml:space="preserve">O(s) preço(s) registrado(s) </w:t>
      </w:r>
      <w:proofErr w:type="gramStart"/>
      <w:r w:rsidRPr="004F6D56">
        <w:rPr>
          <w:rFonts w:ascii="Times New Roman" w:hAnsi="Times New Roman" w:cs="Times New Roman"/>
          <w:sz w:val="24"/>
          <w:szCs w:val="24"/>
        </w:rPr>
        <w:t>poderá(</w:t>
      </w:r>
      <w:proofErr w:type="gramEnd"/>
      <w:r w:rsidRPr="004F6D56">
        <w:rPr>
          <w:rFonts w:ascii="Times New Roman" w:hAnsi="Times New Roman" w:cs="Times New Roman"/>
          <w:sz w:val="24"/>
          <w:szCs w:val="24"/>
        </w:rPr>
        <w:t xml:space="preserve">ão) ser alterado(s) ou atualizado(s) em decorrência de eventual redução do(s) preço(s) praticado(s) no mercado ou de fato que eleve o custo dos bens registrados, nas seguintes situações: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14.133/2021;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b) em caso de criação, alteração ou extinção de quaisquer tributos ou encargos legais ou superveniência de disposições legais, com comprovada repercussão sobre </w:t>
      </w:r>
      <w:proofErr w:type="gramStart"/>
      <w:r w:rsidRPr="004F6D56">
        <w:rPr>
          <w:rFonts w:ascii="Times New Roman" w:hAnsi="Times New Roman" w:cs="Times New Roman"/>
          <w:sz w:val="24"/>
          <w:szCs w:val="24"/>
        </w:rPr>
        <w:t>o(</w:t>
      </w:r>
      <w:proofErr w:type="gramEnd"/>
      <w:r w:rsidRPr="004F6D56">
        <w:rPr>
          <w:rFonts w:ascii="Times New Roman" w:hAnsi="Times New Roman" w:cs="Times New Roman"/>
          <w:sz w:val="24"/>
          <w:szCs w:val="24"/>
        </w:rPr>
        <w:t xml:space="preserve">s) preço(s) registrado(s); ou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lastRenderedPageBreak/>
        <w:t xml:space="preserve">c) conforme condições de reajuste ou repactuação de preços referidos neste edital.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p>
    <w:p w:rsidR="005B3857" w:rsidRPr="004F6D56" w:rsidRDefault="005B3857" w:rsidP="005B3857">
      <w:pPr>
        <w:autoSpaceDE w:val="0"/>
        <w:autoSpaceDN w:val="0"/>
        <w:spacing w:line="276" w:lineRule="auto"/>
        <w:jc w:val="both"/>
        <w:rPr>
          <w:rFonts w:ascii="Times New Roman" w:hAnsi="Times New Roman" w:cs="Times New Roman"/>
          <w:b/>
          <w:bCs/>
          <w:sz w:val="24"/>
          <w:szCs w:val="24"/>
        </w:rPr>
      </w:pPr>
      <w:r w:rsidRPr="004F6D56">
        <w:rPr>
          <w:rFonts w:ascii="Times New Roman" w:hAnsi="Times New Roman" w:cs="Times New Roman"/>
          <w:b/>
          <w:bCs/>
          <w:sz w:val="24"/>
          <w:szCs w:val="24"/>
        </w:rPr>
        <w:t xml:space="preserve">20. DO CANCELAMENTO DO REGISTRO DO FORNECEDOR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20.1.</w:t>
      </w:r>
      <w:r w:rsidRPr="004F6D56">
        <w:rPr>
          <w:rFonts w:ascii="Times New Roman" w:hAnsi="Times New Roman" w:cs="Times New Roman"/>
          <w:sz w:val="24"/>
          <w:szCs w:val="24"/>
        </w:rPr>
        <w:t xml:space="preserve"> O registro do fornecedor será cancelado pelo Órgão Gerenciador quando o fornecedor: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a) descumprir as condições da Ata de Registro de Preços sem motivo justificado;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b) não retirar a nota de empenho, ou instrumento equivalente, no prazo estabelecido sem justificativa razoável;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c) não aceitar manter seu preço registrado, na hipótese prevista no subitem 18.7; </w:t>
      </w:r>
      <w:proofErr w:type="gramStart"/>
      <w:r w:rsidRPr="004F6D56">
        <w:rPr>
          <w:rFonts w:ascii="Times New Roman" w:hAnsi="Times New Roman" w:cs="Times New Roman"/>
          <w:sz w:val="24"/>
          <w:szCs w:val="24"/>
        </w:rPr>
        <w:t>ou</w:t>
      </w:r>
      <w:proofErr w:type="gramEnd"/>
      <w:r w:rsidRPr="004F6D56">
        <w:rPr>
          <w:rFonts w:ascii="Times New Roman" w:hAnsi="Times New Roman" w:cs="Times New Roman"/>
          <w:sz w:val="24"/>
          <w:szCs w:val="24"/>
        </w:rPr>
        <w:t xml:space="preserve">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d) sofrer sanção prevista nos incisos III ou IV do caput do art. 156 da Lei nº 14.133, de 2021.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20.2.</w:t>
      </w:r>
      <w:r w:rsidRPr="004F6D56">
        <w:rPr>
          <w:rFonts w:ascii="Times New Roman" w:hAnsi="Times New Roman" w:cs="Times New Roman"/>
          <w:sz w:val="24"/>
          <w:szCs w:val="24"/>
        </w:rPr>
        <w:t xml:space="preserve"> O cancelamento do registro de preços será formalizado por despacho do Órgão Gerenciador, garantidos os princípios do contraditório e da ampla defesa.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 xml:space="preserve">20.3. </w:t>
      </w:r>
      <w:r w:rsidRPr="004F6D56">
        <w:rPr>
          <w:rFonts w:ascii="Times New Roman" w:hAnsi="Times New Roman" w:cs="Times New Roman"/>
          <w:sz w:val="24"/>
          <w:szCs w:val="24"/>
        </w:rPr>
        <w:t xml:space="preserve">Na hipótese de cancelamento do registro do fornecedor, o Órgão Gerenciador poderá convocar os licitantes que compõem o Cadastro </w:t>
      </w:r>
      <w:proofErr w:type="gramStart"/>
      <w:r w:rsidRPr="004F6D56">
        <w:rPr>
          <w:rFonts w:ascii="Times New Roman" w:hAnsi="Times New Roman" w:cs="Times New Roman"/>
          <w:sz w:val="24"/>
          <w:szCs w:val="24"/>
        </w:rPr>
        <w:t>Reserva,</w:t>
      </w:r>
      <w:proofErr w:type="gramEnd"/>
      <w:r w:rsidRPr="004F6D56">
        <w:rPr>
          <w:rFonts w:ascii="Times New Roman" w:hAnsi="Times New Roman" w:cs="Times New Roman"/>
          <w:sz w:val="24"/>
          <w:szCs w:val="24"/>
        </w:rPr>
        <w:t xml:space="preserve"> observada a ordem de classificação. </w:t>
      </w:r>
    </w:p>
    <w:p w:rsidR="005B3857" w:rsidRPr="004F6D56" w:rsidRDefault="005B3857" w:rsidP="005B3857">
      <w:pPr>
        <w:autoSpaceDE w:val="0"/>
        <w:autoSpaceDN w:val="0"/>
        <w:spacing w:line="276" w:lineRule="auto"/>
        <w:jc w:val="both"/>
        <w:rPr>
          <w:rFonts w:ascii="Times New Roman" w:hAnsi="Times New Roman" w:cs="Times New Roman"/>
          <w:b/>
          <w:bCs/>
          <w:sz w:val="24"/>
          <w:szCs w:val="24"/>
        </w:rPr>
      </w:pPr>
    </w:p>
    <w:p w:rsidR="005B3857" w:rsidRPr="004F6D56" w:rsidRDefault="005B3857" w:rsidP="005B3857">
      <w:pPr>
        <w:autoSpaceDE w:val="0"/>
        <w:autoSpaceDN w:val="0"/>
        <w:spacing w:line="276" w:lineRule="auto"/>
        <w:jc w:val="both"/>
        <w:rPr>
          <w:rFonts w:ascii="Times New Roman" w:hAnsi="Times New Roman" w:cs="Times New Roman"/>
          <w:b/>
          <w:bCs/>
          <w:sz w:val="24"/>
          <w:szCs w:val="24"/>
        </w:rPr>
      </w:pPr>
      <w:r w:rsidRPr="004F6D56">
        <w:rPr>
          <w:rFonts w:ascii="Times New Roman" w:hAnsi="Times New Roman" w:cs="Times New Roman"/>
          <w:b/>
          <w:bCs/>
          <w:sz w:val="24"/>
          <w:szCs w:val="24"/>
        </w:rPr>
        <w:t xml:space="preserve">21. DO CANCELAMENTO DOS PREÇOS REGISTRADOS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21.1.</w:t>
      </w:r>
      <w:r w:rsidRPr="004F6D56">
        <w:rPr>
          <w:rFonts w:ascii="Times New Roman" w:hAnsi="Times New Roman" w:cs="Times New Roman"/>
          <w:sz w:val="24"/>
          <w:szCs w:val="24"/>
        </w:rPr>
        <w:t xml:space="preserve"> O cancelamento dos preços registrados poderá ser realizado pelo Órgão Gerenciador, em determinada Ata de Registro de Preços, total ou parcialmente, nas seguintes hipóteses, desde que devidamente comprovadas e justificadas: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a) por razão de interesse público;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 xml:space="preserve">b) a pedido do fornecedor, decorrente de caso fortuito ou força maior; </w:t>
      </w:r>
      <w:proofErr w:type="gramStart"/>
      <w:r w:rsidRPr="004F6D56">
        <w:rPr>
          <w:rFonts w:ascii="Times New Roman" w:hAnsi="Times New Roman" w:cs="Times New Roman"/>
          <w:sz w:val="24"/>
          <w:szCs w:val="24"/>
        </w:rPr>
        <w:t>ou</w:t>
      </w:r>
      <w:proofErr w:type="gramEnd"/>
      <w:r w:rsidRPr="004F6D56">
        <w:rPr>
          <w:rFonts w:ascii="Times New Roman" w:hAnsi="Times New Roman" w:cs="Times New Roman"/>
          <w:sz w:val="24"/>
          <w:szCs w:val="24"/>
        </w:rPr>
        <w:t xml:space="preserve"> </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r w:rsidRPr="004F6D56">
        <w:rPr>
          <w:rFonts w:ascii="Times New Roman" w:hAnsi="Times New Roman" w:cs="Times New Roman"/>
          <w:sz w:val="24"/>
          <w:szCs w:val="24"/>
        </w:rPr>
        <w:t>c) se não houver êxito nas negociações, nos termos do disposto nos subitens 18.3 e 18.9.</w:t>
      </w:r>
    </w:p>
    <w:p w:rsidR="005B3857" w:rsidRPr="004F6D56" w:rsidRDefault="005B3857" w:rsidP="005B3857">
      <w:pPr>
        <w:autoSpaceDE w:val="0"/>
        <w:autoSpaceDN w:val="0"/>
        <w:spacing w:line="276" w:lineRule="auto"/>
        <w:jc w:val="both"/>
        <w:rPr>
          <w:rFonts w:ascii="Times New Roman" w:hAnsi="Times New Roman" w:cs="Times New Roman"/>
          <w:sz w:val="24"/>
          <w:szCs w:val="24"/>
        </w:rPr>
      </w:pPr>
    </w:p>
    <w:p w:rsidR="005B3857" w:rsidRPr="004F6D56" w:rsidRDefault="005B3857" w:rsidP="005B3857">
      <w:pPr>
        <w:spacing w:line="276" w:lineRule="auto"/>
        <w:jc w:val="both"/>
        <w:rPr>
          <w:rFonts w:ascii="Times New Roman" w:eastAsia="Arial Unicode MS" w:hAnsi="Times New Roman" w:cs="Times New Roman"/>
          <w:b/>
          <w:sz w:val="24"/>
          <w:szCs w:val="24"/>
        </w:rPr>
      </w:pPr>
      <w:r w:rsidRPr="004F6D56">
        <w:rPr>
          <w:rFonts w:ascii="Times New Roman" w:eastAsia="Arial Unicode MS" w:hAnsi="Times New Roman" w:cs="Times New Roman"/>
          <w:b/>
          <w:sz w:val="24"/>
          <w:szCs w:val="24"/>
        </w:rPr>
        <w:t>22. DA VIGÊNCIA DA ATA DE REGISTRO DE PREÇOS:</w:t>
      </w:r>
    </w:p>
    <w:p w:rsidR="005B3857" w:rsidRPr="004F6D56" w:rsidRDefault="005B3857" w:rsidP="005B3857">
      <w:pPr>
        <w:autoSpaceDE w:val="0"/>
        <w:autoSpaceDN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b/>
          <w:bCs/>
          <w:sz w:val="24"/>
          <w:szCs w:val="24"/>
        </w:rPr>
        <w:t>22.1</w:t>
      </w:r>
      <w:r w:rsidRPr="004F6D56">
        <w:rPr>
          <w:rFonts w:ascii="Times New Roman" w:eastAsia="Arial Unicode MS" w:hAnsi="Times New Roman" w:cs="Times New Roman"/>
          <w:sz w:val="24"/>
          <w:szCs w:val="24"/>
        </w:rPr>
        <w:t>. O prazo de vigência deste Registro de Preços será de 12 (doze) meses, podendo ser prorrogado por igual período, de acordo com o disposto no Art. 84, da Lei Federal 14.133/2021.</w:t>
      </w:r>
    </w:p>
    <w:p w:rsidR="005B3857" w:rsidRPr="004F6D56" w:rsidRDefault="005B3857" w:rsidP="005B3857">
      <w:pPr>
        <w:autoSpaceDE w:val="0"/>
        <w:autoSpaceDN w:val="0"/>
        <w:spacing w:line="276" w:lineRule="auto"/>
        <w:jc w:val="both"/>
        <w:rPr>
          <w:rFonts w:ascii="Times New Roman" w:eastAsia="Arial Unicode MS" w:hAnsi="Times New Roman" w:cs="Times New Roman"/>
          <w:sz w:val="24"/>
          <w:szCs w:val="24"/>
          <w:u w:val="single"/>
        </w:rPr>
      </w:pPr>
      <w:r w:rsidRPr="004F6D56">
        <w:rPr>
          <w:rFonts w:ascii="Times New Roman" w:eastAsia="Arial Unicode MS" w:hAnsi="Times New Roman" w:cs="Times New Roman"/>
          <w:b/>
          <w:bCs/>
          <w:sz w:val="24"/>
          <w:szCs w:val="24"/>
        </w:rPr>
        <w:t>22.2.</w:t>
      </w:r>
      <w:r w:rsidRPr="004F6D56">
        <w:rPr>
          <w:rFonts w:ascii="Times New Roman" w:eastAsia="Arial Unicode MS" w:hAnsi="Times New Roman" w:cs="Times New Roman"/>
          <w:sz w:val="24"/>
          <w:szCs w:val="24"/>
        </w:rPr>
        <w:t xml:space="preserve"> </w:t>
      </w:r>
      <w:r w:rsidRPr="004F6D56">
        <w:rPr>
          <w:rFonts w:ascii="Times New Roman" w:eastAsia="Arial Unicode MS" w:hAnsi="Times New Roman" w:cs="Times New Roman"/>
          <w:sz w:val="24"/>
          <w:szCs w:val="24"/>
          <w:u w:val="single"/>
        </w:rPr>
        <w:t>A Ata de Registro de Preços ou documento equivalente oferece maior detalhamento das regras que serão aplicadas em relação à vigência da contratação.</w:t>
      </w:r>
    </w:p>
    <w:p w:rsidR="005B3857" w:rsidRPr="004F6D56" w:rsidRDefault="005B3857" w:rsidP="005B3857">
      <w:pPr>
        <w:autoSpaceDE w:val="0"/>
        <w:autoSpaceDN w:val="0"/>
        <w:spacing w:line="276" w:lineRule="auto"/>
        <w:jc w:val="both"/>
        <w:rPr>
          <w:rFonts w:ascii="Times New Roman" w:eastAsia="Arial Unicode MS" w:hAnsi="Times New Roman" w:cs="Times New Roman"/>
          <w:sz w:val="24"/>
          <w:szCs w:val="24"/>
        </w:rPr>
      </w:pPr>
    </w:p>
    <w:p w:rsidR="005B3857" w:rsidRPr="004F6D56" w:rsidRDefault="005B3857" w:rsidP="005B3857">
      <w:pPr>
        <w:spacing w:line="276" w:lineRule="auto"/>
        <w:jc w:val="both"/>
        <w:rPr>
          <w:rFonts w:ascii="Times New Roman" w:eastAsia="Arial Unicode MS" w:hAnsi="Times New Roman" w:cs="Times New Roman"/>
          <w:b/>
          <w:sz w:val="24"/>
          <w:szCs w:val="24"/>
        </w:rPr>
      </w:pPr>
      <w:r w:rsidRPr="004F6D56">
        <w:rPr>
          <w:rFonts w:ascii="Times New Roman" w:eastAsia="Arial Unicode MS" w:hAnsi="Times New Roman" w:cs="Times New Roman"/>
          <w:b/>
          <w:sz w:val="24"/>
          <w:szCs w:val="24"/>
        </w:rPr>
        <w:lastRenderedPageBreak/>
        <w:t>23. DAS CONDIÇÕES DE PAGAMENTO E DOTAÇÕES ORÇAMENTÁRIAS:</w:t>
      </w:r>
    </w:p>
    <w:p w:rsidR="005B3857" w:rsidRPr="004F6D56" w:rsidRDefault="005B3857" w:rsidP="005B3857">
      <w:pPr>
        <w:tabs>
          <w:tab w:val="left" w:pos="720"/>
        </w:tabs>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b/>
          <w:bCs/>
          <w:sz w:val="24"/>
          <w:szCs w:val="24"/>
        </w:rPr>
        <w:t xml:space="preserve">23.1. </w:t>
      </w:r>
      <w:r w:rsidRPr="004F6D56">
        <w:rPr>
          <w:rFonts w:ascii="Times New Roman" w:eastAsia="Arial Unicode MS" w:hAnsi="Times New Roman" w:cs="Times New Roman"/>
          <w:sz w:val="24"/>
          <w:szCs w:val="24"/>
        </w:rPr>
        <w:t>Para receber o pagamento, a Contratada deverá, após o fornecimento, apresentar nota fiscal na Secretaria respectiva, órgão responsável pelo gerenciamento do objeto, sendo observadas as seguintes formalidades:</w:t>
      </w:r>
    </w:p>
    <w:p w:rsidR="005B3857" w:rsidRPr="004F6D56" w:rsidRDefault="005B3857" w:rsidP="005B3857">
      <w:pPr>
        <w:tabs>
          <w:tab w:val="left" w:pos="720"/>
        </w:tabs>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23.1.1.</w:t>
      </w:r>
      <w:r w:rsidRPr="004F6D56">
        <w:rPr>
          <w:rFonts w:ascii="Times New Roman" w:eastAsia="Arial Unicode MS" w:hAnsi="Times New Roman" w:cs="Times New Roman"/>
          <w:sz w:val="24"/>
          <w:szCs w:val="24"/>
        </w:rPr>
        <w:t xml:space="preserve"> Ao receber a nota fiscal, o responsável efetuará a verificação, conferindo a perfeita adequação da nota fiscal ao bem/serviço fornecido ao Poder Público;</w:t>
      </w:r>
    </w:p>
    <w:p w:rsidR="005B3857" w:rsidRPr="004F6D56" w:rsidRDefault="005B3857" w:rsidP="005B3857">
      <w:pPr>
        <w:tabs>
          <w:tab w:val="left" w:pos="720"/>
        </w:tabs>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23.1.2.</w:t>
      </w:r>
      <w:r w:rsidRPr="004F6D56">
        <w:rPr>
          <w:rFonts w:ascii="Times New Roman" w:eastAsia="Arial Unicode MS" w:hAnsi="Times New Roman" w:cs="Times New Roman"/>
          <w:sz w:val="24"/>
          <w:szCs w:val="24"/>
        </w:rPr>
        <w:t xml:space="preserve"> Se aprovado o material/produto pela fiscalização, esta deverá enviar a nota fiscal, juntamente com seu atestado, à SMF/Contabilidade;</w:t>
      </w:r>
    </w:p>
    <w:p w:rsidR="005B3857" w:rsidRPr="004F6D56" w:rsidRDefault="005B3857" w:rsidP="005B3857">
      <w:pPr>
        <w:tabs>
          <w:tab w:val="left" w:pos="720"/>
        </w:tabs>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23.1.3.</w:t>
      </w:r>
      <w:r w:rsidRPr="004F6D56">
        <w:rPr>
          <w:rFonts w:ascii="Times New Roman" w:eastAsia="Arial Unicode MS" w:hAnsi="Times New Roman" w:cs="Times New Roman"/>
          <w:sz w:val="24"/>
          <w:szCs w:val="24"/>
        </w:rPr>
        <w:t xml:space="preserve"> Com o recebimento da nota fiscal, o atestado positivo emitido pela fiscalização contratual e a aprovação pela SMF/Contabilidade, considerar-se-á liquidada a despesa;</w:t>
      </w:r>
    </w:p>
    <w:p w:rsidR="005B3857" w:rsidRPr="004F6D56" w:rsidRDefault="005B3857" w:rsidP="005B3857">
      <w:pPr>
        <w:tabs>
          <w:tab w:val="left" w:pos="720"/>
        </w:tabs>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b/>
          <w:bCs/>
          <w:sz w:val="24"/>
          <w:szCs w:val="24"/>
        </w:rPr>
        <w:tab/>
        <w:t>23.1.4.</w:t>
      </w:r>
      <w:r w:rsidRPr="004F6D56">
        <w:rPr>
          <w:rFonts w:ascii="Times New Roman" w:eastAsia="Arial Unicode MS" w:hAnsi="Times New Roman" w:cs="Times New Roman"/>
          <w:sz w:val="24"/>
          <w:szCs w:val="24"/>
        </w:rPr>
        <w:t xml:space="preserve"> A nota fiscal/</w:t>
      </w:r>
      <w:proofErr w:type="gramStart"/>
      <w:r w:rsidRPr="004F6D56">
        <w:rPr>
          <w:rFonts w:ascii="Times New Roman" w:eastAsia="Arial Unicode MS" w:hAnsi="Times New Roman" w:cs="Times New Roman"/>
          <w:sz w:val="24"/>
          <w:szCs w:val="24"/>
        </w:rPr>
        <w:t>fatura emitida</w:t>
      </w:r>
      <w:proofErr w:type="gramEnd"/>
      <w:r w:rsidRPr="004F6D56">
        <w:rPr>
          <w:rFonts w:ascii="Times New Roman" w:eastAsia="Arial Unicode MS" w:hAnsi="Times New Roman" w:cs="Times New Roman"/>
          <w:sz w:val="24"/>
          <w:szCs w:val="24"/>
        </w:rPr>
        <w:t xml:space="preserve">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rsidR="005B3857" w:rsidRPr="004F6D56" w:rsidRDefault="005B3857" w:rsidP="005B3857">
      <w:pPr>
        <w:spacing w:line="276" w:lineRule="auto"/>
        <w:ind w:firstLine="708"/>
        <w:jc w:val="both"/>
        <w:rPr>
          <w:rFonts w:ascii="Times New Roman" w:eastAsia="Arial Unicode MS" w:hAnsi="Times New Roman" w:cs="Times New Roman"/>
          <w:sz w:val="24"/>
          <w:szCs w:val="24"/>
        </w:rPr>
      </w:pPr>
      <w:r w:rsidRPr="004F6D56">
        <w:rPr>
          <w:rFonts w:ascii="Times New Roman" w:eastAsia="Arial Unicode MS" w:hAnsi="Times New Roman" w:cs="Times New Roman"/>
          <w:b/>
          <w:bCs/>
          <w:sz w:val="24"/>
          <w:szCs w:val="24"/>
        </w:rPr>
        <w:t>23.1.5.</w:t>
      </w:r>
      <w:r w:rsidRPr="004F6D56">
        <w:rPr>
          <w:rFonts w:ascii="Times New Roman" w:eastAsia="Arial Unicode MS" w:hAnsi="Times New Roman" w:cs="Times New Roman"/>
          <w:sz w:val="24"/>
          <w:szCs w:val="24"/>
        </w:rPr>
        <w:t xml:space="preserve"> Não será efetuado qualquer pagamento a Contratada enquanto houver pendência de liquidação da obrigação financeira em virtude de penalidade ou inadimplência contratual;</w:t>
      </w:r>
    </w:p>
    <w:p w:rsidR="005B3857" w:rsidRPr="004F6D56" w:rsidRDefault="005B3857" w:rsidP="005B3857">
      <w:pPr>
        <w:spacing w:line="276" w:lineRule="auto"/>
        <w:ind w:firstLine="708"/>
        <w:jc w:val="both"/>
        <w:rPr>
          <w:rFonts w:ascii="Times New Roman" w:eastAsia="Arial Unicode MS" w:hAnsi="Times New Roman" w:cs="Times New Roman"/>
          <w:b/>
          <w:sz w:val="24"/>
          <w:szCs w:val="24"/>
        </w:rPr>
      </w:pPr>
      <w:r w:rsidRPr="004F6D56">
        <w:rPr>
          <w:rFonts w:ascii="Times New Roman" w:eastAsia="Arial Unicode MS" w:hAnsi="Times New Roman" w:cs="Times New Roman"/>
          <w:b/>
          <w:sz w:val="24"/>
          <w:szCs w:val="24"/>
        </w:rPr>
        <w:t xml:space="preserve">23.1.6. O Contratante (Município) fará o pagamento em até 15 (quinze) dias úteis, após o recebimento da nota fiscal e atestado pela SMF/Contabilidade, para efetuar o pagamento à Contratada, </w:t>
      </w:r>
      <w:r w:rsidRPr="004F6D56">
        <w:rPr>
          <w:rFonts w:ascii="Times New Roman" w:eastAsia="Arial Unicode MS" w:hAnsi="Times New Roman" w:cs="Times New Roman"/>
          <w:b/>
          <w:sz w:val="24"/>
          <w:szCs w:val="24"/>
          <w:u w:val="single"/>
        </w:rPr>
        <w:t>por depósito em conta corrente do fornecedor</w:t>
      </w:r>
      <w:r w:rsidRPr="004F6D56">
        <w:rPr>
          <w:rFonts w:ascii="Times New Roman" w:eastAsia="Arial Unicode MS" w:hAnsi="Times New Roman" w:cs="Times New Roman"/>
          <w:b/>
          <w:sz w:val="24"/>
          <w:szCs w:val="24"/>
        </w:rPr>
        <w:t xml:space="preserve">; </w:t>
      </w:r>
      <w:proofErr w:type="gramStart"/>
      <w:r w:rsidRPr="004F6D56">
        <w:rPr>
          <w:rFonts w:ascii="Times New Roman" w:eastAsia="Arial Unicode MS" w:hAnsi="Times New Roman" w:cs="Times New Roman"/>
          <w:b/>
          <w:sz w:val="24"/>
          <w:szCs w:val="24"/>
        </w:rPr>
        <w:t>e</w:t>
      </w:r>
      <w:proofErr w:type="gramEnd"/>
    </w:p>
    <w:p w:rsidR="005B3857" w:rsidRPr="004F6D56" w:rsidRDefault="005B3857" w:rsidP="005B3857">
      <w:pPr>
        <w:spacing w:line="276" w:lineRule="auto"/>
        <w:ind w:firstLine="708"/>
        <w:jc w:val="both"/>
        <w:rPr>
          <w:rFonts w:ascii="Times New Roman" w:eastAsia="Arial Unicode MS" w:hAnsi="Times New Roman" w:cs="Times New Roman"/>
          <w:sz w:val="24"/>
          <w:szCs w:val="24"/>
        </w:rPr>
      </w:pPr>
      <w:r w:rsidRPr="004F6D56">
        <w:rPr>
          <w:rFonts w:ascii="Times New Roman" w:eastAsia="Arial Unicode MS" w:hAnsi="Times New Roman" w:cs="Times New Roman"/>
          <w:b/>
          <w:bCs/>
          <w:sz w:val="24"/>
          <w:szCs w:val="24"/>
        </w:rPr>
        <w:t>23.1.7.</w:t>
      </w:r>
      <w:r w:rsidRPr="004F6D56">
        <w:rPr>
          <w:rFonts w:ascii="Times New Roman" w:eastAsia="Arial Unicode MS" w:hAnsi="Times New Roman" w:cs="Times New Roman"/>
          <w:sz w:val="24"/>
          <w:szCs w:val="24"/>
        </w:rPr>
        <w:t xml:space="preserve"> O prazo previsto no item anterior não transcorrerá caso verificadas inconformidades na nota fiscal apresentada pela Contratada.</w:t>
      </w:r>
    </w:p>
    <w:p w:rsidR="005B3857" w:rsidRPr="004F6D56" w:rsidRDefault="005B3857" w:rsidP="005B3857">
      <w:pPr>
        <w:tabs>
          <w:tab w:val="left" w:pos="720"/>
        </w:tabs>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b/>
          <w:bCs/>
          <w:sz w:val="24"/>
          <w:szCs w:val="24"/>
        </w:rPr>
        <w:t xml:space="preserve">23.2. </w:t>
      </w:r>
      <w:r w:rsidRPr="004F6D56">
        <w:rPr>
          <w:rFonts w:ascii="Times New Roman" w:eastAsia="Arial Unicode MS" w:hAnsi="Times New Roman" w:cs="Times New Roman"/>
          <w:sz w:val="24"/>
          <w:szCs w:val="24"/>
        </w:rPr>
        <w:t>Por ocasião do pagamento, será descontado o ISSQN sobre o valor dos serviços prestados na forma da legislação vigente, bem como realizará a retenção de IR, em observâncias das disposições da IN RFB nº 1.234/2012 e Decreto Municipal nº 3</w:t>
      </w:r>
      <w:r w:rsidRPr="004F6D56">
        <w:rPr>
          <w:rFonts w:ascii="Times New Roman" w:eastAsia="Arial Unicode MS" w:hAnsi="Times New Roman" w:cs="Times New Roman"/>
          <w:sz w:val="24"/>
          <w:szCs w:val="24"/>
          <w:lang w:val="en-US"/>
        </w:rPr>
        <w:t>.</w:t>
      </w:r>
      <w:r w:rsidRPr="004F6D56">
        <w:rPr>
          <w:rFonts w:ascii="Times New Roman" w:eastAsia="Arial Unicode MS" w:hAnsi="Times New Roman" w:cs="Times New Roman"/>
          <w:sz w:val="24"/>
          <w:szCs w:val="24"/>
        </w:rPr>
        <w:t xml:space="preserve">104/2022, </w:t>
      </w:r>
      <w:r w:rsidRPr="004F6D56">
        <w:rPr>
          <w:rFonts w:ascii="Times New Roman" w:eastAsia="Arial Unicode MS" w:hAnsi="Times New Roman" w:cs="Times New Roman"/>
          <w:sz w:val="24"/>
          <w:szCs w:val="24"/>
          <w:u w:val="single"/>
        </w:rPr>
        <w:t>se for o caso</w:t>
      </w:r>
      <w:r w:rsidRPr="004F6D56">
        <w:rPr>
          <w:rFonts w:ascii="Times New Roman" w:eastAsia="Arial Unicode MS" w:hAnsi="Times New Roman" w:cs="Times New Roman"/>
          <w:sz w:val="24"/>
          <w:szCs w:val="24"/>
        </w:rPr>
        <w:t>.</w:t>
      </w:r>
    </w:p>
    <w:p w:rsidR="005B3857" w:rsidRPr="004F6D56" w:rsidRDefault="005B3857" w:rsidP="005B3857">
      <w:pPr>
        <w:pStyle w:val="Recuodecorpodetexto32"/>
        <w:spacing w:line="276" w:lineRule="auto"/>
        <w:ind w:firstLine="0"/>
        <w:rPr>
          <w:rFonts w:ascii="Times New Roman" w:eastAsia="Arial Unicode MS" w:hAnsi="Times New Roman" w:cs="Times New Roman"/>
          <w:sz w:val="24"/>
          <w:szCs w:val="24"/>
          <w:lang w:eastAsia="pt-BR"/>
        </w:rPr>
      </w:pPr>
      <w:r w:rsidRPr="004F6D56">
        <w:rPr>
          <w:rFonts w:ascii="Times New Roman" w:eastAsia="Arial Unicode MS" w:hAnsi="Times New Roman" w:cs="Times New Roman"/>
          <w:b/>
          <w:bCs/>
          <w:sz w:val="24"/>
          <w:szCs w:val="24"/>
          <w:lang w:eastAsia="pt-BR"/>
        </w:rPr>
        <w:t>23.3.</w:t>
      </w:r>
      <w:r w:rsidRPr="004F6D56">
        <w:rPr>
          <w:rFonts w:ascii="Times New Roman" w:eastAsia="Arial Unicode MS" w:hAnsi="Times New Roman" w:cs="Times New Roman"/>
          <w:sz w:val="24"/>
          <w:szCs w:val="24"/>
          <w:lang w:eastAsia="pt-BR"/>
        </w:rPr>
        <w:t xml:space="preserve"> A licitante deverá indicar no campo observação da Nota Fiscal, a alíquota correspondente ou isenção da mesma, conforme previsto nas normas vigentes.</w:t>
      </w:r>
    </w:p>
    <w:p w:rsidR="005B3857" w:rsidRPr="004F6D56" w:rsidRDefault="005B3857" w:rsidP="005B3857">
      <w:pPr>
        <w:tabs>
          <w:tab w:val="left" w:pos="720"/>
        </w:tabs>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b/>
          <w:bCs/>
          <w:sz w:val="24"/>
          <w:szCs w:val="24"/>
        </w:rPr>
        <w:t>23.4.</w:t>
      </w:r>
      <w:r w:rsidRPr="004F6D56">
        <w:rPr>
          <w:rFonts w:ascii="Times New Roman" w:eastAsia="Arial Unicode MS" w:hAnsi="Times New Roman" w:cs="Times New Roman"/>
          <w:sz w:val="24"/>
          <w:szCs w:val="24"/>
        </w:rPr>
        <w:t xml:space="preserve"> As despesas decorrentes da presente licitação correrão à conta das dotações orçamentárias consignadas no orçamento do Município.  </w:t>
      </w:r>
    </w:p>
    <w:p w:rsidR="005B3857" w:rsidRPr="004F6D56" w:rsidRDefault="005B3857" w:rsidP="005B3857">
      <w:pPr>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b/>
          <w:bCs/>
          <w:sz w:val="24"/>
          <w:szCs w:val="24"/>
        </w:rPr>
        <w:t>23.5</w:t>
      </w:r>
      <w:r w:rsidRPr="004F6D56">
        <w:rPr>
          <w:rFonts w:ascii="Times New Roman" w:eastAsia="Arial Unicode MS" w:hAnsi="Times New Roman" w:cs="Times New Roman"/>
          <w:b/>
          <w:bCs/>
          <w:sz w:val="24"/>
          <w:szCs w:val="24"/>
          <w:lang w:val="en-US"/>
        </w:rPr>
        <w:t>.</w:t>
      </w:r>
      <w:r w:rsidRPr="004F6D56">
        <w:rPr>
          <w:rFonts w:ascii="Times New Roman" w:eastAsia="Arial Unicode MS" w:hAnsi="Times New Roman" w:cs="Times New Roman"/>
          <w:sz w:val="24"/>
          <w:szCs w:val="24"/>
        </w:rPr>
        <w:t xml:space="preserve"> O Município não pagará juros de mora por atraso de pagamento referente ao fornecimento dos produtos com ausência total ou parcial de documentação hábil ou pendente de cumprimento de quaisquer cláusulas constantes no Edital e seus Anexos.</w:t>
      </w:r>
    </w:p>
    <w:p w:rsidR="005B3857" w:rsidRPr="004F6D56" w:rsidRDefault="005B3857" w:rsidP="005B3857">
      <w:pPr>
        <w:spacing w:line="276" w:lineRule="auto"/>
        <w:jc w:val="both"/>
        <w:rPr>
          <w:rFonts w:ascii="Times New Roman" w:eastAsia="Arial Unicode MS" w:hAnsi="Times New Roman" w:cs="Times New Roman"/>
          <w:sz w:val="24"/>
          <w:szCs w:val="24"/>
        </w:rPr>
      </w:pPr>
    </w:p>
    <w:p w:rsidR="005B3857" w:rsidRPr="004F6D56" w:rsidRDefault="005B3857" w:rsidP="005B3857">
      <w:pPr>
        <w:pStyle w:val="NormalWeb"/>
        <w:spacing w:before="0" w:after="0" w:line="276" w:lineRule="auto"/>
        <w:jc w:val="both"/>
        <w:rPr>
          <w:b/>
          <w:bCs/>
        </w:rPr>
      </w:pPr>
      <w:r w:rsidRPr="002122A9">
        <w:rPr>
          <w:b/>
          <w:bCs/>
        </w:rPr>
        <w:lastRenderedPageBreak/>
        <w:t>24. DO RECEBIMENTO DO OBJETO</w:t>
      </w:r>
      <w:r w:rsidR="002122A9" w:rsidRPr="002122A9">
        <w:rPr>
          <w:b/>
          <w:bCs/>
        </w:rPr>
        <w:t xml:space="preserve"> </w:t>
      </w:r>
    </w:p>
    <w:p w:rsidR="005B3857" w:rsidRPr="004F6D56" w:rsidRDefault="005B3857" w:rsidP="005B3857">
      <w:pPr>
        <w:tabs>
          <w:tab w:val="left" w:pos="1134"/>
        </w:tabs>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 xml:space="preserve">24.1. </w:t>
      </w:r>
      <w:r w:rsidRPr="004F6D56">
        <w:rPr>
          <w:rFonts w:ascii="Times New Roman" w:hAnsi="Times New Roman" w:cs="Times New Roman"/>
          <w:sz w:val="24"/>
          <w:szCs w:val="24"/>
        </w:rPr>
        <w:t>Os materiais deverão ser entregues conforme a</w:t>
      </w:r>
      <w:r w:rsidR="00610E7C">
        <w:rPr>
          <w:rFonts w:ascii="Times New Roman" w:hAnsi="Times New Roman" w:cs="Times New Roman"/>
          <w:sz w:val="24"/>
          <w:szCs w:val="24"/>
        </w:rPr>
        <w:t xml:space="preserve"> necessidade, </w:t>
      </w:r>
      <w:r w:rsidR="00610E7C" w:rsidRPr="002122A9">
        <w:rPr>
          <w:rFonts w:ascii="Times New Roman" w:hAnsi="Times New Roman" w:cs="Times New Roman"/>
          <w:sz w:val="24"/>
          <w:szCs w:val="24"/>
        </w:rPr>
        <w:t>no prazo de até 15 (quinze</w:t>
      </w:r>
      <w:r w:rsidRPr="002122A9">
        <w:rPr>
          <w:rFonts w:ascii="Times New Roman" w:hAnsi="Times New Roman" w:cs="Times New Roman"/>
          <w:sz w:val="24"/>
          <w:szCs w:val="24"/>
        </w:rPr>
        <w:t>) dias</w:t>
      </w:r>
      <w:r w:rsidRPr="004F6D56">
        <w:rPr>
          <w:rFonts w:ascii="Times New Roman" w:hAnsi="Times New Roman" w:cs="Times New Roman"/>
          <w:sz w:val="24"/>
          <w:szCs w:val="24"/>
        </w:rPr>
        <w:t>, a contar da data de envio do pedido pelo Setor de Compras (Nota de Empenho).</w:t>
      </w:r>
    </w:p>
    <w:p w:rsidR="005B3857" w:rsidRPr="004F6D56" w:rsidRDefault="005B3857" w:rsidP="004F6D56">
      <w:pPr>
        <w:tabs>
          <w:tab w:val="left" w:pos="1134"/>
        </w:tabs>
        <w:spacing w:line="276" w:lineRule="auto"/>
        <w:ind w:firstLineChars="200" w:firstLine="482"/>
        <w:jc w:val="both"/>
        <w:rPr>
          <w:rFonts w:ascii="Times New Roman" w:hAnsi="Times New Roman" w:cs="Times New Roman"/>
          <w:sz w:val="24"/>
          <w:szCs w:val="24"/>
        </w:rPr>
      </w:pPr>
      <w:r w:rsidRPr="004F6D56">
        <w:rPr>
          <w:rFonts w:ascii="Times New Roman" w:hAnsi="Times New Roman" w:cs="Times New Roman"/>
          <w:b/>
          <w:bCs/>
          <w:sz w:val="24"/>
          <w:szCs w:val="24"/>
        </w:rPr>
        <w:t xml:space="preserve">24.1.1. </w:t>
      </w:r>
      <w:r w:rsidRPr="004F6D56">
        <w:rPr>
          <w:rFonts w:ascii="Times New Roman" w:hAnsi="Times New Roman" w:cs="Times New Roman"/>
          <w:bCs/>
          <w:sz w:val="24"/>
          <w:szCs w:val="24"/>
        </w:rPr>
        <w:t xml:space="preserve">Mediante escrita e justificada solicitação da Detentora da Ata, o prazo declinado acima poderá ser prorrogado uma única vez por igual período, contanto que a empresa Contratada proceda a </w:t>
      </w:r>
      <w:proofErr w:type="gramStart"/>
      <w:r w:rsidRPr="004F6D56">
        <w:rPr>
          <w:rFonts w:ascii="Times New Roman" w:hAnsi="Times New Roman" w:cs="Times New Roman"/>
          <w:bCs/>
          <w:sz w:val="24"/>
          <w:szCs w:val="24"/>
        </w:rPr>
        <w:t>tal solicitação durante o transcurso do prazo que, originariamente, lhe foi concedido para entrega dos itens,</w:t>
      </w:r>
      <w:proofErr w:type="gramEnd"/>
      <w:r w:rsidRPr="004F6D56">
        <w:rPr>
          <w:rFonts w:ascii="Times New Roman" w:hAnsi="Times New Roman" w:cs="Times New Roman"/>
          <w:bCs/>
          <w:sz w:val="24"/>
          <w:szCs w:val="24"/>
        </w:rPr>
        <w:t xml:space="preserve"> e sendo conveniente para a Administração tal pedido.</w:t>
      </w:r>
    </w:p>
    <w:p w:rsidR="005B3857" w:rsidRPr="004F6D56" w:rsidRDefault="005B3857" w:rsidP="005B3857">
      <w:pPr>
        <w:tabs>
          <w:tab w:val="left" w:pos="1134"/>
        </w:tabs>
        <w:spacing w:line="276" w:lineRule="auto"/>
        <w:jc w:val="both"/>
        <w:rPr>
          <w:rFonts w:ascii="Times New Roman" w:hAnsi="Times New Roman" w:cs="Times New Roman"/>
          <w:sz w:val="24"/>
          <w:szCs w:val="24"/>
        </w:rPr>
      </w:pPr>
      <w:r w:rsidRPr="004F6D56">
        <w:rPr>
          <w:rFonts w:ascii="Times New Roman" w:hAnsi="Times New Roman" w:cs="Times New Roman"/>
          <w:b/>
          <w:sz w:val="24"/>
          <w:szCs w:val="24"/>
        </w:rPr>
        <w:t xml:space="preserve">24.2. </w:t>
      </w:r>
      <w:r w:rsidRPr="004F6D56">
        <w:rPr>
          <w:rFonts w:ascii="Times New Roman" w:hAnsi="Times New Roman" w:cs="Times New Roman"/>
          <w:bCs/>
          <w:sz w:val="24"/>
          <w:szCs w:val="24"/>
        </w:rPr>
        <w:t xml:space="preserve">Os materiais </w:t>
      </w:r>
      <w:r w:rsidRPr="004F6D56">
        <w:rPr>
          <w:rFonts w:ascii="Times New Roman" w:hAnsi="Times New Roman" w:cs="Times New Roman"/>
          <w:sz w:val="24"/>
          <w:szCs w:val="24"/>
        </w:rPr>
        <w:t>deverão ser entregues no Almoxarifado Central da Prefeitura, situado na Avenida 01 Oeste, nº 507, Bairro Centro Administrativo, Teutônia/RS ou em locais previamente indicados pela Secretaria solicitante. Não haverá limitação e/ou carga mínima de quantitativos.</w:t>
      </w:r>
    </w:p>
    <w:p w:rsidR="005B3857" w:rsidRPr="004F6D56" w:rsidRDefault="005B3857" w:rsidP="005B3857">
      <w:pPr>
        <w:tabs>
          <w:tab w:val="left" w:pos="1134"/>
        </w:tabs>
        <w:spacing w:line="276" w:lineRule="auto"/>
        <w:jc w:val="both"/>
        <w:rPr>
          <w:rFonts w:ascii="Times New Roman" w:hAnsi="Times New Roman" w:cs="Times New Roman"/>
          <w:bCs/>
          <w:sz w:val="24"/>
          <w:szCs w:val="24"/>
        </w:rPr>
      </w:pPr>
      <w:r w:rsidRPr="004F6D56">
        <w:rPr>
          <w:rFonts w:ascii="Times New Roman" w:hAnsi="Times New Roman" w:cs="Times New Roman"/>
          <w:b/>
          <w:sz w:val="24"/>
          <w:szCs w:val="24"/>
        </w:rPr>
        <w:t xml:space="preserve">24.3. </w:t>
      </w:r>
      <w:r w:rsidRPr="004F6D56">
        <w:rPr>
          <w:rFonts w:ascii="Times New Roman" w:hAnsi="Times New Roman" w:cs="Times New Roman"/>
          <w:bCs/>
          <w:sz w:val="24"/>
          <w:szCs w:val="24"/>
        </w:rPr>
        <w:t>Os produtos devem vir acompanhados da Nota Fiscal/Fatura (constando o nº da Nota de Empenho).</w:t>
      </w:r>
    </w:p>
    <w:p w:rsidR="005B3857" w:rsidRPr="004F6D56" w:rsidRDefault="005B3857" w:rsidP="005B3857">
      <w:pPr>
        <w:tabs>
          <w:tab w:val="left" w:pos="1134"/>
        </w:tabs>
        <w:spacing w:line="276" w:lineRule="auto"/>
        <w:jc w:val="both"/>
        <w:rPr>
          <w:rFonts w:ascii="Times New Roman" w:hAnsi="Times New Roman" w:cs="Times New Roman"/>
          <w:sz w:val="24"/>
          <w:szCs w:val="24"/>
        </w:rPr>
      </w:pPr>
      <w:r w:rsidRPr="004F6D56">
        <w:rPr>
          <w:rFonts w:ascii="Times New Roman" w:hAnsi="Times New Roman" w:cs="Times New Roman"/>
          <w:b/>
          <w:sz w:val="24"/>
          <w:szCs w:val="24"/>
        </w:rPr>
        <w:t>24.4.</w:t>
      </w:r>
      <w:r w:rsidRPr="004F6D56">
        <w:rPr>
          <w:rFonts w:ascii="Times New Roman" w:hAnsi="Times New Roman" w:cs="Times New Roman"/>
          <w:bCs/>
          <w:sz w:val="24"/>
          <w:szCs w:val="24"/>
        </w:rPr>
        <w:t xml:space="preserve"> </w:t>
      </w:r>
      <w:r w:rsidRPr="004F6D56">
        <w:rPr>
          <w:rFonts w:ascii="Times New Roman" w:hAnsi="Times New Roman" w:cs="Times New Roman"/>
          <w:sz w:val="24"/>
          <w:szCs w:val="24"/>
        </w:rPr>
        <w:t>Verificada a desconformidade de algum dos produtos, a licitante vencedora deverá promover as correções necessárias no prazo máximo de 05 (cinco) dias, sujeitando-se às penalidades previstas neste edital.</w:t>
      </w:r>
    </w:p>
    <w:p w:rsidR="005B3857" w:rsidRPr="004F6D56" w:rsidRDefault="005B3857" w:rsidP="005B3857">
      <w:pPr>
        <w:tabs>
          <w:tab w:val="left" w:pos="1134"/>
        </w:tabs>
        <w:spacing w:line="276" w:lineRule="auto"/>
        <w:jc w:val="both"/>
        <w:rPr>
          <w:rFonts w:ascii="Times New Roman" w:hAnsi="Times New Roman" w:cs="Times New Roman"/>
          <w:sz w:val="24"/>
          <w:szCs w:val="24"/>
        </w:rPr>
      </w:pPr>
      <w:r w:rsidRPr="004F6D56">
        <w:rPr>
          <w:rFonts w:ascii="Times New Roman" w:hAnsi="Times New Roman" w:cs="Times New Roman"/>
          <w:b/>
          <w:bCs/>
          <w:sz w:val="24"/>
          <w:szCs w:val="24"/>
        </w:rPr>
        <w:t xml:space="preserve">24.5. </w:t>
      </w:r>
      <w:r w:rsidRPr="004F6D56">
        <w:rPr>
          <w:rFonts w:ascii="Times New Roman" w:hAnsi="Times New Roman" w:cs="Times New Roman"/>
          <w:sz w:val="24"/>
          <w:szCs w:val="24"/>
        </w:rPr>
        <w:t xml:space="preserve">O ônus do transporte, da entrega e da montagem fica </w:t>
      </w:r>
      <w:proofErr w:type="gramStart"/>
      <w:r w:rsidRPr="004F6D56">
        <w:rPr>
          <w:rFonts w:ascii="Times New Roman" w:hAnsi="Times New Roman" w:cs="Times New Roman"/>
          <w:sz w:val="24"/>
          <w:szCs w:val="24"/>
        </w:rPr>
        <w:t>sob responsabilidade</w:t>
      </w:r>
      <w:proofErr w:type="gramEnd"/>
      <w:r w:rsidRPr="004F6D56">
        <w:rPr>
          <w:rFonts w:ascii="Times New Roman" w:hAnsi="Times New Roman" w:cs="Times New Roman"/>
          <w:sz w:val="24"/>
          <w:szCs w:val="24"/>
        </w:rPr>
        <w:t xml:space="preserve"> exclusiva da licitante vencedora. </w:t>
      </w:r>
    </w:p>
    <w:p w:rsidR="005B3857" w:rsidRPr="004F6D56" w:rsidRDefault="005B3857" w:rsidP="005B3857">
      <w:pPr>
        <w:tabs>
          <w:tab w:val="left" w:pos="1134"/>
        </w:tabs>
        <w:spacing w:line="276" w:lineRule="auto"/>
        <w:jc w:val="both"/>
        <w:rPr>
          <w:rFonts w:ascii="Times New Roman" w:hAnsi="Times New Roman" w:cs="Times New Roman"/>
          <w:sz w:val="24"/>
          <w:szCs w:val="24"/>
        </w:rPr>
      </w:pP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b/>
          <w:sz w:val="24"/>
          <w:szCs w:val="24"/>
        </w:rPr>
        <w:t>25. DAS INFRAÇÕES ADMINISTRATIVAS E SANÇÕES</w:t>
      </w:r>
      <w:r w:rsidRPr="004F6D56">
        <w:rPr>
          <w:rFonts w:ascii="Times New Roman" w:eastAsia="Arial Unicode MS" w:hAnsi="Times New Roman" w:cs="Times New Roman"/>
          <w:sz w:val="24"/>
          <w:szCs w:val="24"/>
        </w:rPr>
        <w:t>:</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b/>
          <w:bCs/>
          <w:sz w:val="24"/>
          <w:szCs w:val="24"/>
        </w:rPr>
        <w:t>25.1.</w:t>
      </w:r>
      <w:r w:rsidRPr="004F6D56">
        <w:rPr>
          <w:rFonts w:ascii="Times New Roman" w:eastAsia="Arial Unicode MS" w:hAnsi="Times New Roman" w:cs="Times New Roman"/>
          <w:sz w:val="24"/>
          <w:szCs w:val="24"/>
        </w:rPr>
        <w:t xml:space="preserve"> Comete infração administrativa, nos termos da lei, o licitante que, com dolo ou culpa:</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 xml:space="preserve">25.1.1. </w:t>
      </w:r>
      <w:r w:rsidRPr="004F6D56">
        <w:rPr>
          <w:rFonts w:ascii="Times New Roman" w:eastAsia="Arial Unicode MS" w:hAnsi="Times New Roman" w:cs="Times New Roman"/>
          <w:sz w:val="24"/>
          <w:szCs w:val="24"/>
        </w:rPr>
        <w:t>Deixar de entregar a documentação exigida para o certame ou não entregar qualquer documento que tenha sido solicitado pelo/a pregoeiro/a durante o certame;</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25.1.2.</w:t>
      </w:r>
      <w:r w:rsidRPr="004F6D56">
        <w:rPr>
          <w:rFonts w:ascii="Times New Roman" w:eastAsia="Arial Unicode MS" w:hAnsi="Times New Roman" w:cs="Times New Roman"/>
          <w:sz w:val="24"/>
          <w:szCs w:val="24"/>
        </w:rPr>
        <w:t xml:space="preserve"> Salvo em decorrência de fato superveniente devidamente justificado, não mantiver a proposta em especial quando:</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25.1.2.1.</w:t>
      </w:r>
      <w:r w:rsidRPr="004F6D56">
        <w:rPr>
          <w:rFonts w:ascii="Times New Roman" w:eastAsia="Arial Unicode MS" w:hAnsi="Times New Roman" w:cs="Times New Roman"/>
          <w:sz w:val="24"/>
          <w:szCs w:val="24"/>
        </w:rPr>
        <w:t xml:space="preserve"> Não enviar a proposta adequada ao último lance ofertado ou após a negociação;</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25.1.2.2.</w:t>
      </w:r>
      <w:r w:rsidRPr="004F6D56">
        <w:rPr>
          <w:rFonts w:ascii="Times New Roman" w:eastAsia="Arial Unicode MS" w:hAnsi="Times New Roman" w:cs="Times New Roman"/>
          <w:sz w:val="24"/>
          <w:szCs w:val="24"/>
        </w:rPr>
        <w:t xml:space="preserve"> Recusar-se a enviar o detalhamento da proposta quando exigível;</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 xml:space="preserve">25.1.2.3. </w:t>
      </w:r>
      <w:r w:rsidRPr="004F6D56">
        <w:rPr>
          <w:rFonts w:ascii="Times New Roman" w:eastAsia="Arial Unicode MS" w:hAnsi="Times New Roman" w:cs="Times New Roman"/>
          <w:sz w:val="24"/>
          <w:szCs w:val="24"/>
        </w:rPr>
        <w:t>Pedir para ser desclassificado quando encerrada a etapa competitiva;</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25.1.2.4.</w:t>
      </w:r>
      <w:r w:rsidRPr="004F6D56">
        <w:rPr>
          <w:rFonts w:ascii="Times New Roman" w:eastAsia="Arial Unicode MS" w:hAnsi="Times New Roman" w:cs="Times New Roman"/>
          <w:sz w:val="24"/>
          <w:szCs w:val="24"/>
        </w:rPr>
        <w:t xml:space="preserve"> Deixar de apresentar amostra; e/</w:t>
      </w:r>
      <w:proofErr w:type="gramStart"/>
      <w:r w:rsidRPr="004F6D56">
        <w:rPr>
          <w:rFonts w:ascii="Times New Roman" w:eastAsia="Arial Unicode MS" w:hAnsi="Times New Roman" w:cs="Times New Roman"/>
          <w:sz w:val="24"/>
          <w:szCs w:val="24"/>
        </w:rPr>
        <w:t>ou</w:t>
      </w:r>
      <w:proofErr w:type="gramEnd"/>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lastRenderedPageBreak/>
        <w:tab/>
      </w: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25.1.2.5.</w:t>
      </w:r>
      <w:r w:rsidRPr="004F6D56">
        <w:rPr>
          <w:rFonts w:ascii="Times New Roman" w:eastAsia="Arial Unicode MS" w:hAnsi="Times New Roman" w:cs="Times New Roman"/>
          <w:sz w:val="24"/>
          <w:szCs w:val="24"/>
        </w:rPr>
        <w:t xml:space="preserve"> Apresentar proposta ou amostra em desacordo com as especificações do edital;</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25.1.3.</w:t>
      </w:r>
      <w:r w:rsidRPr="004F6D56">
        <w:rPr>
          <w:rFonts w:ascii="Times New Roman" w:eastAsia="Arial Unicode MS" w:hAnsi="Times New Roman" w:cs="Times New Roman"/>
          <w:sz w:val="24"/>
          <w:szCs w:val="24"/>
        </w:rPr>
        <w:t xml:space="preserve"> Não celebrar o contrato ou não entregar a documentação exigida para a contratação, quando convocado dentro do prazo de validade de sua proposta;</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25.1.3.1.</w:t>
      </w:r>
      <w:r w:rsidRPr="004F6D56">
        <w:rPr>
          <w:rFonts w:ascii="Times New Roman" w:eastAsia="Arial Unicode MS" w:hAnsi="Times New Roman" w:cs="Times New Roman"/>
          <w:sz w:val="24"/>
          <w:szCs w:val="24"/>
        </w:rPr>
        <w:t xml:space="preserve"> Recusar-se, sem justificativa, a assinar o contrato ou a ata de registro de preço, ou a aceitar ou retirar o instrumento equivalente no prazo estabelecido pela Administração;</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25.1.4.</w:t>
      </w:r>
      <w:r w:rsidRPr="004F6D56">
        <w:rPr>
          <w:rFonts w:ascii="Times New Roman" w:eastAsia="Arial Unicode MS" w:hAnsi="Times New Roman" w:cs="Times New Roman"/>
          <w:sz w:val="24"/>
          <w:szCs w:val="24"/>
        </w:rPr>
        <w:t xml:space="preserve"> Apresentar declaração ou documentação falsa exigida para o certame ou prestar declaração falsa durante a licitação;</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 xml:space="preserve">25.1.5. </w:t>
      </w:r>
      <w:r w:rsidRPr="004F6D56">
        <w:rPr>
          <w:rFonts w:ascii="Times New Roman" w:eastAsia="Arial Unicode MS" w:hAnsi="Times New Roman" w:cs="Times New Roman"/>
          <w:sz w:val="24"/>
          <w:szCs w:val="24"/>
        </w:rPr>
        <w:t>Fraudar a licitação;</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25.1.6.</w:t>
      </w:r>
      <w:r w:rsidRPr="004F6D56">
        <w:rPr>
          <w:rFonts w:ascii="Times New Roman" w:eastAsia="Arial Unicode MS" w:hAnsi="Times New Roman" w:cs="Times New Roman"/>
          <w:sz w:val="24"/>
          <w:szCs w:val="24"/>
        </w:rPr>
        <w:t xml:space="preserve"> Comportar-se de modo inidôneo ou cometer fraude de qualquer natureza, em especial quando:</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25.1.6.1.</w:t>
      </w:r>
      <w:r w:rsidRPr="004F6D56">
        <w:rPr>
          <w:rFonts w:ascii="Times New Roman" w:eastAsia="Arial Unicode MS" w:hAnsi="Times New Roman" w:cs="Times New Roman"/>
          <w:sz w:val="24"/>
          <w:szCs w:val="24"/>
        </w:rPr>
        <w:t xml:space="preserve"> Agir em conluio ou em desconformidade com a lei;</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25.1.6.2</w:t>
      </w:r>
      <w:r w:rsidRPr="004F6D56">
        <w:rPr>
          <w:rFonts w:ascii="Times New Roman" w:eastAsia="Arial Unicode MS" w:hAnsi="Times New Roman" w:cs="Times New Roman"/>
          <w:sz w:val="24"/>
          <w:szCs w:val="24"/>
        </w:rPr>
        <w:t>. Induzir deliberadamente a erro no julgamento;</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25.1.6.3.</w:t>
      </w:r>
      <w:r w:rsidRPr="004F6D56">
        <w:rPr>
          <w:rFonts w:ascii="Times New Roman" w:eastAsia="Arial Unicode MS" w:hAnsi="Times New Roman" w:cs="Times New Roman"/>
          <w:sz w:val="24"/>
          <w:szCs w:val="24"/>
        </w:rPr>
        <w:t xml:space="preserve"> Apresentar amostra falsificada ou deteriorada;</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25.1.7.</w:t>
      </w:r>
      <w:r w:rsidRPr="004F6D56">
        <w:rPr>
          <w:rFonts w:ascii="Times New Roman" w:eastAsia="Arial Unicode MS" w:hAnsi="Times New Roman" w:cs="Times New Roman"/>
          <w:sz w:val="24"/>
          <w:szCs w:val="24"/>
        </w:rPr>
        <w:t xml:space="preserve"> Praticar atos ilícitos com vistas a frustrar os objetivos da licitação; e/</w:t>
      </w:r>
      <w:proofErr w:type="gramStart"/>
      <w:r w:rsidRPr="004F6D56">
        <w:rPr>
          <w:rFonts w:ascii="Times New Roman" w:eastAsia="Arial Unicode MS" w:hAnsi="Times New Roman" w:cs="Times New Roman"/>
          <w:sz w:val="24"/>
          <w:szCs w:val="24"/>
        </w:rPr>
        <w:t>ou</w:t>
      </w:r>
      <w:proofErr w:type="gramEnd"/>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25.1.8.</w:t>
      </w:r>
      <w:r w:rsidRPr="004F6D56">
        <w:rPr>
          <w:rFonts w:ascii="Times New Roman" w:eastAsia="Arial Unicode MS" w:hAnsi="Times New Roman" w:cs="Times New Roman"/>
          <w:sz w:val="24"/>
          <w:szCs w:val="24"/>
        </w:rPr>
        <w:t xml:space="preserve"> Praticar ato lesivo previsto no art. 5º da Lei nº 12.846/2013.</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b/>
          <w:bCs/>
          <w:sz w:val="24"/>
          <w:szCs w:val="24"/>
        </w:rPr>
        <w:t xml:space="preserve">25.2. </w:t>
      </w:r>
      <w:r w:rsidRPr="004F6D56">
        <w:rPr>
          <w:rFonts w:ascii="Times New Roman" w:eastAsia="Arial Unicode MS" w:hAnsi="Times New Roman" w:cs="Times New Roman"/>
          <w:sz w:val="24"/>
          <w:szCs w:val="24"/>
        </w:rPr>
        <w:t xml:space="preserve">Com fulcro na Lei nº 14.133/2021, a Administração </w:t>
      </w:r>
      <w:proofErr w:type="gramStart"/>
      <w:r w:rsidRPr="004F6D56">
        <w:rPr>
          <w:rFonts w:ascii="Times New Roman" w:eastAsia="Arial Unicode MS" w:hAnsi="Times New Roman" w:cs="Times New Roman"/>
          <w:sz w:val="24"/>
          <w:szCs w:val="24"/>
        </w:rPr>
        <w:t>poderá,</w:t>
      </w:r>
      <w:proofErr w:type="gramEnd"/>
      <w:r w:rsidRPr="004F6D56">
        <w:rPr>
          <w:rFonts w:ascii="Times New Roman" w:eastAsia="Arial Unicode MS" w:hAnsi="Times New Roman" w:cs="Times New Roman"/>
          <w:sz w:val="24"/>
          <w:szCs w:val="24"/>
        </w:rPr>
        <w:t xml:space="preserve"> garantida a prévia defesa, aplicar aos licitantes e/ou adjudicatários as seguintes sanções, sem prejuízo das responsabilidades civil e criminal: </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 xml:space="preserve">25.2.1. </w:t>
      </w:r>
      <w:r w:rsidRPr="004F6D56">
        <w:rPr>
          <w:rFonts w:ascii="Times New Roman" w:eastAsia="Arial Unicode MS" w:hAnsi="Times New Roman" w:cs="Times New Roman"/>
          <w:sz w:val="24"/>
          <w:szCs w:val="24"/>
        </w:rPr>
        <w:t xml:space="preserve">Advertência; </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 xml:space="preserve">25.2.2. </w:t>
      </w:r>
      <w:r w:rsidRPr="004F6D56">
        <w:rPr>
          <w:rFonts w:ascii="Times New Roman" w:eastAsia="Arial Unicode MS" w:hAnsi="Times New Roman" w:cs="Times New Roman"/>
          <w:sz w:val="24"/>
          <w:szCs w:val="24"/>
        </w:rPr>
        <w:t>Multa;</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25.2.3</w:t>
      </w:r>
      <w:r w:rsidRPr="004F6D56">
        <w:rPr>
          <w:rFonts w:ascii="Times New Roman" w:eastAsia="Arial Unicode MS" w:hAnsi="Times New Roman" w:cs="Times New Roman"/>
          <w:sz w:val="24"/>
          <w:szCs w:val="24"/>
        </w:rPr>
        <w:t>. Impedimento de licitar e contratar; e/</w:t>
      </w:r>
      <w:proofErr w:type="gramStart"/>
      <w:r w:rsidRPr="004F6D56">
        <w:rPr>
          <w:rFonts w:ascii="Times New Roman" w:eastAsia="Arial Unicode MS" w:hAnsi="Times New Roman" w:cs="Times New Roman"/>
          <w:sz w:val="24"/>
          <w:szCs w:val="24"/>
        </w:rPr>
        <w:t>ou</w:t>
      </w:r>
      <w:proofErr w:type="gramEnd"/>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 xml:space="preserve">25.2.4. </w:t>
      </w:r>
      <w:r w:rsidRPr="004F6D56">
        <w:rPr>
          <w:rFonts w:ascii="Times New Roman" w:eastAsia="Arial Unicode MS"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b/>
          <w:bCs/>
          <w:sz w:val="24"/>
          <w:szCs w:val="24"/>
        </w:rPr>
        <w:t xml:space="preserve">25.3. </w:t>
      </w:r>
      <w:r w:rsidRPr="004F6D56">
        <w:rPr>
          <w:rFonts w:ascii="Times New Roman" w:eastAsia="Arial Unicode MS" w:hAnsi="Times New Roman" w:cs="Times New Roman"/>
          <w:sz w:val="24"/>
          <w:szCs w:val="24"/>
        </w:rPr>
        <w:t>Na aplicação das sanções serão considerados:</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 xml:space="preserve">25.3.1. </w:t>
      </w:r>
      <w:r w:rsidRPr="004F6D56">
        <w:rPr>
          <w:rFonts w:ascii="Times New Roman" w:eastAsia="Arial Unicode MS" w:hAnsi="Times New Roman" w:cs="Times New Roman"/>
          <w:sz w:val="24"/>
          <w:szCs w:val="24"/>
        </w:rPr>
        <w:t>A natureza e a gravidade da infração cometida;</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25.3.2.</w:t>
      </w:r>
      <w:r w:rsidRPr="004F6D56">
        <w:rPr>
          <w:rFonts w:ascii="Times New Roman" w:eastAsia="Arial Unicode MS" w:hAnsi="Times New Roman" w:cs="Times New Roman"/>
          <w:sz w:val="24"/>
          <w:szCs w:val="24"/>
        </w:rPr>
        <w:t xml:space="preserve"> As peculiaridades do caso concreto;</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 xml:space="preserve">25.3.3. </w:t>
      </w:r>
      <w:r w:rsidRPr="004F6D56">
        <w:rPr>
          <w:rFonts w:ascii="Times New Roman" w:eastAsia="Arial Unicode MS" w:hAnsi="Times New Roman" w:cs="Times New Roman"/>
          <w:sz w:val="24"/>
          <w:szCs w:val="24"/>
        </w:rPr>
        <w:t>As circunstâncias agravantes ou atenuantes;</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b/>
      </w:r>
      <w:r w:rsidRPr="004F6D56">
        <w:rPr>
          <w:rFonts w:ascii="Times New Roman" w:eastAsia="Arial Unicode MS" w:hAnsi="Times New Roman" w:cs="Times New Roman"/>
          <w:b/>
          <w:bCs/>
          <w:sz w:val="24"/>
          <w:szCs w:val="24"/>
        </w:rPr>
        <w:t>25.3.4.</w:t>
      </w:r>
      <w:r w:rsidRPr="004F6D56">
        <w:rPr>
          <w:rFonts w:ascii="Times New Roman" w:eastAsia="Arial Unicode MS" w:hAnsi="Times New Roman" w:cs="Times New Roman"/>
          <w:sz w:val="24"/>
          <w:szCs w:val="24"/>
        </w:rPr>
        <w:t xml:space="preserve"> Os danos que dela provierem para a Administração Pública; e/</w:t>
      </w:r>
      <w:proofErr w:type="gramStart"/>
      <w:r w:rsidRPr="004F6D56">
        <w:rPr>
          <w:rFonts w:ascii="Times New Roman" w:eastAsia="Arial Unicode MS" w:hAnsi="Times New Roman" w:cs="Times New Roman"/>
          <w:sz w:val="24"/>
          <w:szCs w:val="24"/>
        </w:rPr>
        <w:t>ou</w:t>
      </w:r>
      <w:proofErr w:type="gramEnd"/>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lastRenderedPageBreak/>
        <w:tab/>
      </w:r>
      <w:r w:rsidRPr="004F6D56">
        <w:rPr>
          <w:rFonts w:ascii="Times New Roman" w:eastAsia="Arial Unicode MS" w:hAnsi="Times New Roman" w:cs="Times New Roman"/>
          <w:b/>
          <w:bCs/>
          <w:sz w:val="24"/>
          <w:szCs w:val="24"/>
        </w:rPr>
        <w:t>25.3.5</w:t>
      </w:r>
      <w:r w:rsidRPr="004F6D56">
        <w:rPr>
          <w:rFonts w:ascii="Times New Roman" w:eastAsia="Arial Unicode MS" w:hAnsi="Times New Roman" w:cs="Times New Roman"/>
          <w:sz w:val="24"/>
          <w:szCs w:val="24"/>
        </w:rPr>
        <w:t>. A implantação ou o aperfeiçoamento de programa de integridade, conforme normas e orientações dos órgãos de controle.</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b/>
          <w:bCs/>
          <w:sz w:val="24"/>
          <w:szCs w:val="24"/>
        </w:rPr>
        <w:t>25.4.</w:t>
      </w:r>
      <w:r w:rsidRPr="004F6D56">
        <w:rPr>
          <w:rFonts w:ascii="Times New Roman" w:eastAsia="Arial Unicode MS" w:hAnsi="Times New Roman" w:cs="Times New Roman"/>
          <w:sz w:val="24"/>
          <w:szCs w:val="24"/>
        </w:rPr>
        <w:t xml:space="preserve"> A multa será recolhida em percentual de 0,5% a 30% incidente sobre o valor do contrato licitado, recolhida no prazo máximo de </w:t>
      </w:r>
      <w:proofErr w:type="gramStart"/>
      <w:r w:rsidRPr="004F6D56">
        <w:rPr>
          <w:rFonts w:ascii="Times New Roman" w:eastAsia="Arial Unicode MS" w:hAnsi="Times New Roman" w:cs="Times New Roman"/>
          <w:sz w:val="24"/>
          <w:szCs w:val="24"/>
        </w:rPr>
        <w:t>5</w:t>
      </w:r>
      <w:proofErr w:type="gramEnd"/>
      <w:r w:rsidRPr="004F6D56">
        <w:rPr>
          <w:rFonts w:ascii="Times New Roman" w:eastAsia="Arial Unicode MS" w:hAnsi="Times New Roman" w:cs="Times New Roman"/>
          <w:sz w:val="24"/>
          <w:szCs w:val="24"/>
        </w:rPr>
        <w:t xml:space="preserve"> (cinco) dias úteis, a contar da comunicação oficial.</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b/>
          <w:bCs/>
          <w:sz w:val="24"/>
          <w:szCs w:val="24"/>
        </w:rPr>
        <w:t xml:space="preserve">25.5. </w:t>
      </w:r>
      <w:r w:rsidRPr="004F6D56">
        <w:rPr>
          <w:rFonts w:ascii="Times New Roman" w:eastAsia="Arial Unicode MS" w:hAnsi="Times New Roman" w:cs="Times New Roman"/>
          <w:sz w:val="24"/>
          <w:szCs w:val="24"/>
        </w:rPr>
        <w:t>As sanções de advertência, impedimento de licitar e contratar e declaração de inidoneidade para licitar ou contratar poderão ser aplicadas, cumulativamente ou não, à penalidade de multa.</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b/>
          <w:bCs/>
          <w:sz w:val="24"/>
          <w:szCs w:val="24"/>
        </w:rPr>
        <w:t xml:space="preserve">25.6. </w:t>
      </w:r>
      <w:r w:rsidRPr="004F6D56">
        <w:rPr>
          <w:rFonts w:ascii="Times New Roman" w:eastAsia="Arial Unicode MS" w:hAnsi="Times New Roman" w:cs="Times New Roman"/>
          <w:sz w:val="24"/>
          <w:szCs w:val="24"/>
        </w:rPr>
        <w:t>Na aplicação da sanção de multa será facultada a defesa do interessado no prazo de 15 (quinze) dias úteis, contado da data de sua intimação.</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b/>
          <w:bCs/>
          <w:sz w:val="24"/>
          <w:szCs w:val="24"/>
        </w:rPr>
        <w:t>25.7.</w:t>
      </w:r>
      <w:r w:rsidRPr="004F6D56">
        <w:rPr>
          <w:rFonts w:ascii="Times New Roman" w:eastAsia="Arial Unicode MS" w:hAnsi="Times New Roman" w:cs="Times New Roman"/>
          <w:sz w:val="24"/>
          <w:szCs w:val="24"/>
        </w:rPr>
        <w:t xml:space="preserve"> </w:t>
      </w:r>
      <w:proofErr w:type="gramStart"/>
      <w:r w:rsidRPr="004F6D56">
        <w:rPr>
          <w:rFonts w:ascii="Times New Roman" w:eastAsia="Arial Unicode MS" w:hAnsi="Times New Roman" w:cs="Times New Roman"/>
          <w:sz w:val="24"/>
          <w:szCs w:val="24"/>
        </w:rPr>
        <w:t>A sanção de impedimento de licitar e contratar será</w:t>
      </w:r>
      <w:proofErr w:type="gramEnd"/>
      <w:r w:rsidRPr="004F6D56">
        <w:rPr>
          <w:rFonts w:ascii="Times New Roman" w:eastAsia="Arial Unicode MS" w:hAnsi="Times New Roman" w:cs="Times New Roman"/>
          <w:sz w:val="24"/>
          <w:szCs w:val="24"/>
        </w:rPr>
        <w:t xml:space="preserve">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b/>
          <w:bCs/>
          <w:sz w:val="24"/>
          <w:szCs w:val="24"/>
        </w:rPr>
        <w:t xml:space="preserve">25.8. </w:t>
      </w:r>
      <w:r w:rsidRPr="004F6D56">
        <w:rPr>
          <w:rFonts w:ascii="Times New Roman" w:eastAsia="Arial Unicode MS" w:hAnsi="Times New Roman" w:cs="Times New Roman"/>
          <w:sz w:val="24"/>
          <w:szCs w:val="24"/>
        </w:rPr>
        <w:t>Poderá ser aplicada ao responsável a sanção de declaração de inidoneidade para licitar ou contratar, em decorrência da prática das infrações dispostas nos itens 25.1.4, 25.1.5, 25.1.6, 25.1.7 e 25.1.8, bem como pelas infrações administrativas previstas nos itens 25.1.1, 25.1.2 e 25.1.3 que justifiquem a imposição de penalidade mais grave que a sanção de impedimento de licitar e contratar, cuja duração observará o prazo previsto no art. 156, §5º, da Lei nº 14.133/2021.</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b/>
          <w:bCs/>
          <w:sz w:val="24"/>
          <w:szCs w:val="24"/>
        </w:rPr>
        <w:t>25.9.</w:t>
      </w:r>
      <w:r w:rsidRPr="004F6D56">
        <w:rPr>
          <w:rFonts w:ascii="Times New Roman" w:eastAsia="Arial Unicode MS" w:hAnsi="Times New Roman" w:cs="Times New Roman"/>
          <w:sz w:val="24"/>
          <w:szCs w:val="24"/>
        </w:rPr>
        <w:t xml:space="preserve"> A recusa injustificada do adjudicatário em assinar o contrato ou a ata de registro de preço, ou em aceitar ou retirar o instrumento equivalente no prazo estabelecido pela Administração, descrita no item 25.1.3, caracterizará o descumprimento total da obrigação assumida e o sujeitará às penalidades e à imediata perda da garantia de proposta em favor do órgão ou entidade promotora da licitação, nos termos do art. 45, §4º da IN SEGES/ME n.º 73, de 2022.</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b/>
          <w:bCs/>
          <w:sz w:val="24"/>
          <w:szCs w:val="24"/>
        </w:rPr>
        <w:t xml:space="preserve">25.10. </w:t>
      </w:r>
      <w:proofErr w:type="gramStart"/>
      <w:r w:rsidRPr="004F6D56">
        <w:rPr>
          <w:rFonts w:ascii="Times New Roman" w:eastAsia="Arial Unicode MS" w:hAnsi="Times New Roman" w:cs="Times New Roman"/>
          <w:sz w:val="24"/>
          <w:szCs w:val="24"/>
        </w:rPr>
        <w:t>A apuração de responsabilidade relacionadas às sanções de impedimento de licitar</w:t>
      </w:r>
      <w:proofErr w:type="gramEnd"/>
      <w:r w:rsidRPr="004F6D56">
        <w:rPr>
          <w:rFonts w:ascii="Times New Roman" w:eastAsia="Arial Unicode MS" w:hAnsi="Times New Roman" w:cs="Times New Roman"/>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b/>
          <w:bCs/>
          <w:sz w:val="24"/>
          <w:szCs w:val="24"/>
        </w:rPr>
        <w:t>25.11.</w:t>
      </w:r>
      <w:r w:rsidRPr="004F6D56">
        <w:rPr>
          <w:rFonts w:ascii="Times New Roman" w:eastAsia="Arial Unicode MS" w:hAnsi="Times New Roman" w:cs="Times New Roman"/>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4F6D56">
        <w:rPr>
          <w:rFonts w:ascii="Times New Roman" w:eastAsia="Arial Unicode MS" w:hAnsi="Times New Roman" w:cs="Times New Roman"/>
          <w:sz w:val="24"/>
          <w:szCs w:val="24"/>
        </w:rPr>
        <w:t>5</w:t>
      </w:r>
      <w:proofErr w:type="gramEnd"/>
      <w:r w:rsidRPr="004F6D56">
        <w:rPr>
          <w:rFonts w:ascii="Times New Roman" w:eastAsia="Arial Unicode MS" w:hAnsi="Times New Roman" w:cs="Times New Roman"/>
          <w:sz w:val="24"/>
          <w:szCs w:val="24"/>
        </w:rPr>
        <w:t xml:space="preserve"> (cinco) dias úteis, encaminhará o recurso com sua motivação à autoridade </w:t>
      </w:r>
      <w:r w:rsidRPr="004F6D56">
        <w:rPr>
          <w:rFonts w:ascii="Times New Roman" w:eastAsia="Arial Unicode MS" w:hAnsi="Times New Roman" w:cs="Times New Roman"/>
          <w:sz w:val="24"/>
          <w:szCs w:val="24"/>
        </w:rPr>
        <w:lastRenderedPageBreak/>
        <w:t>superior, que deverá proferir sua decisão no prazo máximo de 20 (vinte) dias úteis, contado do recebimento dos autos.</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b/>
          <w:bCs/>
          <w:sz w:val="24"/>
          <w:szCs w:val="24"/>
        </w:rPr>
        <w:t xml:space="preserve">25.12. </w:t>
      </w:r>
      <w:r w:rsidRPr="004F6D56">
        <w:rPr>
          <w:rFonts w:ascii="Times New Roman" w:eastAsia="Arial Unicode MS"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b/>
          <w:bCs/>
          <w:sz w:val="24"/>
          <w:szCs w:val="24"/>
        </w:rPr>
        <w:t>25.13.</w:t>
      </w:r>
      <w:r w:rsidRPr="004F6D56">
        <w:rPr>
          <w:rFonts w:ascii="Times New Roman" w:eastAsia="Arial Unicode MS" w:hAnsi="Times New Roman" w:cs="Times New Roman"/>
          <w:sz w:val="24"/>
          <w:szCs w:val="24"/>
        </w:rPr>
        <w:t xml:space="preserve"> O recurso e o pedido de reconsideração terão efeito suspensivo do ato ou da decisão recorrida até que sobrevenha decisão final da autoridade competente.</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b/>
          <w:bCs/>
          <w:sz w:val="24"/>
          <w:szCs w:val="24"/>
        </w:rPr>
        <w:t>25.14.</w:t>
      </w:r>
      <w:r w:rsidRPr="004F6D56">
        <w:rPr>
          <w:rFonts w:ascii="Times New Roman" w:eastAsia="Arial Unicode MS" w:hAnsi="Times New Roman" w:cs="Times New Roman"/>
          <w:sz w:val="24"/>
          <w:szCs w:val="24"/>
        </w:rPr>
        <w:t xml:space="preserve"> A aplicação das sanções previstas neste edital não exclui, em hipótese alguma, a obrigação de reparação integral dos danos causados.</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color w:val="000000"/>
          <w:sz w:val="24"/>
          <w:szCs w:val="24"/>
        </w:rPr>
      </w:pPr>
      <w:r w:rsidRPr="004F6D56">
        <w:rPr>
          <w:rFonts w:ascii="Times New Roman" w:eastAsia="Arial Unicode MS" w:hAnsi="Times New Roman" w:cs="Times New Roman"/>
          <w:b/>
          <w:color w:val="000000"/>
          <w:sz w:val="24"/>
          <w:szCs w:val="24"/>
        </w:rPr>
        <w:t xml:space="preserve">25.15. </w:t>
      </w:r>
      <w:r w:rsidRPr="004F6D56">
        <w:rPr>
          <w:rFonts w:ascii="Times New Roman" w:eastAsia="Arial Unicode MS" w:hAnsi="Times New Roman" w:cs="Times New Roman"/>
          <w:color w:val="000000"/>
          <w:sz w:val="24"/>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color w:val="000000"/>
          <w:sz w:val="24"/>
          <w:szCs w:val="24"/>
        </w:rPr>
      </w:pPr>
      <w:r w:rsidRPr="004F6D56">
        <w:rPr>
          <w:rFonts w:ascii="Times New Roman" w:eastAsia="Arial Unicode MS" w:hAnsi="Times New Roman" w:cs="Times New Roman"/>
          <w:b/>
          <w:color w:val="000000"/>
          <w:sz w:val="24"/>
          <w:szCs w:val="24"/>
        </w:rPr>
        <w:t>25.16</w:t>
      </w:r>
      <w:r w:rsidRPr="004F6D56">
        <w:rPr>
          <w:rFonts w:ascii="Times New Roman" w:eastAsia="Arial Unicode MS" w:hAnsi="Times New Roman" w:cs="Times New Roman"/>
          <w:bCs/>
          <w:color w:val="000000"/>
          <w:sz w:val="24"/>
          <w:szCs w:val="24"/>
        </w:rPr>
        <w:t xml:space="preserve">. </w:t>
      </w:r>
      <w:r w:rsidRPr="004F6D56">
        <w:rPr>
          <w:rFonts w:ascii="Times New Roman" w:eastAsia="Arial Unicode MS" w:hAnsi="Times New Roman" w:cs="Times New Roman"/>
          <w:color w:val="000000"/>
          <w:sz w:val="24"/>
          <w:szCs w:val="24"/>
        </w:rPr>
        <w:t xml:space="preserve">É admitida a reabilitação do licitante ou contratado perante a própria autoridade que aplicou a penalidade, exigidos, cumulativamente: </w:t>
      </w:r>
    </w:p>
    <w:p w:rsidR="005B3857" w:rsidRPr="004F6D56" w:rsidRDefault="005B3857" w:rsidP="005B3857">
      <w:pPr>
        <w:autoSpaceDE w:val="0"/>
        <w:autoSpaceDN w:val="0"/>
        <w:adjustRightInd w:val="0"/>
        <w:spacing w:line="276" w:lineRule="auto"/>
        <w:ind w:firstLine="708"/>
        <w:jc w:val="both"/>
        <w:rPr>
          <w:rFonts w:ascii="Times New Roman" w:eastAsia="Arial Unicode MS" w:hAnsi="Times New Roman" w:cs="Times New Roman"/>
          <w:color w:val="000000"/>
          <w:sz w:val="24"/>
          <w:szCs w:val="24"/>
        </w:rPr>
      </w:pPr>
      <w:r w:rsidRPr="004F6D56">
        <w:rPr>
          <w:rFonts w:ascii="Times New Roman" w:eastAsia="Arial Unicode MS" w:hAnsi="Times New Roman" w:cs="Times New Roman"/>
          <w:color w:val="000000"/>
          <w:sz w:val="24"/>
          <w:szCs w:val="24"/>
        </w:rPr>
        <w:t xml:space="preserve">a) reparação integral do dano causado à Administração Pública; </w:t>
      </w:r>
    </w:p>
    <w:p w:rsidR="005B3857" w:rsidRPr="004F6D56" w:rsidRDefault="005B3857" w:rsidP="005B3857">
      <w:pPr>
        <w:autoSpaceDE w:val="0"/>
        <w:autoSpaceDN w:val="0"/>
        <w:adjustRightInd w:val="0"/>
        <w:spacing w:line="276" w:lineRule="auto"/>
        <w:ind w:firstLine="708"/>
        <w:jc w:val="both"/>
        <w:rPr>
          <w:rFonts w:ascii="Times New Roman" w:eastAsia="Arial Unicode MS" w:hAnsi="Times New Roman" w:cs="Times New Roman"/>
          <w:color w:val="000000"/>
          <w:sz w:val="24"/>
          <w:szCs w:val="24"/>
        </w:rPr>
      </w:pPr>
      <w:r w:rsidRPr="004F6D56">
        <w:rPr>
          <w:rFonts w:ascii="Times New Roman" w:eastAsia="Arial Unicode MS" w:hAnsi="Times New Roman" w:cs="Times New Roman"/>
          <w:color w:val="000000"/>
          <w:sz w:val="24"/>
          <w:szCs w:val="24"/>
        </w:rPr>
        <w:t xml:space="preserve">b) pagamento da multa; </w:t>
      </w:r>
    </w:p>
    <w:p w:rsidR="005B3857" w:rsidRPr="004F6D56" w:rsidRDefault="005B3857" w:rsidP="005B3857">
      <w:pPr>
        <w:autoSpaceDE w:val="0"/>
        <w:autoSpaceDN w:val="0"/>
        <w:adjustRightInd w:val="0"/>
        <w:spacing w:line="276" w:lineRule="auto"/>
        <w:ind w:firstLine="708"/>
        <w:jc w:val="both"/>
        <w:rPr>
          <w:rFonts w:ascii="Times New Roman" w:eastAsia="Arial Unicode MS" w:hAnsi="Times New Roman" w:cs="Times New Roman"/>
          <w:color w:val="000000"/>
          <w:sz w:val="24"/>
          <w:szCs w:val="24"/>
        </w:rPr>
      </w:pPr>
      <w:r w:rsidRPr="004F6D56">
        <w:rPr>
          <w:rFonts w:ascii="Times New Roman" w:eastAsia="Arial Unicode MS" w:hAnsi="Times New Roman" w:cs="Times New Roman"/>
          <w:color w:val="000000"/>
          <w:sz w:val="24"/>
          <w:szCs w:val="24"/>
        </w:rPr>
        <w:t xml:space="preserve">c) transcurso do prazo mínimo de </w:t>
      </w:r>
      <w:proofErr w:type="gramStart"/>
      <w:r w:rsidRPr="004F6D56">
        <w:rPr>
          <w:rFonts w:ascii="Times New Roman" w:eastAsia="Arial Unicode MS" w:hAnsi="Times New Roman" w:cs="Times New Roman"/>
          <w:color w:val="000000"/>
          <w:sz w:val="24"/>
          <w:szCs w:val="24"/>
        </w:rPr>
        <w:t>1</w:t>
      </w:r>
      <w:proofErr w:type="gramEnd"/>
      <w:r w:rsidRPr="004F6D56">
        <w:rPr>
          <w:rFonts w:ascii="Times New Roman" w:eastAsia="Arial Unicode MS" w:hAnsi="Times New Roman" w:cs="Times New Roman"/>
          <w:color w:val="000000"/>
          <w:sz w:val="24"/>
          <w:szCs w:val="24"/>
        </w:rPr>
        <w:t xml:space="preserve"> (um) ano da aplicação da penalidade, no caso de impedimento de licitar e contratar, ou de 3 (três) anos da aplicação da penalidade, no caso de declaração de inidoneidade; </w:t>
      </w:r>
    </w:p>
    <w:p w:rsidR="005B3857" w:rsidRPr="004F6D56" w:rsidRDefault="005B3857" w:rsidP="005B3857">
      <w:pPr>
        <w:autoSpaceDE w:val="0"/>
        <w:autoSpaceDN w:val="0"/>
        <w:adjustRightInd w:val="0"/>
        <w:spacing w:line="276" w:lineRule="auto"/>
        <w:ind w:firstLine="708"/>
        <w:jc w:val="both"/>
        <w:rPr>
          <w:rFonts w:ascii="Times New Roman" w:eastAsia="Arial Unicode MS" w:hAnsi="Times New Roman" w:cs="Times New Roman"/>
          <w:color w:val="000000"/>
          <w:sz w:val="24"/>
          <w:szCs w:val="24"/>
        </w:rPr>
      </w:pPr>
      <w:r w:rsidRPr="004F6D56">
        <w:rPr>
          <w:rFonts w:ascii="Times New Roman" w:eastAsia="Arial Unicode MS" w:hAnsi="Times New Roman" w:cs="Times New Roman"/>
          <w:color w:val="000000"/>
          <w:sz w:val="24"/>
          <w:szCs w:val="24"/>
        </w:rPr>
        <w:t xml:space="preserve">d) cumprimento das condições de reabilitação definidas no ato punitivo; </w:t>
      </w:r>
      <w:proofErr w:type="gramStart"/>
      <w:r w:rsidRPr="004F6D56">
        <w:rPr>
          <w:rFonts w:ascii="Times New Roman" w:eastAsia="Arial Unicode MS" w:hAnsi="Times New Roman" w:cs="Times New Roman"/>
          <w:color w:val="000000"/>
          <w:sz w:val="24"/>
          <w:szCs w:val="24"/>
        </w:rPr>
        <w:t>e</w:t>
      </w:r>
      <w:proofErr w:type="gramEnd"/>
    </w:p>
    <w:p w:rsidR="005B3857" w:rsidRPr="004F6D56" w:rsidRDefault="005B3857" w:rsidP="005B3857">
      <w:pPr>
        <w:autoSpaceDE w:val="0"/>
        <w:autoSpaceDN w:val="0"/>
        <w:adjustRightInd w:val="0"/>
        <w:spacing w:line="276" w:lineRule="auto"/>
        <w:ind w:firstLine="708"/>
        <w:jc w:val="both"/>
        <w:rPr>
          <w:rFonts w:ascii="Times New Roman" w:eastAsia="Arial Unicode MS" w:hAnsi="Times New Roman" w:cs="Times New Roman"/>
          <w:color w:val="000000"/>
          <w:sz w:val="24"/>
          <w:szCs w:val="24"/>
        </w:rPr>
      </w:pPr>
      <w:r w:rsidRPr="004F6D56">
        <w:rPr>
          <w:rFonts w:ascii="Times New Roman" w:eastAsia="Arial Unicode MS" w:hAnsi="Times New Roman" w:cs="Times New Roman"/>
          <w:color w:val="000000"/>
          <w:sz w:val="24"/>
          <w:szCs w:val="24"/>
        </w:rPr>
        <w:t xml:space="preserve">e) análise jurídica prévia, com posicionamento conclusivo quanto ao cumprimento dos requisitos definidos neste artigo. </w:t>
      </w:r>
    </w:p>
    <w:p w:rsidR="005B3857" w:rsidRPr="004F6D56" w:rsidRDefault="005B3857" w:rsidP="005B3857">
      <w:pPr>
        <w:autoSpaceDE w:val="0"/>
        <w:autoSpaceDN w:val="0"/>
        <w:spacing w:line="276" w:lineRule="auto"/>
        <w:jc w:val="both"/>
        <w:rPr>
          <w:rFonts w:ascii="Times New Roman" w:eastAsia="Arial Unicode MS" w:hAnsi="Times New Roman" w:cs="Times New Roman"/>
          <w:color w:val="000000"/>
          <w:sz w:val="24"/>
          <w:szCs w:val="24"/>
        </w:rPr>
      </w:pPr>
    </w:p>
    <w:p w:rsidR="005B3857" w:rsidRPr="004F6D56" w:rsidRDefault="005B3857" w:rsidP="005B3857">
      <w:pPr>
        <w:autoSpaceDE w:val="0"/>
        <w:autoSpaceDN w:val="0"/>
        <w:adjustRightInd w:val="0"/>
        <w:spacing w:line="276" w:lineRule="auto"/>
        <w:rPr>
          <w:rFonts w:ascii="Times New Roman" w:eastAsia="Arial Unicode MS" w:hAnsi="Times New Roman" w:cs="Times New Roman"/>
          <w:color w:val="000000"/>
          <w:sz w:val="24"/>
          <w:szCs w:val="24"/>
        </w:rPr>
      </w:pPr>
      <w:r w:rsidRPr="004F6D56">
        <w:rPr>
          <w:rFonts w:ascii="Times New Roman" w:eastAsia="Arial Unicode MS" w:hAnsi="Times New Roman" w:cs="Times New Roman"/>
          <w:b/>
          <w:bCs/>
          <w:color w:val="000000"/>
          <w:sz w:val="24"/>
          <w:szCs w:val="24"/>
        </w:rPr>
        <w:t xml:space="preserve">26. DAS DISPOSIÇÕES GERAIS: </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color w:val="000000"/>
          <w:sz w:val="24"/>
          <w:szCs w:val="24"/>
        </w:rPr>
      </w:pPr>
      <w:r w:rsidRPr="004F6D56">
        <w:rPr>
          <w:rFonts w:ascii="Times New Roman" w:eastAsia="Arial Unicode MS" w:hAnsi="Times New Roman" w:cs="Times New Roman"/>
          <w:b/>
          <w:color w:val="000000"/>
          <w:sz w:val="24"/>
          <w:szCs w:val="24"/>
        </w:rPr>
        <w:t>26.1.</w:t>
      </w:r>
      <w:r w:rsidRPr="004F6D56">
        <w:rPr>
          <w:rFonts w:ascii="Times New Roman" w:eastAsia="Arial Unicode MS" w:hAnsi="Times New Roman" w:cs="Times New Roman"/>
          <w:bCs/>
          <w:color w:val="000000"/>
          <w:sz w:val="24"/>
          <w:szCs w:val="24"/>
        </w:rPr>
        <w:t xml:space="preserve"> </w:t>
      </w:r>
      <w:r w:rsidRPr="004F6D56">
        <w:rPr>
          <w:rFonts w:ascii="Times New Roman" w:eastAsia="Arial Unicode MS" w:hAnsi="Times New Roman" w:cs="Times New Roman"/>
          <w:color w:val="000000"/>
          <w:sz w:val="24"/>
          <w:szCs w:val="24"/>
        </w:rPr>
        <w:t xml:space="preserve">A proponente que vier a ser contratada ficará obrigada a aceitar, nas mesmas condições contratuais, os acréscimos ou supressões que se fizerem necessários, por conveniência da Administração, dentro do limite permitido pelo artigo 125, da Lei Federal nº 14.133/2021, sobre o valor inicial atualizado do contratado. </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color w:val="000000"/>
          <w:sz w:val="24"/>
          <w:szCs w:val="24"/>
        </w:rPr>
      </w:pPr>
      <w:r w:rsidRPr="004F6D56">
        <w:rPr>
          <w:rFonts w:ascii="Times New Roman" w:eastAsia="Arial Unicode MS" w:hAnsi="Times New Roman" w:cs="Times New Roman"/>
          <w:b/>
          <w:color w:val="000000"/>
          <w:sz w:val="24"/>
          <w:szCs w:val="24"/>
        </w:rPr>
        <w:lastRenderedPageBreak/>
        <w:t xml:space="preserve">26.2. </w:t>
      </w:r>
      <w:r w:rsidRPr="004F6D56">
        <w:rPr>
          <w:rFonts w:ascii="Times New Roman" w:eastAsia="Arial Unicode MS" w:hAnsi="Times New Roman" w:cs="Times New Roman"/>
          <w:color w:val="000000"/>
          <w:sz w:val="24"/>
          <w:szCs w:val="24"/>
        </w:rPr>
        <w:t xml:space="preserve">Após a apresentação da proposta, não caberá desistência, salvo por motivo justo decorrente de fato superveniente e aceito pelo Pregoeiro. </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color w:val="000000"/>
          <w:sz w:val="24"/>
          <w:szCs w:val="24"/>
        </w:rPr>
      </w:pPr>
      <w:r w:rsidRPr="004F6D56">
        <w:rPr>
          <w:rFonts w:ascii="Times New Roman" w:eastAsia="Arial Unicode MS" w:hAnsi="Times New Roman" w:cs="Times New Roman"/>
          <w:b/>
          <w:color w:val="000000"/>
          <w:sz w:val="24"/>
          <w:szCs w:val="24"/>
        </w:rPr>
        <w:t>26.3.</w:t>
      </w:r>
      <w:r w:rsidRPr="004F6D56">
        <w:rPr>
          <w:rFonts w:ascii="Times New Roman" w:eastAsia="Arial Unicode MS" w:hAnsi="Times New Roman" w:cs="Times New Roman"/>
          <w:bCs/>
          <w:color w:val="000000"/>
          <w:sz w:val="24"/>
          <w:szCs w:val="24"/>
        </w:rPr>
        <w:t xml:space="preserve"> </w:t>
      </w:r>
      <w:r w:rsidRPr="004F6D56">
        <w:rPr>
          <w:rFonts w:ascii="Times New Roman" w:eastAsia="Arial Unicode MS" w:hAnsi="Times New Roman" w:cs="Times New Roman"/>
          <w:color w:val="000000"/>
          <w:sz w:val="24"/>
          <w:szCs w:val="24"/>
        </w:rPr>
        <w:t xml:space="preserve">A Administração tem a prerrogativa de fiscalizar o cumprimento satisfatório do objeto da presente licitação, por meio de agente designado para tal função, conforme o disposto na Lei Federal nº 14.133/2021. </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color w:val="000000"/>
          <w:sz w:val="24"/>
          <w:szCs w:val="24"/>
        </w:rPr>
      </w:pPr>
      <w:r w:rsidRPr="004F6D56">
        <w:rPr>
          <w:rFonts w:ascii="Times New Roman" w:eastAsia="Arial Unicode MS" w:hAnsi="Times New Roman" w:cs="Times New Roman"/>
          <w:b/>
          <w:bCs/>
          <w:color w:val="000000"/>
          <w:sz w:val="24"/>
          <w:szCs w:val="24"/>
        </w:rPr>
        <w:t>26.4.</w:t>
      </w:r>
      <w:r w:rsidRPr="004F6D56">
        <w:rPr>
          <w:rFonts w:ascii="Times New Roman" w:eastAsia="Arial Unicode MS" w:hAnsi="Times New Roman" w:cs="Times New Roman"/>
          <w:color w:val="000000"/>
          <w:sz w:val="24"/>
          <w:szCs w:val="24"/>
        </w:rPr>
        <w:t xml:space="preserve"> A homologação do resultado desta licitação não implicará direito à contratação.</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color w:val="000000"/>
          <w:sz w:val="24"/>
          <w:szCs w:val="24"/>
        </w:rPr>
      </w:pPr>
      <w:r w:rsidRPr="004F6D56">
        <w:rPr>
          <w:rFonts w:ascii="Times New Roman" w:eastAsia="Arial Unicode MS" w:hAnsi="Times New Roman" w:cs="Times New Roman"/>
          <w:b/>
          <w:bCs/>
          <w:color w:val="000000"/>
          <w:sz w:val="24"/>
          <w:szCs w:val="24"/>
        </w:rPr>
        <w:t>26.5.</w:t>
      </w:r>
      <w:r w:rsidRPr="004F6D56">
        <w:rPr>
          <w:rFonts w:ascii="Times New Roman" w:eastAsia="Arial Unicode MS" w:hAnsi="Times New Roman" w:cs="Times New Roman"/>
          <w:color w:val="000000"/>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color w:val="000000"/>
          <w:sz w:val="24"/>
          <w:szCs w:val="24"/>
        </w:rPr>
      </w:pPr>
      <w:r w:rsidRPr="004F6D56">
        <w:rPr>
          <w:rFonts w:ascii="Times New Roman" w:eastAsia="Arial Unicode MS" w:hAnsi="Times New Roman" w:cs="Times New Roman"/>
          <w:b/>
          <w:bCs/>
          <w:color w:val="000000"/>
          <w:sz w:val="24"/>
          <w:szCs w:val="24"/>
        </w:rPr>
        <w:t>26.6.</w:t>
      </w:r>
      <w:r w:rsidRPr="004F6D56">
        <w:rPr>
          <w:rFonts w:ascii="Times New Roman" w:eastAsia="Arial Unicode MS" w:hAnsi="Times New Roman" w:cs="Times New Roman"/>
          <w:color w:val="000000"/>
          <w:sz w:val="24"/>
          <w:szCs w:val="24"/>
        </w:rPr>
        <w:t xml:space="preserve"> Os licitantes assumem todos os custos de preparação e apresentação de suas propostas e a Administração não será, em nenhum caso, responsável por esses custos, independentemente da condução ou do resultado do processo licitatório.</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color w:val="000000"/>
          <w:sz w:val="24"/>
          <w:szCs w:val="24"/>
        </w:rPr>
      </w:pPr>
      <w:r w:rsidRPr="004F6D56">
        <w:rPr>
          <w:rFonts w:ascii="Times New Roman" w:eastAsia="Arial Unicode MS" w:hAnsi="Times New Roman" w:cs="Times New Roman"/>
          <w:b/>
          <w:bCs/>
          <w:color w:val="000000"/>
          <w:sz w:val="24"/>
          <w:szCs w:val="24"/>
        </w:rPr>
        <w:t>26.7.</w:t>
      </w:r>
      <w:r w:rsidRPr="004F6D56">
        <w:rPr>
          <w:rFonts w:ascii="Times New Roman" w:eastAsia="Arial Unicode MS" w:hAnsi="Times New Roman" w:cs="Times New Roman"/>
          <w:color w:val="000000"/>
          <w:sz w:val="24"/>
          <w:szCs w:val="24"/>
        </w:rPr>
        <w:t xml:space="preserve"> Na contagem dos prazos estabelecidos neste Edital e seus Anexos, excluir-se-á o dia do início e incluir-se-á o do vencimento. Só se iniciam e vencem os prazos em dias de expediente na Administração.</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color w:val="000000"/>
          <w:sz w:val="24"/>
          <w:szCs w:val="24"/>
        </w:rPr>
      </w:pPr>
      <w:r w:rsidRPr="004F6D56">
        <w:rPr>
          <w:rFonts w:ascii="Times New Roman" w:eastAsia="Arial Unicode MS" w:hAnsi="Times New Roman" w:cs="Times New Roman"/>
          <w:b/>
          <w:bCs/>
          <w:color w:val="000000"/>
          <w:sz w:val="24"/>
          <w:szCs w:val="24"/>
        </w:rPr>
        <w:t>26.8.</w:t>
      </w:r>
      <w:r w:rsidRPr="004F6D56">
        <w:rPr>
          <w:rFonts w:ascii="Times New Roman" w:eastAsia="Arial Unicode MS" w:hAnsi="Times New Roman" w:cs="Times New Roman"/>
          <w:color w:val="000000"/>
          <w:sz w:val="24"/>
          <w:szCs w:val="24"/>
        </w:rPr>
        <w:t xml:space="preserve"> O desatendimento de exigências formais não essenciais não importará o afastamento do licitante, desde que seja possível o aproveitamento do ato, </w:t>
      </w:r>
      <w:proofErr w:type="gramStart"/>
      <w:r w:rsidRPr="004F6D56">
        <w:rPr>
          <w:rFonts w:ascii="Times New Roman" w:eastAsia="Arial Unicode MS" w:hAnsi="Times New Roman" w:cs="Times New Roman"/>
          <w:color w:val="000000"/>
          <w:sz w:val="24"/>
          <w:szCs w:val="24"/>
        </w:rPr>
        <w:t>observados</w:t>
      </w:r>
      <w:proofErr w:type="gramEnd"/>
      <w:r w:rsidRPr="004F6D56">
        <w:rPr>
          <w:rFonts w:ascii="Times New Roman" w:eastAsia="Arial Unicode MS" w:hAnsi="Times New Roman" w:cs="Times New Roman"/>
          <w:color w:val="000000"/>
          <w:sz w:val="24"/>
          <w:szCs w:val="24"/>
        </w:rPr>
        <w:t xml:space="preserve"> os princípios da isonomia e do interesse público.</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color w:val="000000"/>
          <w:sz w:val="24"/>
          <w:szCs w:val="24"/>
        </w:rPr>
      </w:pPr>
      <w:r w:rsidRPr="004F6D56">
        <w:rPr>
          <w:rFonts w:ascii="Times New Roman" w:eastAsia="Arial Unicode MS" w:hAnsi="Times New Roman" w:cs="Times New Roman"/>
          <w:b/>
          <w:bCs/>
          <w:color w:val="000000"/>
          <w:sz w:val="24"/>
          <w:szCs w:val="24"/>
        </w:rPr>
        <w:t>26.9.</w:t>
      </w:r>
      <w:r w:rsidRPr="004F6D56">
        <w:rPr>
          <w:rFonts w:ascii="Times New Roman" w:eastAsia="Arial Unicode MS" w:hAnsi="Times New Roman" w:cs="Times New Roman"/>
          <w:color w:val="000000"/>
          <w:sz w:val="24"/>
          <w:szCs w:val="24"/>
        </w:rPr>
        <w:t xml:space="preserve"> Em caso de divergência entre disposições deste Edital e de seus anexos ou demais peças que compõem o processo, prevalecerá as deste Edital.</w:t>
      </w: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color w:val="000000"/>
          <w:sz w:val="24"/>
          <w:szCs w:val="24"/>
        </w:rPr>
      </w:pPr>
      <w:r w:rsidRPr="004F6D56">
        <w:rPr>
          <w:rFonts w:ascii="Times New Roman" w:eastAsia="Arial Unicode MS" w:hAnsi="Times New Roman" w:cs="Times New Roman"/>
          <w:b/>
          <w:bCs/>
          <w:color w:val="000000"/>
          <w:sz w:val="24"/>
          <w:szCs w:val="24"/>
        </w:rPr>
        <w:t>26.10</w:t>
      </w:r>
      <w:r w:rsidRPr="004F6D56">
        <w:rPr>
          <w:rFonts w:ascii="Times New Roman" w:eastAsia="Arial Unicode MS" w:hAnsi="Times New Roman" w:cs="Times New Roman"/>
          <w:color w:val="000000"/>
          <w:sz w:val="24"/>
          <w:szCs w:val="24"/>
        </w:rPr>
        <w:t>.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0D4DC8" w:rsidRDefault="005B3857" w:rsidP="005B3857">
      <w:pPr>
        <w:pStyle w:val="Recuodecorpodetexto3"/>
        <w:tabs>
          <w:tab w:val="left" w:pos="720"/>
        </w:tabs>
        <w:spacing w:line="276" w:lineRule="auto"/>
        <w:ind w:firstLine="0"/>
        <w:rPr>
          <w:rFonts w:ascii="Times New Roman" w:eastAsia="Arial Unicode MS" w:hAnsi="Times New Roman"/>
          <w:sz w:val="24"/>
          <w:szCs w:val="24"/>
        </w:rPr>
      </w:pPr>
      <w:r w:rsidRPr="004F6D56">
        <w:rPr>
          <w:rFonts w:ascii="Times New Roman" w:eastAsia="Arial Unicode MS" w:hAnsi="Times New Roman"/>
          <w:b/>
          <w:bCs/>
          <w:sz w:val="24"/>
          <w:szCs w:val="24"/>
        </w:rPr>
        <w:t>26.11.</w:t>
      </w:r>
      <w:r w:rsidRPr="004F6D56">
        <w:rPr>
          <w:rFonts w:ascii="Times New Roman" w:eastAsia="Arial Unicode MS" w:hAnsi="Times New Roman"/>
          <w:sz w:val="24"/>
          <w:szCs w:val="24"/>
        </w:rPr>
        <w:t xml:space="preserve"> Ficam designados para a Fiscalização Técnica/Setorial e para a Gestão da Ata de Registro de Preços, os seguintes servidores</w:t>
      </w:r>
      <w:r w:rsidRPr="000D4DC8">
        <w:rPr>
          <w:rFonts w:ascii="Times New Roman" w:eastAsia="Arial Unicode MS" w:hAnsi="Times New Roman"/>
          <w:sz w:val="24"/>
          <w:szCs w:val="24"/>
        </w:rPr>
        <w:t xml:space="preserve">: </w:t>
      </w:r>
      <w:r w:rsidR="000D4DC8" w:rsidRPr="000D4DC8">
        <w:rPr>
          <w:rFonts w:ascii="Times New Roman" w:eastAsia="Arial Unicode MS" w:hAnsi="Times New Roman"/>
          <w:sz w:val="24"/>
          <w:szCs w:val="24"/>
        </w:rPr>
        <w:t>Lisangela Bagatini e</w:t>
      </w:r>
      <w:r w:rsidR="005645A4">
        <w:rPr>
          <w:rFonts w:ascii="Times New Roman" w:eastAsia="Arial Unicode MS" w:hAnsi="Times New Roman"/>
          <w:sz w:val="24"/>
          <w:szCs w:val="24"/>
        </w:rPr>
        <w:t xml:space="preserve"> Jonathan Rafael Bastian.</w:t>
      </w:r>
    </w:p>
    <w:p w:rsidR="005645A4" w:rsidRPr="005645A4" w:rsidRDefault="005645A4" w:rsidP="005B3857">
      <w:pPr>
        <w:pStyle w:val="Recuodecorpodetexto3"/>
        <w:tabs>
          <w:tab w:val="left" w:pos="720"/>
        </w:tabs>
        <w:spacing w:line="276" w:lineRule="auto"/>
        <w:ind w:firstLine="0"/>
        <w:rPr>
          <w:rFonts w:ascii="Times New Roman" w:eastAsia="Arial Unicode MS" w:hAnsi="Times New Roman"/>
          <w:sz w:val="24"/>
          <w:szCs w:val="24"/>
        </w:rPr>
      </w:pPr>
    </w:p>
    <w:p w:rsidR="005B3857" w:rsidRPr="004F6D56" w:rsidRDefault="005B3857" w:rsidP="005B3857">
      <w:pPr>
        <w:autoSpaceDE w:val="0"/>
        <w:autoSpaceDN w:val="0"/>
        <w:adjustRightInd w:val="0"/>
        <w:spacing w:line="276" w:lineRule="auto"/>
        <w:jc w:val="both"/>
        <w:rPr>
          <w:rFonts w:ascii="Times New Roman" w:eastAsia="Arial Unicode MS" w:hAnsi="Times New Roman" w:cs="Times New Roman"/>
          <w:color w:val="000000"/>
          <w:sz w:val="24"/>
          <w:szCs w:val="24"/>
        </w:rPr>
      </w:pPr>
      <w:r w:rsidRPr="004F6D56">
        <w:rPr>
          <w:rFonts w:ascii="Times New Roman" w:eastAsia="Arial Unicode MS" w:hAnsi="Times New Roman" w:cs="Times New Roman"/>
          <w:b/>
          <w:color w:val="000000"/>
          <w:sz w:val="24"/>
          <w:szCs w:val="24"/>
        </w:rPr>
        <w:t>26.1</w:t>
      </w:r>
      <w:r w:rsidRPr="004F6D56">
        <w:rPr>
          <w:rFonts w:ascii="Times New Roman" w:eastAsia="Arial Unicode MS" w:hAnsi="Times New Roman" w:cs="Times New Roman"/>
          <w:b/>
          <w:color w:val="000000"/>
          <w:sz w:val="24"/>
          <w:szCs w:val="24"/>
          <w:lang w:val="en-US"/>
        </w:rPr>
        <w:t>2</w:t>
      </w:r>
      <w:r w:rsidRPr="004F6D56">
        <w:rPr>
          <w:rFonts w:ascii="Times New Roman" w:eastAsia="Arial Unicode MS" w:hAnsi="Times New Roman" w:cs="Times New Roman"/>
          <w:b/>
          <w:color w:val="000000"/>
          <w:sz w:val="24"/>
          <w:szCs w:val="24"/>
        </w:rPr>
        <w:t>.</w:t>
      </w:r>
      <w:r w:rsidRPr="004F6D56">
        <w:rPr>
          <w:rFonts w:ascii="Times New Roman" w:eastAsia="Arial Unicode MS" w:hAnsi="Times New Roman" w:cs="Times New Roman"/>
          <w:bCs/>
          <w:color w:val="000000"/>
          <w:sz w:val="24"/>
          <w:szCs w:val="24"/>
        </w:rPr>
        <w:t xml:space="preserve"> </w:t>
      </w:r>
      <w:r w:rsidRPr="004F6D56">
        <w:rPr>
          <w:rFonts w:ascii="Times New Roman" w:eastAsia="Arial Unicode MS" w:hAnsi="Times New Roman" w:cs="Times New Roman"/>
          <w:color w:val="000000"/>
          <w:sz w:val="24"/>
          <w:szCs w:val="24"/>
        </w:rPr>
        <w:t xml:space="preserve">Fica eleito o Foro da Comarca de Teutônia para dirimir quaisquer litígios oriundos da licitação e do contrato dela decorrente, com expressa renúncia a outro qualquer, por mais privilegiado que seja. </w:t>
      </w:r>
    </w:p>
    <w:p w:rsidR="005B3857" w:rsidRPr="004F6D56" w:rsidRDefault="005B3857" w:rsidP="005B3857">
      <w:pPr>
        <w:autoSpaceDE w:val="0"/>
        <w:autoSpaceDN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b/>
          <w:bCs/>
          <w:sz w:val="24"/>
          <w:szCs w:val="24"/>
        </w:rPr>
        <w:t>26.13.</w:t>
      </w:r>
      <w:r w:rsidRPr="004F6D56">
        <w:rPr>
          <w:rFonts w:ascii="Times New Roman" w:eastAsia="Arial Unicode MS" w:hAnsi="Times New Roman" w:cs="Times New Roman"/>
          <w:sz w:val="24"/>
          <w:szCs w:val="24"/>
        </w:rPr>
        <w:t xml:space="preserve"> Os questionamentos ou dúvidas deverão ser preferencialmente formalizados na plataforma do Portal de Compras Públicas, pelo endereço eletrônico: </w:t>
      </w:r>
      <w:hyperlink r:id="rId20" w:history="1">
        <w:r w:rsidRPr="004F6D56">
          <w:rPr>
            <w:rStyle w:val="Hyperlink"/>
            <w:rFonts w:ascii="Times New Roman" w:eastAsia="Arial Unicode MS" w:hAnsi="Times New Roman" w:cs="Times New Roman"/>
            <w:sz w:val="24"/>
            <w:szCs w:val="24"/>
          </w:rPr>
          <w:t>https://www.portaldecompraspublicas.com.br/</w:t>
        </w:r>
      </w:hyperlink>
      <w:r w:rsidRPr="004F6D56">
        <w:rPr>
          <w:rFonts w:ascii="Times New Roman" w:eastAsia="Arial Unicode MS" w:hAnsi="Times New Roman" w:cs="Times New Roman"/>
          <w:sz w:val="24"/>
          <w:szCs w:val="24"/>
        </w:rPr>
        <w:t>, a fim de registrar o questionamento e possibilitar a visualização da resposta aos demais licitantes participantes.</w:t>
      </w:r>
    </w:p>
    <w:p w:rsidR="005B3857" w:rsidRPr="004F6D56" w:rsidRDefault="005B3857" w:rsidP="005B3857">
      <w:pPr>
        <w:autoSpaceDE w:val="0"/>
        <w:autoSpaceDN w:val="0"/>
        <w:spacing w:line="276" w:lineRule="auto"/>
        <w:jc w:val="both"/>
        <w:rPr>
          <w:rFonts w:ascii="Times New Roman" w:eastAsia="Arial Unicode MS" w:hAnsi="Times New Roman" w:cs="Times New Roman"/>
          <w:sz w:val="24"/>
          <w:szCs w:val="24"/>
        </w:rPr>
      </w:pPr>
      <w:r w:rsidRPr="004F6D56">
        <w:rPr>
          <w:rFonts w:ascii="Times New Roman" w:eastAsia="Arial Unicode MS" w:hAnsi="Times New Roman" w:cs="Times New Roman"/>
          <w:b/>
          <w:bCs/>
          <w:sz w:val="24"/>
          <w:szCs w:val="24"/>
        </w:rPr>
        <w:t xml:space="preserve">26.14. </w:t>
      </w:r>
      <w:r w:rsidRPr="004F6D56">
        <w:rPr>
          <w:rFonts w:ascii="Times New Roman" w:eastAsia="Arial Unicode MS" w:hAnsi="Times New Roman" w:cs="Times New Roman"/>
          <w:sz w:val="24"/>
          <w:szCs w:val="24"/>
        </w:rPr>
        <w:t>São partes integrantes deste Edital os seguintes anexos:</w:t>
      </w:r>
    </w:p>
    <w:p w:rsidR="005B3857" w:rsidRPr="004F6D56" w:rsidRDefault="005B3857" w:rsidP="005B3857">
      <w:pPr>
        <w:autoSpaceDE w:val="0"/>
        <w:autoSpaceDN w:val="0"/>
        <w:spacing w:line="276" w:lineRule="auto"/>
        <w:ind w:firstLine="708"/>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lastRenderedPageBreak/>
        <w:t>Anexo I – Termo de Referência;</w:t>
      </w:r>
    </w:p>
    <w:p w:rsidR="005B3857" w:rsidRPr="004F6D56" w:rsidRDefault="005B3857" w:rsidP="005B3857">
      <w:pPr>
        <w:autoSpaceDE w:val="0"/>
        <w:autoSpaceDN w:val="0"/>
        <w:spacing w:line="276" w:lineRule="auto"/>
        <w:ind w:firstLine="708"/>
        <w:jc w:val="both"/>
        <w:rPr>
          <w:rFonts w:ascii="Times New Roman" w:eastAsia="Arial Unicode MS" w:hAnsi="Times New Roman" w:cs="Times New Roman"/>
          <w:sz w:val="24"/>
          <w:szCs w:val="24"/>
        </w:rPr>
      </w:pPr>
      <w:r w:rsidRPr="004F6D56">
        <w:rPr>
          <w:rFonts w:ascii="Times New Roman" w:eastAsia="Arial Unicode MS" w:hAnsi="Times New Roman" w:cs="Times New Roman"/>
          <w:sz w:val="24"/>
          <w:szCs w:val="24"/>
        </w:rPr>
        <w:t>Anexo II – Modelo sugerido de Proposta;</w:t>
      </w:r>
    </w:p>
    <w:p w:rsidR="005B3857" w:rsidRPr="004F6D56" w:rsidRDefault="005B3857" w:rsidP="005B3857">
      <w:pPr>
        <w:autoSpaceDE w:val="0"/>
        <w:autoSpaceDN w:val="0"/>
        <w:spacing w:line="276" w:lineRule="auto"/>
        <w:ind w:firstLine="708"/>
        <w:jc w:val="both"/>
        <w:rPr>
          <w:rFonts w:ascii="Times New Roman" w:hAnsi="Times New Roman" w:cs="Times New Roman"/>
          <w:sz w:val="24"/>
          <w:szCs w:val="24"/>
        </w:rPr>
      </w:pPr>
      <w:r w:rsidRPr="004F6D56">
        <w:rPr>
          <w:rFonts w:ascii="Times New Roman" w:eastAsia="Arial Unicode MS" w:hAnsi="Times New Roman" w:cs="Times New Roman"/>
          <w:sz w:val="24"/>
          <w:szCs w:val="24"/>
        </w:rPr>
        <w:t xml:space="preserve">Anexo III - </w:t>
      </w:r>
      <w:r w:rsidRPr="004F6D56">
        <w:rPr>
          <w:rFonts w:ascii="Times New Roman" w:hAnsi="Times New Roman" w:cs="Times New Roman"/>
          <w:sz w:val="24"/>
          <w:szCs w:val="24"/>
        </w:rPr>
        <w:t>Declaração de Conhecimentos das Obrigações;</w:t>
      </w:r>
    </w:p>
    <w:p w:rsidR="005B3857" w:rsidRPr="004F6D56" w:rsidRDefault="005B3857" w:rsidP="005B3857">
      <w:pPr>
        <w:autoSpaceDE w:val="0"/>
        <w:autoSpaceDN w:val="0"/>
        <w:spacing w:line="276" w:lineRule="auto"/>
        <w:ind w:firstLine="708"/>
        <w:jc w:val="both"/>
        <w:rPr>
          <w:rFonts w:ascii="Times New Roman" w:hAnsi="Times New Roman" w:cs="Times New Roman"/>
          <w:sz w:val="24"/>
          <w:szCs w:val="24"/>
        </w:rPr>
      </w:pPr>
      <w:r w:rsidRPr="004F6D56">
        <w:rPr>
          <w:rFonts w:ascii="Times New Roman" w:hAnsi="Times New Roman" w:cs="Times New Roman"/>
          <w:sz w:val="24"/>
          <w:szCs w:val="24"/>
        </w:rPr>
        <w:t>Anexo IV - Declaração do Contador de ME/EPP;</w:t>
      </w:r>
    </w:p>
    <w:p w:rsidR="005B3857" w:rsidRPr="004F6D56" w:rsidRDefault="005B3857" w:rsidP="005B3857">
      <w:pPr>
        <w:autoSpaceDE w:val="0"/>
        <w:autoSpaceDN w:val="0"/>
        <w:spacing w:line="276" w:lineRule="auto"/>
        <w:ind w:firstLine="708"/>
        <w:jc w:val="both"/>
        <w:rPr>
          <w:rFonts w:ascii="Times New Roman" w:eastAsia="Arial Unicode MS" w:hAnsi="Times New Roman" w:cs="Times New Roman"/>
          <w:sz w:val="24"/>
          <w:szCs w:val="24"/>
        </w:rPr>
      </w:pPr>
      <w:r w:rsidRPr="004F6D56">
        <w:rPr>
          <w:rFonts w:ascii="Times New Roman" w:hAnsi="Times New Roman" w:cs="Times New Roman"/>
          <w:sz w:val="24"/>
          <w:szCs w:val="24"/>
        </w:rPr>
        <w:t xml:space="preserve">Anexo V - </w:t>
      </w:r>
      <w:r w:rsidRPr="004F6D56">
        <w:rPr>
          <w:rFonts w:ascii="Times New Roman" w:eastAsia="Arial Unicode MS" w:hAnsi="Times New Roman" w:cs="Times New Roman"/>
          <w:sz w:val="24"/>
          <w:szCs w:val="24"/>
        </w:rPr>
        <w:t>Declaração Conjunta para Habilitação;</w:t>
      </w:r>
    </w:p>
    <w:p w:rsidR="005B3857" w:rsidRPr="004F6D56" w:rsidRDefault="005B3857" w:rsidP="005B3857">
      <w:pPr>
        <w:autoSpaceDE w:val="0"/>
        <w:autoSpaceDN w:val="0"/>
        <w:spacing w:line="276" w:lineRule="auto"/>
        <w:ind w:firstLine="708"/>
        <w:jc w:val="both"/>
        <w:rPr>
          <w:rFonts w:ascii="Times New Roman" w:hAnsi="Times New Roman" w:cs="Times New Roman"/>
          <w:sz w:val="24"/>
          <w:szCs w:val="24"/>
        </w:rPr>
      </w:pPr>
      <w:proofErr w:type="gramStart"/>
      <w:r w:rsidRPr="004F6D56">
        <w:rPr>
          <w:rFonts w:ascii="Times New Roman" w:eastAsia="Arial Unicode MS" w:hAnsi="Times New Roman" w:cs="Times New Roman"/>
          <w:sz w:val="24"/>
          <w:szCs w:val="24"/>
        </w:rPr>
        <w:t>Anexo VI</w:t>
      </w:r>
      <w:proofErr w:type="gramEnd"/>
      <w:r w:rsidRPr="004F6D56">
        <w:rPr>
          <w:rFonts w:ascii="Times New Roman" w:eastAsia="Arial Unicode MS" w:hAnsi="Times New Roman" w:cs="Times New Roman"/>
          <w:sz w:val="24"/>
          <w:szCs w:val="24"/>
        </w:rPr>
        <w:t xml:space="preserve"> – Minuta de Ata de Registro de Preços.</w:t>
      </w:r>
      <w:r w:rsidRPr="004F6D56">
        <w:rPr>
          <w:rFonts w:ascii="Times New Roman" w:eastAsia="Arial Unicode MS" w:hAnsi="Times New Roman" w:cs="Times New Roman"/>
          <w:sz w:val="24"/>
          <w:szCs w:val="24"/>
        </w:rPr>
        <w:tab/>
      </w:r>
    </w:p>
    <w:p w:rsidR="005B3857" w:rsidRPr="004F6D56" w:rsidRDefault="005B3857" w:rsidP="005B3857">
      <w:pPr>
        <w:tabs>
          <w:tab w:val="left" w:pos="1134"/>
        </w:tabs>
        <w:spacing w:line="276" w:lineRule="auto"/>
        <w:jc w:val="both"/>
        <w:rPr>
          <w:rFonts w:ascii="Times New Roman" w:hAnsi="Times New Roman" w:cs="Times New Roman"/>
          <w:sz w:val="24"/>
          <w:szCs w:val="24"/>
        </w:rPr>
      </w:pPr>
    </w:p>
    <w:p w:rsidR="005B3857" w:rsidRPr="004F6D56" w:rsidRDefault="00A35225" w:rsidP="005B3857">
      <w:pPr>
        <w:jc w:val="right"/>
        <w:rPr>
          <w:rFonts w:ascii="Times New Roman" w:hAnsi="Times New Roman" w:cs="Times New Roman"/>
          <w:sz w:val="24"/>
          <w:szCs w:val="24"/>
        </w:rPr>
      </w:pPr>
      <w:r>
        <w:rPr>
          <w:rFonts w:ascii="Times New Roman" w:hAnsi="Times New Roman" w:cs="Times New Roman"/>
          <w:sz w:val="24"/>
          <w:szCs w:val="24"/>
        </w:rPr>
        <w:t>Teutônia, 21</w:t>
      </w:r>
      <w:r w:rsidR="004B3E27" w:rsidRPr="004B3E27">
        <w:rPr>
          <w:rFonts w:ascii="Times New Roman" w:hAnsi="Times New Roman" w:cs="Times New Roman"/>
          <w:sz w:val="24"/>
          <w:szCs w:val="24"/>
        </w:rPr>
        <w:t xml:space="preserve"> de jul</w:t>
      </w:r>
      <w:r w:rsidR="0057007A" w:rsidRPr="004B3E27">
        <w:rPr>
          <w:rFonts w:ascii="Times New Roman" w:hAnsi="Times New Roman" w:cs="Times New Roman"/>
          <w:sz w:val="24"/>
          <w:szCs w:val="24"/>
        </w:rPr>
        <w:t>ho</w:t>
      </w:r>
      <w:r w:rsidR="005B3857" w:rsidRPr="004B3E27">
        <w:rPr>
          <w:rFonts w:ascii="Times New Roman" w:hAnsi="Times New Roman" w:cs="Times New Roman"/>
          <w:sz w:val="24"/>
          <w:szCs w:val="24"/>
        </w:rPr>
        <w:t xml:space="preserve"> de 2025.</w:t>
      </w:r>
    </w:p>
    <w:p w:rsidR="005B3857" w:rsidRPr="004F6D56" w:rsidRDefault="005B3857" w:rsidP="005B3857">
      <w:pPr>
        <w:jc w:val="both"/>
        <w:rPr>
          <w:rFonts w:ascii="Times New Roman" w:hAnsi="Times New Roman" w:cs="Times New Roman"/>
          <w:sz w:val="24"/>
          <w:szCs w:val="24"/>
        </w:rPr>
      </w:pPr>
    </w:p>
    <w:p w:rsidR="005B3857" w:rsidRPr="004F6D56" w:rsidRDefault="005B3857" w:rsidP="005B3857">
      <w:pPr>
        <w:jc w:val="right"/>
        <w:rPr>
          <w:rFonts w:ascii="Times New Roman" w:hAnsi="Times New Roman" w:cs="Times New Roman"/>
          <w:sz w:val="24"/>
          <w:szCs w:val="24"/>
        </w:rPr>
      </w:pPr>
      <w:r w:rsidRPr="004F6D56">
        <w:rPr>
          <w:rFonts w:ascii="Times New Roman" w:hAnsi="Times New Roman" w:cs="Times New Roman"/>
          <w:sz w:val="24"/>
          <w:szCs w:val="24"/>
        </w:rPr>
        <w:t xml:space="preserve">RENATO AIRTON ALTMANN                         </w:t>
      </w:r>
    </w:p>
    <w:p w:rsidR="00013D6D" w:rsidRDefault="005B3857" w:rsidP="000D4DC8">
      <w:pPr>
        <w:jc w:val="right"/>
        <w:rPr>
          <w:rFonts w:ascii="Times New Roman" w:hAnsi="Times New Roman" w:cs="Times New Roman"/>
          <w:sz w:val="24"/>
          <w:szCs w:val="24"/>
        </w:rPr>
      </w:pPr>
      <w:r w:rsidRPr="004F6D56">
        <w:rPr>
          <w:rFonts w:ascii="Times New Roman" w:hAnsi="Times New Roman" w:cs="Times New Roman"/>
          <w:sz w:val="24"/>
          <w:szCs w:val="24"/>
        </w:rPr>
        <w:t xml:space="preserve"> </w:t>
      </w:r>
      <w:r w:rsidRPr="004F6D56">
        <w:rPr>
          <w:rFonts w:ascii="Times New Roman" w:hAnsi="Times New Roman" w:cs="Times New Roman"/>
          <w:sz w:val="24"/>
          <w:szCs w:val="24"/>
        </w:rPr>
        <w:tab/>
        <w:t xml:space="preserve">      PREFEITO MUNICIPAL</w:t>
      </w:r>
    </w:p>
    <w:p w:rsidR="000D4DC8" w:rsidRPr="000D4DC8" w:rsidRDefault="000D4DC8" w:rsidP="000D4DC8">
      <w:pPr>
        <w:jc w:val="right"/>
        <w:rPr>
          <w:rFonts w:ascii="Times New Roman" w:hAnsi="Times New Roman" w:cs="Times New Roman"/>
          <w:sz w:val="24"/>
          <w:szCs w:val="24"/>
        </w:rPr>
      </w:pPr>
    </w:p>
    <w:p w:rsidR="00A35225" w:rsidRDefault="00A35225" w:rsidP="005B3857">
      <w:pPr>
        <w:tabs>
          <w:tab w:val="left" w:pos="729"/>
        </w:tabs>
        <w:jc w:val="center"/>
        <w:rPr>
          <w:rFonts w:ascii="Times New Roman" w:hAnsi="Times New Roman" w:cs="Times New Roman"/>
          <w:b/>
          <w:bCs/>
          <w:sz w:val="24"/>
          <w:szCs w:val="24"/>
        </w:rPr>
      </w:pPr>
    </w:p>
    <w:p w:rsidR="00A35225" w:rsidRDefault="00A35225" w:rsidP="005B3857">
      <w:pPr>
        <w:tabs>
          <w:tab w:val="left" w:pos="729"/>
        </w:tabs>
        <w:jc w:val="center"/>
        <w:rPr>
          <w:rFonts w:ascii="Times New Roman" w:hAnsi="Times New Roman" w:cs="Times New Roman"/>
          <w:b/>
          <w:bCs/>
          <w:sz w:val="24"/>
          <w:szCs w:val="24"/>
        </w:rPr>
      </w:pPr>
    </w:p>
    <w:p w:rsidR="00A35225" w:rsidRDefault="00A35225" w:rsidP="005B3857">
      <w:pPr>
        <w:tabs>
          <w:tab w:val="left" w:pos="729"/>
        </w:tabs>
        <w:jc w:val="center"/>
        <w:rPr>
          <w:rFonts w:ascii="Times New Roman" w:hAnsi="Times New Roman" w:cs="Times New Roman"/>
          <w:b/>
          <w:bCs/>
          <w:sz w:val="24"/>
          <w:szCs w:val="24"/>
        </w:rPr>
      </w:pPr>
    </w:p>
    <w:p w:rsidR="00A35225" w:rsidRDefault="00A35225" w:rsidP="005B3857">
      <w:pPr>
        <w:tabs>
          <w:tab w:val="left" w:pos="729"/>
        </w:tabs>
        <w:jc w:val="center"/>
        <w:rPr>
          <w:rFonts w:ascii="Times New Roman" w:hAnsi="Times New Roman" w:cs="Times New Roman"/>
          <w:b/>
          <w:bCs/>
          <w:sz w:val="24"/>
          <w:szCs w:val="24"/>
        </w:rPr>
      </w:pPr>
    </w:p>
    <w:p w:rsidR="00A35225" w:rsidRDefault="00A35225" w:rsidP="005B3857">
      <w:pPr>
        <w:tabs>
          <w:tab w:val="left" w:pos="729"/>
        </w:tabs>
        <w:jc w:val="center"/>
        <w:rPr>
          <w:rFonts w:ascii="Times New Roman" w:hAnsi="Times New Roman" w:cs="Times New Roman"/>
          <w:b/>
          <w:bCs/>
          <w:sz w:val="24"/>
          <w:szCs w:val="24"/>
        </w:rPr>
      </w:pPr>
    </w:p>
    <w:p w:rsidR="00A35225" w:rsidRDefault="00A35225" w:rsidP="005B3857">
      <w:pPr>
        <w:tabs>
          <w:tab w:val="left" w:pos="729"/>
        </w:tabs>
        <w:jc w:val="center"/>
        <w:rPr>
          <w:rFonts w:ascii="Times New Roman" w:hAnsi="Times New Roman" w:cs="Times New Roman"/>
          <w:b/>
          <w:bCs/>
          <w:sz w:val="24"/>
          <w:szCs w:val="24"/>
        </w:rPr>
      </w:pPr>
    </w:p>
    <w:p w:rsidR="00A35225" w:rsidRDefault="00A35225" w:rsidP="005B3857">
      <w:pPr>
        <w:tabs>
          <w:tab w:val="left" w:pos="729"/>
        </w:tabs>
        <w:jc w:val="center"/>
        <w:rPr>
          <w:rFonts w:ascii="Times New Roman" w:hAnsi="Times New Roman" w:cs="Times New Roman"/>
          <w:b/>
          <w:bCs/>
          <w:sz w:val="24"/>
          <w:szCs w:val="24"/>
        </w:rPr>
      </w:pPr>
    </w:p>
    <w:p w:rsidR="00A35225" w:rsidRDefault="00A35225" w:rsidP="005B3857">
      <w:pPr>
        <w:tabs>
          <w:tab w:val="left" w:pos="729"/>
        </w:tabs>
        <w:jc w:val="center"/>
        <w:rPr>
          <w:rFonts w:ascii="Times New Roman" w:hAnsi="Times New Roman" w:cs="Times New Roman"/>
          <w:b/>
          <w:bCs/>
          <w:sz w:val="24"/>
          <w:szCs w:val="24"/>
        </w:rPr>
      </w:pPr>
    </w:p>
    <w:p w:rsidR="00A35225" w:rsidRDefault="00A35225" w:rsidP="005B3857">
      <w:pPr>
        <w:tabs>
          <w:tab w:val="left" w:pos="729"/>
        </w:tabs>
        <w:jc w:val="center"/>
        <w:rPr>
          <w:rFonts w:ascii="Times New Roman" w:hAnsi="Times New Roman" w:cs="Times New Roman"/>
          <w:b/>
          <w:bCs/>
          <w:sz w:val="24"/>
          <w:szCs w:val="24"/>
        </w:rPr>
      </w:pPr>
    </w:p>
    <w:p w:rsidR="00A35225" w:rsidRDefault="00A35225" w:rsidP="005B3857">
      <w:pPr>
        <w:tabs>
          <w:tab w:val="left" w:pos="729"/>
        </w:tabs>
        <w:jc w:val="center"/>
        <w:rPr>
          <w:rFonts w:ascii="Times New Roman" w:hAnsi="Times New Roman" w:cs="Times New Roman"/>
          <w:b/>
          <w:bCs/>
          <w:sz w:val="24"/>
          <w:szCs w:val="24"/>
        </w:rPr>
      </w:pPr>
    </w:p>
    <w:p w:rsidR="00A35225" w:rsidRDefault="00A35225" w:rsidP="005B3857">
      <w:pPr>
        <w:tabs>
          <w:tab w:val="left" w:pos="729"/>
        </w:tabs>
        <w:jc w:val="center"/>
        <w:rPr>
          <w:rFonts w:ascii="Times New Roman" w:hAnsi="Times New Roman" w:cs="Times New Roman"/>
          <w:b/>
          <w:bCs/>
          <w:sz w:val="24"/>
          <w:szCs w:val="24"/>
        </w:rPr>
      </w:pPr>
    </w:p>
    <w:p w:rsidR="00A35225" w:rsidRDefault="00A35225" w:rsidP="005B3857">
      <w:pPr>
        <w:tabs>
          <w:tab w:val="left" w:pos="729"/>
        </w:tabs>
        <w:jc w:val="center"/>
        <w:rPr>
          <w:rFonts w:ascii="Times New Roman" w:hAnsi="Times New Roman" w:cs="Times New Roman"/>
          <w:b/>
          <w:bCs/>
          <w:sz w:val="24"/>
          <w:szCs w:val="24"/>
        </w:rPr>
      </w:pPr>
    </w:p>
    <w:p w:rsidR="00A35225" w:rsidRDefault="00A35225" w:rsidP="005B3857">
      <w:pPr>
        <w:tabs>
          <w:tab w:val="left" w:pos="729"/>
        </w:tabs>
        <w:jc w:val="center"/>
        <w:rPr>
          <w:rFonts w:ascii="Times New Roman" w:hAnsi="Times New Roman" w:cs="Times New Roman"/>
          <w:b/>
          <w:bCs/>
          <w:sz w:val="24"/>
          <w:szCs w:val="24"/>
        </w:rPr>
      </w:pPr>
    </w:p>
    <w:p w:rsidR="00A35225" w:rsidRDefault="00A35225" w:rsidP="005B3857">
      <w:pPr>
        <w:tabs>
          <w:tab w:val="left" w:pos="729"/>
        </w:tabs>
        <w:jc w:val="center"/>
        <w:rPr>
          <w:rFonts w:ascii="Times New Roman" w:hAnsi="Times New Roman" w:cs="Times New Roman"/>
          <w:b/>
          <w:bCs/>
          <w:sz w:val="24"/>
          <w:szCs w:val="24"/>
        </w:rPr>
      </w:pPr>
    </w:p>
    <w:p w:rsidR="00A35225" w:rsidRDefault="00A35225" w:rsidP="005B3857">
      <w:pPr>
        <w:tabs>
          <w:tab w:val="left" w:pos="729"/>
        </w:tabs>
        <w:jc w:val="center"/>
        <w:rPr>
          <w:rFonts w:ascii="Times New Roman" w:hAnsi="Times New Roman" w:cs="Times New Roman"/>
          <w:b/>
          <w:bCs/>
          <w:sz w:val="24"/>
          <w:szCs w:val="24"/>
        </w:rPr>
      </w:pPr>
    </w:p>
    <w:p w:rsidR="00A35225" w:rsidRDefault="00A35225" w:rsidP="005B3857">
      <w:pPr>
        <w:tabs>
          <w:tab w:val="left" w:pos="729"/>
        </w:tabs>
        <w:jc w:val="center"/>
        <w:rPr>
          <w:rFonts w:ascii="Times New Roman" w:hAnsi="Times New Roman" w:cs="Times New Roman"/>
          <w:b/>
          <w:bCs/>
          <w:sz w:val="24"/>
          <w:szCs w:val="24"/>
        </w:rPr>
      </w:pPr>
    </w:p>
    <w:p w:rsidR="005B3857" w:rsidRPr="004F6D56" w:rsidRDefault="005B3857" w:rsidP="005B3857">
      <w:pPr>
        <w:tabs>
          <w:tab w:val="left" w:pos="729"/>
        </w:tabs>
        <w:jc w:val="center"/>
        <w:rPr>
          <w:rFonts w:ascii="Times New Roman" w:hAnsi="Times New Roman" w:cs="Times New Roman"/>
          <w:b/>
          <w:bCs/>
          <w:sz w:val="24"/>
          <w:szCs w:val="24"/>
        </w:rPr>
      </w:pPr>
      <w:r w:rsidRPr="004F6D56">
        <w:rPr>
          <w:rFonts w:ascii="Times New Roman" w:hAnsi="Times New Roman" w:cs="Times New Roman"/>
          <w:b/>
          <w:bCs/>
          <w:sz w:val="24"/>
          <w:szCs w:val="24"/>
        </w:rPr>
        <w:lastRenderedPageBreak/>
        <w:t>ANEXO I - TERMO DE REFERÊNCIA</w:t>
      </w:r>
    </w:p>
    <w:p w:rsidR="005B3857" w:rsidRPr="004F6D56" w:rsidRDefault="005B3857" w:rsidP="005B3857">
      <w:pPr>
        <w:tabs>
          <w:tab w:val="left" w:pos="729"/>
        </w:tabs>
        <w:jc w:val="center"/>
        <w:rPr>
          <w:rFonts w:ascii="Times New Roman" w:hAnsi="Times New Roman" w:cs="Times New Roman"/>
          <w:b/>
          <w:bCs/>
          <w:sz w:val="24"/>
          <w:szCs w:val="24"/>
        </w:rPr>
      </w:pPr>
    </w:p>
    <w:p w:rsidR="005B3857" w:rsidRPr="002122A9" w:rsidRDefault="005B3857" w:rsidP="005B3857">
      <w:pPr>
        <w:tabs>
          <w:tab w:val="left" w:pos="729"/>
        </w:tabs>
        <w:jc w:val="center"/>
        <w:rPr>
          <w:rFonts w:ascii="Times New Roman" w:hAnsi="Times New Roman" w:cs="Times New Roman"/>
          <w:sz w:val="24"/>
          <w:szCs w:val="24"/>
        </w:rPr>
      </w:pPr>
      <w:r w:rsidRPr="002122A9">
        <w:rPr>
          <w:rFonts w:ascii="Times New Roman" w:hAnsi="Times New Roman" w:cs="Times New Roman"/>
          <w:b/>
          <w:bCs/>
          <w:color w:val="000000"/>
          <w:sz w:val="24"/>
          <w:szCs w:val="24"/>
        </w:rPr>
        <w:t>TERMO DE REFERÊNCIA</w:t>
      </w:r>
    </w:p>
    <w:p w:rsidR="005B3857" w:rsidRPr="002122A9" w:rsidRDefault="005B3857" w:rsidP="007D0A10">
      <w:pPr>
        <w:pStyle w:val="NormalWeb"/>
        <w:spacing w:after="0" w:line="360" w:lineRule="auto"/>
        <w:jc w:val="both"/>
      </w:pPr>
      <w:bookmarkStart w:id="6" w:name="_Ref1182169461"/>
      <w:bookmarkEnd w:id="6"/>
      <w:r w:rsidRPr="002122A9">
        <w:rPr>
          <w:b/>
          <w:bCs/>
          <w:color w:val="000000"/>
        </w:rPr>
        <w:t xml:space="preserve">PROCESSO ADMINISTRATIVO </w:t>
      </w:r>
    </w:p>
    <w:p w:rsidR="005B3857" w:rsidRPr="002122A9" w:rsidRDefault="005B3857" w:rsidP="005B3857">
      <w:pPr>
        <w:pStyle w:val="Standard"/>
        <w:spacing w:after="117" w:line="276" w:lineRule="auto"/>
        <w:ind w:left="360"/>
        <w:jc w:val="both"/>
        <w:rPr>
          <w:rFonts w:ascii="Times New Roman" w:hAnsi="Times New Roman" w:cs="Times New Roman"/>
          <w:b/>
          <w:bCs/>
          <w:color w:val="000000"/>
        </w:rPr>
      </w:pPr>
      <w:r w:rsidRPr="002122A9">
        <w:rPr>
          <w:rFonts w:ascii="Times New Roman" w:hAnsi="Times New Roman" w:cs="Times New Roman"/>
          <w:b/>
          <w:bCs/>
          <w:color w:val="000000"/>
        </w:rPr>
        <w:t>Município de Teutônia/RS</w:t>
      </w:r>
    </w:p>
    <w:p w:rsidR="000D4DC8" w:rsidRPr="002122A9" w:rsidRDefault="000D4DC8" w:rsidP="000D4DC8">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cs="Times New Roman"/>
          <w:sz w:val="24"/>
          <w:szCs w:val="24"/>
        </w:rPr>
      </w:pPr>
      <w:r w:rsidRPr="002122A9">
        <w:rPr>
          <w:rFonts w:ascii="Times New Roman" w:hAnsi="Times New Roman" w:cs="Times New Roman"/>
          <w:sz w:val="24"/>
          <w:szCs w:val="24"/>
        </w:rPr>
        <w:t>Gabinete do Prefeito, Secretaria de Administração; Secretaria Municipal de Educação; Secretaria Municipal de Saúde; Secretaria Municipal de Obras, Viação e Transportes; Secretaria Municipal de Planejamento, Mobilidade Urbana e Segurança Pública; Secretaria Municipal de Agricultura e Meio Ambiente.</w:t>
      </w:r>
    </w:p>
    <w:p w:rsidR="000D4DC8" w:rsidRPr="002122A9" w:rsidRDefault="000D4DC8" w:rsidP="000D4DC8">
      <w:pPr>
        <w:spacing w:line="360" w:lineRule="auto"/>
        <w:jc w:val="both"/>
        <w:rPr>
          <w:rFonts w:ascii="Times New Roman" w:hAnsi="Times New Roman" w:cs="Times New Roman"/>
          <w:sz w:val="24"/>
          <w:szCs w:val="24"/>
        </w:rPr>
      </w:pPr>
      <w:r w:rsidRPr="002122A9">
        <w:rPr>
          <w:rFonts w:ascii="Times New Roman" w:hAnsi="Times New Roman" w:cs="Times New Roman"/>
          <w:sz w:val="24"/>
          <w:szCs w:val="24"/>
        </w:rPr>
        <w:t xml:space="preserve">Necessidade da Administração: </w:t>
      </w:r>
      <w:r w:rsidRPr="002122A9">
        <w:rPr>
          <w:rFonts w:ascii="Times New Roman" w:hAnsi="Times New Roman" w:cs="Times New Roman"/>
          <w:b/>
          <w:bCs/>
          <w:sz w:val="24"/>
          <w:szCs w:val="24"/>
        </w:rPr>
        <w:t>Aquisição de materiais permanentes (eletrodomésticos)</w:t>
      </w:r>
    </w:p>
    <w:p w:rsidR="000D4DC8" w:rsidRPr="002122A9" w:rsidRDefault="000D4DC8" w:rsidP="005B3857">
      <w:pPr>
        <w:pStyle w:val="Standard"/>
        <w:spacing w:after="117" w:line="276" w:lineRule="auto"/>
        <w:ind w:left="360"/>
        <w:jc w:val="both"/>
        <w:rPr>
          <w:rFonts w:ascii="Times New Roman" w:hAnsi="Times New Roman" w:cs="Times New Roman"/>
          <w:b/>
          <w:bCs/>
          <w:color w:val="000000"/>
        </w:rPr>
      </w:pPr>
    </w:p>
    <w:p w:rsidR="000D4DC8" w:rsidRPr="002122A9" w:rsidRDefault="000D4DC8" w:rsidP="000D4DC8">
      <w:pPr>
        <w:pStyle w:val="NormalWeb"/>
        <w:spacing w:line="360" w:lineRule="auto"/>
        <w:jc w:val="both"/>
        <w:rPr>
          <w:b/>
          <w:bCs/>
          <w:color w:val="000000"/>
        </w:rPr>
      </w:pPr>
      <w:r w:rsidRPr="002122A9">
        <w:rPr>
          <w:b/>
          <w:bCs/>
          <w:color w:val="000000"/>
        </w:rPr>
        <w:t>1. DEFINIÇÃO DO OBJETO</w:t>
      </w:r>
    </w:p>
    <w:p w:rsidR="000D4DC8" w:rsidRPr="002122A9" w:rsidRDefault="000D4DC8" w:rsidP="000D4DC8">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cs="Times New Roman"/>
          <w:sz w:val="24"/>
          <w:szCs w:val="24"/>
          <w:highlight w:val="yellow"/>
        </w:rPr>
      </w:pPr>
      <w:r w:rsidRPr="002122A9">
        <w:rPr>
          <w:rFonts w:ascii="Times New Roman" w:hAnsi="Times New Roman" w:cs="Times New Roman"/>
          <w:sz w:val="24"/>
          <w:szCs w:val="24"/>
        </w:rPr>
        <w:t xml:space="preserve">O presente termo tem por objeto a aquisição de materiais permanentes para serviços de alimentação escolar e lavanderia. Os bens, objeto da contratação pretendida possuem as seguintes especificações: </w:t>
      </w:r>
    </w:p>
    <w:tbl>
      <w:tblPr>
        <w:tblW w:w="107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5970"/>
        <w:gridCol w:w="825"/>
        <w:gridCol w:w="615"/>
        <w:gridCol w:w="1245"/>
        <w:gridCol w:w="1428"/>
      </w:tblGrid>
      <w:tr w:rsidR="000D4DC8" w:rsidRPr="002122A9" w:rsidTr="000D4DC8">
        <w:trPr>
          <w:trHeight w:val="38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bookmarkStart w:id="7" w:name="art6xxiiib"/>
            <w:bookmarkEnd w:id="7"/>
            <w:r w:rsidRPr="002122A9">
              <w:rPr>
                <w:rFonts w:ascii="Times New Roman" w:eastAsia="SimSun" w:hAnsi="Times New Roman" w:cs="Times New Roman"/>
                <w:b/>
                <w:bCs/>
                <w:color w:val="000000"/>
                <w:sz w:val="20"/>
                <w:szCs w:val="20"/>
                <w:lang w:val="en-US" w:eastAsia="zh-CN"/>
              </w:rPr>
              <w:t>Item</w:t>
            </w:r>
          </w:p>
        </w:tc>
        <w:tc>
          <w:tcPr>
            <w:tcW w:w="5970"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Descrição detalhada</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Quantidade</w:t>
            </w:r>
          </w:p>
        </w:tc>
        <w:tc>
          <w:tcPr>
            <w:tcW w:w="615" w:type="dxa"/>
            <w:shd w:val="clear" w:color="auto" w:fill="auto"/>
            <w:vAlign w:val="center"/>
          </w:tcPr>
          <w:p w:rsidR="000D4DC8" w:rsidRPr="000E3990" w:rsidRDefault="000D4DC8" w:rsidP="000D4DC8">
            <w:pPr>
              <w:jc w:val="center"/>
              <w:textAlignment w:val="center"/>
              <w:rPr>
                <w:rFonts w:ascii="Times New Roman" w:hAnsi="Times New Roman" w:cs="Times New Roman"/>
                <w:b/>
                <w:bCs/>
                <w:color w:val="000000"/>
                <w:sz w:val="20"/>
              </w:rPr>
            </w:pPr>
            <w:r w:rsidRPr="000E3990">
              <w:rPr>
                <w:rFonts w:ascii="Times New Roman" w:eastAsia="SimSun" w:hAnsi="Times New Roman" w:cs="Times New Roman"/>
                <w:b/>
                <w:bCs/>
                <w:color w:val="000000"/>
                <w:sz w:val="20"/>
                <w:szCs w:val="20"/>
                <w:lang w:val="en-US" w:eastAsia="zh-CN"/>
              </w:rPr>
              <w:t>Un</w:t>
            </w:r>
          </w:p>
        </w:tc>
        <w:tc>
          <w:tcPr>
            <w:tcW w:w="1245" w:type="dxa"/>
            <w:shd w:val="clear" w:color="auto" w:fill="auto"/>
            <w:vAlign w:val="center"/>
          </w:tcPr>
          <w:p w:rsidR="000D4DC8" w:rsidRPr="000E3990" w:rsidRDefault="000D4DC8" w:rsidP="000D4DC8">
            <w:pPr>
              <w:jc w:val="center"/>
              <w:textAlignment w:val="center"/>
              <w:rPr>
                <w:rFonts w:ascii="Times New Roman" w:hAnsi="Times New Roman" w:cs="Times New Roman"/>
                <w:b/>
                <w:bCs/>
                <w:color w:val="000000"/>
                <w:sz w:val="20"/>
              </w:rPr>
            </w:pPr>
            <w:r w:rsidRPr="000E3990">
              <w:rPr>
                <w:rFonts w:ascii="Times New Roman" w:eastAsia="SimSun" w:hAnsi="Times New Roman" w:cs="Times New Roman"/>
                <w:b/>
                <w:bCs/>
                <w:color w:val="000000"/>
                <w:sz w:val="20"/>
                <w:szCs w:val="20"/>
                <w:lang w:val="en-US" w:eastAsia="zh-CN"/>
              </w:rPr>
              <w:t>Valor Unitário</w:t>
            </w:r>
          </w:p>
        </w:tc>
        <w:tc>
          <w:tcPr>
            <w:tcW w:w="1428" w:type="dxa"/>
            <w:shd w:val="clear" w:color="auto" w:fill="auto"/>
            <w:vAlign w:val="center"/>
          </w:tcPr>
          <w:p w:rsidR="000D4DC8" w:rsidRPr="000E3990" w:rsidRDefault="000D4DC8" w:rsidP="000D4DC8">
            <w:pPr>
              <w:jc w:val="center"/>
              <w:textAlignment w:val="center"/>
              <w:rPr>
                <w:rFonts w:ascii="Times New Roman" w:hAnsi="Times New Roman" w:cs="Times New Roman"/>
                <w:b/>
                <w:bCs/>
                <w:color w:val="000000"/>
                <w:sz w:val="20"/>
              </w:rPr>
            </w:pPr>
            <w:r w:rsidRPr="000E3990">
              <w:rPr>
                <w:rFonts w:ascii="Times New Roman" w:eastAsia="SimSun" w:hAnsi="Times New Roman" w:cs="Times New Roman"/>
                <w:b/>
                <w:bCs/>
                <w:color w:val="000000"/>
                <w:sz w:val="20"/>
                <w:szCs w:val="20"/>
                <w:lang w:val="en-US" w:eastAsia="zh-CN"/>
              </w:rPr>
              <w:t>Valor Total</w:t>
            </w:r>
          </w:p>
        </w:tc>
      </w:tr>
      <w:tr w:rsidR="000D4DC8" w:rsidRPr="002122A9" w:rsidTr="000D4DC8">
        <w:trPr>
          <w:trHeight w:val="178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1</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 xml:space="preserve">12095 - AQUECEDOR DE ÁGUA A GÁS </w:t>
            </w:r>
            <w:proofErr w:type="gramStart"/>
            <w:r w:rsidRPr="002122A9">
              <w:rPr>
                <w:rFonts w:ascii="Times New Roman" w:eastAsia="SimSun" w:hAnsi="Times New Roman" w:cs="Times New Roman"/>
                <w:color w:val="000000"/>
                <w:sz w:val="20"/>
                <w:szCs w:val="20"/>
                <w:lang w:val="en-US" w:eastAsia="zh-CN"/>
              </w:rPr>
              <w:t>GLP(</w:t>
            </w:r>
            <w:proofErr w:type="gramEnd"/>
            <w:r w:rsidRPr="002122A9">
              <w:rPr>
                <w:rFonts w:ascii="Times New Roman" w:eastAsia="SimSun" w:hAnsi="Times New Roman" w:cs="Times New Roman"/>
                <w:color w:val="000000"/>
                <w:sz w:val="20"/>
                <w:szCs w:val="20"/>
                <w:lang w:val="en-US" w:eastAsia="zh-CN"/>
              </w:rPr>
              <w:t>CÓD.IMOB.444) (deve atender torneiras das escolinhas escolares). Características do produto: com certificação no INMETRO, funcionamento à gás GLP, classe A de eficiência energética, tensão bivolt (automático), capacidade mínima do reservatório de 30 litros, vazão mínima de 30 litros por minuto, potência do aquecedor de água a gás mínima de 21156 Kcal por hora, exaustão natural ou forçada, visor digital de temperatura, com regulagem de temperatura, acendimento automático ao abrir a torneira, botão liga/desliga, com sensor de chama, termostato de segurança e sem chama piloto, cor branca. Garantia mínima de 12 (doze)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2</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R$3.309,30</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R$6.618,60</w:t>
            </w:r>
          </w:p>
        </w:tc>
      </w:tr>
      <w:tr w:rsidR="000D4DC8" w:rsidRPr="002122A9" w:rsidTr="000D4DC8">
        <w:trPr>
          <w:trHeight w:val="152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2</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 xml:space="preserve">12093 - BANCADA DE INOX PARA MANIPULAÇÃO DE ALIMENTOS (CÓD.IMOB.443) Bancada aço inox industrial para manipulação de alimentos. Mesa de manipulação de alimentos. Medidas aproximadas: 160x70x90 cm. Produto totalmente em aço inox com acabamento escovado. Pés: tubo 30x30. Espessura da chapa: #22 (0,8mm) Aisi 430. Capacidade de carga mesa: 100 kg distribuídos. Capacidade estrado inferior: 60 kg distribuídos. Reforço debaixo do tampo para maior resistência. Sapatas de regulagem (Nylon). Produto </w:t>
            </w:r>
            <w:r w:rsidRPr="002122A9">
              <w:rPr>
                <w:rFonts w:ascii="Times New Roman" w:eastAsia="SimSun" w:hAnsi="Times New Roman" w:cs="Times New Roman"/>
                <w:color w:val="000000"/>
                <w:sz w:val="20"/>
                <w:szCs w:val="20"/>
                <w:lang w:val="en-US" w:eastAsia="zh-CN"/>
              </w:rPr>
              <w:lastRenderedPageBreak/>
              <w:t>deve ser entregue montado e soldado. Garantia mínima de 12 (doze)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lastRenderedPageBreak/>
              <w:t>10</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R$1.513,78</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R$15.137,80</w:t>
            </w:r>
          </w:p>
        </w:tc>
      </w:tr>
      <w:tr w:rsidR="000D4DC8" w:rsidRPr="002122A9" w:rsidTr="000D4DC8">
        <w:trPr>
          <w:trHeight w:val="382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lastRenderedPageBreak/>
              <w:t>3</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10665 - BATEDEIRA PLANETÁRIA INDUSTRIAL 20 LITROS (CÓD.IMOB.444) Batedeira planetária industrial, com capacidade para 20 litros. (NR 12 - Segurança no Trabalho em Máquinas e Equipamentos). Dimensões e tolerância: Altura: 764mm. Comprimento: 517mm. Largura: 374mm. Tolerância: +/- 15%. Características construtivas: Estrutura ou suporte para o motor em aço, com fino acabamento em pintura epóxi. Cuba em aço inox. Sistema de engrenagens helicoidais. Com 3 (três) níveis de velocidade. Sistema de troca de velocidade progressiva com polia variadora. Com batedor espiral, batedor raquete, batedor globo e escorregador para ingredientes. Grade de segurança que desliga a máquina ao ser levantada. Protetor de recipiente que proporciona segurança operacional. Temporizador de 15 minutos. Proteção e velocidade inicial antiplash. Acessórios inclusos. Voltagens (V): 230/60/1. Motor: 1/2Hp. Dimensionamento e robustez da fiação, plugue e conectores elétricos compatíveis com a corrente de operação. Cordão de alimentação (rabicho) certificado pelo INMETRO, com indicação da voltagem. Matérias-primas, tratamentos e acabamentos: As matérias primas utilizadas na fabricação do produto devem atender às normas técnicas específicas para cada material. Corpo em chapa de aço SAE 1020 com pintura em epóxi. Cuba em aço inox AISI 304. O equipamento e seus componentes devem ser isentos de rebarbas, arestas cortantes ou elementos perfurantes. Garantia mínima de 12 (doze)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5</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R$4.045,09</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R$20.225,45</w:t>
            </w:r>
          </w:p>
        </w:tc>
      </w:tr>
      <w:tr w:rsidR="000D4DC8" w:rsidRPr="002122A9" w:rsidTr="000D4DC8">
        <w:trPr>
          <w:trHeight w:val="9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4</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 xml:space="preserve">10677 - BATEDEIRA PLANETÁRIA SEMI INDUSTRIAL 5 LITROS (CÓD.IMOB.444) Batedeira planetária semi industrial, com capacidade para 5 litros, fabricada em conformidade com a Norma Regulamentadora do Ministério do Trabalho e Emprego, NR 12 - Segurança no Trabalho em Máquinas e Equipamentos. Dimensões e tolerância: Largura: 240mm. Profundidade: 350mm. Altura: 420mm. Tolerância: +/- 15%. Características construtivas: Estrutura ou suporte para o motor em aço, com fino acabamento em pintura epóxi. Cuba em aço inox. Cabeçote basculante com trave para facilitar a remoção da cuba para higienização. Sistema de engrenagens helicoidais. Com quatro níveis de velocidade. Movimento planetário. Sistema de troca de velocidade progressiva com polia variadora. Com batedor para massas leves, massas pesadas e batedor globo. Chave liga/desliga e chave seletora de velocidade. Manipula trava/destrava. Com os seguintes acessórios inclusos: 1 tacho em aço inox, com capacidade para 5 litros, 1 batedor para massas leves, 1 batedor plano para massas pesadas, 1 batedor globo para claras, etc. Frequência: 50/60Hz. Potência: 500W. Voltagem: 220V (monofásica). Matérias-primas, tratamentos e acabamentos: As matérias primas utilizadas na fabricação do produto devem atender às normas técnicas específicas para cada material. Corpo em chapa de aço SAE 1020 com pintura em epóxi. Cuba em aço inox AISI 304. O equipamento e seus componentes devem ser isentos de rebarbas, arestas cortantes ou elementos perfurantes. Garantia </w:t>
            </w:r>
            <w:r w:rsidRPr="002122A9">
              <w:rPr>
                <w:rFonts w:ascii="Times New Roman" w:eastAsia="SimSun" w:hAnsi="Times New Roman" w:cs="Times New Roman"/>
                <w:color w:val="000000"/>
                <w:sz w:val="20"/>
                <w:szCs w:val="20"/>
                <w:lang w:val="en-US" w:eastAsia="zh-CN"/>
              </w:rPr>
              <w:lastRenderedPageBreak/>
              <w:t>mínima de 12 (doze)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lastRenderedPageBreak/>
              <w:t>4</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R$2.021,57</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R$8.086,28</w:t>
            </w:r>
          </w:p>
        </w:tc>
      </w:tr>
      <w:tr w:rsidR="000D4DC8" w:rsidRPr="002122A9" w:rsidTr="000D4DC8">
        <w:trPr>
          <w:trHeight w:val="34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lastRenderedPageBreak/>
              <w:t>5</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5480 - BEBEDOURO DE PRESSÃO CONJUGADO EM INOX (CÓD.IMOB.441) Bebedouro de pressão conjugado em inox. Modelo de coluna em aço inox. Conta com 3 torneiras de pressão em latão cromado, uma de jato para a boca e outra para copo para atender adultos e mais uma jato para as crianças. Capacidade de refrigeração de 6 litros/h (considerando 32º de temperatura externa). Gás R134a inofensivo à camada de ozônio. Depósito de água em aço inox-304 (próprio para alimentos) com serpentina externa que facilita a higienização e não altera as propriedades da água. Dreno para limpeza da cuba. Torneira (copo e jato) em latão cromado, com regulagem de jato d&amp;rsquo</w:t>
            </w:r>
            <w:proofErr w:type="gramStart"/>
            <w:r w:rsidRPr="002122A9">
              <w:rPr>
                <w:rFonts w:ascii="Times New Roman" w:eastAsia="SimSun" w:hAnsi="Times New Roman" w:cs="Times New Roman"/>
                <w:color w:val="000000"/>
                <w:sz w:val="20"/>
                <w:szCs w:val="20"/>
                <w:lang w:val="en-US" w:eastAsia="zh-CN"/>
              </w:rPr>
              <w:t>;água</w:t>
            </w:r>
            <w:proofErr w:type="gramEnd"/>
            <w:r w:rsidRPr="002122A9">
              <w:rPr>
                <w:rFonts w:ascii="Times New Roman" w:eastAsia="SimSun" w:hAnsi="Times New Roman" w:cs="Times New Roman"/>
                <w:color w:val="000000"/>
                <w:sz w:val="20"/>
                <w:szCs w:val="20"/>
                <w:lang w:val="en-US" w:eastAsia="zh-CN"/>
              </w:rPr>
              <w:t>. Ralo sifonado que barra o mau cheiro proveniente do esgoto. Controle automático da temperatura da água. Filtro de água com carvão ativado. Pressão da água: mínima 6 MCA e máxima 40 MCA. Medidas: 629mm de largura x 1120mm de altura x 310mm de profundidade. Garantia mínima de 12 (doze)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5</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R$2.360,41</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R$11.802,05</w:t>
            </w:r>
          </w:p>
        </w:tc>
      </w:tr>
      <w:tr w:rsidR="000D4DC8" w:rsidRPr="002122A9" w:rsidTr="000D4DC8">
        <w:trPr>
          <w:trHeight w:val="152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6</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5509 - BEBEDOURO DE PRESSÃO INOX (CÓD.IMOB.441) Bebedouro de pressão inox, com sistema de refrigeração gás ecológico, gabinete em chapa de aço inox, termostato automático, torneiras cromadas, sendo 1 (uma) para copo e outra de jato, reservatório em aço inox, filtro interno de polipropileno, tampa pia em aço inox, reservatório para no mínimo 3,450ml, dreno para limpeza da cuba. Dimensões mínimas de 31cm de largura x 97cm de altura x 34cm de profundidade. Peso máximo de 15kg (quinze quilos). Garantia mínima de 12 (doze)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5</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R$2.247,03</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R$11.235,15</w:t>
            </w:r>
          </w:p>
        </w:tc>
      </w:tr>
      <w:tr w:rsidR="000D4DC8" w:rsidRPr="002122A9" w:rsidTr="000D4DC8">
        <w:trPr>
          <w:trHeight w:val="178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7</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14861 - CADEIRA ALTA DE BEBÊ PARA ALIMENTAÇÃO/REFEIÇ (CÓD.IMOB.443) Produto deve apresentar as seguintes características.Duas bandejas sobrepostas (a de cima pode ser retirada após a refeição e a de baixo fica limpa para brincar), assento e encosto acolchoados em plástico laminado</w:t>
            </w:r>
            <w:proofErr w:type="gramStart"/>
            <w:r w:rsidRPr="002122A9">
              <w:rPr>
                <w:rFonts w:ascii="Times New Roman" w:eastAsia="SimSun" w:hAnsi="Times New Roman" w:cs="Times New Roman"/>
                <w:color w:val="000000"/>
                <w:sz w:val="20"/>
                <w:szCs w:val="20"/>
                <w:lang w:val="en-US" w:eastAsia="zh-CN"/>
              </w:rPr>
              <w:t>,fecho</w:t>
            </w:r>
            <w:proofErr w:type="gramEnd"/>
            <w:r w:rsidRPr="002122A9">
              <w:rPr>
                <w:rFonts w:ascii="Times New Roman" w:eastAsia="SimSun" w:hAnsi="Times New Roman" w:cs="Times New Roman"/>
                <w:color w:val="000000"/>
                <w:sz w:val="20"/>
                <w:szCs w:val="20"/>
                <w:lang w:val="en-US" w:eastAsia="zh-CN"/>
              </w:rPr>
              <w:t xml:space="preserve"> com botão,cinto de segurança de cinco pontos com regulagem na altura dos ombros,retentor entrepernas, trava de segurança,composição do material em AÇO e PVC.Registro no INMETRO. Medidas aproximadas da cadeira aberta(axlxc)100x74x59 cm.Medidas aproximadas do assento (axlxc)44x34x22 cm Medidas aproximadas da bandeja (lxc)48x23 cm</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10</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R$285,59</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R$2.855,90</w:t>
            </w:r>
          </w:p>
        </w:tc>
      </w:tr>
      <w:tr w:rsidR="000D4DC8" w:rsidRPr="002122A9" w:rsidTr="000D4DC8">
        <w:trPr>
          <w:trHeight w:val="102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8</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4372 - CAFETEIRA ELÉTRICA (CÓD.IMOB.444) Cafeteira elétrica. Tipo de cafeteira: elétrica. Capacidade (quantas xícaras prepara): 1,7L - 20 cafezinhos de 80ml. Potência (W): 1000W. Voltagem: 220V. Dimensões aproximadas do produto (AxLxP): 22cm x 18cm x 38cm. Peso líquido (aproximado do produto): 1,8kg. Garantia mínima de 12 (doze)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eastAsia="zh-CN"/>
              </w:rPr>
              <w:t>11</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R$187,59</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w:t>
            </w:r>
            <w:r w:rsidRPr="002122A9">
              <w:rPr>
                <w:rFonts w:ascii="Times New Roman" w:eastAsia="SimSun" w:hAnsi="Times New Roman" w:cs="Times New Roman"/>
                <w:color w:val="000000"/>
                <w:sz w:val="20"/>
                <w:szCs w:val="20"/>
                <w:lang w:eastAsia="zh-CN"/>
              </w:rPr>
              <w:t>2</w:t>
            </w:r>
            <w:r w:rsidRPr="002122A9">
              <w:rPr>
                <w:rFonts w:ascii="Times New Roman" w:eastAsia="SimSun" w:hAnsi="Times New Roman" w:cs="Times New Roman"/>
                <w:color w:val="000000"/>
                <w:sz w:val="20"/>
                <w:szCs w:val="20"/>
                <w:lang w:val="en-US" w:eastAsia="zh-CN"/>
              </w:rPr>
              <w:t>.</w:t>
            </w:r>
            <w:r w:rsidRPr="002122A9">
              <w:rPr>
                <w:rFonts w:ascii="Times New Roman" w:eastAsia="SimSun" w:hAnsi="Times New Roman" w:cs="Times New Roman"/>
                <w:color w:val="000000"/>
                <w:sz w:val="20"/>
                <w:szCs w:val="20"/>
                <w:lang w:eastAsia="zh-CN"/>
              </w:rPr>
              <w:t>063,49</w:t>
            </w:r>
          </w:p>
        </w:tc>
      </w:tr>
      <w:tr w:rsidR="000D4DC8" w:rsidRPr="002122A9" w:rsidTr="000D4DC8">
        <w:trPr>
          <w:trHeight w:val="102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9</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5481 - CÂMARA DE CRESCIMENTO PARA PANIFICAÇÃO (CÓD.IMOB.8617) Câmara de crescimento para panificação. Armário de pães completo com esteiras. Estrutura em aço com fino acabamento em pintura epóxi. Rodízios para facilitar o deslocamento. Com capacidade para 20 (vinte) esteiras de 58cm x 70cm. Garantia mínima de 12 (doze)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2</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R$8.735,67</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R$17.471,34</w:t>
            </w:r>
          </w:p>
        </w:tc>
      </w:tr>
      <w:tr w:rsidR="000D4DC8" w:rsidRPr="002122A9" w:rsidTr="000D4DC8">
        <w:trPr>
          <w:trHeight w:val="330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lastRenderedPageBreak/>
              <w:t>10</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 xml:space="preserve">12097 - CARRO TÉRMICO SELF SERVICE 8 CUBAS (CÓD.IMOB.441) Carro térmico self service com 8 cubas quentes. </w:t>
            </w:r>
            <w:proofErr w:type="gramStart"/>
            <w:r w:rsidRPr="002122A9">
              <w:rPr>
                <w:rFonts w:ascii="Times New Roman" w:eastAsia="SimSun" w:hAnsi="Times New Roman" w:cs="Times New Roman"/>
                <w:color w:val="000000"/>
                <w:sz w:val="20"/>
                <w:szCs w:val="20"/>
                <w:lang w:val="en-US" w:eastAsia="zh-CN"/>
              </w:rPr>
              <w:t>Cubas</w:t>
            </w:r>
            <w:proofErr w:type="gramEnd"/>
            <w:r w:rsidRPr="002122A9">
              <w:rPr>
                <w:rFonts w:ascii="Times New Roman" w:eastAsia="SimSun" w:hAnsi="Times New Roman" w:cs="Times New Roman"/>
                <w:color w:val="000000"/>
                <w:sz w:val="20"/>
                <w:szCs w:val="20"/>
                <w:lang w:val="en-US" w:eastAsia="zh-CN"/>
              </w:rPr>
              <w:t xml:space="preserve"> e tanque fabricados em aço inoxidável. Tampo superior em aço inoxidável. Tampas das cubas em vidro temperado ou aço inoxidável. 8 cubas gastronômicas. Estrutura em aço carbono ou aço inoxidável, com rodízios com sistema de freio. Termostato com controle de temperatura e com escala de 20°C </w:t>
            </w:r>
            <w:proofErr w:type="gramStart"/>
            <w:r w:rsidRPr="002122A9">
              <w:rPr>
                <w:rFonts w:ascii="Times New Roman" w:eastAsia="SimSun" w:hAnsi="Times New Roman" w:cs="Times New Roman"/>
                <w:color w:val="000000"/>
                <w:sz w:val="20"/>
                <w:szCs w:val="20"/>
                <w:lang w:val="en-US" w:eastAsia="zh-CN"/>
              </w:rPr>
              <w:t>a</w:t>
            </w:r>
            <w:proofErr w:type="gramEnd"/>
            <w:r w:rsidRPr="002122A9">
              <w:rPr>
                <w:rFonts w:ascii="Times New Roman" w:eastAsia="SimSun" w:hAnsi="Times New Roman" w:cs="Times New Roman"/>
                <w:color w:val="000000"/>
                <w:sz w:val="20"/>
                <w:szCs w:val="20"/>
                <w:lang w:val="en-US" w:eastAsia="zh-CN"/>
              </w:rPr>
              <w:t xml:space="preserve"> 80°C. Tensão: bivolt ou 220 V. Dimensões aproximadas: 130 cm de altura, 60 cm de largura sem platibanda, 100 cm de largura com platibanda, 62,5 cm de profundidade. Equipamento de acordo com a portaria 371/09 </w:t>
            </w:r>
            <w:proofErr w:type="gramStart"/>
            <w:r w:rsidRPr="002122A9">
              <w:rPr>
                <w:rFonts w:ascii="Times New Roman" w:eastAsia="SimSun" w:hAnsi="Times New Roman" w:cs="Times New Roman"/>
                <w:color w:val="000000"/>
                <w:sz w:val="20"/>
                <w:szCs w:val="20"/>
                <w:lang w:val="en-US" w:eastAsia="zh-CN"/>
              </w:rPr>
              <w:t>do</w:t>
            </w:r>
            <w:proofErr w:type="gramEnd"/>
            <w:r w:rsidRPr="002122A9">
              <w:rPr>
                <w:rFonts w:ascii="Times New Roman" w:eastAsia="SimSun" w:hAnsi="Times New Roman" w:cs="Times New Roman"/>
                <w:color w:val="000000"/>
                <w:sz w:val="20"/>
                <w:szCs w:val="20"/>
                <w:lang w:val="en-US" w:eastAsia="zh-CN"/>
              </w:rPr>
              <w:t xml:space="preserve"> INMETRO com selo de conformidade expedido pelo mesmo. Pés cromados confeccionados com tubo inteiro, livre de solda na sua base. Cobertura de vidro curvo inteiro de 4 mm. Corpo e banho-maria em aço inoxidável 430. Cubas de acordo com o padrão mundial gastronorm, em aço inoxidável modelo 1/1. Tampas das cubas estampadas em aço inoxidável. Modelo 8 cubas. Sistema de platibanda apoiada através de mão-francesa. Tensão: 220 V. Rodízios com trava para evitar o deslocamento do equipamento durante uso. Temperatura de aquecimento controlado através de termostato de 20°C </w:t>
            </w:r>
            <w:proofErr w:type="gramStart"/>
            <w:r w:rsidRPr="002122A9">
              <w:rPr>
                <w:rFonts w:ascii="Times New Roman" w:eastAsia="SimSun" w:hAnsi="Times New Roman" w:cs="Times New Roman"/>
                <w:color w:val="000000"/>
                <w:sz w:val="20"/>
                <w:szCs w:val="20"/>
                <w:lang w:val="en-US" w:eastAsia="zh-CN"/>
              </w:rPr>
              <w:t>a</w:t>
            </w:r>
            <w:proofErr w:type="gramEnd"/>
            <w:r w:rsidRPr="002122A9">
              <w:rPr>
                <w:rFonts w:ascii="Times New Roman" w:eastAsia="SimSun" w:hAnsi="Times New Roman" w:cs="Times New Roman"/>
                <w:color w:val="000000"/>
                <w:sz w:val="20"/>
                <w:szCs w:val="20"/>
                <w:lang w:val="en-US" w:eastAsia="zh-CN"/>
              </w:rPr>
              <w:t xml:space="preserve"> 80°C. Produto deve ser entregue montado. Garantia mínima de 12 (doze)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4</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R$2.042,83</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R$8.171,32</w:t>
            </w:r>
          </w:p>
        </w:tc>
      </w:tr>
      <w:tr w:rsidR="000D4DC8" w:rsidRPr="002122A9" w:rsidTr="000D4DC8">
        <w:trPr>
          <w:trHeight w:val="1595"/>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11</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 xml:space="preserve">11856 - CARRO TÉRMICO SELF SERVICE 8 CUBAS - INFANTIL (CÓD.IMOB.441) Carro térmico self service com 8 cubas quentes - infantil. </w:t>
            </w:r>
            <w:proofErr w:type="gramStart"/>
            <w:r w:rsidRPr="002122A9">
              <w:rPr>
                <w:rFonts w:ascii="Times New Roman" w:eastAsia="SimSun" w:hAnsi="Times New Roman" w:cs="Times New Roman"/>
                <w:color w:val="000000"/>
                <w:sz w:val="20"/>
                <w:szCs w:val="20"/>
                <w:lang w:val="en-US" w:eastAsia="zh-CN"/>
              </w:rPr>
              <w:t>Cubas</w:t>
            </w:r>
            <w:proofErr w:type="gramEnd"/>
            <w:r w:rsidRPr="002122A9">
              <w:rPr>
                <w:rFonts w:ascii="Times New Roman" w:eastAsia="SimSun" w:hAnsi="Times New Roman" w:cs="Times New Roman"/>
                <w:color w:val="000000"/>
                <w:sz w:val="20"/>
                <w:szCs w:val="20"/>
                <w:lang w:val="en-US" w:eastAsia="zh-CN"/>
              </w:rPr>
              <w:t xml:space="preserve"> e tanque fabricados em aço inoxidável. Tampo superior em aço inoxidável. Tampas das cubas em vidro temperado ou aço inoxidável. 8 cubas gastronômicas. Estrutura em aço carbono ou aço inoxidável, com rodízios com sistema de freio. Termostato com controle de temperatura e com escala de 20°C </w:t>
            </w:r>
            <w:proofErr w:type="gramStart"/>
            <w:r w:rsidRPr="002122A9">
              <w:rPr>
                <w:rFonts w:ascii="Times New Roman" w:eastAsia="SimSun" w:hAnsi="Times New Roman" w:cs="Times New Roman"/>
                <w:color w:val="000000"/>
                <w:sz w:val="20"/>
                <w:szCs w:val="20"/>
                <w:lang w:val="en-US" w:eastAsia="zh-CN"/>
              </w:rPr>
              <w:t>a</w:t>
            </w:r>
            <w:proofErr w:type="gramEnd"/>
            <w:r w:rsidRPr="002122A9">
              <w:rPr>
                <w:rFonts w:ascii="Times New Roman" w:eastAsia="SimSun" w:hAnsi="Times New Roman" w:cs="Times New Roman"/>
                <w:color w:val="000000"/>
                <w:sz w:val="20"/>
                <w:szCs w:val="20"/>
                <w:lang w:val="en-US" w:eastAsia="zh-CN"/>
              </w:rPr>
              <w:t xml:space="preserve"> 80°C. Tensão: bivolt ou 220 V. Dimensões aproximadas: 108 cm de altura, 60,9 cm de profundidade sem platibanda, 106,5 cm de profundidade com platibanda, 135,5 cm de largura. Equipamento de acordo com a portaria 371/09 </w:t>
            </w:r>
            <w:proofErr w:type="gramStart"/>
            <w:r w:rsidRPr="002122A9">
              <w:rPr>
                <w:rFonts w:ascii="Times New Roman" w:eastAsia="SimSun" w:hAnsi="Times New Roman" w:cs="Times New Roman"/>
                <w:color w:val="000000"/>
                <w:sz w:val="20"/>
                <w:szCs w:val="20"/>
                <w:lang w:val="en-US" w:eastAsia="zh-CN"/>
              </w:rPr>
              <w:t>do</w:t>
            </w:r>
            <w:proofErr w:type="gramEnd"/>
            <w:r w:rsidRPr="002122A9">
              <w:rPr>
                <w:rFonts w:ascii="Times New Roman" w:eastAsia="SimSun" w:hAnsi="Times New Roman" w:cs="Times New Roman"/>
                <w:color w:val="000000"/>
                <w:sz w:val="20"/>
                <w:szCs w:val="20"/>
                <w:lang w:val="en-US" w:eastAsia="zh-CN"/>
              </w:rPr>
              <w:t xml:space="preserve"> INMETRO com selo de conformidade expedido pelo mesmo. Pés cromados confeccionados com tubo inteiro, livre de solda na sua base. Cobertura de vidro curvo inteiro de 4 mm. Corpo e banho-maria em aço inoxidável 430. Cubas de acordo com o padrão mundial gastronorm, em aço inoxidável modelo 1/1. Tampas das cubas estampadas em aço inoxidável. Modelo 8 cubas. Sistema de platibanda apoiada através de mão-francesa. Tensão: 220 V. Rodízios com trava para evitar o deslocamento do equipamento durante uso. Temperatura de aquecimento controlado através de termostato de 20°C </w:t>
            </w:r>
            <w:proofErr w:type="gramStart"/>
            <w:r w:rsidRPr="002122A9">
              <w:rPr>
                <w:rFonts w:ascii="Times New Roman" w:eastAsia="SimSun" w:hAnsi="Times New Roman" w:cs="Times New Roman"/>
                <w:color w:val="000000"/>
                <w:sz w:val="20"/>
                <w:szCs w:val="20"/>
                <w:lang w:val="en-US" w:eastAsia="zh-CN"/>
              </w:rPr>
              <w:t>a</w:t>
            </w:r>
            <w:proofErr w:type="gramEnd"/>
            <w:r w:rsidRPr="002122A9">
              <w:rPr>
                <w:rFonts w:ascii="Times New Roman" w:eastAsia="SimSun" w:hAnsi="Times New Roman" w:cs="Times New Roman"/>
                <w:color w:val="000000"/>
                <w:sz w:val="20"/>
                <w:szCs w:val="20"/>
                <w:lang w:val="en-US" w:eastAsia="zh-CN"/>
              </w:rPr>
              <w:t xml:space="preserve"> 80°C. Produto deve ser entregue montado. Garantia mínima de 12 (doze)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4</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R$1.930,17</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R$7.720,68</w:t>
            </w:r>
          </w:p>
        </w:tc>
      </w:tr>
      <w:tr w:rsidR="000D4DC8" w:rsidRPr="002122A9" w:rsidTr="000D4DC8">
        <w:trPr>
          <w:trHeight w:val="254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12</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 xml:space="preserve">10618 - CILINDRO INDUSTRIAL LAMINADOR DE MASSAS (CÓD.IMOB.444) Cilindro Industrial Laminador de Massas. Equipamento para laminar massas de pizza, pastel, pães, lasanhas, dentre outros. Características básicas: Cilindro parcialmente fechado. Bica e proteções em aço inox. Rolo de apoio em polipropileno. Regulagem de abertura conjugada. Entrada e saída de massas projetadas. Suportes de massa superior e inferior com 40cm cada. Botão de emergência: desativa </w:t>
            </w:r>
            <w:proofErr w:type="gramStart"/>
            <w:r w:rsidRPr="002122A9">
              <w:rPr>
                <w:rFonts w:ascii="Times New Roman" w:eastAsia="SimSun" w:hAnsi="Times New Roman" w:cs="Times New Roman"/>
                <w:color w:val="000000"/>
                <w:sz w:val="20"/>
                <w:szCs w:val="20"/>
                <w:lang w:val="en-US" w:eastAsia="zh-CN"/>
              </w:rPr>
              <w:t>a</w:t>
            </w:r>
            <w:proofErr w:type="gramEnd"/>
            <w:r w:rsidRPr="002122A9">
              <w:rPr>
                <w:rFonts w:ascii="Times New Roman" w:eastAsia="SimSun" w:hAnsi="Times New Roman" w:cs="Times New Roman"/>
                <w:color w:val="000000"/>
                <w:sz w:val="20"/>
                <w:szCs w:val="20"/>
                <w:lang w:val="en-US" w:eastAsia="zh-CN"/>
              </w:rPr>
              <w:t xml:space="preserve"> entrada de energia quando acionado. Material da moenda: Tubo de aço. Material da estrutura: Ferro fundido e chapa de aço carbono. Material da entrada/saída de massa: Aço </w:t>
            </w:r>
            <w:r w:rsidRPr="002122A9">
              <w:rPr>
                <w:rFonts w:ascii="Times New Roman" w:eastAsia="SimSun" w:hAnsi="Times New Roman" w:cs="Times New Roman"/>
                <w:color w:val="000000"/>
                <w:sz w:val="20"/>
                <w:szCs w:val="20"/>
                <w:lang w:val="en-US" w:eastAsia="zh-CN"/>
              </w:rPr>
              <w:lastRenderedPageBreak/>
              <w:t>carbono. Pintura: Epóxi Branca. Voltagem: 220V. Espessura mínima da massa: 1mm. Espessura máxima da massa: 6mm. Largura do rolo que abre a massa: 30cm. Capacidade de produção: até 3kg por operação. Medidas do produto (cm): Comprimento - 66</w:t>
            </w:r>
            <w:proofErr w:type="gramStart"/>
            <w:r w:rsidRPr="002122A9">
              <w:rPr>
                <w:rFonts w:ascii="Times New Roman" w:eastAsia="SimSun" w:hAnsi="Times New Roman" w:cs="Times New Roman"/>
                <w:color w:val="000000"/>
                <w:sz w:val="20"/>
                <w:szCs w:val="20"/>
                <w:lang w:val="en-US" w:eastAsia="zh-CN"/>
              </w:rPr>
              <w:t>,5</w:t>
            </w:r>
            <w:proofErr w:type="gramEnd"/>
            <w:r w:rsidRPr="002122A9">
              <w:rPr>
                <w:rFonts w:ascii="Times New Roman" w:eastAsia="SimSun" w:hAnsi="Times New Roman" w:cs="Times New Roman"/>
                <w:color w:val="000000"/>
                <w:sz w:val="20"/>
                <w:szCs w:val="20"/>
                <w:lang w:val="en-US" w:eastAsia="zh-CN"/>
              </w:rPr>
              <w:t xml:space="preserve"> Largura - 62,4 Altura - 54. Garantia mínima de 12 (doze)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lastRenderedPageBreak/>
              <w:t>2</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R$2.412,25</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R$4.824,50</w:t>
            </w:r>
          </w:p>
        </w:tc>
      </w:tr>
      <w:tr w:rsidR="000D4DC8" w:rsidRPr="002122A9" w:rsidTr="000D4DC8">
        <w:trPr>
          <w:trHeight w:val="280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lastRenderedPageBreak/>
              <w:t>13</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12096 - CONJUNTO REFEITÓRIO ADULTO 8 LUGARES (CÓD.IMOB.443) Conjunto refeitório adulto 8 lugares. Mesa refeitório escamoteável confeccionada com tubo 40 x 40 mm, parede 1</w:t>
            </w:r>
            <w:proofErr w:type="gramStart"/>
            <w:r w:rsidRPr="002122A9">
              <w:rPr>
                <w:rFonts w:ascii="Times New Roman" w:eastAsia="SimSun" w:hAnsi="Times New Roman" w:cs="Times New Roman"/>
                <w:color w:val="000000"/>
                <w:sz w:val="20"/>
                <w:szCs w:val="20"/>
                <w:lang w:val="en-US" w:eastAsia="zh-CN"/>
              </w:rPr>
              <w:t>,06</w:t>
            </w:r>
            <w:proofErr w:type="gramEnd"/>
            <w:r w:rsidRPr="002122A9">
              <w:rPr>
                <w:rFonts w:ascii="Times New Roman" w:eastAsia="SimSun" w:hAnsi="Times New Roman" w:cs="Times New Roman"/>
                <w:color w:val="000000"/>
                <w:sz w:val="20"/>
                <w:szCs w:val="20"/>
                <w:lang w:val="en-US" w:eastAsia="zh-CN"/>
              </w:rPr>
              <w:t xml:space="preserve"> mm soldado através de solda MIG. Possui 4 bancos redondos de cada lado de 300 mm de diâmetro e 465 mm até o chão, fixados aos pés com 4 parafusos 4 x 16 mm cabeça flangeada. O tampo medindo 2400 mm de comprimento x 800 mm de largura e 750 mm até o chão, confeccionado em MDF de 15 ou 18 mm, revestido em fórmica lisa brilhante 0,8 mm, bordas arredondadas com acabamento em perfil T PVC. Fixado ao metais através de parafusos autoatarraxante 4 x 16 mm, cabeça flangeada. Os tubos são revestidos com ponteiras internas em polipropileno de alta resistência. A parte metálica recebe tratamento por imersão antiferrugem e pintura epóxi pó poliéster. Dimensões aproximadas: Mesa: 750 mm de altura, 2400 mm de largura, 800 mm de profundidade, 15 a 18 mm de espessura. Banco Escamoteável: 465 mm de altura, 300 mm de diâmetro, 15 </w:t>
            </w:r>
            <w:proofErr w:type="gramStart"/>
            <w:r w:rsidRPr="002122A9">
              <w:rPr>
                <w:rFonts w:ascii="Times New Roman" w:eastAsia="SimSun" w:hAnsi="Times New Roman" w:cs="Times New Roman"/>
                <w:color w:val="000000"/>
                <w:sz w:val="20"/>
                <w:szCs w:val="20"/>
                <w:lang w:val="en-US" w:eastAsia="zh-CN"/>
              </w:rPr>
              <w:t>a</w:t>
            </w:r>
            <w:proofErr w:type="gramEnd"/>
            <w:r w:rsidRPr="002122A9">
              <w:rPr>
                <w:rFonts w:ascii="Times New Roman" w:eastAsia="SimSun" w:hAnsi="Times New Roman" w:cs="Times New Roman"/>
                <w:color w:val="000000"/>
                <w:sz w:val="20"/>
                <w:szCs w:val="20"/>
                <w:lang w:val="en-US" w:eastAsia="zh-CN"/>
              </w:rPr>
              <w:t xml:space="preserve"> 18 mm de espessura. Produto deve ser entregue montado. Garantia mínima de 12 (doze)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8</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R$1.227,55</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R$9.820,40</w:t>
            </w:r>
          </w:p>
        </w:tc>
      </w:tr>
      <w:tr w:rsidR="000D4DC8" w:rsidRPr="002122A9" w:rsidTr="000D4DC8">
        <w:trPr>
          <w:trHeight w:val="254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14</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11854 - CONJUNTO REFEITÓRIO INFANTIL PARA 1 a 2 ANOS (CÓD.IMOB.443) Conjunto refeitório infantil com encosto para crianças de 1 a 2 ANOS. Tampo da mesa brancos: produzidos em MDF com 15mm reengrossado com mais 15 mm, totalizando 30 mm de espessura. Revestimento, laminado de alta resistência (FÓRMICA). Estrutura: tubos de aço carbono de seção redondo 40 x 30 x 1</w:t>
            </w:r>
            <w:proofErr w:type="gramStart"/>
            <w:r w:rsidRPr="002122A9">
              <w:rPr>
                <w:rFonts w:ascii="Times New Roman" w:eastAsia="SimSun" w:hAnsi="Times New Roman" w:cs="Times New Roman"/>
                <w:color w:val="000000"/>
                <w:sz w:val="20"/>
                <w:szCs w:val="20"/>
                <w:lang w:val="en-US" w:eastAsia="zh-CN"/>
              </w:rPr>
              <w:t>,20</w:t>
            </w:r>
            <w:proofErr w:type="gramEnd"/>
            <w:r w:rsidRPr="002122A9">
              <w:rPr>
                <w:rFonts w:ascii="Times New Roman" w:eastAsia="SimSun" w:hAnsi="Times New Roman" w:cs="Times New Roman"/>
                <w:color w:val="000000"/>
                <w:sz w:val="20"/>
                <w:szCs w:val="20"/>
                <w:lang w:val="en-US" w:eastAsia="zh-CN"/>
              </w:rPr>
              <w:t xml:space="preserve"> mm de espessura. Acabamento das bordas da mesa e bancos: fita de PVC. Acabamento dos pés: ponteira plástica. Acabamento da estrutura: pintura epóxi em pó texturizado. Cores: branco (fórmica) e preto (estrutura e acabamento). Acabamento do tampo e bancos: cantos arredondados. Medidas mínimas dos tampos da mesa: 1800 mm de comprimento x 700 mm de largura. Medida mínimas dos bancos: 1800 mm de comprimento x 300 mm de largura. Altura da mesa: 44 cm. Altura do banco: 23 cm / 1 a 2 ANOS. Produto deve ser entregue montado. Garantia mínima de 12 (doze)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5</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R$881,39</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R$4.406,95</w:t>
            </w:r>
          </w:p>
        </w:tc>
      </w:tr>
      <w:tr w:rsidR="000D4DC8" w:rsidRPr="002122A9" w:rsidTr="000D4DC8">
        <w:trPr>
          <w:trHeight w:val="254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lastRenderedPageBreak/>
              <w:t>15</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12090 - CONJUNTO REFEITÓRIO INFANTIL PARA 2 a 4 ANOS (CÓD.IMOB.443) Conjunto refeitório infantil com encosto para crianças de 2 a 4 ANOS. Tampo da mesa brancos: produzidos em MDF com 15mm reengrossado com mais 15 mm, totalizando 30 mm de espessura. Revestimento, laminado de alta resistência (FÓRMICA). Estrutura: tubos de aço carbono de seção redondo 40 x 30 x 1</w:t>
            </w:r>
            <w:proofErr w:type="gramStart"/>
            <w:r w:rsidRPr="002122A9">
              <w:rPr>
                <w:rFonts w:ascii="Times New Roman" w:eastAsia="SimSun" w:hAnsi="Times New Roman" w:cs="Times New Roman"/>
                <w:color w:val="000000"/>
                <w:sz w:val="20"/>
                <w:szCs w:val="20"/>
                <w:lang w:val="en-US" w:eastAsia="zh-CN"/>
              </w:rPr>
              <w:t>,20</w:t>
            </w:r>
            <w:proofErr w:type="gramEnd"/>
            <w:r w:rsidRPr="002122A9">
              <w:rPr>
                <w:rFonts w:ascii="Times New Roman" w:eastAsia="SimSun" w:hAnsi="Times New Roman" w:cs="Times New Roman"/>
                <w:color w:val="000000"/>
                <w:sz w:val="20"/>
                <w:szCs w:val="20"/>
                <w:lang w:val="en-US" w:eastAsia="zh-CN"/>
              </w:rPr>
              <w:t xml:space="preserve"> mm de espessura. Acabamento das bordas da mesa e bancos: fita de PVC. Acabamento dos pés: ponteira plástica. Acabamento da estrutura: pintura epóxi em pó texturizado. Cores: branco (fórmica) e preto (estrutura e acabamento). Acabamento do tampo e bancos: cantos arredondados. Medidas mínimas dos tampos da mesa: 1800 mm de comprimento x 700 mm de largura. Medida mínimas dos bancos: 1800 mm de comprimento x 300 mm de largura. Altura da mesa: 50 cm. Altura do banco: 30 cm / 2 a 4 ANOS. Produto deve ser entregue montado. Garantia mínima de 12 (doze)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5</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R$845,87</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R$4.229,35</w:t>
            </w:r>
          </w:p>
        </w:tc>
      </w:tr>
      <w:tr w:rsidR="000D4DC8" w:rsidRPr="002122A9" w:rsidTr="000D4DC8">
        <w:trPr>
          <w:trHeight w:val="254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16</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11855 - CONJUNTO REFEITÓRIO INFANTIL PARA 4 a 6 ANOS (CÓD.IMOB.443) Conjunto refeitório infantil com encosto para crianças de 4 a 6 ANOS. Tampo da mesa brancos: produzidos em MDF com 15mm reengrossado com mais 15 mm, totalizando 30 mm de espessura. Revestimento, laminado de alta resistência (FÓRMICA). Estrutura: tubos de aço carbono de seção redondo 40 x 30 x 1</w:t>
            </w:r>
            <w:proofErr w:type="gramStart"/>
            <w:r w:rsidRPr="002122A9">
              <w:rPr>
                <w:rFonts w:ascii="Times New Roman" w:eastAsia="SimSun" w:hAnsi="Times New Roman" w:cs="Times New Roman"/>
                <w:color w:val="000000"/>
                <w:sz w:val="20"/>
                <w:szCs w:val="20"/>
                <w:lang w:val="en-US" w:eastAsia="zh-CN"/>
              </w:rPr>
              <w:t>,20</w:t>
            </w:r>
            <w:proofErr w:type="gramEnd"/>
            <w:r w:rsidRPr="002122A9">
              <w:rPr>
                <w:rFonts w:ascii="Times New Roman" w:eastAsia="SimSun" w:hAnsi="Times New Roman" w:cs="Times New Roman"/>
                <w:color w:val="000000"/>
                <w:sz w:val="20"/>
                <w:szCs w:val="20"/>
                <w:lang w:val="en-US" w:eastAsia="zh-CN"/>
              </w:rPr>
              <w:t xml:space="preserve"> mm de espessura. Acabamento das bordas da mesa e bancos: fita de PVC. Acabamento dos pés: ponteira plástica. Acabamento da estrutura: pintura epóxi em pó texturizado. Cores: branco (fórmica) e preto (estrutura e acabamento). Acabamento do tampo e bancos: cantos arredondados. Medidas mínimas dos tampos da mesa: 1800 mm de comprimento x 700 mm de largura. Medida mínimas dos bancos: 1800 mm de comprimento x 300 mm de largura. Altura da mesa: 55 cm. Altura do banco: 35 cm / 4 a 6 ANOS. Produto deve ser entregue montado. Garantia mínima de 12 (doze)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5</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R$884,70</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R$4.423,50</w:t>
            </w:r>
          </w:p>
        </w:tc>
      </w:tr>
      <w:tr w:rsidR="000D4DC8" w:rsidRPr="002122A9" w:rsidTr="000D4DC8">
        <w:trPr>
          <w:trHeight w:val="152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17</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11853 - DIVISORA DE MASSAS MANUAL COM PEDESTAL (CÓD.IMOB.444) Divisora de massas manual com pedestal. Capacidade mínima: 2</w:t>
            </w:r>
            <w:proofErr w:type="gramStart"/>
            <w:r w:rsidRPr="002122A9">
              <w:rPr>
                <w:rFonts w:ascii="Times New Roman" w:eastAsia="SimSun" w:hAnsi="Times New Roman" w:cs="Times New Roman"/>
                <w:color w:val="000000"/>
                <w:sz w:val="20"/>
                <w:szCs w:val="20"/>
                <w:lang w:val="en-US" w:eastAsia="zh-CN"/>
              </w:rPr>
              <w:t>,4</w:t>
            </w:r>
            <w:proofErr w:type="gramEnd"/>
            <w:r w:rsidRPr="002122A9">
              <w:rPr>
                <w:rFonts w:ascii="Times New Roman" w:eastAsia="SimSun" w:hAnsi="Times New Roman" w:cs="Times New Roman"/>
                <w:color w:val="000000"/>
                <w:sz w:val="20"/>
                <w:szCs w:val="20"/>
                <w:lang w:val="en-US" w:eastAsia="zh-CN"/>
              </w:rPr>
              <w:t xml:space="preserve"> kg. Produção mínima: 30 divisões iguais em cada operação (30 unidades de até 80 gramas). Mesa, pedestal e carenagem em aço carbono SAE 1020. Navalha de corte em aço inoxidável. Mesa revestida em aço inoxidável. Estrutura, eixo dentado e engrenagem da alavanca em ferro fundido. Pintura eletrostática. Acompanha pedestal como base. Máquina com corte redondo da massa. Bandeja em alumínio repuxado. Produto deve ser entregue montado. Garantia mínima de 12 (doze)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1</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R$1.815,33</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R$1.815,33</w:t>
            </w:r>
          </w:p>
        </w:tc>
      </w:tr>
      <w:tr w:rsidR="000D4DC8" w:rsidRPr="002122A9" w:rsidTr="000D4DC8">
        <w:trPr>
          <w:trHeight w:val="152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18</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11497 - ESTANTE AÇO INOX P/ARMAZENAMENTO DE ALIMENTOS (CÓD.IMOB.443) Estante de aço inox para armazenamento de alimentos. Estante de 80 centímetros de comprimento e 2 metros de altura com 5 prateleiras lisas, produzida totalmente em aço inoxidável tipo 201. Suporta até 480kg de carga, sendo 96kg em cada prateleira. Características básicas: 100% aço inoxidável, desmontável, prateleiras reforçadas, pés ajustáveis com proteção antiderrapante e antiferrugem, garantindo estabilidade e segurança. Dimensões aproximadas: 80cm comprimento x 50cm largura x 200cm altura. Garantia mínima de 12 (doze)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19</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R$1.606,90</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R$30.531,10</w:t>
            </w:r>
          </w:p>
        </w:tc>
      </w:tr>
      <w:tr w:rsidR="000D4DC8" w:rsidRPr="002122A9" w:rsidTr="000D4DC8">
        <w:trPr>
          <w:trHeight w:val="126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lastRenderedPageBreak/>
              <w:t>19</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10619 - EXTRATOR/ESPREMEDOR DE SUCOS PROFISSIONAL (CÓD.IMOB.444) Extrator/Espremedor de Sucos Profissional. Características básicas: Corpo do motor em aço inoxidável. Caçamba anti-respingos em alumínio. Tampa em alumínio polido. Pés antideslizantes. Potência 500W. Voltagem BIVOLT chaveado (127V/220V). Acompanha 1 (um) copo de 700ml, 1 (uma) peneira, 1 (uma) castanha de laranja grande e 1 (uma) castanha de limão pequena, todos em material de fácil higienização. Garantia mínima de 6 (seis)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4</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R$336,63</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R$1.346,52</w:t>
            </w:r>
          </w:p>
        </w:tc>
      </w:tr>
      <w:tr w:rsidR="000D4DC8" w:rsidRPr="002122A9" w:rsidTr="000D4DC8">
        <w:trPr>
          <w:trHeight w:val="152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20</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11662 - FATIADEIRA DE PÃO (CÓD.IMOB.444) Fatiadeira de pão, contendo lâminas em aço temperado, suporte para facilitar na hora de embalar os pães, chave liga/desliga com proteção, estrutura em aço, mesa revestida em aço inoxidável, gaveta inferior que recolhe as migalhas do corte, corte em fatias de mesma espessura (12mm), sistema de segurança que atende a Norma de Segurança NR12. Medidas aproximadas: 130cm de altura x 70cm de largura x 90cm de profundidade. Voltagem: 220V. Garantia mínima de 12 (doze)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1</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R$13.239,80</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R$13.239,80</w:t>
            </w:r>
          </w:p>
        </w:tc>
      </w:tr>
      <w:tr w:rsidR="000D4DC8" w:rsidRPr="002122A9" w:rsidTr="000D4DC8">
        <w:trPr>
          <w:trHeight w:val="152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21</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 xml:space="preserve">5665 - FOGÃO INDUSTRIAL 6 BOCAS/FORNO/CHAMA TRIPLA (CÓD.IMOB.444) Fogão industrial 6 bocas com forno. Bocas frontais, chama tripla com controle individual das chamas internas e externas. Queimadores traseiros que possuam chama dupla. Mesa com esmalte antiaderente que facilita a limpeza. Com grades e bocas da mesa feitos de ferro fundido. Com injetor de gás horizontal e bandeja coletora de resíduos. Estrutura de cantoneiras de aço, com manipulador de temperatura de 5 (cinco) posições e puxador </w:t>
            </w:r>
            <w:proofErr w:type="gramStart"/>
            <w:r w:rsidRPr="002122A9">
              <w:rPr>
                <w:rFonts w:ascii="Times New Roman" w:eastAsia="SimSun" w:hAnsi="Times New Roman" w:cs="Times New Roman"/>
                <w:color w:val="000000"/>
                <w:sz w:val="20"/>
                <w:szCs w:val="20"/>
                <w:lang w:val="en-US" w:eastAsia="zh-CN"/>
              </w:rPr>
              <w:t>do</w:t>
            </w:r>
            <w:proofErr w:type="gramEnd"/>
            <w:r w:rsidRPr="002122A9">
              <w:rPr>
                <w:rFonts w:ascii="Times New Roman" w:eastAsia="SimSun" w:hAnsi="Times New Roman" w:cs="Times New Roman"/>
                <w:color w:val="000000"/>
                <w:sz w:val="20"/>
                <w:szCs w:val="20"/>
                <w:lang w:val="en-US" w:eastAsia="zh-CN"/>
              </w:rPr>
              <w:t xml:space="preserve"> forno em PVC. Garantia mínima de 12 (doze)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7</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R$3.842,53</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R$26.897,71</w:t>
            </w:r>
          </w:p>
        </w:tc>
      </w:tr>
      <w:tr w:rsidR="000D4DC8" w:rsidRPr="002122A9" w:rsidTr="000D4DC8">
        <w:trPr>
          <w:trHeight w:val="204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22</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6479 - FORNO A GÁS INDUSTRIAL PARA PADARIA (CÓD.IMOB.444) Forno a gás industrial para padaria. Câmara interna com acabamento com pintura alta temperatura resistente a oxidação, estrutura em fio, acabamento em aço carbono com pintura epóxi, acabamento frontal em aço inox escovado, porta com visor em vidro temperado, iluminação interna com proteção de vidro resistente à altas temperaturas e choques térmicos, isolamento interno com lã basáltica, painel de comando embutido com teclas com controlador digital para programar o tempo de cozimento, temperatura e vapor, liga e desliga a turbina automaticamente ao abrir e fechar a porta, rodízios que facilitam o deslocamento, voltagem 220V, 50/60Hz, garantia mínima de 12 (doze)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3</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R$7.701,67</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R$23.105,01</w:t>
            </w:r>
          </w:p>
        </w:tc>
      </w:tr>
      <w:tr w:rsidR="000D4DC8" w:rsidRPr="002122A9" w:rsidTr="000D4DC8">
        <w:trPr>
          <w:trHeight w:val="102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23</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12099 - FORNO ELÉTRICO DE BANCADA 44 LITROS (CÓD.IMOB.444) Forno elétrico de bancada com capacidade de 44 litros, tensão 220 V, dimensões: 36 x 57 x 5 cm (AxLxP), corpo interno autolimpante, luz interna, abertura ergonômica, controle automático da temperatura, bandeja para resíduo. Garantia mínima de 12 (doze)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8</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R$655,50</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R$5.244,00</w:t>
            </w:r>
          </w:p>
        </w:tc>
      </w:tr>
      <w:tr w:rsidR="000D4DC8" w:rsidRPr="002122A9" w:rsidTr="000D4DC8">
        <w:trPr>
          <w:trHeight w:val="76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24</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12100 - FORNO MICRO-ONDAS (CÓD.IMOB.444), com capacidade mínima de 25 litros, 220 V, com trava de segurança para que o produto não seja ligado sem necessidade, na cor branca, com luz interna. Garantia mínima de 12 (doze)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2</w:t>
            </w:r>
            <w:r w:rsidRPr="002122A9">
              <w:rPr>
                <w:rFonts w:ascii="Times New Roman" w:eastAsia="SimSun" w:hAnsi="Times New Roman" w:cs="Times New Roman"/>
                <w:b/>
                <w:bCs/>
                <w:color w:val="000000"/>
                <w:sz w:val="20"/>
                <w:szCs w:val="20"/>
                <w:lang w:eastAsia="zh-CN"/>
              </w:rPr>
              <w:t>3</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R$745,32</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R$1</w:t>
            </w:r>
            <w:r w:rsidRPr="002122A9">
              <w:rPr>
                <w:rFonts w:ascii="Times New Roman" w:eastAsia="SimSun" w:hAnsi="Times New Roman" w:cs="Times New Roman"/>
                <w:color w:val="000000"/>
                <w:sz w:val="20"/>
                <w:szCs w:val="20"/>
                <w:lang w:eastAsia="zh-CN"/>
              </w:rPr>
              <w:t>7.142,36</w:t>
            </w:r>
          </w:p>
        </w:tc>
      </w:tr>
      <w:tr w:rsidR="000D4DC8" w:rsidRPr="002122A9" w:rsidTr="000D4DC8">
        <w:trPr>
          <w:trHeight w:val="102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lastRenderedPageBreak/>
              <w:t>25</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12101 - FREEZER HORIZONTAL 2 PORTAS (CÓD.IMOB.444) com capacidade mínima de 414 litros, cor branca, 220 V, com rodízios que facilitam a movimentação do produto, puxadores ergonômicos, dreno de degelo frontal, dupla função: freezer e conservador, tampa balanceada, fechadura com chave auto expulsiva, não contém CFC. Garantia mínima de 12 (doze)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5</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R$3.536,59</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R$17.682,95</w:t>
            </w:r>
          </w:p>
        </w:tc>
      </w:tr>
      <w:tr w:rsidR="000D4DC8" w:rsidRPr="002122A9" w:rsidTr="000D4DC8">
        <w:trPr>
          <w:trHeight w:val="152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26</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12102 - FREEZER VERTICAL FROST FREE (CÓD.IMOB.444) com capacidade mínima de 218 litros, com cestos removíveis, pés niveladores, puxador externo superior resistente, sistema congelamento rápido, chave autoexpulsiva, não contém CFC, Frost Free (não precisa descongelador nunca), tecla Liga/Desliga que permite que o freezer seja desligado sem a necessidade de tirá-lo da tomada, cor branca, capacidade bruta: 239 litros, capacidade líquida: 218 litros, tensão: 220 V. Dimensões aproximadas do produto: 173,1 cm de altura, 55 cm de largura, 64,5 cm de profundidade. Garantia mínima de 12 (doze)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4</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R$4.024,32</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R$16.097,28</w:t>
            </w:r>
          </w:p>
        </w:tc>
      </w:tr>
      <w:tr w:rsidR="000D4DC8" w:rsidRPr="002122A9" w:rsidTr="000D4DC8">
        <w:trPr>
          <w:trHeight w:val="102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27</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6480 - GELADEIRA COMERCIAL (CÓD.IMOB.444) 4 portas inox, 220V, utilizada para conservação de produtos resfriados como alimentos e bebidas à temperatura de 0 a 5ºC. Isolamento térmico em poliuretano injetado. Acabamento interno em aço galvanizado. Acabamento externo em aço inoxidável. Controlador digital externo de temperatura. Garantia mínima de 12 (doze)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6</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R$8.707,78</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R$52.246,68</w:t>
            </w:r>
          </w:p>
        </w:tc>
      </w:tr>
      <w:tr w:rsidR="000D4DC8" w:rsidRPr="002122A9" w:rsidTr="000D4DC8">
        <w:trPr>
          <w:trHeight w:val="76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28</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11852 - GELADEIRA DUPLEX FROST FREE CÓD.IMOB.444), cor branca ou em aço inoxidável, capacidade mínima de 450 litros, bivolt ou 220V, dimensões aproximadas (AxLxP): 1</w:t>
            </w:r>
            <w:proofErr w:type="gramStart"/>
            <w:r w:rsidRPr="002122A9">
              <w:rPr>
                <w:rFonts w:ascii="Times New Roman" w:eastAsia="SimSun" w:hAnsi="Times New Roman" w:cs="Times New Roman"/>
                <w:color w:val="000000"/>
                <w:sz w:val="20"/>
                <w:szCs w:val="20"/>
                <w:lang w:val="en-US" w:eastAsia="zh-CN"/>
              </w:rPr>
              <w:t>,85</w:t>
            </w:r>
            <w:proofErr w:type="gramEnd"/>
            <w:r w:rsidRPr="002122A9">
              <w:rPr>
                <w:rFonts w:ascii="Times New Roman" w:eastAsia="SimSun" w:hAnsi="Times New Roman" w:cs="Times New Roman"/>
                <w:color w:val="000000"/>
                <w:sz w:val="20"/>
                <w:szCs w:val="20"/>
                <w:lang w:val="en-US" w:eastAsia="zh-CN"/>
              </w:rPr>
              <w:t xml:space="preserve"> x 0,62 x 0,75m. Garantia mínima de 12 (doze)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6</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R$3.569,05</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R$21.414,30</w:t>
            </w:r>
          </w:p>
        </w:tc>
      </w:tr>
      <w:tr w:rsidR="000D4DC8" w:rsidRPr="002122A9" w:rsidTr="000D4DC8">
        <w:trPr>
          <w:trHeight w:val="204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29</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10627 - GELADEIRA FROST FREE 410 LITROS (CÓD.IMOB.444) Geladeira de uso doméstico frost free linha branca. Capacidade total de armazenamento de no mínimo 410 litros, sendo que a capacidade líquida do congelador é de 100 litros e a capacidade líquida do refrigerador de no mínimo 310 litros. Capacidade mínima total bruta de 400 litros, sendo a capacidade mínima bruta do congelador de 100 litros e capacidade mínima bruta do refrigerador de 300 litros. Tensão de 220V. Frequência mínima de 60Hz. Consumo máximo de 58</w:t>
            </w:r>
            <w:proofErr w:type="gramStart"/>
            <w:r w:rsidRPr="002122A9">
              <w:rPr>
                <w:rFonts w:ascii="Times New Roman" w:eastAsia="SimSun" w:hAnsi="Times New Roman" w:cs="Times New Roman"/>
                <w:color w:val="000000"/>
                <w:sz w:val="20"/>
                <w:szCs w:val="20"/>
                <w:lang w:val="en-US" w:eastAsia="zh-CN"/>
              </w:rPr>
              <w:t>,1</w:t>
            </w:r>
            <w:proofErr w:type="gramEnd"/>
            <w:r w:rsidRPr="002122A9">
              <w:rPr>
                <w:rFonts w:ascii="Times New Roman" w:eastAsia="SimSun" w:hAnsi="Times New Roman" w:cs="Times New Roman"/>
                <w:color w:val="000000"/>
                <w:sz w:val="20"/>
                <w:szCs w:val="20"/>
                <w:lang w:val="en-US" w:eastAsia="zh-CN"/>
              </w:rPr>
              <w:t xml:space="preserve"> KWh/mês. Cor branca. Dimensões aproximadas de 186,5cm de altura x 70,2cm de largura x 73,3cm de profundidade. Peso aproximado de 84,5kg. Deverá possuir os selos de eficiência relacionados ao seu desempenho e identificação de certificação compulsória. Garantia mínima de 12 (doze)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7</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R$3.240,25</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R$22.681,75</w:t>
            </w:r>
          </w:p>
        </w:tc>
      </w:tr>
      <w:tr w:rsidR="000D4DC8" w:rsidRPr="002122A9" w:rsidTr="000D4DC8">
        <w:trPr>
          <w:trHeight w:val="126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30</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5415 - GRILL ANTIADERENTE PARA WAFFLES (CÓD.IMOB.444) Grill antiaderente para preparo de waffles, com chapas removíveis em ferro, capacidade para 4 waffles, lâmpada piloto, canaletas para excesso de óleo, alças térmicas, revestimento externo em aço inox, voltagem 220V, potência mínima de 900 watts, frequência mínima de 60Hz, peso bruto mínimo de 3,620kg, dimensões aproximadas de 30cm de altura x 14cm largura x 30cm de profundidade. Garantia mínima de 12 (doze)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5</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R$1.133,08</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R$5.665,40</w:t>
            </w:r>
          </w:p>
        </w:tc>
      </w:tr>
      <w:tr w:rsidR="000D4DC8" w:rsidRPr="002122A9" w:rsidTr="000D4DC8">
        <w:trPr>
          <w:trHeight w:val="9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31</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 xml:space="preserve">2679 - LIQUIDIFICADOR SEMI-INDUSTRIAL 2 LITROS (CÓD.IMOB.444) Liquidificador semi-industrial com 2 velocidades </w:t>
            </w:r>
            <w:r w:rsidRPr="002122A9">
              <w:rPr>
                <w:rFonts w:ascii="Times New Roman" w:eastAsia="SimSun" w:hAnsi="Times New Roman" w:cs="Times New Roman"/>
                <w:color w:val="000000"/>
                <w:sz w:val="20"/>
                <w:szCs w:val="20"/>
                <w:lang w:val="en-US" w:eastAsia="zh-CN"/>
              </w:rPr>
              <w:lastRenderedPageBreak/>
              <w:t>com função pulsar. Capacidade para triturar gelo. Capacidade: Copo com capacidade útil de 2 litros. Características construtivas: Copo removível, confeccionado em chapa de aço inox, em peça única, sem soldas, com espessura de 1mm. Flange do copo em material plástico injetado, em cor clara. Alças em aço inox, espessura de chapa de 1,25mm, com bordas rebatidas para o lado interno e soldadas em toda extensão de modo a não haver retenção de resíduos. Fixação das alças ao copo com soldas lisas, uniformes e sem frestas de modo a evitar o acúmulo de resíduos.Tampa do copo em aço inox, espessura mínima de chapa de 0,6mm, com dobras estruturais que permitam a limpeza interna. Gabinete do motor em aço inox, espessura mínima de chapa de 0,6mm, flange superior e ao da base em material plástico injetado, em cor clara. Dreno da flange posicionado de modo a não haver entrada de líquidos no gabinete do motor. Sapatas anti vibratórias em material aderente. Facas, eixo, buchas, porca fixadora do eixo da faca e pino elástico de tração da faca em aço inox. O conjunto formado pelas facas, eixo e elementos de fixação deve ser removível para limpeza, sem a necessidade de utilização de ferramentas. Flange de acoplamento do motor, pinos de tração e elementos de fixação em aço inox. Interruptor liga/desliga. Interruptor para pulsar. Motor monofásico de 1/2Hp. Dimensionamento e robustez da fiação, plugue e conectores elétricos compatíveis com a corrente de operação. Voltagem do aparelho: comutável 110V/220V por meio chave comutadora. Indicação da voltagem na chave comutadora. Cordão de alimentação (rabicho) com 1200mm de comprimento. Matérias-primas, tratamentos e acabamentos: As matérias primas utilizadas na fabricação do equipamento devem atender às normas técnicas específicas para cada material. Copo, tampa, alças e gabinete em aço inox AISI 304, com acabamento BB N.7 do lado externo e 2B do lado interno, conforme padrões ASTM. Flange do copo, base e flange do gabinete em polipropileno injetado virgem, em cor clara. Facas em aço inox AISI 420 temperado. Eixo, buchas e porca fixadora do eixo da faca em aço inox AISI 304. Pino elástico de tração da faca em aço inox AISI 304. Flange de acoplamento, pinos de tração e elementos de fixação em aço inox AISI 304. O equipamento e seus componentes devem ser isentos de rebarbas, arestas cortantes ou elementos perfurantes. Garantia mínima de 12 (doze)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lastRenderedPageBreak/>
              <w:t>11</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R$704,21</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R$7.746,31</w:t>
            </w:r>
          </w:p>
        </w:tc>
      </w:tr>
      <w:tr w:rsidR="000D4DC8" w:rsidRPr="002122A9" w:rsidTr="000D4DC8">
        <w:trPr>
          <w:trHeight w:val="2085"/>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lastRenderedPageBreak/>
              <w:t>32</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 xml:space="preserve">10666 - MÁQUINA DE LAVAR LOUÇAS INDUSTRIAL (CÓD.IMOB.444) Máquina de lavar louças industrial tipo monocâmera. Pré-requisitos: É de inteira responsabilidade do fornecedor toda e instalação predial, cujos procedimentos devem ser observados. Procedimentos para instalação: </w:t>
            </w:r>
            <w:proofErr w:type="gramStart"/>
            <w:r w:rsidRPr="002122A9">
              <w:rPr>
                <w:rFonts w:ascii="Times New Roman" w:eastAsia="SimSun" w:hAnsi="Times New Roman" w:cs="Times New Roman"/>
                <w:color w:val="000000"/>
                <w:sz w:val="20"/>
                <w:szCs w:val="20"/>
                <w:lang w:val="en-US" w:eastAsia="zh-CN"/>
              </w:rPr>
              <w:t>A</w:t>
            </w:r>
            <w:proofErr w:type="gramEnd"/>
            <w:r w:rsidRPr="002122A9">
              <w:rPr>
                <w:rFonts w:ascii="Times New Roman" w:eastAsia="SimSun" w:hAnsi="Times New Roman" w:cs="Times New Roman"/>
                <w:color w:val="000000"/>
                <w:sz w:val="20"/>
                <w:szCs w:val="20"/>
                <w:lang w:val="en-US" w:eastAsia="zh-CN"/>
              </w:rPr>
              <w:t xml:space="preserve"> instalação da máquina lava louça deve ser feita com os necessários cuidados para evitar problemas e danos ao equipamento e garantir sua plena utilização. Ao receber o equipamento verificar se o mesmo sofreu danos de transporte. Em caso de suspeita notificar imediatamente o revendedor ou a fábrica. </w:t>
            </w:r>
            <w:proofErr w:type="gramStart"/>
            <w:r w:rsidRPr="002122A9">
              <w:rPr>
                <w:rFonts w:ascii="Times New Roman" w:eastAsia="SimSun" w:hAnsi="Times New Roman" w:cs="Times New Roman"/>
                <w:color w:val="000000"/>
                <w:sz w:val="20"/>
                <w:szCs w:val="20"/>
                <w:lang w:val="en-US" w:eastAsia="zh-CN"/>
              </w:rPr>
              <w:t>A</w:t>
            </w:r>
            <w:proofErr w:type="gramEnd"/>
            <w:r w:rsidRPr="002122A9">
              <w:rPr>
                <w:rFonts w:ascii="Times New Roman" w:eastAsia="SimSun" w:hAnsi="Times New Roman" w:cs="Times New Roman"/>
                <w:color w:val="000000"/>
                <w:sz w:val="20"/>
                <w:szCs w:val="20"/>
                <w:lang w:val="en-US" w:eastAsia="zh-CN"/>
              </w:rPr>
              <w:t xml:space="preserve"> instalação da lava louça requer: rede elétrica (energia), rede hidráulica (água), rede sanitária (esgoto). Observações Gerais: A garantia não engloba danos resultantes ao não cumprimento das presentes instruções de instalação. Requisitos para instalação: Energia elétrica: Certificar-se que as características elétricas da rede predial estão de acordo com as especificações técnicas da máquina a ser </w:t>
            </w:r>
            <w:r w:rsidRPr="002122A9">
              <w:rPr>
                <w:rFonts w:ascii="Times New Roman" w:eastAsia="SimSun" w:hAnsi="Times New Roman" w:cs="Times New Roman"/>
                <w:color w:val="000000"/>
                <w:sz w:val="20"/>
                <w:szCs w:val="20"/>
                <w:lang w:val="en-US" w:eastAsia="zh-CN"/>
              </w:rPr>
              <w:lastRenderedPageBreak/>
              <w:t>adquirida. Ponto de instalação elétrica exclusivo para a lavadora, com distância máxima de 10 metros do quadro de distribuição, que atenda as características da voltagem escolhida. Potência requerida: 6,7KW. 220V bifásico: com fiação de terra, disjuntor bipolar 50ª por fase, fiação mínima de 10mm2. 220V trifásico: com fiação de terra, disjuntor tripolar 30ª por fase, fiação mínima de 4mm2. 380V trifásico: com fiação de terra e neutro, disjuntor tripolar 20ª por fase, fiação mínima de 4mm2. 440V trifásico: com fiação de terra, disjuntor tripolar 15ª por fase, fiação mínima de 4mm2. Água: Água fria, rosca 3/4” BSP, com registro de gaveta e pressão entre 1 e 3</w:t>
            </w:r>
            <w:proofErr w:type="gramStart"/>
            <w:r w:rsidRPr="002122A9">
              <w:rPr>
                <w:rFonts w:ascii="Times New Roman" w:eastAsia="SimSun" w:hAnsi="Times New Roman" w:cs="Times New Roman"/>
                <w:color w:val="000000"/>
                <w:sz w:val="20"/>
                <w:szCs w:val="20"/>
                <w:lang w:val="en-US" w:eastAsia="zh-CN"/>
              </w:rPr>
              <w:t>,5</w:t>
            </w:r>
            <w:proofErr w:type="gramEnd"/>
            <w:r w:rsidRPr="002122A9">
              <w:rPr>
                <w:rFonts w:ascii="Times New Roman" w:eastAsia="SimSun" w:hAnsi="Times New Roman" w:cs="Times New Roman"/>
                <w:color w:val="000000"/>
                <w:sz w:val="20"/>
                <w:szCs w:val="20"/>
                <w:lang w:val="en-US" w:eastAsia="zh-CN"/>
              </w:rPr>
              <w:t xml:space="preserve"> bar. Recomenda-se o uso de filtro de resíduos. Esgoto (dreno): Tubulação em nível abaixo da base da lavadora, de 50mm, de material resistente para suportar a temperatura da água para enxague, prevista pela máquina. Dimensões e tolerância: Da máquina: Largura: 595mm. Profundidade: 615mm. Altura: 840mm. Espaço útil de lavagem: Largura: 495mm. Profundidade: 495mm. Altura: 340mm. Tolerância: +/- 20%. Características construtivas: Operações: lavagem e enxágue, realizados através de braços giratórios superiores e inferiores. Produção mecânica: 576 pratos ou 270 bandejas ou 3.200 talheres ou </w:t>
            </w:r>
            <w:proofErr w:type="gramStart"/>
            <w:r w:rsidRPr="002122A9">
              <w:rPr>
                <w:rFonts w:ascii="Times New Roman" w:eastAsia="SimSun" w:hAnsi="Times New Roman" w:cs="Times New Roman"/>
                <w:color w:val="000000"/>
                <w:sz w:val="20"/>
                <w:szCs w:val="20"/>
                <w:lang w:val="en-US" w:eastAsia="zh-CN"/>
              </w:rPr>
              <w:t>1.152 copo/hora</w:t>
            </w:r>
            <w:proofErr w:type="gramEnd"/>
            <w:r w:rsidRPr="002122A9">
              <w:rPr>
                <w:rFonts w:ascii="Times New Roman" w:eastAsia="SimSun" w:hAnsi="Times New Roman" w:cs="Times New Roman"/>
                <w:color w:val="000000"/>
                <w:sz w:val="20"/>
                <w:szCs w:val="20"/>
                <w:lang w:val="en-US" w:eastAsia="zh-CN"/>
              </w:rPr>
              <w:t>. Capacidade por gaveta: 33 pratos (Ø 190mm) ou 18 pratos (Ø 300mm) ou 9 bandejas ou 100 talheres ou 36 copos (Ø 70mm) ou 50 xícaras (Ø 60mm). Capacidade mecânica: mínima de 32 ciclos (gavetas por hora). Tempo de ciclo: (lavagem + enxágue): 112 segundos. Painel de comando: uma tecla liga/desliga e uma de operação. Auto-star: que inicia automaticamente o ciclo ao se fechar a porta. Porta rígida e resistente para apoio das gavetas na carga e descarga de louças. Controles automáticos: de tempo de ciclo, do nível de água do tanque de lavagem e das temperaturas das águas da lavagem e do enxágue. Segurança: interruptor que interrompe o ciclo caso a porta seja aberta. Filtro de motobomba de lavagem, dreno, braços de lavagem e enxágue e tampões desses braços removíveis manualmente, sem necessidade de ferramentas. Aquecimento de água para lavagem e enxágue: elétrico. Temperatura da água para lavagem: de 55º a 65ºC. Temperatura da água para enxágue: de 80º a 90ºC. Potência da bomba de lavagem: 1CV. Potência da bomba de enxágue: 0,5CV. Acessórios: Aquecedor elétrico de água e enxágue. Conjunto pressurizador de enxágue. Kit de gavetas, contendo 1 gaveta (rack) de pinos para pratos e bandejas</w:t>
            </w:r>
            <w:proofErr w:type="gramStart"/>
            <w:r w:rsidRPr="002122A9">
              <w:rPr>
                <w:rFonts w:ascii="Times New Roman" w:eastAsia="SimSun" w:hAnsi="Times New Roman" w:cs="Times New Roman"/>
                <w:color w:val="000000"/>
                <w:sz w:val="20"/>
                <w:szCs w:val="20"/>
                <w:lang w:val="en-US" w:eastAsia="zh-CN"/>
              </w:rPr>
              <w:t>,1</w:t>
            </w:r>
            <w:proofErr w:type="gramEnd"/>
            <w:r w:rsidRPr="002122A9">
              <w:rPr>
                <w:rFonts w:ascii="Times New Roman" w:eastAsia="SimSun" w:hAnsi="Times New Roman" w:cs="Times New Roman"/>
                <w:color w:val="000000"/>
                <w:sz w:val="20"/>
                <w:szCs w:val="20"/>
                <w:lang w:val="en-US" w:eastAsia="zh-CN"/>
              </w:rPr>
              <w:t>/2 gaveta (rack) lisa para cumbucas, molheiras e peças de tamanhos diversos. Kit de instalação contendo mangueiras de água e esgoto e cabo elétrico com 1 metro de comprimento, no mínimo. Acessórios opcionais: Gavetas (rack´s) para copos em tamanhos diversos. Gavetas (rack´s) para 200 talheres em pé. Estrutura de apoio em aço inoxidável. Cobertura H: acréscimo de 6cm na altura de lavagem. Kit 440 volts. Termômetros digitais. Matérias-primas, tratamentos e acabamentos: As matérias primas utilizadas na fabricação do equipamento devem atender às normas técnicas específicas para cada material. Todas as soldas utilizadas nos componentes em aço inox deverão ser de argônio e possuir superfície lisa e homogênea, não devendo apresentar pontos cortantes, superfícies ásperas ou escórias. Estrutura do equipamento fabricado em aço inoxidável AISI 304. O equipamento e seus componentes devem ser isentos de rebarbas, arestas cortantes ou elementos perfurantes. Garantia mínima de 12 (doze)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lastRenderedPageBreak/>
              <w:t>2</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R$16.833,73</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R$33.667,46</w:t>
            </w:r>
          </w:p>
        </w:tc>
      </w:tr>
      <w:tr w:rsidR="000D4DC8" w:rsidRPr="002122A9" w:rsidTr="000D4DC8">
        <w:trPr>
          <w:trHeight w:val="254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lastRenderedPageBreak/>
              <w:t>33</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 xml:space="preserve">5422 - MÁQUINA LAVADORA DE ROUPAS 15KG (CÓD.IMOB.444) Máquina lavadora de roupas com abertura para colocação de roupas através de tampa superior de vidro temperado com visor transparente e trava de segurança. Capacidade para lavagem de no mínimo 15kg (quinze quilos) de roupas, cor branca. Deverá apresentar no mínimo 12 (doze) programas de lavagem com no mínimo 6 (seis) níveis automáticos de água. Presença de timer. Deverá apresentar no mínimo as seguintes funções: pré-lavagem, lavagem, enxágue e centrifugação. Painel de comandos do tipo blue touch e visor de display digital. Cesto interno confeccionado de polipropileno com no mínimo 10 anos de garantia. </w:t>
            </w:r>
            <w:proofErr w:type="gramStart"/>
            <w:r w:rsidRPr="002122A9">
              <w:rPr>
                <w:rFonts w:ascii="Times New Roman" w:eastAsia="SimSun" w:hAnsi="Times New Roman" w:cs="Times New Roman"/>
                <w:color w:val="000000"/>
                <w:sz w:val="20"/>
                <w:szCs w:val="20"/>
                <w:lang w:val="en-US" w:eastAsia="zh-CN"/>
              </w:rPr>
              <w:t>Dispensers</w:t>
            </w:r>
            <w:proofErr w:type="gramEnd"/>
            <w:r w:rsidRPr="002122A9">
              <w:rPr>
                <w:rFonts w:ascii="Times New Roman" w:eastAsia="SimSun" w:hAnsi="Times New Roman" w:cs="Times New Roman"/>
                <w:color w:val="000000"/>
                <w:sz w:val="20"/>
                <w:szCs w:val="20"/>
                <w:lang w:val="en-US" w:eastAsia="zh-CN"/>
              </w:rPr>
              <w:t xml:space="preserve"> individuais para colocação de amaciante, alvejante e sabão em pó separadamente. Deverá conter filtro com a função de eliminação de fiapos. Dimensões mínimas do produto de 1,00m de altura x 0,65m de largura x 0,70m de profundidade. Voltagem 220V. Garantia mínima de 12 (doze)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proofErr w:type="gramStart"/>
            <w:r w:rsidRPr="002122A9">
              <w:rPr>
                <w:rFonts w:ascii="Times New Roman" w:eastAsia="SimSun" w:hAnsi="Times New Roman" w:cs="Times New Roman"/>
                <w:b/>
                <w:bCs/>
                <w:color w:val="000000"/>
                <w:sz w:val="20"/>
                <w:szCs w:val="20"/>
                <w:lang w:eastAsia="zh-CN"/>
              </w:rPr>
              <w:t>6</w:t>
            </w:r>
            <w:proofErr w:type="gramEnd"/>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R$2.033,39</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R$1</w:t>
            </w:r>
            <w:r w:rsidRPr="002122A9">
              <w:rPr>
                <w:rFonts w:ascii="Times New Roman" w:eastAsia="SimSun" w:hAnsi="Times New Roman" w:cs="Times New Roman"/>
                <w:color w:val="000000"/>
                <w:sz w:val="20"/>
                <w:szCs w:val="20"/>
                <w:lang w:eastAsia="zh-CN"/>
              </w:rPr>
              <w:t>2.200,34</w:t>
            </w:r>
          </w:p>
        </w:tc>
      </w:tr>
      <w:tr w:rsidR="000D4DC8" w:rsidRPr="002122A9" w:rsidTr="000D4DC8">
        <w:trPr>
          <w:trHeight w:val="204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34</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11850 - MESA DE INOX COM PANELEIRO E 2 CUBAS FUNDAS (CÓD.IMOB.443) Mesa de manipulação com paneleiro produzido em aço inoxidável com 2 cubas fundas para higienização de utensílios grandes de cozinha. Mesa de manipulação profissional de alimentos. Medidas aproximadas: 1</w:t>
            </w:r>
            <w:proofErr w:type="gramStart"/>
            <w:r w:rsidRPr="002122A9">
              <w:rPr>
                <w:rFonts w:ascii="Times New Roman" w:eastAsia="SimSun" w:hAnsi="Times New Roman" w:cs="Times New Roman"/>
                <w:color w:val="000000"/>
                <w:sz w:val="20"/>
                <w:szCs w:val="20"/>
                <w:lang w:val="en-US" w:eastAsia="zh-CN"/>
              </w:rPr>
              <w:t>,6</w:t>
            </w:r>
            <w:proofErr w:type="gramEnd"/>
            <w:r w:rsidRPr="002122A9">
              <w:rPr>
                <w:rFonts w:ascii="Times New Roman" w:eastAsia="SimSun" w:hAnsi="Times New Roman" w:cs="Times New Roman"/>
                <w:color w:val="000000"/>
                <w:sz w:val="20"/>
                <w:szCs w:val="20"/>
                <w:lang w:val="en-US" w:eastAsia="zh-CN"/>
              </w:rPr>
              <w:t xml:space="preserve"> m de comprimento, 70 cm de largura, 90 cm de altura (sem espelho). </w:t>
            </w:r>
            <w:proofErr w:type="gramStart"/>
            <w:r w:rsidRPr="002122A9">
              <w:rPr>
                <w:rFonts w:ascii="Times New Roman" w:eastAsia="SimSun" w:hAnsi="Times New Roman" w:cs="Times New Roman"/>
                <w:color w:val="000000"/>
                <w:sz w:val="20"/>
                <w:szCs w:val="20"/>
                <w:lang w:val="en-US" w:eastAsia="zh-CN"/>
              </w:rPr>
              <w:t>altura</w:t>
            </w:r>
            <w:proofErr w:type="gramEnd"/>
            <w:r w:rsidRPr="002122A9">
              <w:rPr>
                <w:rFonts w:ascii="Times New Roman" w:eastAsia="SimSun" w:hAnsi="Times New Roman" w:cs="Times New Roman"/>
                <w:color w:val="000000"/>
                <w:sz w:val="20"/>
                <w:szCs w:val="20"/>
                <w:lang w:val="en-US" w:eastAsia="zh-CN"/>
              </w:rPr>
              <w:t xml:space="preserve"> do espelho: 13 cm, dimensões da cuba: 50x40x30 cm. Duas cubas do lado direito. Produto totalmente 100% em aço inox com acabamento escovado. Pés: tubo 30x30. Espessura da chapa: #22 (0,8mm) Aisi 430. Capacidade de carga mesa: 100kg distribuídos. Capacidade estrado inferior: 60 kg distribuídos. Reforço debaixo do tampo para maior resistência. Sapatas de regulagem (Nylon). Produto deve ser entregue montado e soldado. Garantia mínima de 12 (doze)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7</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R$1.819,96</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R$12.739,72</w:t>
            </w:r>
          </w:p>
        </w:tc>
      </w:tr>
      <w:tr w:rsidR="000D4DC8" w:rsidRPr="002122A9" w:rsidTr="000D4DC8">
        <w:trPr>
          <w:trHeight w:val="126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35</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14850 - MULTI PROCESSADOR DE ALIMENTOS TURBO 9 em 1(CÓD.IMOB.444) Controle de velocidade ajustável (2 velocidades).Função turbo. Dimensões aproximadas do produto 17</w:t>
            </w:r>
            <w:proofErr w:type="gramStart"/>
            <w:r w:rsidRPr="002122A9">
              <w:rPr>
                <w:rFonts w:ascii="Times New Roman" w:eastAsia="SimSun" w:hAnsi="Times New Roman" w:cs="Times New Roman"/>
                <w:color w:val="000000"/>
                <w:sz w:val="20"/>
                <w:szCs w:val="20"/>
                <w:lang w:val="en-US" w:eastAsia="zh-CN"/>
              </w:rPr>
              <w:t>,5</w:t>
            </w:r>
            <w:proofErr w:type="gramEnd"/>
            <w:r w:rsidRPr="002122A9">
              <w:rPr>
                <w:rFonts w:ascii="Times New Roman" w:eastAsia="SimSun" w:hAnsi="Times New Roman" w:cs="Times New Roman"/>
                <w:color w:val="000000"/>
                <w:sz w:val="20"/>
                <w:szCs w:val="20"/>
                <w:lang w:val="en-US" w:eastAsia="zh-CN"/>
              </w:rPr>
              <w:t xml:space="preserve"> x 13 x 24 cm.Potência 1000 watts. Além do processador,reúne jarra do liquidificador + 8 acessórios com lâmina picadora, fatiador, ralador, palitador, espremedor, batedor, emulsificador e filtro.A jarra do processador comporta 3,2 litros.Peças removíveis e fáceis de higienizar.Garantia de 6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5</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R$407,12</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R$2.035,60</w:t>
            </w:r>
          </w:p>
        </w:tc>
      </w:tr>
      <w:tr w:rsidR="000D4DC8" w:rsidRPr="002122A9" w:rsidTr="000D4DC8">
        <w:trPr>
          <w:trHeight w:val="102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36</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5670 - REFRIGERADOR 1 PORTA (CÓD.IMOB.444), sistema degelo seco, capacidade mínima: refrigerador com no mínimo 240 litros, freezer 25 litros. Deverá apresentar Selo Procel, filtro desodorizador, pés niveladores, gavetas internas, separador de garrafas, congelador, prateleiras removíveis e gavetão de frutas. Não deverá conter CFC. Cor Branca, 220V. Garantia mínima de 12 (doze)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proofErr w:type="gramStart"/>
            <w:r w:rsidRPr="002122A9">
              <w:rPr>
                <w:rFonts w:ascii="Times New Roman" w:eastAsia="SimSun" w:hAnsi="Times New Roman" w:cs="Times New Roman"/>
                <w:b/>
                <w:bCs/>
                <w:color w:val="000000"/>
                <w:sz w:val="20"/>
                <w:szCs w:val="20"/>
                <w:lang w:eastAsia="zh-CN"/>
              </w:rPr>
              <w:t>6</w:t>
            </w:r>
            <w:proofErr w:type="gramEnd"/>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R$1.901,17</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w:t>
            </w:r>
            <w:r w:rsidRPr="002122A9">
              <w:rPr>
                <w:rFonts w:ascii="Times New Roman" w:eastAsia="SimSun" w:hAnsi="Times New Roman" w:cs="Times New Roman"/>
                <w:color w:val="000000"/>
                <w:sz w:val="20"/>
                <w:szCs w:val="20"/>
                <w:lang w:eastAsia="zh-CN"/>
              </w:rPr>
              <w:t>11.407,02</w:t>
            </w:r>
          </w:p>
        </w:tc>
      </w:tr>
      <w:tr w:rsidR="000D4DC8" w:rsidRPr="002122A9" w:rsidTr="000D4DC8">
        <w:trPr>
          <w:trHeight w:val="102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37</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13294 - REFRIGERADOR TIPO FRIGOBAR (COD.IMOB.444) Refrigerador tipo Frigobar, com capacidade bruta entre 80 e 100 litros, cor branca, alimentação bivolt ou 220V, classificação A no Programa Nacional de Conservação de Energia Elétrica (Portaria INMETRO / MDIC número 20 de 01/02/2006). Garantia mínima de 12 (doze)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1</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R$1.177,57</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R$1.177,57</w:t>
            </w:r>
          </w:p>
        </w:tc>
      </w:tr>
      <w:tr w:rsidR="000D4DC8" w:rsidRPr="002122A9" w:rsidTr="000D4DC8">
        <w:trPr>
          <w:trHeight w:val="178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lastRenderedPageBreak/>
              <w:t>38</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FOGÃO INDUSTRIAL 04 BOCAS Fogão industrial 4 queimadores com forno fogão de baixa pressão com 04 queimadores no tamanho 40 x 40 cm, queimadores de ferro fundido, sendo 02 simples e 02duplos, estrutura em aço-carbono com pintura epóxi na cor preta; perfil “l” de50 mm, 04 pés com sapatas reguláveis constituídas de base metálica e ponteira maciça de material polimérico, forno de aço inox 430 (tanto externo como interno) com capacidade mínima de 90 L e com medidas internas aproximadas de: 58 x 55 x 29 cm, com prateleira removível e regulável; o produto deverá ser entregue montado, vir regulado para gás glp em baixa pressão; deverá ser presentado catálogo, garantia: 12meses da data de entrega do produto.</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7</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R$1.596,62</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R$11.176,34</w:t>
            </w:r>
          </w:p>
        </w:tc>
      </w:tr>
      <w:tr w:rsidR="000D4DC8" w:rsidRPr="002122A9" w:rsidTr="000D4DC8">
        <w:trPr>
          <w:trHeight w:val="178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39</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 xml:space="preserve">PROCESSADOR INDUSTRIAL DE ALIMENTOS Equipamento para fatiar, ralar e desfiar, frutas e vegetais. Tampa com bocal de alimentação feita de aço inox; Braço empurrador é feito de alumínio com resistência </w:t>
            </w:r>
            <w:proofErr w:type="gramStart"/>
            <w:r w:rsidRPr="002122A9">
              <w:rPr>
                <w:rFonts w:ascii="Times New Roman" w:eastAsia="SimSun" w:hAnsi="Times New Roman" w:cs="Times New Roman"/>
                <w:color w:val="000000"/>
                <w:sz w:val="20"/>
                <w:szCs w:val="20"/>
                <w:lang w:val="en-US" w:eastAsia="zh-CN"/>
              </w:rPr>
              <w:t>a</w:t>
            </w:r>
            <w:proofErr w:type="gramEnd"/>
            <w:r w:rsidRPr="002122A9">
              <w:rPr>
                <w:rFonts w:ascii="Times New Roman" w:eastAsia="SimSun" w:hAnsi="Times New Roman" w:cs="Times New Roman"/>
                <w:color w:val="000000"/>
                <w:sz w:val="20"/>
                <w:szCs w:val="20"/>
                <w:lang w:val="en-US" w:eastAsia="zh-CN"/>
              </w:rPr>
              <w:t xml:space="preserve"> oxidação; Gabinete é feito em aço inox. Projetado para permitir que todas as partes móveis possam ser desmontadas facilitando a higienização; Discos (Inclusos): 01 Disco Fatiador 1mm; 01 Disco Fatiador 2mm; 01 Disco Fatiador 3mm;; 01 Disco Desfiador 3mm; 01 Disco Desfiador 5mm; 01 Disco Ralador Fino; Motor: 0,37kw (1/2cv); Tensão: 220 V (monofásico); Frequência: 60 Hz. MEDIDAS APROXIMADAS: Altura: 578 mm; Largura: 296 mm; Profundidade: 466 mm. Garantia de 6 meses do fabricante</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6</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R$2.128,91</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R$12.773,46</w:t>
            </w:r>
          </w:p>
        </w:tc>
      </w:tr>
      <w:tr w:rsidR="000D4DC8" w:rsidRPr="002122A9" w:rsidTr="000D4DC8">
        <w:trPr>
          <w:trHeight w:val="126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40</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LIQUIDIFICADOR DE ALTA ROTAÇÃO INOX 4 LITROS Gabinete em aço inoxidável; Copo monobloco em aço inoxidável; Eixo e acoplamentos metálicos. Tampa de borracha atóxica. Tensão elétrica / frequência / fases: 220 V / 50-60 Hz / 1. Potência nominal: 590 W. Potência mínima do motor: 1.200 W. Dimensões aproximadas (AxLxP): 700</w:t>
            </w:r>
            <w:proofErr w:type="gramStart"/>
            <w:r w:rsidRPr="002122A9">
              <w:rPr>
                <w:rFonts w:ascii="Times New Roman" w:eastAsia="SimSun" w:hAnsi="Times New Roman" w:cs="Times New Roman"/>
                <w:color w:val="000000"/>
                <w:sz w:val="20"/>
                <w:szCs w:val="20"/>
                <w:lang w:val="en-US" w:eastAsia="zh-CN"/>
              </w:rPr>
              <w:t>,00x270,00x240,00</w:t>
            </w:r>
            <w:proofErr w:type="gramEnd"/>
            <w:r w:rsidRPr="002122A9">
              <w:rPr>
                <w:rFonts w:ascii="Times New Roman" w:eastAsia="SimSun" w:hAnsi="Times New Roman" w:cs="Times New Roman"/>
                <w:color w:val="000000"/>
                <w:sz w:val="20"/>
                <w:szCs w:val="20"/>
                <w:lang w:val="en-US" w:eastAsia="zh-CN"/>
              </w:rPr>
              <w:t xml:space="preserve"> mm. Rotação: 22.000 rpm. </w:t>
            </w:r>
            <w:proofErr w:type="gramStart"/>
            <w:r w:rsidRPr="002122A9">
              <w:rPr>
                <w:rFonts w:ascii="Times New Roman" w:eastAsia="SimSun" w:hAnsi="Times New Roman" w:cs="Times New Roman"/>
                <w:color w:val="000000"/>
                <w:sz w:val="20"/>
                <w:szCs w:val="20"/>
                <w:lang w:val="en-US" w:eastAsia="zh-CN"/>
              </w:rPr>
              <w:t>Volume do</w:t>
            </w:r>
            <w:proofErr w:type="gramEnd"/>
            <w:r w:rsidRPr="002122A9">
              <w:rPr>
                <w:rFonts w:ascii="Times New Roman" w:eastAsia="SimSun" w:hAnsi="Times New Roman" w:cs="Times New Roman"/>
                <w:color w:val="000000"/>
                <w:sz w:val="20"/>
                <w:szCs w:val="20"/>
                <w:lang w:val="en-US" w:eastAsia="zh-CN"/>
              </w:rPr>
              <w:t xml:space="preserve"> copo: 4 Litros. Design que facilite a higienização. Garantia mínima: 6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11</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R$1.307,01</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R$14.377,11</w:t>
            </w:r>
          </w:p>
        </w:tc>
      </w:tr>
      <w:tr w:rsidR="000D4DC8" w:rsidRPr="002122A9" w:rsidTr="000D4DC8">
        <w:trPr>
          <w:trHeight w:val="126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41</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LIQUIDIFICADOR DE ALTA ROTAÇÃO INOX 6 LITROS Gabinete em aço inoxidável; Copo monobloco em aço inoxidável; Eixo e acoplamentos metálicos; Tampa de borracha atóxica; Tensão elétrica / frequência / fases: 127/220 V / 60 Hz / 1. Potência nominal: 665 W. Potência mínima do motor: 0</w:t>
            </w:r>
            <w:proofErr w:type="gramStart"/>
            <w:r w:rsidRPr="002122A9">
              <w:rPr>
                <w:rFonts w:ascii="Times New Roman" w:eastAsia="SimSun" w:hAnsi="Times New Roman" w:cs="Times New Roman"/>
                <w:color w:val="000000"/>
                <w:sz w:val="20"/>
                <w:szCs w:val="20"/>
                <w:lang w:val="en-US" w:eastAsia="zh-CN"/>
              </w:rPr>
              <w:t>,5</w:t>
            </w:r>
            <w:proofErr w:type="gramEnd"/>
            <w:r w:rsidRPr="002122A9">
              <w:rPr>
                <w:rFonts w:ascii="Times New Roman" w:eastAsia="SimSun" w:hAnsi="Times New Roman" w:cs="Times New Roman"/>
                <w:color w:val="000000"/>
                <w:sz w:val="20"/>
                <w:szCs w:val="20"/>
                <w:lang w:val="en-US" w:eastAsia="zh-CN"/>
              </w:rPr>
              <w:t xml:space="preserve"> HP-CV. Dimensões aproximadas (AxLxP): 720,00x310,00x300,00 mm. Rotação: 3.500 rpm. </w:t>
            </w:r>
            <w:proofErr w:type="gramStart"/>
            <w:r w:rsidRPr="002122A9">
              <w:rPr>
                <w:rFonts w:ascii="Times New Roman" w:eastAsia="SimSun" w:hAnsi="Times New Roman" w:cs="Times New Roman"/>
                <w:color w:val="000000"/>
                <w:sz w:val="20"/>
                <w:szCs w:val="20"/>
                <w:lang w:val="en-US" w:eastAsia="zh-CN"/>
              </w:rPr>
              <w:t>Volume do</w:t>
            </w:r>
            <w:proofErr w:type="gramEnd"/>
            <w:r w:rsidRPr="002122A9">
              <w:rPr>
                <w:rFonts w:ascii="Times New Roman" w:eastAsia="SimSun" w:hAnsi="Times New Roman" w:cs="Times New Roman"/>
                <w:color w:val="000000"/>
                <w:sz w:val="20"/>
                <w:szCs w:val="20"/>
                <w:lang w:val="en-US" w:eastAsia="zh-CN"/>
              </w:rPr>
              <w:t xml:space="preserve"> copo: 6 Litros. Design que facilite a higienização. Garantia mínima: 6 meses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10</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R$633,59</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R$6.335,90</w:t>
            </w:r>
          </w:p>
        </w:tc>
      </w:tr>
      <w:tr w:rsidR="000D4DC8" w:rsidRPr="002122A9" w:rsidTr="000D4DC8">
        <w:trPr>
          <w:trHeight w:val="760"/>
          <w:jc w:val="center"/>
        </w:trPr>
        <w:tc>
          <w:tcPr>
            <w:tcW w:w="660"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42</w:t>
            </w:r>
          </w:p>
        </w:tc>
        <w:tc>
          <w:tcPr>
            <w:tcW w:w="5970" w:type="dxa"/>
            <w:shd w:val="clear" w:color="auto" w:fill="auto"/>
            <w:vAlign w:val="center"/>
          </w:tcPr>
          <w:p w:rsidR="000D4DC8" w:rsidRPr="002122A9" w:rsidRDefault="000D4DC8" w:rsidP="000D4DC8">
            <w:pPr>
              <w:jc w:val="both"/>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CONJUNTO MERENDA BEBÊ. Mesa confecionada em MDF, revestida em fórmica lisa brilhante, bordas arredondadas com acabamento em perfil PVC.Cada mesa deve conter 4 cadeiras tipo concha fabricadas em resina plástica, portadas de cinto de segurança. Cores variadas</w:t>
            </w:r>
          </w:p>
        </w:tc>
        <w:tc>
          <w:tcPr>
            <w:tcW w:w="82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10</w:t>
            </w:r>
          </w:p>
        </w:tc>
        <w:tc>
          <w:tcPr>
            <w:tcW w:w="615" w:type="dxa"/>
            <w:shd w:val="clear" w:color="auto" w:fill="auto"/>
            <w:vAlign w:val="center"/>
          </w:tcPr>
          <w:p w:rsidR="000D4DC8" w:rsidRPr="002122A9" w:rsidRDefault="000D4DC8" w:rsidP="000D4DC8">
            <w:pPr>
              <w:jc w:val="center"/>
              <w:textAlignment w:val="center"/>
              <w:rPr>
                <w:rFonts w:ascii="Times New Roman" w:hAnsi="Times New Roman" w:cs="Times New Roman"/>
                <w:b/>
                <w:bCs/>
                <w:color w:val="000000"/>
                <w:sz w:val="20"/>
              </w:rPr>
            </w:pPr>
            <w:r w:rsidRPr="002122A9">
              <w:rPr>
                <w:rFonts w:ascii="Times New Roman" w:eastAsia="SimSun" w:hAnsi="Times New Roman" w:cs="Times New Roman"/>
                <w:b/>
                <w:bCs/>
                <w:color w:val="000000"/>
                <w:sz w:val="20"/>
                <w:szCs w:val="20"/>
                <w:lang w:val="en-US" w:eastAsia="zh-CN"/>
              </w:rPr>
              <w:t>PÇ</w:t>
            </w:r>
          </w:p>
        </w:tc>
        <w:tc>
          <w:tcPr>
            <w:tcW w:w="1245" w:type="dxa"/>
            <w:shd w:val="clear" w:color="auto" w:fill="auto"/>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R$1.474,24</w:t>
            </w:r>
          </w:p>
        </w:tc>
        <w:tc>
          <w:tcPr>
            <w:tcW w:w="1428" w:type="dxa"/>
            <w:shd w:val="clear" w:color="auto" w:fill="auto"/>
            <w:noWrap/>
            <w:vAlign w:val="center"/>
          </w:tcPr>
          <w:p w:rsidR="000D4DC8" w:rsidRPr="002122A9" w:rsidRDefault="000D4DC8" w:rsidP="000D4DC8">
            <w:pPr>
              <w:jc w:val="center"/>
              <w:textAlignment w:val="center"/>
              <w:rPr>
                <w:rFonts w:ascii="Times New Roman" w:hAnsi="Times New Roman" w:cs="Times New Roman"/>
                <w:color w:val="000000"/>
                <w:sz w:val="20"/>
              </w:rPr>
            </w:pPr>
            <w:r w:rsidRPr="002122A9">
              <w:rPr>
                <w:rFonts w:ascii="Times New Roman" w:eastAsia="SimSun" w:hAnsi="Times New Roman" w:cs="Times New Roman"/>
                <w:color w:val="000000"/>
                <w:sz w:val="20"/>
                <w:szCs w:val="20"/>
                <w:lang w:val="en-US" w:eastAsia="zh-CN"/>
              </w:rPr>
              <w:t>R$14.742,40</w:t>
            </w:r>
          </w:p>
        </w:tc>
      </w:tr>
    </w:tbl>
    <w:p w:rsidR="000D4DC8" w:rsidRPr="002122A9" w:rsidRDefault="000D4DC8" w:rsidP="000D4DC8">
      <w:pPr>
        <w:pStyle w:val="NormalWeb"/>
        <w:spacing w:line="360" w:lineRule="auto"/>
        <w:jc w:val="both"/>
        <w:rPr>
          <w:color w:val="000000"/>
        </w:rPr>
      </w:pPr>
    </w:p>
    <w:p w:rsidR="000D4DC8" w:rsidRPr="002122A9" w:rsidRDefault="000D4DC8" w:rsidP="000D4DC8">
      <w:pPr>
        <w:pStyle w:val="NormalWeb"/>
        <w:numPr>
          <w:ilvl w:val="0"/>
          <w:numId w:val="14"/>
        </w:numPr>
        <w:spacing w:before="0" w:after="0" w:line="360" w:lineRule="auto"/>
        <w:jc w:val="both"/>
        <w:rPr>
          <w:b/>
          <w:bCs/>
          <w:color w:val="000000"/>
        </w:rPr>
      </w:pPr>
      <w:r w:rsidRPr="002122A9">
        <w:rPr>
          <w:b/>
          <w:bCs/>
          <w:color w:val="000000"/>
        </w:rPr>
        <w:t>FUNDAMENTAÇÃO DA CONTRATAÇÃO</w:t>
      </w:r>
      <w:bookmarkStart w:id="8" w:name="art6xxiiic"/>
      <w:bookmarkEnd w:id="8"/>
    </w:p>
    <w:p w:rsidR="000D4DC8" w:rsidRPr="002122A9" w:rsidRDefault="000D4DC8" w:rsidP="000D4DC8">
      <w:pPr>
        <w:pStyle w:val="NormalWeb"/>
        <w:spacing w:line="360" w:lineRule="auto"/>
        <w:jc w:val="both"/>
      </w:pPr>
      <w:r w:rsidRPr="002122A9">
        <w:rPr>
          <w:rFonts w:eastAsia="Times New Roman"/>
        </w:rPr>
        <w:lastRenderedPageBreak/>
        <w:t>A contratação é necessária para suprir as demandas das secretarias municipais, garantir serviços de qualidade e promover o bem-estar da comunidade, atendendo de forma mais eficaz às necessidades dos cidadãos. A aquisição desses materiais</w:t>
      </w:r>
      <w:proofErr w:type="gramStart"/>
      <w:r w:rsidRPr="002122A9">
        <w:rPr>
          <w:rFonts w:eastAsia="Times New Roman"/>
        </w:rPr>
        <w:t>, visa</w:t>
      </w:r>
      <w:proofErr w:type="gramEnd"/>
      <w:r w:rsidRPr="002122A9">
        <w:rPr>
          <w:rFonts w:eastAsia="Times New Roman"/>
        </w:rPr>
        <w:t xml:space="preserve"> repor e manter os equipamentos dos serviços</w:t>
      </w:r>
      <w:r w:rsidRPr="002122A9">
        <w:t xml:space="preserve">, em especial, </w:t>
      </w:r>
      <w:r w:rsidRPr="002122A9">
        <w:rPr>
          <w:rFonts w:eastAsia="Times New Roman"/>
        </w:rPr>
        <w:t>de alimentação escolar e lavanderias das escolas, tendo em vista que tais equipamentos são essenciais para continuidade e manutenção dos serviços de alimentação e higienização das escolas municipais.</w:t>
      </w:r>
      <w:r w:rsidRPr="002122A9">
        <w:t xml:space="preserve"> Bem como, suprir as necessidades dos demais setores municipais.</w:t>
      </w:r>
    </w:p>
    <w:p w:rsidR="000D4DC8" w:rsidRPr="002122A9" w:rsidRDefault="000D4DC8" w:rsidP="000D4DC8">
      <w:pPr>
        <w:pStyle w:val="NormalWeb"/>
        <w:numPr>
          <w:ilvl w:val="0"/>
          <w:numId w:val="14"/>
        </w:numPr>
        <w:spacing w:before="0" w:after="0" w:line="360" w:lineRule="auto"/>
        <w:jc w:val="both"/>
        <w:rPr>
          <w:b/>
          <w:bCs/>
          <w:color w:val="000000"/>
        </w:rPr>
      </w:pPr>
      <w:r w:rsidRPr="002122A9">
        <w:rPr>
          <w:b/>
          <w:bCs/>
          <w:color w:val="000000"/>
        </w:rPr>
        <w:t>DESCRIÇÃO DA SOLUÇÃO COMO UM TODO</w:t>
      </w:r>
    </w:p>
    <w:p w:rsidR="000D4DC8" w:rsidRPr="002122A9" w:rsidRDefault="000D4DC8" w:rsidP="000D4DC8">
      <w:pPr>
        <w:pStyle w:val="NormalWeb"/>
        <w:spacing w:line="360" w:lineRule="auto"/>
        <w:jc w:val="both"/>
      </w:pPr>
      <w:r w:rsidRPr="002122A9">
        <w:rPr>
          <w:rFonts w:eastAsia="Times New Roman"/>
        </w:rPr>
        <w:t xml:space="preserve">A solução proposta consiste na contratação de uma empresa especializada para o fornecimento de materiais permanentes, em conformidade com as especificações e condições estabelecidas nos itens </w:t>
      </w:r>
      <w:proofErr w:type="gramStart"/>
      <w:r w:rsidRPr="002122A9">
        <w:rPr>
          <w:rFonts w:eastAsia="Times New Roman"/>
        </w:rPr>
        <w:t>1</w:t>
      </w:r>
      <w:proofErr w:type="gramEnd"/>
      <w:r w:rsidRPr="002122A9">
        <w:rPr>
          <w:rFonts w:eastAsia="Times New Roman"/>
        </w:rPr>
        <w:t xml:space="preserve"> e 4. A aquisição será realizada de forma parcelada, conforme a demanda das secretarias, por meio de uma ata de registro de preços com validade de </w:t>
      </w:r>
      <w:proofErr w:type="gramStart"/>
      <w:r w:rsidRPr="002122A9">
        <w:rPr>
          <w:rFonts w:eastAsia="Times New Roman"/>
        </w:rPr>
        <w:t>1</w:t>
      </w:r>
      <w:proofErr w:type="gramEnd"/>
      <w:r w:rsidRPr="002122A9">
        <w:rPr>
          <w:rFonts w:eastAsia="Times New Roman"/>
        </w:rPr>
        <w:t xml:space="preserve"> (um) ano.</w:t>
      </w:r>
    </w:p>
    <w:p w:rsidR="000D4DC8" w:rsidRPr="002122A9" w:rsidRDefault="000D4DC8" w:rsidP="000D4DC8">
      <w:pPr>
        <w:pStyle w:val="NormalWeb"/>
        <w:numPr>
          <w:ilvl w:val="0"/>
          <w:numId w:val="15"/>
        </w:numPr>
        <w:spacing w:before="0" w:after="0" w:line="360" w:lineRule="auto"/>
        <w:jc w:val="both"/>
        <w:rPr>
          <w:b/>
          <w:bCs/>
          <w:color w:val="000000"/>
        </w:rPr>
      </w:pPr>
      <w:bookmarkStart w:id="9" w:name="art6xxiiid"/>
      <w:bookmarkEnd w:id="9"/>
      <w:r w:rsidRPr="002122A9">
        <w:rPr>
          <w:b/>
          <w:bCs/>
          <w:color w:val="000000"/>
        </w:rPr>
        <w:t>REQUISITOS DA CONTRATAÇÃO</w:t>
      </w:r>
      <w:bookmarkStart w:id="10" w:name="art6xxiiie"/>
      <w:bookmarkEnd w:id="10"/>
    </w:p>
    <w:p w:rsidR="000D4DC8" w:rsidRPr="002122A9" w:rsidRDefault="000D4DC8" w:rsidP="000D4DC8">
      <w:pPr>
        <w:pStyle w:val="NormalWeb"/>
        <w:spacing w:line="360" w:lineRule="auto"/>
        <w:jc w:val="both"/>
      </w:pPr>
      <w:r w:rsidRPr="002122A9">
        <w:t xml:space="preserve">4.1 Os bens materiais permanentes têm natureza de bens comuns, tendo em vista que seus </w:t>
      </w:r>
      <w:r w:rsidRPr="002122A9">
        <w:rPr>
          <w:color w:val="000000"/>
        </w:rPr>
        <w:t xml:space="preserve">padrões de desempenho e qualidade podem ser objetivamente definidos pelo edital, por meio de especificações usuais de mercado, </w:t>
      </w:r>
      <w:r w:rsidRPr="002122A9">
        <w:t>nos termos do art. 6º, inciso XIII, da Lei Federal nº 14.133/2021.</w:t>
      </w:r>
    </w:p>
    <w:p w:rsidR="000D4DC8" w:rsidRPr="002122A9" w:rsidRDefault="000D4DC8" w:rsidP="000D4DC8">
      <w:pPr>
        <w:spacing w:line="360" w:lineRule="auto"/>
        <w:jc w:val="both"/>
        <w:rPr>
          <w:rFonts w:ascii="Times New Roman" w:hAnsi="Times New Roman" w:cs="Times New Roman"/>
          <w:sz w:val="24"/>
          <w:szCs w:val="24"/>
        </w:rPr>
      </w:pPr>
      <w:r w:rsidRPr="002122A9">
        <w:rPr>
          <w:rFonts w:ascii="Times New Roman" w:hAnsi="Times New Roman" w:cs="Times New Roman"/>
          <w:sz w:val="24"/>
          <w:szCs w:val="24"/>
        </w:rPr>
        <w:t>4.2 DA FORMA E LOCAL DE ENTREGA</w:t>
      </w:r>
    </w:p>
    <w:p w:rsidR="000D4DC8" w:rsidRPr="002122A9" w:rsidRDefault="000D4DC8" w:rsidP="000D4DC8">
      <w:pPr>
        <w:spacing w:line="360" w:lineRule="auto"/>
        <w:jc w:val="both"/>
        <w:rPr>
          <w:rFonts w:ascii="Times New Roman" w:hAnsi="Times New Roman" w:cs="Times New Roman"/>
          <w:bCs/>
          <w:sz w:val="24"/>
          <w:szCs w:val="24"/>
        </w:rPr>
      </w:pPr>
      <w:r w:rsidRPr="002122A9">
        <w:rPr>
          <w:rFonts w:ascii="Times New Roman" w:hAnsi="Times New Roman" w:cs="Times New Roman"/>
          <w:bCs/>
          <w:color w:val="00000A"/>
          <w:sz w:val="24"/>
          <w:szCs w:val="24"/>
        </w:rPr>
        <w:t xml:space="preserve">4.2.1 A entrega dos produtos é de responsabilidade da </w:t>
      </w:r>
      <w:r w:rsidRPr="002122A9">
        <w:rPr>
          <w:rFonts w:ascii="Times New Roman" w:hAnsi="Times New Roman" w:cs="Times New Roman"/>
          <w:bCs/>
          <w:sz w:val="24"/>
          <w:szCs w:val="24"/>
        </w:rPr>
        <w:t>Contratada,</w:t>
      </w:r>
      <w:r w:rsidRPr="002122A9">
        <w:rPr>
          <w:rFonts w:ascii="Times New Roman" w:hAnsi="Times New Roman" w:cs="Times New Roman"/>
          <w:bCs/>
          <w:color w:val="00000A"/>
          <w:sz w:val="24"/>
          <w:szCs w:val="24"/>
        </w:rPr>
        <w:t xml:space="preserve"> devendo ser entregues ao Poder Público em embalagens apropriadas.</w:t>
      </w:r>
    </w:p>
    <w:p w:rsidR="000D4DC8" w:rsidRPr="002122A9" w:rsidRDefault="000D4DC8" w:rsidP="000D4DC8">
      <w:pPr>
        <w:spacing w:line="360" w:lineRule="auto"/>
        <w:jc w:val="both"/>
        <w:rPr>
          <w:rFonts w:ascii="Times New Roman" w:hAnsi="Times New Roman" w:cs="Times New Roman"/>
          <w:bCs/>
          <w:sz w:val="24"/>
          <w:szCs w:val="24"/>
        </w:rPr>
      </w:pPr>
      <w:r w:rsidRPr="002122A9">
        <w:rPr>
          <w:rFonts w:ascii="Times New Roman" w:hAnsi="Times New Roman" w:cs="Times New Roman"/>
          <w:bCs/>
          <w:sz w:val="24"/>
          <w:szCs w:val="24"/>
        </w:rPr>
        <w:t>4.2.2 Os itens deverão ser entregues totalmente montados, com todos os itens necessários para o funcionamento inclusos. Além disso, o ônus do transporte</w:t>
      </w:r>
      <w:proofErr w:type="gramStart"/>
      <w:r w:rsidRPr="002122A9">
        <w:rPr>
          <w:rFonts w:ascii="Times New Roman" w:hAnsi="Times New Roman" w:cs="Times New Roman"/>
          <w:bCs/>
          <w:sz w:val="24"/>
          <w:szCs w:val="24"/>
        </w:rPr>
        <w:t>, entrega</w:t>
      </w:r>
      <w:proofErr w:type="gramEnd"/>
      <w:r w:rsidRPr="002122A9">
        <w:rPr>
          <w:rFonts w:ascii="Times New Roman" w:hAnsi="Times New Roman" w:cs="Times New Roman"/>
          <w:bCs/>
          <w:sz w:val="24"/>
          <w:szCs w:val="24"/>
        </w:rPr>
        <w:t xml:space="preserve"> e descarregamento e montagem do produto no endereço indicado é exclusivamente da Contratada.</w:t>
      </w:r>
    </w:p>
    <w:p w:rsidR="000D4DC8" w:rsidRPr="002122A9" w:rsidRDefault="000D4DC8" w:rsidP="000D4DC8">
      <w:pPr>
        <w:spacing w:line="360" w:lineRule="auto"/>
        <w:jc w:val="both"/>
        <w:rPr>
          <w:rFonts w:ascii="Times New Roman" w:hAnsi="Times New Roman" w:cs="Times New Roman"/>
          <w:bCs/>
          <w:sz w:val="24"/>
          <w:szCs w:val="24"/>
        </w:rPr>
      </w:pPr>
      <w:r w:rsidRPr="002122A9">
        <w:rPr>
          <w:rFonts w:ascii="Times New Roman" w:hAnsi="Times New Roman" w:cs="Times New Roman"/>
          <w:sz w:val="24"/>
          <w:szCs w:val="24"/>
        </w:rPr>
        <w:t>4.2.3 A licitante vencedora deverá substituir toda e qualquer mercadoria que estiver fora dos padrões solicitados ou que seja considerada imprópria para o uso, ficando ainda sujeito as demais penalidades legais.</w:t>
      </w:r>
    </w:p>
    <w:p w:rsidR="000D4DC8" w:rsidRPr="002122A9" w:rsidRDefault="000D4DC8" w:rsidP="000D4DC8">
      <w:pPr>
        <w:spacing w:line="360" w:lineRule="auto"/>
        <w:jc w:val="both"/>
        <w:rPr>
          <w:rFonts w:ascii="Times New Roman" w:hAnsi="Times New Roman" w:cs="Times New Roman"/>
          <w:bCs/>
          <w:sz w:val="24"/>
          <w:szCs w:val="24"/>
        </w:rPr>
      </w:pPr>
      <w:r w:rsidRPr="002122A9">
        <w:rPr>
          <w:rFonts w:ascii="Times New Roman" w:hAnsi="Times New Roman" w:cs="Times New Roman"/>
          <w:bCs/>
          <w:sz w:val="24"/>
          <w:szCs w:val="24"/>
        </w:rPr>
        <w:lastRenderedPageBreak/>
        <w:t>4.2.4 Os equipamentos/produtos deverão ser entregues prontos para uso, conforme a necessidade, em até 15 (quinze) dias após a solicitação do Setor de Compras (Ordem de Compra), com a devida apresentação da nota de empenho, diretamente no Almoxarifado Central, localizado</w:t>
      </w:r>
      <w:proofErr w:type="gramStart"/>
      <w:r w:rsidRPr="002122A9">
        <w:rPr>
          <w:rFonts w:ascii="Times New Roman" w:hAnsi="Times New Roman" w:cs="Times New Roman"/>
          <w:bCs/>
          <w:sz w:val="24"/>
          <w:szCs w:val="24"/>
        </w:rPr>
        <w:t xml:space="preserve">  </w:t>
      </w:r>
      <w:proofErr w:type="gramEnd"/>
      <w:r w:rsidRPr="002122A9">
        <w:rPr>
          <w:rFonts w:ascii="Times New Roman" w:hAnsi="Times New Roman" w:cs="Times New Roman"/>
          <w:bCs/>
          <w:sz w:val="24"/>
          <w:szCs w:val="24"/>
        </w:rPr>
        <w:t>na Avenida 01 Oeste, nº 507, Bairro Centro Administrativo, Teutônia/RS.</w:t>
      </w:r>
    </w:p>
    <w:p w:rsidR="000D4DC8" w:rsidRPr="002122A9" w:rsidRDefault="000D4DC8" w:rsidP="000D4DC8">
      <w:pPr>
        <w:spacing w:line="360" w:lineRule="auto"/>
        <w:jc w:val="both"/>
        <w:rPr>
          <w:rFonts w:ascii="Times New Roman" w:hAnsi="Times New Roman" w:cs="Times New Roman"/>
          <w:bCs/>
          <w:sz w:val="24"/>
          <w:szCs w:val="24"/>
        </w:rPr>
      </w:pPr>
      <w:r w:rsidRPr="002122A9">
        <w:rPr>
          <w:rFonts w:ascii="Times New Roman" w:hAnsi="Times New Roman" w:cs="Times New Roman"/>
          <w:bCs/>
          <w:color w:val="00000A"/>
          <w:sz w:val="24"/>
          <w:szCs w:val="24"/>
        </w:rPr>
        <w:t xml:space="preserve">4.2.5 Mediante escrita e justificada solicitação da empresa Contratada, o prazo declinado no item acima poderá ser prorrogado uma única vez por igual período, contanto que a empresa Contratada proceda a </w:t>
      </w:r>
      <w:proofErr w:type="gramStart"/>
      <w:r w:rsidRPr="002122A9">
        <w:rPr>
          <w:rFonts w:ascii="Times New Roman" w:hAnsi="Times New Roman" w:cs="Times New Roman"/>
          <w:bCs/>
          <w:color w:val="00000A"/>
          <w:sz w:val="24"/>
          <w:szCs w:val="24"/>
        </w:rPr>
        <w:t>tal solicitação durante o transcurso do prazo que, originariamente, lhe foi concedido para entrega dos materiais,</w:t>
      </w:r>
      <w:proofErr w:type="gramEnd"/>
      <w:r w:rsidRPr="002122A9">
        <w:rPr>
          <w:rFonts w:ascii="Times New Roman" w:hAnsi="Times New Roman" w:cs="Times New Roman"/>
          <w:bCs/>
          <w:color w:val="00000A"/>
          <w:sz w:val="24"/>
          <w:szCs w:val="24"/>
        </w:rPr>
        <w:t xml:space="preserve"> e sendo conveniente para a Administração tal pedido. </w:t>
      </w:r>
    </w:p>
    <w:p w:rsidR="000D4DC8" w:rsidRPr="002122A9" w:rsidRDefault="000D4DC8" w:rsidP="000D4DC8">
      <w:pPr>
        <w:spacing w:line="360" w:lineRule="auto"/>
        <w:jc w:val="both"/>
        <w:rPr>
          <w:rFonts w:ascii="Times New Roman" w:hAnsi="Times New Roman" w:cs="Times New Roman"/>
          <w:bCs/>
          <w:sz w:val="24"/>
          <w:szCs w:val="24"/>
        </w:rPr>
      </w:pPr>
      <w:r w:rsidRPr="002122A9">
        <w:rPr>
          <w:rFonts w:ascii="Times New Roman" w:hAnsi="Times New Roman" w:cs="Times New Roman"/>
          <w:bCs/>
          <w:sz w:val="24"/>
          <w:szCs w:val="24"/>
        </w:rPr>
        <w:t>4.3 DAS CONDIÇÕES DE ENTREGA</w:t>
      </w:r>
    </w:p>
    <w:p w:rsidR="000D4DC8" w:rsidRPr="002122A9" w:rsidRDefault="000D4DC8" w:rsidP="000D4DC8">
      <w:pPr>
        <w:spacing w:line="360" w:lineRule="auto"/>
        <w:jc w:val="both"/>
        <w:rPr>
          <w:rFonts w:ascii="Times New Roman" w:hAnsi="Times New Roman" w:cs="Times New Roman"/>
          <w:bCs/>
          <w:sz w:val="24"/>
          <w:szCs w:val="24"/>
        </w:rPr>
      </w:pPr>
      <w:r w:rsidRPr="002122A9">
        <w:rPr>
          <w:rFonts w:ascii="Times New Roman" w:hAnsi="Times New Roman" w:cs="Times New Roman"/>
          <w:bCs/>
          <w:sz w:val="24"/>
          <w:szCs w:val="24"/>
        </w:rPr>
        <w:t xml:space="preserve">4.3.1 Ser de primeiro uso, da linha normal de produção, sendo aplicadas todas as normas e exigências da Lei nº 8.078/90 (Código de Defesa do Consumidor) e outras legislações pertinentes; </w:t>
      </w:r>
    </w:p>
    <w:p w:rsidR="000D4DC8" w:rsidRPr="002122A9" w:rsidRDefault="000D4DC8" w:rsidP="000D4DC8">
      <w:pPr>
        <w:spacing w:line="360" w:lineRule="auto"/>
        <w:jc w:val="both"/>
        <w:rPr>
          <w:rFonts w:ascii="Times New Roman" w:hAnsi="Times New Roman" w:cs="Times New Roman"/>
          <w:bCs/>
          <w:sz w:val="24"/>
          <w:szCs w:val="24"/>
        </w:rPr>
      </w:pPr>
      <w:r w:rsidRPr="002122A9">
        <w:rPr>
          <w:rFonts w:ascii="Times New Roman" w:hAnsi="Times New Roman" w:cs="Times New Roman"/>
          <w:bCs/>
          <w:sz w:val="24"/>
          <w:szCs w:val="24"/>
        </w:rPr>
        <w:t xml:space="preserve">4.3.2 Ser fornecidos em embalagens originais, lacradas e esterilizadas, quando for o caso, contendo a indicação de marca e dados do fabricante, como Razão Social, CNPJ e endereço, trazendo impressa a indicação quantitativa, qualitativa, número de lote, data de fabricação e/ ou garantia. </w:t>
      </w:r>
    </w:p>
    <w:p w:rsidR="000D4DC8" w:rsidRPr="002122A9" w:rsidRDefault="000D4DC8" w:rsidP="000D4DC8">
      <w:pPr>
        <w:spacing w:line="360" w:lineRule="auto"/>
        <w:jc w:val="both"/>
        <w:rPr>
          <w:rFonts w:ascii="Times New Roman" w:hAnsi="Times New Roman" w:cs="Times New Roman"/>
          <w:bCs/>
          <w:sz w:val="24"/>
          <w:szCs w:val="24"/>
        </w:rPr>
      </w:pPr>
      <w:r w:rsidRPr="002122A9">
        <w:rPr>
          <w:rFonts w:ascii="Times New Roman" w:hAnsi="Times New Roman" w:cs="Times New Roman"/>
          <w:bCs/>
          <w:sz w:val="24"/>
          <w:szCs w:val="24"/>
        </w:rPr>
        <w:t xml:space="preserve">4.3.3 A entrega dar-se-á somente acompanhada das respectivas notas fiscais, catálogos, folders e/ou manuais com descritivos em português. Caso sejam apresentados em língua estrangeira, eles deverão ser acompanhados da respectiva tradução, com todas as especificações técnicas do produto em língua portuguesa (Brasil). </w:t>
      </w:r>
    </w:p>
    <w:p w:rsidR="000D4DC8" w:rsidRPr="002122A9" w:rsidRDefault="000D4DC8" w:rsidP="000D4DC8">
      <w:pPr>
        <w:spacing w:line="360" w:lineRule="auto"/>
        <w:jc w:val="both"/>
        <w:rPr>
          <w:rFonts w:ascii="Times New Roman" w:hAnsi="Times New Roman" w:cs="Times New Roman"/>
          <w:bCs/>
          <w:sz w:val="24"/>
          <w:szCs w:val="24"/>
        </w:rPr>
      </w:pPr>
      <w:r w:rsidRPr="002122A9">
        <w:rPr>
          <w:rFonts w:ascii="Times New Roman" w:hAnsi="Times New Roman" w:cs="Times New Roman"/>
          <w:bCs/>
          <w:color w:val="00000A"/>
          <w:sz w:val="24"/>
          <w:szCs w:val="24"/>
        </w:rPr>
        <w:t xml:space="preserve">4.3.4 </w:t>
      </w:r>
      <w:proofErr w:type="gramStart"/>
      <w:r w:rsidRPr="002122A9">
        <w:rPr>
          <w:rFonts w:ascii="Times New Roman" w:hAnsi="Times New Roman" w:cs="Times New Roman"/>
          <w:bCs/>
          <w:color w:val="00000A"/>
          <w:sz w:val="24"/>
          <w:szCs w:val="24"/>
        </w:rPr>
        <w:t>Deverão</w:t>
      </w:r>
      <w:proofErr w:type="gramEnd"/>
      <w:r w:rsidRPr="002122A9">
        <w:rPr>
          <w:rFonts w:ascii="Times New Roman" w:hAnsi="Times New Roman" w:cs="Times New Roman"/>
          <w:bCs/>
          <w:color w:val="00000A"/>
          <w:sz w:val="24"/>
          <w:szCs w:val="24"/>
        </w:rPr>
        <w:t xml:space="preserve"> ser observadas a legislação pertinente para cada material/produto, com suas respectivas autorizações.</w:t>
      </w:r>
    </w:p>
    <w:p w:rsidR="000D4DC8" w:rsidRPr="002122A9" w:rsidRDefault="000D4DC8" w:rsidP="000D4DC8">
      <w:pPr>
        <w:spacing w:line="360" w:lineRule="auto"/>
        <w:jc w:val="both"/>
        <w:rPr>
          <w:rFonts w:ascii="Times New Roman" w:hAnsi="Times New Roman" w:cs="Times New Roman"/>
          <w:sz w:val="24"/>
          <w:szCs w:val="24"/>
        </w:rPr>
      </w:pPr>
      <w:r w:rsidRPr="002122A9">
        <w:rPr>
          <w:rFonts w:ascii="Times New Roman" w:hAnsi="Times New Roman" w:cs="Times New Roman"/>
          <w:sz w:val="24"/>
          <w:szCs w:val="24"/>
        </w:rPr>
        <w:t>4.4 DA GARANTIA</w:t>
      </w:r>
    </w:p>
    <w:p w:rsidR="000D4DC8" w:rsidRPr="002122A9" w:rsidRDefault="000D4DC8" w:rsidP="000D4DC8">
      <w:pPr>
        <w:spacing w:line="360" w:lineRule="auto"/>
        <w:jc w:val="both"/>
        <w:rPr>
          <w:rFonts w:ascii="Times New Roman" w:hAnsi="Times New Roman" w:cs="Times New Roman"/>
          <w:bCs/>
          <w:sz w:val="24"/>
          <w:szCs w:val="24"/>
        </w:rPr>
      </w:pPr>
      <w:r w:rsidRPr="002122A9">
        <w:rPr>
          <w:rFonts w:ascii="Times New Roman" w:hAnsi="Times New Roman" w:cs="Times New Roman"/>
          <w:bCs/>
          <w:sz w:val="24"/>
          <w:szCs w:val="24"/>
        </w:rPr>
        <w:t>4.4.1 Os bens entregues devem ser de alta durabilidade e resistência, atendendo as demandas das Secretarias Municipais. Será exigido a g</w:t>
      </w:r>
      <w:r w:rsidRPr="002122A9">
        <w:rPr>
          <w:rFonts w:ascii="Times New Roman" w:hAnsi="Times New Roman" w:cs="Times New Roman"/>
          <w:sz w:val="24"/>
          <w:szCs w:val="24"/>
        </w:rPr>
        <w:t xml:space="preserve">arantia mínima dos materiais/equipamentos de no mínimo </w:t>
      </w:r>
      <w:proofErr w:type="gramStart"/>
      <w:r w:rsidRPr="002122A9">
        <w:rPr>
          <w:rFonts w:ascii="Times New Roman" w:hAnsi="Times New Roman" w:cs="Times New Roman"/>
          <w:sz w:val="24"/>
          <w:szCs w:val="24"/>
        </w:rPr>
        <w:t>3</w:t>
      </w:r>
      <w:proofErr w:type="gramEnd"/>
      <w:r w:rsidRPr="002122A9">
        <w:rPr>
          <w:rFonts w:ascii="Times New Roman" w:hAnsi="Times New Roman" w:cs="Times New Roman"/>
          <w:sz w:val="24"/>
          <w:szCs w:val="24"/>
        </w:rPr>
        <w:t xml:space="preserve"> (três) meses.</w:t>
      </w:r>
    </w:p>
    <w:p w:rsidR="000D4DC8" w:rsidRPr="002122A9" w:rsidRDefault="000D4DC8" w:rsidP="000D4DC8">
      <w:pPr>
        <w:spacing w:line="360" w:lineRule="auto"/>
        <w:jc w:val="both"/>
        <w:rPr>
          <w:rFonts w:ascii="Times New Roman" w:hAnsi="Times New Roman" w:cs="Times New Roman"/>
          <w:bCs/>
          <w:sz w:val="24"/>
          <w:szCs w:val="24"/>
        </w:rPr>
      </w:pPr>
      <w:r w:rsidRPr="002122A9">
        <w:rPr>
          <w:rFonts w:ascii="Times New Roman" w:hAnsi="Times New Roman" w:cs="Times New Roman"/>
          <w:bCs/>
          <w:sz w:val="24"/>
          <w:szCs w:val="24"/>
        </w:rPr>
        <w:lastRenderedPageBreak/>
        <w:t>4.5</w:t>
      </w:r>
      <w:proofErr w:type="gramStart"/>
      <w:r w:rsidRPr="002122A9">
        <w:rPr>
          <w:rFonts w:ascii="Times New Roman" w:hAnsi="Times New Roman" w:cs="Times New Roman"/>
          <w:bCs/>
          <w:sz w:val="24"/>
          <w:szCs w:val="24"/>
        </w:rPr>
        <w:t xml:space="preserve">  </w:t>
      </w:r>
      <w:proofErr w:type="gramEnd"/>
      <w:r w:rsidRPr="002122A9">
        <w:rPr>
          <w:rFonts w:ascii="Times New Roman" w:hAnsi="Times New Roman" w:cs="Times New Roman"/>
          <w:bCs/>
          <w:sz w:val="24"/>
          <w:szCs w:val="24"/>
        </w:rPr>
        <w:t xml:space="preserve">OBRIGAÇÕES DA CONTRATANTE: </w:t>
      </w:r>
    </w:p>
    <w:p w:rsidR="000D4DC8" w:rsidRPr="002122A9" w:rsidRDefault="000D4DC8" w:rsidP="000D4DC8">
      <w:pPr>
        <w:spacing w:line="360" w:lineRule="auto"/>
        <w:jc w:val="both"/>
        <w:rPr>
          <w:rFonts w:ascii="Times New Roman" w:hAnsi="Times New Roman" w:cs="Times New Roman"/>
          <w:bCs/>
          <w:sz w:val="24"/>
          <w:szCs w:val="24"/>
        </w:rPr>
      </w:pPr>
      <w:r w:rsidRPr="002122A9">
        <w:rPr>
          <w:rFonts w:ascii="Times New Roman" w:hAnsi="Times New Roman" w:cs="Times New Roman"/>
          <w:bCs/>
          <w:sz w:val="24"/>
          <w:szCs w:val="24"/>
        </w:rPr>
        <w:t>4.5.1Fornecer, em tempo hábil, todas as informações necessárias à Contratada para o fiel cumprimento das obrigações decorrentes da aquisição objeto.</w:t>
      </w:r>
    </w:p>
    <w:p w:rsidR="000D4DC8" w:rsidRPr="002122A9" w:rsidRDefault="000D4DC8" w:rsidP="000D4DC8">
      <w:pPr>
        <w:spacing w:line="360" w:lineRule="auto"/>
        <w:jc w:val="both"/>
        <w:rPr>
          <w:rFonts w:ascii="Times New Roman" w:hAnsi="Times New Roman" w:cs="Times New Roman"/>
          <w:bCs/>
          <w:sz w:val="24"/>
          <w:szCs w:val="24"/>
        </w:rPr>
      </w:pPr>
      <w:r w:rsidRPr="002122A9">
        <w:rPr>
          <w:rFonts w:ascii="Times New Roman" w:hAnsi="Times New Roman" w:cs="Times New Roman"/>
          <w:bCs/>
          <w:sz w:val="24"/>
          <w:szCs w:val="24"/>
        </w:rPr>
        <w:t>4.5.2 Receber o objeto deste termo através do Setor responsável por seu acompanhamento e fiscalização.</w:t>
      </w:r>
    </w:p>
    <w:p w:rsidR="000D4DC8" w:rsidRPr="002122A9" w:rsidRDefault="000D4DC8" w:rsidP="000D4DC8">
      <w:pPr>
        <w:spacing w:line="360" w:lineRule="auto"/>
        <w:jc w:val="both"/>
        <w:rPr>
          <w:rFonts w:ascii="Times New Roman" w:hAnsi="Times New Roman" w:cs="Times New Roman"/>
          <w:bCs/>
          <w:sz w:val="24"/>
          <w:szCs w:val="24"/>
        </w:rPr>
      </w:pPr>
      <w:r w:rsidRPr="002122A9">
        <w:rPr>
          <w:rFonts w:ascii="Times New Roman" w:hAnsi="Times New Roman" w:cs="Times New Roman"/>
          <w:bCs/>
          <w:sz w:val="24"/>
          <w:szCs w:val="24"/>
        </w:rPr>
        <w:t>4.5.3 Notificar a empresa, por escrito, sobre imperfeições, falhas ou irregularidades constatadas nos itens recebidos para que sejam adotadas as medidas corretivas necessárias;</w:t>
      </w:r>
    </w:p>
    <w:p w:rsidR="000D4DC8" w:rsidRPr="002122A9" w:rsidRDefault="000D4DC8" w:rsidP="000D4DC8">
      <w:pPr>
        <w:spacing w:line="360" w:lineRule="auto"/>
        <w:jc w:val="both"/>
        <w:rPr>
          <w:rFonts w:ascii="Times New Roman" w:hAnsi="Times New Roman" w:cs="Times New Roman"/>
          <w:bCs/>
          <w:sz w:val="24"/>
          <w:szCs w:val="24"/>
        </w:rPr>
      </w:pPr>
      <w:r w:rsidRPr="002122A9">
        <w:rPr>
          <w:rFonts w:ascii="Times New Roman" w:hAnsi="Times New Roman" w:cs="Times New Roman"/>
          <w:bCs/>
          <w:sz w:val="24"/>
          <w:szCs w:val="24"/>
        </w:rPr>
        <w:t xml:space="preserve">4.5.4 Não permitir o recebimento do objeto em desacordo com o preestabelecido; </w:t>
      </w:r>
    </w:p>
    <w:p w:rsidR="000D4DC8" w:rsidRPr="002122A9" w:rsidRDefault="000D4DC8" w:rsidP="000D4DC8">
      <w:pPr>
        <w:spacing w:line="360" w:lineRule="auto"/>
        <w:jc w:val="both"/>
        <w:rPr>
          <w:rFonts w:ascii="Times New Roman" w:hAnsi="Times New Roman" w:cs="Times New Roman"/>
          <w:bCs/>
          <w:sz w:val="24"/>
          <w:szCs w:val="24"/>
        </w:rPr>
      </w:pPr>
      <w:r w:rsidRPr="002122A9">
        <w:rPr>
          <w:rFonts w:ascii="Times New Roman" w:hAnsi="Times New Roman" w:cs="Times New Roman"/>
          <w:bCs/>
          <w:sz w:val="24"/>
          <w:szCs w:val="24"/>
        </w:rPr>
        <w:t xml:space="preserve">4.5.5 Efetuar o pagamento da (s) Nota (s) Fiscal (ais) /Fatura (s) da CONTRATADA, após a efetiva entrega do objeto e atesto do Fiscal do Contrato e Comissão de Recebimento na Nota Fiscal; </w:t>
      </w:r>
    </w:p>
    <w:p w:rsidR="000D4DC8" w:rsidRPr="002122A9" w:rsidRDefault="000D4DC8" w:rsidP="000D4DC8">
      <w:pPr>
        <w:spacing w:line="360" w:lineRule="auto"/>
        <w:jc w:val="both"/>
        <w:rPr>
          <w:rFonts w:ascii="Times New Roman" w:hAnsi="Times New Roman" w:cs="Times New Roman"/>
          <w:bCs/>
          <w:sz w:val="24"/>
          <w:szCs w:val="24"/>
        </w:rPr>
      </w:pPr>
      <w:r w:rsidRPr="002122A9">
        <w:rPr>
          <w:rFonts w:ascii="Times New Roman" w:hAnsi="Times New Roman" w:cs="Times New Roman"/>
          <w:bCs/>
          <w:sz w:val="24"/>
          <w:szCs w:val="24"/>
        </w:rPr>
        <w:t xml:space="preserve">4.5.6 Manter a compatibilidade com as obrigações assumidas durante toda a execução do contrato; </w:t>
      </w:r>
    </w:p>
    <w:p w:rsidR="000D4DC8" w:rsidRPr="002122A9" w:rsidRDefault="000D4DC8" w:rsidP="000D4DC8">
      <w:pPr>
        <w:spacing w:line="360" w:lineRule="auto"/>
        <w:jc w:val="both"/>
        <w:rPr>
          <w:rFonts w:ascii="Times New Roman" w:hAnsi="Times New Roman" w:cs="Times New Roman"/>
          <w:bCs/>
          <w:sz w:val="24"/>
          <w:szCs w:val="24"/>
        </w:rPr>
      </w:pPr>
    </w:p>
    <w:p w:rsidR="000D4DC8" w:rsidRPr="002122A9" w:rsidRDefault="000D4DC8" w:rsidP="000D4DC8">
      <w:pPr>
        <w:spacing w:line="360" w:lineRule="auto"/>
        <w:jc w:val="both"/>
        <w:rPr>
          <w:rFonts w:ascii="Times New Roman" w:hAnsi="Times New Roman" w:cs="Times New Roman"/>
          <w:bCs/>
          <w:sz w:val="24"/>
          <w:szCs w:val="24"/>
        </w:rPr>
      </w:pPr>
      <w:r w:rsidRPr="002122A9">
        <w:rPr>
          <w:rFonts w:ascii="Times New Roman" w:hAnsi="Times New Roman" w:cs="Times New Roman"/>
          <w:bCs/>
          <w:sz w:val="24"/>
          <w:szCs w:val="24"/>
        </w:rPr>
        <w:t xml:space="preserve">4.6 OBRIGAÇÕES DA CONTRATADA: </w:t>
      </w:r>
    </w:p>
    <w:p w:rsidR="000D4DC8" w:rsidRPr="002122A9" w:rsidRDefault="000D4DC8" w:rsidP="000D4DC8">
      <w:pPr>
        <w:spacing w:line="360" w:lineRule="auto"/>
        <w:jc w:val="both"/>
        <w:rPr>
          <w:rFonts w:ascii="Times New Roman" w:hAnsi="Times New Roman" w:cs="Times New Roman"/>
          <w:bCs/>
          <w:sz w:val="24"/>
          <w:szCs w:val="24"/>
        </w:rPr>
      </w:pPr>
      <w:r w:rsidRPr="002122A9">
        <w:rPr>
          <w:rFonts w:ascii="Times New Roman" w:hAnsi="Times New Roman" w:cs="Times New Roman"/>
          <w:bCs/>
          <w:sz w:val="24"/>
          <w:szCs w:val="24"/>
        </w:rPr>
        <w:t xml:space="preserve">4.6.1 Arcar com todas as despesas e encargos, </w:t>
      </w:r>
      <w:proofErr w:type="gramStart"/>
      <w:r w:rsidRPr="002122A9">
        <w:rPr>
          <w:rFonts w:ascii="Times New Roman" w:hAnsi="Times New Roman" w:cs="Times New Roman"/>
          <w:bCs/>
          <w:sz w:val="24"/>
          <w:szCs w:val="24"/>
        </w:rPr>
        <w:t>diretos ou indiretas, concernentes às legislações sociais, trabalhistas, fiscais, comerciais, securitárias e previdenciárias decorrentes do cumprimento das obrigações assumidas, sem qualquer ônus para o Município</w:t>
      </w:r>
      <w:proofErr w:type="gramEnd"/>
      <w:r w:rsidRPr="002122A9">
        <w:rPr>
          <w:rFonts w:ascii="Times New Roman" w:hAnsi="Times New Roman" w:cs="Times New Roman"/>
          <w:bCs/>
          <w:sz w:val="24"/>
          <w:szCs w:val="24"/>
        </w:rPr>
        <w:t>;</w:t>
      </w:r>
    </w:p>
    <w:p w:rsidR="000D4DC8" w:rsidRPr="002122A9" w:rsidRDefault="000D4DC8" w:rsidP="000D4DC8">
      <w:pPr>
        <w:spacing w:line="360" w:lineRule="auto"/>
        <w:jc w:val="both"/>
        <w:rPr>
          <w:rFonts w:ascii="Times New Roman" w:hAnsi="Times New Roman" w:cs="Times New Roman"/>
          <w:bCs/>
          <w:sz w:val="24"/>
          <w:szCs w:val="24"/>
        </w:rPr>
      </w:pPr>
      <w:r w:rsidRPr="002122A9">
        <w:rPr>
          <w:rFonts w:ascii="Times New Roman" w:hAnsi="Times New Roman" w:cs="Times New Roman"/>
          <w:bCs/>
          <w:sz w:val="24"/>
          <w:szCs w:val="24"/>
        </w:rPr>
        <w:t>4.6.2 Manter a compatibilidade com as obrigações assumidas, durante todo comprimento do contrato;</w:t>
      </w:r>
    </w:p>
    <w:p w:rsidR="000D4DC8" w:rsidRPr="002122A9" w:rsidRDefault="000D4DC8" w:rsidP="000D4DC8">
      <w:pPr>
        <w:spacing w:line="360" w:lineRule="auto"/>
        <w:jc w:val="both"/>
        <w:rPr>
          <w:rFonts w:ascii="Times New Roman" w:hAnsi="Times New Roman" w:cs="Times New Roman"/>
          <w:bCs/>
          <w:sz w:val="24"/>
          <w:szCs w:val="24"/>
        </w:rPr>
      </w:pPr>
      <w:r w:rsidRPr="002122A9">
        <w:rPr>
          <w:rFonts w:ascii="Times New Roman" w:hAnsi="Times New Roman" w:cs="Times New Roman"/>
          <w:bCs/>
          <w:sz w:val="24"/>
          <w:szCs w:val="24"/>
        </w:rPr>
        <w:t xml:space="preserve">4.6.3 Responsabilizar-se pelos danos </w:t>
      </w:r>
      <w:proofErr w:type="gramStart"/>
      <w:r w:rsidRPr="002122A9">
        <w:rPr>
          <w:rFonts w:ascii="Times New Roman" w:hAnsi="Times New Roman" w:cs="Times New Roman"/>
          <w:bCs/>
          <w:sz w:val="24"/>
          <w:szCs w:val="24"/>
        </w:rPr>
        <w:t>causados direto</w:t>
      </w:r>
      <w:proofErr w:type="gramEnd"/>
      <w:r w:rsidRPr="002122A9">
        <w:rPr>
          <w:rFonts w:ascii="Times New Roman" w:hAnsi="Times New Roman" w:cs="Times New Roman"/>
          <w:bCs/>
          <w:sz w:val="24"/>
          <w:szCs w:val="24"/>
        </w:rPr>
        <w:t xml:space="preserve"> e indiretamente à Administração ou a terceiros, decorrentes de sua culpa ou dolo até a entrega do produto, incluindo as entregas feitas por transportadoras; </w:t>
      </w:r>
    </w:p>
    <w:p w:rsidR="000D4DC8" w:rsidRPr="002122A9" w:rsidRDefault="000D4DC8" w:rsidP="000D4DC8">
      <w:pPr>
        <w:spacing w:line="360" w:lineRule="auto"/>
        <w:jc w:val="both"/>
        <w:rPr>
          <w:rFonts w:ascii="Times New Roman" w:hAnsi="Times New Roman" w:cs="Times New Roman"/>
          <w:sz w:val="24"/>
          <w:szCs w:val="24"/>
        </w:rPr>
      </w:pPr>
      <w:r w:rsidRPr="002122A9">
        <w:rPr>
          <w:rFonts w:ascii="Times New Roman" w:hAnsi="Times New Roman" w:cs="Times New Roman"/>
          <w:bCs/>
          <w:sz w:val="24"/>
          <w:szCs w:val="24"/>
        </w:rPr>
        <w:t>4.6.4 Prestar todos os esclarecimentos que forem solicitados pelo município, durante a realização desta aquisição;</w:t>
      </w:r>
    </w:p>
    <w:p w:rsidR="000D4DC8" w:rsidRPr="002122A9" w:rsidRDefault="000D4DC8" w:rsidP="000D4DC8">
      <w:pPr>
        <w:spacing w:line="360" w:lineRule="auto"/>
        <w:jc w:val="both"/>
        <w:rPr>
          <w:rFonts w:ascii="Times New Roman" w:hAnsi="Times New Roman" w:cs="Times New Roman"/>
          <w:sz w:val="24"/>
          <w:szCs w:val="24"/>
        </w:rPr>
      </w:pPr>
    </w:p>
    <w:p w:rsidR="000D4DC8" w:rsidRPr="002122A9" w:rsidRDefault="000D4DC8" w:rsidP="000D4DC8">
      <w:pPr>
        <w:spacing w:line="360" w:lineRule="auto"/>
        <w:jc w:val="both"/>
        <w:rPr>
          <w:rFonts w:ascii="Times New Roman" w:hAnsi="Times New Roman" w:cs="Times New Roman"/>
          <w:sz w:val="24"/>
          <w:szCs w:val="24"/>
        </w:rPr>
      </w:pPr>
      <w:r w:rsidRPr="002122A9">
        <w:rPr>
          <w:rFonts w:ascii="Times New Roman" w:hAnsi="Times New Roman" w:cs="Times New Roman"/>
          <w:sz w:val="24"/>
          <w:szCs w:val="24"/>
        </w:rPr>
        <w:lastRenderedPageBreak/>
        <w:t xml:space="preserve">4.7 Para fornecimento/prestação dos serviços pretendidos os eventuais interessados deverão comprovar que atuam em ramo de atividade compatível com o objeto da licitação, bem como apresentar os seguintes documentos a título de habilitação, nos termos do art. 62 e 66, da Lei nº 14.133/2021: </w:t>
      </w:r>
    </w:p>
    <w:p w:rsidR="000D4DC8" w:rsidRPr="002122A9" w:rsidRDefault="000D4DC8" w:rsidP="000D4DC8">
      <w:pPr>
        <w:numPr>
          <w:ilvl w:val="0"/>
          <w:numId w:val="16"/>
        </w:numPr>
        <w:tabs>
          <w:tab w:val="clear" w:pos="425"/>
          <w:tab w:val="left" w:pos="675"/>
          <w:tab w:val="left" w:pos="795"/>
        </w:tabs>
        <w:suppressAutoHyphens/>
        <w:spacing w:after="0" w:line="360" w:lineRule="auto"/>
        <w:jc w:val="both"/>
        <w:rPr>
          <w:rFonts w:ascii="Times New Roman" w:hAnsi="Times New Roman" w:cs="Times New Roman"/>
          <w:b/>
          <w:bCs/>
          <w:sz w:val="24"/>
          <w:szCs w:val="24"/>
        </w:rPr>
      </w:pPr>
      <w:r w:rsidRPr="002122A9">
        <w:rPr>
          <w:rFonts w:ascii="Times New Roman" w:hAnsi="Times New Roman" w:cs="Times New Roman"/>
          <w:sz w:val="24"/>
          <w:szCs w:val="24"/>
        </w:rPr>
        <w:t>Certificado de Regularidade do FGTS;</w:t>
      </w:r>
    </w:p>
    <w:p w:rsidR="000D4DC8" w:rsidRPr="002122A9" w:rsidRDefault="000D4DC8" w:rsidP="000D4DC8">
      <w:pPr>
        <w:numPr>
          <w:ilvl w:val="0"/>
          <w:numId w:val="16"/>
        </w:numPr>
        <w:tabs>
          <w:tab w:val="clear" w:pos="425"/>
          <w:tab w:val="left" w:pos="675"/>
          <w:tab w:val="left" w:pos="795"/>
        </w:tabs>
        <w:suppressAutoHyphens/>
        <w:spacing w:after="0" w:line="360" w:lineRule="auto"/>
        <w:jc w:val="both"/>
        <w:rPr>
          <w:rFonts w:ascii="Times New Roman" w:hAnsi="Times New Roman" w:cs="Times New Roman"/>
          <w:b/>
          <w:bCs/>
          <w:sz w:val="24"/>
          <w:szCs w:val="24"/>
        </w:rPr>
      </w:pPr>
      <w:r w:rsidRPr="002122A9">
        <w:rPr>
          <w:rFonts w:ascii="Times New Roman" w:hAnsi="Times New Roman" w:cs="Times New Roman"/>
          <w:color w:val="000000"/>
          <w:sz w:val="24"/>
          <w:szCs w:val="24"/>
        </w:rPr>
        <w:t>Prova de Regularidade quanto aos Tributos e Encargos Sociais administrados pela Secretaria da Receita Federal do Brasil - RFB e quanto à Dívida Ativa da União administrada pela Procuradoria Geral da Fazenda Nacional – PGFN (Certidão Conjunta Negativa);</w:t>
      </w:r>
    </w:p>
    <w:p w:rsidR="000D4DC8" w:rsidRPr="002122A9" w:rsidRDefault="000D4DC8" w:rsidP="000D4DC8">
      <w:pPr>
        <w:numPr>
          <w:ilvl w:val="0"/>
          <w:numId w:val="16"/>
        </w:numPr>
        <w:tabs>
          <w:tab w:val="clear" w:pos="425"/>
          <w:tab w:val="left" w:pos="675"/>
          <w:tab w:val="left" w:pos="795"/>
        </w:tabs>
        <w:suppressAutoHyphens/>
        <w:spacing w:after="0" w:line="360" w:lineRule="auto"/>
        <w:jc w:val="both"/>
        <w:rPr>
          <w:rFonts w:ascii="Times New Roman" w:hAnsi="Times New Roman" w:cs="Times New Roman"/>
          <w:b/>
          <w:bCs/>
          <w:sz w:val="24"/>
          <w:szCs w:val="24"/>
        </w:rPr>
      </w:pPr>
      <w:r w:rsidRPr="002122A9">
        <w:rPr>
          <w:rFonts w:ascii="Times New Roman" w:hAnsi="Times New Roman" w:cs="Times New Roman"/>
          <w:sz w:val="24"/>
          <w:szCs w:val="24"/>
        </w:rPr>
        <w:t>Certidão Negativa Débito Municipal do domicílio da empresa;</w:t>
      </w:r>
    </w:p>
    <w:p w:rsidR="000D4DC8" w:rsidRPr="002122A9" w:rsidRDefault="000D4DC8" w:rsidP="000D4DC8">
      <w:pPr>
        <w:numPr>
          <w:ilvl w:val="0"/>
          <w:numId w:val="16"/>
        </w:numPr>
        <w:tabs>
          <w:tab w:val="clear" w:pos="425"/>
          <w:tab w:val="left" w:pos="675"/>
          <w:tab w:val="left" w:pos="795"/>
        </w:tabs>
        <w:suppressAutoHyphens/>
        <w:spacing w:after="0" w:line="360" w:lineRule="auto"/>
        <w:jc w:val="both"/>
        <w:rPr>
          <w:rFonts w:ascii="Times New Roman" w:hAnsi="Times New Roman" w:cs="Times New Roman"/>
          <w:b/>
          <w:bCs/>
          <w:sz w:val="24"/>
          <w:szCs w:val="24"/>
        </w:rPr>
      </w:pPr>
      <w:r w:rsidRPr="002122A9">
        <w:rPr>
          <w:rFonts w:ascii="Times New Roman" w:hAnsi="Times New Roman" w:cs="Times New Roman"/>
          <w:sz w:val="24"/>
          <w:szCs w:val="24"/>
        </w:rPr>
        <w:t>Certidão Negativa da Receita Estadual;</w:t>
      </w:r>
    </w:p>
    <w:p w:rsidR="000D4DC8" w:rsidRPr="002122A9" w:rsidRDefault="000D4DC8" w:rsidP="000D4DC8">
      <w:pPr>
        <w:numPr>
          <w:ilvl w:val="0"/>
          <w:numId w:val="16"/>
        </w:numPr>
        <w:tabs>
          <w:tab w:val="clear" w:pos="425"/>
          <w:tab w:val="left" w:pos="675"/>
          <w:tab w:val="left" w:pos="795"/>
        </w:tabs>
        <w:suppressAutoHyphens/>
        <w:spacing w:after="0" w:line="360" w:lineRule="auto"/>
        <w:jc w:val="both"/>
        <w:rPr>
          <w:rFonts w:ascii="Times New Roman" w:hAnsi="Times New Roman" w:cs="Times New Roman"/>
          <w:b/>
          <w:bCs/>
          <w:sz w:val="24"/>
          <w:szCs w:val="24"/>
        </w:rPr>
      </w:pPr>
      <w:r w:rsidRPr="002122A9">
        <w:rPr>
          <w:rFonts w:ascii="Times New Roman" w:hAnsi="Times New Roman" w:cs="Times New Roman"/>
          <w:sz w:val="24"/>
          <w:szCs w:val="24"/>
        </w:rPr>
        <w:t xml:space="preserve">Contrato </w:t>
      </w:r>
      <w:proofErr w:type="gramStart"/>
      <w:r w:rsidRPr="002122A9">
        <w:rPr>
          <w:rFonts w:ascii="Times New Roman" w:hAnsi="Times New Roman" w:cs="Times New Roman"/>
          <w:sz w:val="24"/>
          <w:szCs w:val="24"/>
        </w:rPr>
        <w:t>Social com todas as alterações ou a última consolidação e/ou equivalente, que comprove a aptidão da empresa para atendimento ora licitados</w:t>
      </w:r>
      <w:proofErr w:type="gramEnd"/>
      <w:r w:rsidRPr="002122A9">
        <w:rPr>
          <w:rFonts w:ascii="Times New Roman" w:hAnsi="Times New Roman" w:cs="Times New Roman"/>
          <w:sz w:val="24"/>
          <w:szCs w:val="24"/>
        </w:rPr>
        <w:t>;</w:t>
      </w:r>
    </w:p>
    <w:p w:rsidR="000D4DC8" w:rsidRPr="002122A9" w:rsidRDefault="000D4DC8" w:rsidP="000D4DC8">
      <w:pPr>
        <w:numPr>
          <w:ilvl w:val="0"/>
          <w:numId w:val="16"/>
        </w:numPr>
        <w:tabs>
          <w:tab w:val="clear" w:pos="425"/>
          <w:tab w:val="left" w:pos="675"/>
          <w:tab w:val="left" w:pos="795"/>
        </w:tabs>
        <w:suppressAutoHyphens/>
        <w:spacing w:after="0" w:line="360" w:lineRule="auto"/>
        <w:jc w:val="both"/>
        <w:rPr>
          <w:rFonts w:ascii="Times New Roman" w:hAnsi="Times New Roman" w:cs="Times New Roman"/>
          <w:b/>
          <w:bCs/>
          <w:sz w:val="24"/>
          <w:szCs w:val="24"/>
        </w:rPr>
      </w:pPr>
      <w:r w:rsidRPr="002122A9">
        <w:rPr>
          <w:rFonts w:ascii="Times New Roman" w:hAnsi="Times New Roman" w:cs="Times New Roman"/>
          <w:sz w:val="24"/>
          <w:szCs w:val="24"/>
        </w:rPr>
        <w:t>Certidão Negativa de concordata e falência do Cartório Distribuidor da Comarca sede da proponente, emitida a menos de 60 (sessenta) dias da data de abertura das Propostas a este edital;</w:t>
      </w:r>
    </w:p>
    <w:p w:rsidR="000D4DC8" w:rsidRPr="002122A9" w:rsidRDefault="000D4DC8" w:rsidP="000D4DC8">
      <w:pPr>
        <w:numPr>
          <w:ilvl w:val="0"/>
          <w:numId w:val="16"/>
        </w:numPr>
        <w:tabs>
          <w:tab w:val="clear" w:pos="425"/>
          <w:tab w:val="left" w:pos="675"/>
          <w:tab w:val="left" w:pos="795"/>
        </w:tabs>
        <w:suppressAutoHyphens/>
        <w:spacing w:after="0" w:line="360" w:lineRule="auto"/>
        <w:jc w:val="both"/>
        <w:rPr>
          <w:rFonts w:ascii="Times New Roman" w:hAnsi="Times New Roman" w:cs="Times New Roman"/>
          <w:sz w:val="24"/>
          <w:szCs w:val="24"/>
        </w:rPr>
      </w:pPr>
      <w:r w:rsidRPr="002122A9">
        <w:rPr>
          <w:rFonts w:ascii="Times New Roman" w:hAnsi="Times New Roman" w:cs="Times New Roman"/>
          <w:sz w:val="24"/>
          <w:szCs w:val="24"/>
        </w:rPr>
        <w:t>Certidão Negativa de Débitos Trabalhistas – CNDT, emitida pela Justiça do Trabalho;</w:t>
      </w:r>
    </w:p>
    <w:p w:rsidR="000D4DC8" w:rsidRPr="002122A9" w:rsidRDefault="000D4DC8" w:rsidP="000D4DC8">
      <w:pPr>
        <w:numPr>
          <w:ilvl w:val="0"/>
          <w:numId w:val="16"/>
        </w:numPr>
        <w:tabs>
          <w:tab w:val="clear" w:pos="425"/>
          <w:tab w:val="left" w:pos="675"/>
          <w:tab w:val="left" w:pos="795"/>
        </w:tabs>
        <w:suppressAutoHyphens/>
        <w:spacing w:after="0" w:line="360" w:lineRule="auto"/>
        <w:jc w:val="both"/>
        <w:rPr>
          <w:rFonts w:ascii="Times New Roman" w:hAnsi="Times New Roman" w:cs="Times New Roman"/>
          <w:color w:val="000000"/>
        </w:rPr>
      </w:pPr>
      <w:r w:rsidRPr="002122A9">
        <w:rPr>
          <w:rFonts w:ascii="Times New Roman" w:hAnsi="Times New Roman" w:cs="Times New Roman"/>
          <w:sz w:val="24"/>
          <w:szCs w:val="24"/>
        </w:rPr>
        <w:t xml:space="preserve">Declaração assinada pelo representante legal da proponente, sob as penas da lei, que não possui em seu quadro de funcionários menores de 18 anos exercendo trabalhos noturno, </w:t>
      </w:r>
      <w:proofErr w:type="gramStart"/>
      <w:r w:rsidRPr="002122A9">
        <w:rPr>
          <w:rFonts w:ascii="Times New Roman" w:hAnsi="Times New Roman" w:cs="Times New Roman"/>
          <w:sz w:val="24"/>
          <w:szCs w:val="24"/>
        </w:rPr>
        <w:t>perigoso ou insalubre, ou menores de 16 anos exercendo qualquer trabalho</w:t>
      </w:r>
      <w:proofErr w:type="gramEnd"/>
      <w:r w:rsidRPr="002122A9">
        <w:rPr>
          <w:rFonts w:ascii="Times New Roman" w:hAnsi="Times New Roman" w:cs="Times New Roman"/>
          <w:sz w:val="24"/>
          <w:szCs w:val="24"/>
        </w:rPr>
        <w:t>, salvo na condição de aprendiz, a partir de 14 anos, em cumprimento ao inciso XXXIII, do artigo 7º da Constituição Federal combinado ao inciso VII do artigo 68 da Lei N.º 14.133/2021;</w:t>
      </w:r>
    </w:p>
    <w:p w:rsidR="000D4DC8" w:rsidRPr="002122A9" w:rsidRDefault="000D4DC8" w:rsidP="000D4DC8">
      <w:pPr>
        <w:pStyle w:val="NormalWeb"/>
        <w:spacing w:line="360" w:lineRule="auto"/>
        <w:jc w:val="both"/>
        <w:rPr>
          <w:color w:val="000000"/>
        </w:rPr>
      </w:pPr>
    </w:p>
    <w:p w:rsidR="000D4DC8" w:rsidRPr="002122A9" w:rsidRDefault="000D4DC8" w:rsidP="000D4DC8">
      <w:pPr>
        <w:pStyle w:val="NormalWeb"/>
        <w:numPr>
          <w:ilvl w:val="0"/>
          <w:numId w:val="15"/>
        </w:numPr>
        <w:spacing w:before="0" w:after="0" w:line="360" w:lineRule="auto"/>
        <w:jc w:val="both"/>
        <w:rPr>
          <w:b/>
          <w:bCs/>
          <w:color w:val="000000"/>
        </w:rPr>
      </w:pPr>
      <w:bookmarkStart w:id="11" w:name="art6xxiiif"/>
      <w:bookmarkEnd w:id="11"/>
      <w:r w:rsidRPr="002122A9">
        <w:rPr>
          <w:b/>
          <w:bCs/>
          <w:color w:val="000000"/>
        </w:rPr>
        <w:t>MODELO DE GESTÃO DO CONTRATO</w:t>
      </w:r>
    </w:p>
    <w:p w:rsidR="005645A4" w:rsidRDefault="000D4DC8" w:rsidP="000D4DC8">
      <w:pPr>
        <w:spacing w:line="360" w:lineRule="auto"/>
        <w:jc w:val="both"/>
        <w:rPr>
          <w:rFonts w:ascii="Times New Roman" w:hAnsi="Times New Roman" w:cs="Times New Roman"/>
          <w:color w:val="000000"/>
          <w:sz w:val="24"/>
          <w:szCs w:val="24"/>
          <w:highlight w:val="yellow"/>
          <w:shd w:val="clear" w:color="auto" w:fill="FFFFFF"/>
          <w:lang w:eastAsia="en-US"/>
        </w:rPr>
      </w:pPr>
      <w:r w:rsidRPr="002122A9">
        <w:rPr>
          <w:rFonts w:ascii="Times New Roman" w:hAnsi="Times New Roman" w:cs="Times New Roman"/>
          <w:color w:val="000000"/>
          <w:sz w:val="24"/>
          <w:szCs w:val="24"/>
          <w:shd w:val="clear" w:color="auto" w:fill="FFFFFF"/>
        </w:rPr>
        <w:t xml:space="preserve">A gestão e a fiscalização do objeto contratado serão realizadas conforme o disposto no Decreto Municipal 3.250 de 30 de maio de 2023, que “Regulamenta as funções do agente de contratação, da equipe de apoio e da comissão de contratação, suas atribuições e funcionamento, a fiscalização e a gestão dos contratos, e a atuação da assessoria jurídica e do controle interno no âmbito do Município de Teutônia, nos termos da Lei Federal nº </w:t>
      </w:r>
      <w:r w:rsidRPr="002122A9">
        <w:rPr>
          <w:rFonts w:ascii="Times New Roman" w:hAnsi="Times New Roman" w:cs="Times New Roman"/>
          <w:color w:val="000000"/>
          <w:sz w:val="24"/>
          <w:szCs w:val="24"/>
          <w:shd w:val="clear" w:color="auto" w:fill="FFFFFF"/>
        </w:rPr>
        <w:lastRenderedPageBreak/>
        <w:t xml:space="preserve">14.133/2021”. A fiscalização caberá aos servidores </w:t>
      </w:r>
      <w:r w:rsidRPr="002122A9">
        <w:rPr>
          <w:rFonts w:ascii="Times New Roman" w:hAnsi="Times New Roman" w:cs="Times New Roman"/>
          <w:color w:val="000000"/>
          <w:sz w:val="24"/>
          <w:szCs w:val="24"/>
          <w:shd w:val="clear" w:color="auto" w:fill="FFFFFF"/>
          <w:lang w:eastAsia="en-US"/>
        </w:rPr>
        <w:t xml:space="preserve">Lisangela Bagatini, servidora municipal, matrícula nº </w:t>
      </w:r>
      <w:r w:rsidRPr="005645A4">
        <w:rPr>
          <w:rFonts w:ascii="Times New Roman" w:hAnsi="Times New Roman" w:cs="Times New Roman"/>
          <w:color w:val="000000"/>
          <w:sz w:val="24"/>
          <w:szCs w:val="24"/>
          <w:lang w:eastAsia="en-US"/>
        </w:rPr>
        <w:t>3206;</w:t>
      </w:r>
      <w:r w:rsidR="005645A4" w:rsidRPr="005645A4">
        <w:rPr>
          <w:rFonts w:ascii="Times New Roman" w:hAnsi="Times New Roman" w:cs="Times New Roman"/>
          <w:color w:val="000000"/>
          <w:sz w:val="24"/>
          <w:szCs w:val="24"/>
          <w:lang w:eastAsia="en-US"/>
        </w:rPr>
        <w:t xml:space="preserve"> Jonathan Rafael</w:t>
      </w:r>
      <w:r w:rsidR="005645A4">
        <w:rPr>
          <w:rFonts w:ascii="Times New Roman" w:hAnsi="Times New Roman" w:cs="Times New Roman"/>
          <w:color w:val="000000"/>
          <w:sz w:val="24"/>
          <w:szCs w:val="24"/>
          <w:lang w:eastAsia="en-US"/>
        </w:rPr>
        <w:t xml:space="preserve"> Bastian, servidor municipal, matrí</w:t>
      </w:r>
      <w:r w:rsidR="005645A4" w:rsidRPr="005645A4">
        <w:rPr>
          <w:rFonts w:ascii="Times New Roman" w:hAnsi="Times New Roman" w:cs="Times New Roman"/>
          <w:color w:val="000000"/>
          <w:sz w:val="24"/>
          <w:szCs w:val="24"/>
          <w:lang w:eastAsia="en-US"/>
        </w:rPr>
        <w:t>cula nº 7946.</w:t>
      </w:r>
    </w:p>
    <w:p w:rsidR="000D4DC8" w:rsidRPr="002122A9" w:rsidRDefault="000D4DC8" w:rsidP="000D4DC8">
      <w:pPr>
        <w:pStyle w:val="NormalWeb"/>
        <w:numPr>
          <w:ilvl w:val="0"/>
          <w:numId w:val="15"/>
        </w:numPr>
        <w:spacing w:before="0" w:after="0" w:line="360" w:lineRule="auto"/>
        <w:jc w:val="both"/>
        <w:rPr>
          <w:b/>
          <w:bCs/>
          <w:color w:val="000000"/>
        </w:rPr>
      </w:pPr>
      <w:r w:rsidRPr="002122A9">
        <w:rPr>
          <w:b/>
          <w:bCs/>
          <w:color w:val="000000"/>
        </w:rPr>
        <w:t>CRITÉRIOS DE MEDIÇÃO E DE PAGAMENTO</w:t>
      </w:r>
    </w:p>
    <w:p w:rsidR="000D4DC8" w:rsidRPr="002122A9" w:rsidRDefault="000D4DC8" w:rsidP="000D4DC8">
      <w:pPr>
        <w:spacing w:line="360" w:lineRule="auto"/>
        <w:jc w:val="both"/>
        <w:rPr>
          <w:rFonts w:ascii="Times New Roman" w:hAnsi="Times New Roman" w:cs="Times New Roman"/>
          <w:b/>
          <w:bCs/>
          <w:sz w:val="23"/>
          <w:szCs w:val="23"/>
        </w:rPr>
      </w:pPr>
      <w:bookmarkStart w:id="12" w:name="art6xxiiih"/>
      <w:bookmarkEnd w:id="12"/>
      <w:r w:rsidRPr="002122A9">
        <w:rPr>
          <w:rFonts w:ascii="Times New Roman" w:hAnsi="Times New Roman" w:cs="Times New Roman"/>
          <w:color w:val="000000"/>
          <w:sz w:val="24"/>
          <w:szCs w:val="24"/>
          <w:shd w:val="clear" w:color="auto" w:fill="FFFFFF"/>
        </w:rPr>
        <w:t>O pagamento ocorrerá em até 15 (quinze) dias após a entrega e apresentação da nota fiscal/fatura, que deverá estar devidamente abonada pela fiscal designada.</w:t>
      </w:r>
    </w:p>
    <w:p w:rsidR="000D4DC8" w:rsidRPr="002122A9" w:rsidRDefault="000D4DC8" w:rsidP="000D4DC8">
      <w:pPr>
        <w:pStyle w:val="NormalWeb"/>
        <w:numPr>
          <w:ilvl w:val="0"/>
          <w:numId w:val="15"/>
        </w:numPr>
        <w:spacing w:before="0" w:after="0" w:line="360" w:lineRule="auto"/>
        <w:jc w:val="both"/>
        <w:rPr>
          <w:b/>
          <w:bCs/>
          <w:color w:val="000000"/>
        </w:rPr>
      </w:pPr>
      <w:r w:rsidRPr="002122A9">
        <w:rPr>
          <w:b/>
          <w:bCs/>
          <w:color w:val="000000"/>
        </w:rPr>
        <w:t>FORMA E CRITÉRIOS DE SELEÇÃO DO FORNECEDOR</w:t>
      </w:r>
      <w:bookmarkStart w:id="13" w:name="art6xxiii.i"/>
      <w:bookmarkEnd w:id="13"/>
    </w:p>
    <w:p w:rsidR="000D4DC8" w:rsidRPr="002122A9" w:rsidRDefault="000D4DC8" w:rsidP="000D4DC8">
      <w:pPr>
        <w:pStyle w:val="NormalWeb"/>
        <w:spacing w:line="360" w:lineRule="auto"/>
        <w:jc w:val="both"/>
        <w:rPr>
          <w:color w:val="000000"/>
        </w:rPr>
      </w:pPr>
      <w:r w:rsidRPr="002122A9">
        <w:rPr>
          <w:color w:val="000000"/>
        </w:rPr>
        <w:t xml:space="preserve">Conforme disposto no item </w:t>
      </w:r>
      <w:proofErr w:type="gramStart"/>
      <w:r w:rsidRPr="002122A9">
        <w:rPr>
          <w:color w:val="000000"/>
        </w:rPr>
        <w:t>4</w:t>
      </w:r>
      <w:proofErr w:type="gramEnd"/>
      <w:r w:rsidRPr="002122A9">
        <w:rPr>
          <w:color w:val="000000"/>
        </w:rPr>
        <w:t>, o futuro contratado será selecionado mediante processo licitatório na modalidade pregão eletrônico, mediante ata de registro de preços.</w:t>
      </w:r>
    </w:p>
    <w:p w:rsidR="000D4DC8" w:rsidRPr="002122A9" w:rsidRDefault="000D4DC8" w:rsidP="000D4DC8">
      <w:pPr>
        <w:pStyle w:val="NormalWeb"/>
        <w:numPr>
          <w:ilvl w:val="0"/>
          <w:numId w:val="15"/>
        </w:numPr>
        <w:spacing w:before="0" w:after="0" w:line="360" w:lineRule="auto"/>
        <w:jc w:val="both"/>
        <w:rPr>
          <w:b/>
          <w:bCs/>
          <w:color w:val="000000"/>
        </w:rPr>
      </w:pPr>
      <w:r w:rsidRPr="002122A9">
        <w:rPr>
          <w:b/>
          <w:bCs/>
          <w:color w:val="000000"/>
        </w:rPr>
        <w:t>ESTIMATIVA DO VALOR DA CONTRATAÇÃO</w:t>
      </w:r>
      <w:bookmarkStart w:id="14" w:name="art6xxiiij"/>
      <w:bookmarkEnd w:id="14"/>
    </w:p>
    <w:p w:rsidR="000D4DC8" w:rsidRPr="002122A9" w:rsidRDefault="000D4DC8" w:rsidP="000D4DC8">
      <w:pPr>
        <w:pStyle w:val="NormalWeb"/>
        <w:spacing w:line="360" w:lineRule="auto"/>
        <w:rPr>
          <w:color w:val="000000"/>
        </w:rPr>
      </w:pPr>
      <w:r w:rsidRPr="002122A9">
        <w:rPr>
          <w:color w:val="000000"/>
        </w:rPr>
        <w:t xml:space="preserve">Estima-se para a contratação almejada o valor total de </w:t>
      </w:r>
      <w:r w:rsidRPr="002122A9">
        <w:rPr>
          <w:b/>
          <w:bCs/>
          <w:color w:val="000000"/>
        </w:rPr>
        <w:t xml:space="preserve">R$ 534.582,18 </w:t>
      </w:r>
      <w:r w:rsidRPr="002122A9">
        <w:rPr>
          <w:color w:val="000000"/>
        </w:rPr>
        <w:t>(Quinhentos e trinta e quatro mil, quinhentos e oitenta e dois reais e dezoito centavos).</w:t>
      </w:r>
    </w:p>
    <w:p w:rsidR="000D4DC8" w:rsidRPr="002122A9" w:rsidRDefault="000D4DC8" w:rsidP="000D4DC8">
      <w:pPr>
        <w:pStyle w:val="NormalWeb"/>
        <w:spacing w:line="360" w:lineRule="auto"/>
        <w:jc w:val="both"/>
        <w:rPr>
          <w:color w:val="000000"/>
        </w:rPr>
      </w:pPr>
      <w:r w:rsidRPr="002122A9">
        <w:rPr>
          <w:color w:val="000000"/>
        </w:rPr>
        <w:t>Para estimativa do valor foi realizada pesquisa de preços, a fim de verificar os preços praticados pelo mercado correspondente dos itens a serem adquiridos. Para tal, foram utilizados banco de preços e outros parâmetros como preços em sites da Internet.</w:t>
      </w:r>
    </w:p>
    <w:p w:rsidR="000D4DC8" w:rsidRPr="002122A9" w:rsidRDefault="000D4DC8" w:rsidP="000D4DC8">
      <w:pPr>
        <w:pStyle w:val="NormalWeb"/>
        <w:spacing w:line="360" w:lineRule="auto"/>
        <w:jc w:val="both"/>
        <w:rPr>
          <w:color w:val="000000"/>
        </w:rPr>
      </w:pPr>
      <w:r w:rsidRPr="002122A9">
        <w:rPr>
          <w:color w:val="000000"/>
        </w:rPr>
        <w:t xml:space="preserve">Portanto, vislumbra-se que tal valor é compatível com o praticado pelo mercado correspondente, conforme pesquisa de preços </w:t>
      </w:r>
      <w:proofErr w:type="gramStart"/>
      <w:r w:rsidRPr="002122A9">
        <w:rPr>
          <w:color w:val="000000"/>
        </w:rPr>
        <w:t>anexa,</w:t>
      </w:r>
      <w:proofErr w:type="gramEnd"/>
      <w:r w:rsidRPr="002122A9">
        <w:rPr>
          <w:color w:val="000000"/>
        </w:rPr>
        <w:t xml:space="preserve"> realizada pelo setor de compras, observando-se o disposto no Decreto Municipal n.º 3.250 de 30 de maio de 2023, que “Estabelece o procedimento administrativo para a realização de pesquisa de preços para aquisição de bens, contratação de serviços em geral e para contratação de obras e serviços de engenharia no âmbito do Município de Teutônia, nos termos da Lei Federal nº 14.133/2021”, nos termos do art. 23, § 1º, da Lei Federal nº 14.133/2021.</w:t>
      </w:r>
    </w:p>
    <w:p w:rsidR="000D4DC8" w:rsidRPr="002122A9" w:rsidRDefault="000D4DC8" w:rsidP="000D4DC8">
      <w:pPr>
        <w:pStyle w:val="NormalWeb"/>
        <w:numPr>
          <w:ilvl w:val="0"/>
          <w:numId w:val="15"/>
        </w:numPr>
        <w:spacing w:before="0" w:after="0" w:line="360" w:lineRule="auto"/>
        <w:jc w:val="both"/>
        <w:rPr>
          <w:b/>
          <w:bCs/>
          <w:color w:val="000000"/>
        </w:rPr>
      </w:pPr>
      <w:r w:rsidRPr="002122A9">
        <w:rPr>
          <w:b/>
          <w:bCs/>
          <w:color w:val="000000"/>
        </w:rPr>
        <w:t>ADEQUAÇÃO ORÇAMENTÁRIA</w:t>
      </w:r>
    </w:p>
    <w:p w:rsidR="000D4DC8" w:rsidRPr="002122A9" w:rsidRDefault="000D4DC8" w:rsidP="000D4DC8">
      <w:pPr>
        <w:spacing w:line="360" w:lineRule="auto"/>
        <w:jc w:val="both"/>
        <w:rPr>
          <w:rFonts w:ascii="Times New Roman" w:hAnsi="Times New Roman" w:cs="Times New Roman"/>
          <w:sz w:val="24"/>
          <w:szCs w:val="24"/>
        </w:rPr>
      </w:pPr>
      <w:r w:rsidRPr="002122A9">
        <w:rPr>
          <w:rFonts w:ascii="Times New Roman" w:hAnsi="Times New Roman" w:cs="Times New Roman"/>
          <w:sz w:val="24"/>
          <w:szCs w:val="24"/>
        </w:rPr>
        <w:t xml:space="preserve">O dispêndio </w:t>
      </w:r>
      <w:proofErr w:type="gramStart"/>
      <w:r w:rsidRPr="002122A9">
        <w:rPr>
          <w:rFonts w:ascii="Times New Roman" w:hAnsi="Times New Roman" w:cs="Times New Roman"/>
          <w:sz w:val="24"/>
          <w:szCs w:val="24"/>
        </w:rPr>
        <w:t>financeiro decorrente da contratação ora pretendida</w:t>
      </w:r>
      <w:proofErr w:type="gramEnd"/>
      <w:r w:rsidRPr="002122A9">
        <w:rPr>
          <w:rFonts w:ascii="Times New Roman" w:hAnsi="Times New Roman" w:cs="Times New Roman"/>
          <w:sz w:val="24"/>
          <w:szCs w:val="24"/>
        </w:rPr>
        <w:t xml:space="preserve"> decorrerá da dotação orçamentária:</w:t>
      </w:r>
    </w:p>
    <w:p w:rsidR="00187312" w:rsidRPr="002122A9" w:rsidRDefault="00187312" w:rsidP="00187312">
      <w:pPr>
        <w:shd w:val="clear" w:color="auto" w:fill="FFFFFF"/>
        <w:spacing w:after="0"/>
        <w:rPr>
          <w:rStyle w:val="Forte"/>
          <w:rFonts w:ascii="Times New Roman" w:eastAsia="SimSun" w:hAnsi="Times New Roman" w:cs="Times New Roman"/>
          <w:b w:val="0"/>
          <w:bCs w:val="0"/>
          <w:shd w:val="clear" w:color="auto" w:fill="FFFFFF"/>
          <w:lang w:val="en-US"/>
        </w:rPr>
      </w:pPr>
      <w:r>
        <w:rPr>
          <w:rStyle w:val="Forte"/>
          <w:rFonts w:ascii="Times New Roman" w:eastAsia="SimSun" w:hAnsi="Times New Roman" w:cs="Times New Roman"/>
          <w:b w:val="0"/>
          <w:shd w:val="clear" w:color="auto" w:fill="FFFFFF"/>
          <w:lang w:val="en-US" w:eastAsia="zh-CN"/>
        </w:rPr>
        <w:t>0</w:t>
      </w:r>
      <w:r w:rsidRPr="002122A9">
        <w:rPr>
          <w:rStyle w:val="Forte"/>
          <w:rFonts w:ascii="Times New Roman" w:eastAsia="SimSun" w:hAnsi="Times New Roman" w:cs="Times New Roman"/>
          <w:b w:val="0"/>
          <w:shd w:val="clear" w:color="auto" w:fill="FFFFFF"/>
          <w:lang w:val="en-US" w:eastAsia="zh-CN"/>
        </w:rPr>
        <w:t>2 - GABINETE DO PREFEITO</w:t>
      </w:r>
    </w:p>
    <w:p w:rsidR="00187312" w:rsidRPr="002122A9" w:rsidRDefault="00187312" w:rsidP="00187312">
      <w:pPr>
        <w:shd w:val="clear" w:color="auto" w:fill="FFFFFF"/>
        <w:spacing w:after="0"/>
        <w:rPr>
          <w:rStyle w:val="Forte"/>
          <w:rFonts w:ascii="Times New Roman" w:eastAsia="SimSun" w:hAnsi="Times New Roman" w:cs="Times New Roman"/>
          <w:b w:val="0"/>
          <w:bCs w:val="0"/>
          <w:shd w:val="clear" w:color="auto" w:fill="FFFFFF"/>
          <w:lang w:val="en-US"/>
        </w:rPr>
      </w:pPr>
      <w:r>
        <w:rPr>
          <w:rStyle w:val="Forte"/>
          <w:rFonts w:ascii="Times New Roman" w:eastAsia="SimSun" w:hAnsi="Times New Roman" w:cs="Times New Roman"/>
          <w:b w:val="0"/>
          <w:shd w:val="clear" w:color="auto" w:fill="FFFFFF"/>
          <w:lang w:val="en-US" w:eastAsia="zh-CN"/>
        </w:rPr>
        <w:t>02.0</w:t>
      </w:r>
      <w:r w:rsidRPr="002122A9">
        <w:rPr>
          <w:rStyle w:val="Forte"/>
          <w:rFonts w:ascii="Times New Roman" w:eastAsia="SimSun" w:hAnsi="Times New Roman" w:cs="Times New Roman"/>
          <w:b w:val="0"/>
          <w:shd w:val="clear" w:color="auto" w:fill="FFFFFF"/>
          <w:lang w:val="en-US" w:eastAsia="zh-CN"/>
        </w:rPr>
        <w:t>1 - GABINETE DO PREFEITO</w:t>
      </w:r>
    </w:p>
    <w:p w:rsidR="00187312" w:rsidRPr="002122A9" w:rsidRDefault="00187312" w:rsidP="00187312">
      <w:pPr>
        <w:shd w:val="clear" w:color="auto" w:fill="FFFFFF"/>
        <w:spacing w:after="0"/>
        <w:rPr>
          <w:rStyle w:val="Forte"/>
          <w:rFonts w:ascii="Times New Roman" w:eastAsia="SimSun" w:hAnsi="Times New Roman" w:cs="Times New Roman"/>
          <w:b w:val="0"/>
          <w:bCs w:val="0"/>
          <w:shd w:val="clear" w:color="auto" w:fill="FFFFFF"/>
          <w:lang w:val="en-US"/>
        </w:rPr>
      </w:pPr>
      <w:r w:rsidRPr="002122A9">
        <w:rPr>
          <w:rStyle w:val="Forte"/>
          <w:rFonts w:ascii="Times New Roman" w:eastAsia="SimSun" w:hAnsi="Times New Roman" w:cs="Times New Roman"/>
          <w:b w:val="0"/>
          <w:shd w:val="clear" w:color="auto" w:fill="FFFFFF"/>
          <w:lang w:val="en-US" w:eastAsia="zh-CN"/>
        </w:rPr>
        <w:t>04.122.0002.1139 - EQUIPAMENTO E MATERIAL PERMANENTE</w:t>
      </w:r>
    </w:p>
    <w:p w:rsidR="00187312" w:rsidRPr="002122A9" w:rsidRDefault="00187312" w:rsidP="00187312">
      <w:pPr>
        <w:shd w:val="clear" w:color="auto" w:fill="FFFFFF"/>
        <w:spacing w:after="0"/>
        <w:rPr>
          <w:rStyle w:val="Forte"/>
          <w:rFonts w:ascii="Times New Roman" w:eastAsia="SimSun" w:hAnsi="Times New Roman" w:cs="Times New Roman"/>
          <w:b w:val="0"/>
          <w:bCs w:val="0"/>
          <w:shd w:val="clear" w:color="auto" w:fill="FFFFFF"/>
        </w:rPr>
      </w:pPr>
      <w:r w:rsidRPr="002122A9">
        <w:rPr>
          <w:rStyle w:val="Forte"/>
          <w:rFonts w:ascii="Times New Roman" w:eastAsia="SimSun" w:hAnsi="Times New Roman" w:cs="Times New Roman"/>
          <w:b w:val="0"/>
          <w:shd w:val="clear" w:color="auto" w:fill="FFFFFF"/>
          <w:lang w:val="en-US" w:eastAsia="zh-CN"/>
        </w:rPr>
        <w:t>3.4.4.90.52.00.00.00.00 - EQUIPAMENTOS E MATERIAL PERMANENTE</w:t>
      </w:r>
      <w:r w:rsidRPr="002122A9">
        <w:rPr>
          <w:rStyle w:val="Forte"/>
          <w:rFonts w:ascii="Times New Roman" w:eastAsia="SimSun" w:hAnsi="Times New Roman" w:cs="Times New Roman"/>
          <w:b w:val="0"/>
          <w:shd w:val="clear" w:color="auto" w:fill="FFFFFF"/>
          <w:lang w:eastAsia="zh-CN"/>
        </w:rPr>
        <w:t xml:space="preserve"> -210</w:t>
      </w:r>
    </w:p>
    <w:p w:rsidR="00187312" w:rsidRPr="002122A9" w:rsidRDefault="00187312" w:rsidP="00187312">
      <w:pPr>
        <w:shd w:val="clear" w:color="auto" w:fill="FFFFFF"/>
        <w:spacing w:after="0"/>
        <w:rPr>
          <w:rStyle w:val="Forte"/>
          <w:rFonts w:ascii="Times New Roman" w:eastAsia="SimSun" w:hAnsi="Times New Roman" w:cs="Times New Roman"/>
          <w:b w:val="0"/>
          <w:bCs w:val="0"/>
          <w:shd w:val="clear" w:color="auto" w:fill="FFFFFF"/>
        </w:rPr>
      </w:pPr>
    </w:p>
    <w:p w:rsidR="00187312" w:rsidRPr="002122A9" w:rsidRDefault="00187312" w:rsidP="00187312">
      <w:pPr>
        <w:shd w:val="clear" w:color="auto" w:fill="FFFFFF"/>
        <w:spacing w:after="0"/>
        <w:rPr>
          <w:rStyle w:val="Forte"/>
          <w:rFonts w:ascii="Times New Roman" w:eastAsia="SimSun" w:hAnsi="Times New Roman" w:cs="Times New Roman"/>
          <w:b w:val="0"/>
          <w:bCs w:val="0"/>
          <w:shd w:val="clear" w:color="auto" w:fill="FFFFFF"/>
          <w:lang w:val="en-US"/>
        </w:rPr>
      </w:pPr>
      <w:r w:rsidRPr="002122A9">
        <w:rPr>
          <w:rStyle w:val="Forte"/>
          <w:rFonts w:ascii="Times New Roman" w:eastAsia="SimSun" w:hAnsi="Times New Roman" w:cs="Times New Roman"/>
          <w:b w:val="0"/>
          <w:shd w:val="clear" w:color="auto" w:fill="FFFFFF"/>
          <w:lang w:val="en-US" w:eastAsia="zh-CN"/>
        </w:rPr>
        <w:t>03 – SECRETARIA MUNICIPAL DE ADMINISTRAÇÃO</w:t>
      </w:r>
    </w:p>
    <w:p w:rsidR="00187312" w:rsidRPr="002122A9" w:rsidRDefault="00187312" w:rsidP="00187312">
      <w:pPr>
        <w:shd w:val="clear" w:color="auto" w:fill="FFFFFF"/>
        <w:spacing w:after="0"/>
        <w:rPr>
          <w:rStyle w:val="Forte"/>
          <w:rFonts w:ascii="Times New Roman" w:eastAsia="SimSun" w:hAnsi="Times New Roman" w:cs="Times New Roman"/>
          <w:b w:val="0"/>
          <w:bCs w:val="0"/>
          <w:shd w:val="clear" w:color="auto" w:fill="FFFFFF"/>
          <w:lang w:val="en-US"/>
        </w:rPr>
      </w:pPr>
      <w:r>
        <w:rPr>
          <w:rStyle w:val="Forte"/>
          <w:rFonts w:ascii="Times New Roman" w:eastAsia="SimSun" w:hAnsi="Times New Roman" w:cs="Times New Roman"/>
          <w:b w:val="0"/>
          <w:shd w:val="clear" w:color="auto" w:fill="FFFFFF"/>
          <w:lang w:val="en-US" w:eastAsia="zh-CN"/>
        </w:rPr>
        <w:t>03.</w:t>
      </w:r>
      <w:r w:rsidRPr="002122A9">
        <w:rPr>
          <w:rStyle w:val="Forte"/>
          <w:rFonts w:ascii="Times New Roman" w:eastAsia="SimSun" w:hAnsi="Times New Roman" w:cs="Times New Roman"/>
          <w:b w:val="0"/>
          <w:shd w:val="clear" w:color="auto" w:fill="FFFFFF"/>
          <w:lang w:val="en-US" w:eastAsia="zh-CN"/>
        </w:rPr>
        <w:t>01 – SECRETARIA MUNICIPAL DE ADMINISTRAÇÃO</w:t>
      </w:r>
    </w:p>
    <w:p w:rsidR="00187312" w:rsidRPr="002122A9" w:rsidRDefault="00187312" w:rsidP="00187312">
      <w:pPr>
        <w:shd w:val="clear" w:color="auto" w:fill="FFFFFF"/>
        <w:spacing w:after="0"/>
        <w:rPr>
          <w:rStyle w:val="Forte"/>
          <w:rFonts w:ascii="Times New Roman" w:eastAsia="SimSun" w:hAnsi="Times New Roman" w:cs="Times New Roman"/>
          <w:b w:val="0"/>
          <w:bCs w:val="0"/>
          <w:shd w:val="clear" w:color="auto" w:fill="FFFFFF"/>
          <w:lang w:val="en-US"/>
        </w:rPr>
      </w:pPr>
      <w:bookmarkStart w:id="15" w:name="OBJ_PREFIX_DWT1001_com_zimbra_phone"/>
      <w:bookmarkStart w:id="16" w:name="OBJ_PREFIX_DWT1002_com_zimbra_phone"/>
      <w:bookmarkEnd w:id="15"/>
      <w:bookmarkEnd w:id="16"/>
      <w:r w:rsidRPr="002122A9">
        <w:rPr>
          <w:rStyle w:val="Forte"/>
          <w:rFonts w:ascii="Times New Roman" w:eastAsia="SimSun" w:hAnsi="Times New Roman" w:cs="Times New Roman"/>
          <w:b w:val="0"/>
          <w:shd w:val="clear" w:color="auto" w:fill="FFFFFF"/>
          <w:lang w:val="en-US" w:eastAsia="zh-CN"/>
        </w:rPr>
        <w:t>04.122.0010.1005 - AQUISIÇÃO DE MATERIAL PERMANENTE E</w:t>
      </w:r>
      <w:r w:rsidRPr="002122A9">
        <w:rPr>
          <w:rStyle w:val="Forte"/>
          <w:rFonts w:ascii="Times New Roman" w:eastAsia="SimSun" w:hAnsi="Times New Roman" w:cs="Times New Roman"/>
          <w:b w:val="0"/>
          <w:shd w:val="clear" w:color="auto" w:fill="FFFFFF"/>
          <w:lang w:eastAsia="zh-CN"/>
        </w:rPr>
        <w:t xml:space="preserve"> </w:t>
      </w:r>
      <w:r w:rsidRPr="002122A9">
        <w:rPr>
          <w:rStyle w:val="Forte"/>
          <w:rFonts w:ascii="Times New Roman" w:eastAsia="SimSun" w:hAnsi="Times New Roman" w:cs="Times New Roman"/>
          <w:b w:val="0"/>
          <w:shd w:val="clear" w:color="auto" w:fill="FFFFFF"/>
          <w:lang w:val="en-US" w:eastAsia="zh-CN"/>
        </w:rPr>
        <w:t>EQUIPAMENTOS</w:t>
      </w:r>
    </w:p>
    <w:p w:rsidR="00187312" w:rsidRPr="002122A9" w:rsidRDefault="00187312" w:rsidP="00187312">
      <w:pPr>
        <w:shd w:val="clear" w:color="auto" w:fill="FFFFFF"/>
        <w:spacing w:after="0"/>
        <w:rPr>
          <w:rStyle w:val="Forte"/>
          <w:rFonts w:ascii="Times New Roman" w:eastAsia="SimSun" w:hAnsi="Times New Roman" w:cs="Times New Roman"/>
          <w:b w:val="0"/>
          <w:bCs w:val="0"/>
          <w:shd w:val="clear" w:color="auto" w:fill="FFFFFF"/>
          <w:lang w:val="en-US"/>
        </w:rPr>
      </w:pPr>
      <w:r w:rsidRPr="002122A9">
        <w:rPr>
          <w:rStyle w:val="Forte"/>
          <w:rFonts w:ascii="Times New Roman" w:eastAsia="SimSun" w:hAnsi="Times New Roman" w:cs="Times New Roman"/>
          <w:b w:val="0"/>
          <w:shd w:val="clear" w:color="auto" w:fill="FFFFFF"/>
          <w:lang w:val="en-US" w:eastAsia="zh-CN"/>
        </w:rPr>
        <w:t>3.4.4.9.0.5200000000 – EQUIPAMENTOS E MATERIAL PERMANENTE – 311</w:t>
      </w:r>
    </w:p>
    <w:p w:rsidR="00187312" w:rsidRDefault="00187312" w:rsidP="00187312">
      <w:pPr>
        <w:spacing w:after="0" w:line="360" w:lineRule="auto"/>
        <w:jc w:val="both"/>
        <w:rPr>
          <w:rFonts w:ascii="Times New Roman" w:hAnsi="Times New Roman" w:cs="Times New Roman"/>
        </w:rPr>
      </w:pPr>
    </w:p>
    <w:p w:rsidR="00187312" w:rsidRPr="002122A9" w:rsidRDefault="00187312" w:rsidP="00187312">
      <w:pPr>
        <w:shd w:val="clear" w:color="auto" w:fill="FFFFFF"/>
        <w:spacing w:after="0"/>
        <w:rPr>
          <w:rFonts w:ascii="Times New Roman" w:eastAsiaTheme="minorHAnsi" w:hAnsi="Times New Roman" w:cs="Times New Roman"/>
          <w:color w:val="000000" w:themeColor="text1"/>
          <w:lang w:val="en-US"/>
        </w:rPr>
      </w:pPr>
      <w:r w:rsidRPr="002122A9">
        <w:rPr>
          <w:rFonts w:ascii="Times New Roman" w:eastAsiaTheme="minorHAnsi" w:hAnsi="Times New Roman" w:cs="Times New Roman"/>
          <w:color w:val="000000" w:themeColor="text1"/>
          <w:lang w:val="en-US" w:eastAsia="zh-CN"/>
        </w:rPr>
        <w:t>05 - SECRETARIA DE OBRAS, VIAÇÃO E TRANSPORTES</w:t>
      </w:r>
      <w:r w:rsidRPr="002122A9">
        <w:rPr>
          <w:rFonts w:ascii="Times New Roman" w:eastAsiaTheme="minorHAnsi" w:hAnsi="Times New Roman" w:cs="Times New Roman"/>
          <w:color w:val="000000" w:themeColor="text1"/>
          <w:lang w:val="en-US" w:eastAsia="zh-CN"/>
        </w:rPr>
        <w:br/>
      </w:r>
      <w:r>
        <w:rPr>
          <w:rFonts w:ascii="Times New Roman" w:eastAsiaTheme="minorHAnsi" w:hAnsi="Times New Roman" w:cs="Times New Roman"/>
          <w:color w:val="000000" w:themeColor="text1"/>
          <w:lang w:val="en-US" w:eastAsia="zh-CN"/>
        </w:rPr>
        <w:t>05.</w:t>
      </w:r>
      <w:r w:rsidRPr="002122A9">
        <w:rPr>
          <w:rFonts w:ascii="Times New Roman" w:eastAsiaTheme="minorHAnsi" w:hAnsi="Times New Roman" w:cs="Times New Roman"/>
          <w:color w:val="000000" w:themeColor="text1"/>
          <w:lang w:val="en-US" w:eastAsia="zh-CN"/>
        </w:rPr>
        <w:t>01 - SECRETARIA DE OBRAS, VIAÇÃO E TRANSPORTES</w:t>
      </w:r>
    </w:p>
    <w:p w:rsidR="00187312" w:rsidRPr="002122A9" w:rsidRDefault="00187312" w:rsidP="00187312">
      <w:pPr>
        <w:shd w:val="clear" w:color="auto" w:fill="FFFFFF"/>
        <w:spacing w:after="0"/>
        <w:rPr>
          <w:rFonts w:ascii="Times New Roman" w:eastAsiaTheme="minorHAnsi" w:hAnsi="Times New Roman" w:cs="Times New Roman"/>
          <w:color w:val="000000" w:themeColor="text1"/>
          <w:lang w:val="en-US"/>
        </w:rPr>
      </w:pPr>
      <w:r w:rsidRPr="002122A9">
        <w:rPr>
          <w:rFonts w:ascii="Times New Roman" w:eastAsiaTheme="minorHAnsi" w:hAnsi="Times New Roman" w:cs="Times New Roman"/>
          <w:color w:val="000000" w:themeColor="text1"/>
          <w:lang w:val="en-US" w:eastAsia="zh-CN"/>
        </w:rPr>
        <w:t>15.451.0010.2003 MANUTENÇÃO DAS ATIVIDADES DA SECRETARIA</w:t>
      </w:r>
    </w:p>
    <w:p w:rsidR="00187312" w:rsidRPr="002122A9" w:rsidRDefault="00187312" w:rsidP="00187312">
      <w:pPr>
        <w:shd w:val="clear" w:color="auto" w:fill="FFFFFF"/>
        <w:spacing w:after="0"/>
        <w:rPr>
          <w:rFonts w:ascii="Times New Roman" w:eastAsiaTheme="minorHAnsi" w:hAnsi="Times New Roman" w:cs="Times New Roman"/>
          <w:color w:val="000000" w:themeColor="text1"/>
          <w:lang w:val="en-US"/>
        </w:rPr>
      </w:pPr>
      <w:r w:rsidRPr="002122A9">
        <w:rPr>
          <w:rFonts w:ascii="Times New Roman" w:eastAsiaTheme="minorHAnsi" w:hAnsi="Times New Roman" w:cs="Times New Roman"/>
          <w:color w:val="000000" w:themeColor="text1"/>
          <w:lang w:val="en-US" w:eastAsia="zh-CN"/>
        </w:rPr>
        <w:t>3.4.4.90.5200000000 EQUIPAMENTO E MATERIAL PERMANENTE - 1590</w:t>
      </w:r>
      <w:r w:rsidRPr="002122A9">
        <w:rPr>
          <w:rFonts w:ascii="Times New Roman" w:eastAsiaTheme="minorHAnsi" w:hAnsi="Times New Roman" w:cs="Times New Roman"/>
          <w:color w:val="000000" w:themeColor="text1"/>
          <w:lang w:val="en-US" w:eastAsia="zh-CN"/>
        </w:rPr>
        <w:br/>
      </w:r>
      <w:r>
        <w:rPr>
          <w:rFonts w:ascii="Times New Roman" w:eastAsiaTheme="minorHAnsi" w:hAnsi="Times New Roman" w:cs="Times New Roman"/>
          <w:color w:val="000000" w:themeColor="text1"/>
          <w:lang w:val="en-US" w:eastAsia="zh-CN"/>
        </w:rPr>
        <w:t>05.</w:t>
      </w:r>
      <w:r w:rsidRPr="002122A9">
        <w:rPr>
          <w:rFonts w:ascii="Times New Roman" w:eastAsiaTheme="minorHAnsi" w:hAnsi="Times New Roman" w:cs="Times New Roman"/>
          <w:color w:val="000000" w:themeColor="text1"/>
          <w:lang w:val="en-US" w:eastAsia="zh-CN"/>
        </w:rPr>
        <w:t>02 - SETOR DE ILUMINAÇÃO PÚBLICA</w:t>
      </w:r>
    </w:p>
    <w:p w:rsidR="00187312" w:rsidRPr="002122A9" w:rsidRDefault="00187312" w:rsidP="00187312">
      <w:pPr>
        <w:shd w:val="clear" w:color="auto" w:fill="FFFFFF"/>
        <w:spacing w:after="0"/>
        <w:rPr>
          <w:rFonts w:ascii="Times New Roman" w:eastAsiaTheme="minorHAnsi" w:hAnsi="Times New Roman" w:cs="Times New Roman"/>
          <w:color w:val="000000" w:themeColor="text1"/>
          <w:lang w:val="en-US"/>
        </w:rPr>
      </w:pPr>
      <w:r w:rsidRPr="002122A9">
        <w:rPr>
          <w:rFonts w:ascii="Times New Roman" w:eastAsiaTheme="minorHAnsi" w:hAnsi="Times New Roman" w:cs="Times New Roman"/>
          <w:color w:val="000000" w:themeColor="text1"/>
          <w:lang w:val="en-US" w:eastAsia="zh-CN"/>
        </w:rPr>
        <w:t xml:space="preserve">04.122.0067.2015 MANUTENÇÃO DAS ATIVIDADES </w:t>
      </w:r>
      <w:proofErr w:type="gramStart"/>
      <w:r w:rsidRPr="002122A9">
        <w:rPr>
          <w:rFonts w:ascii="Times New Roman" w:eastAsiaTheme="minorHAnsi" w:hAnsi="Times New Roman" w:cs="Times New Roman"/>
          <w:color w:val="000000" w:themeColor="text1"/>
          <w:lang w:val="en-US" w:eastAsia="zh-CN"/>
        </w:rPr>
        <w:t>DO</w:t>
      </w:r>
      <w:proofErr w:type="gramEnd"/>
      <w:r w:rsidRPr="002122A9">
        <w:rPr>
          <w:rFonts w:ascii="Times New Roman" w:eastAsiaTheme="minorHAnsi" w:hAnsi="Times New Roman" w:cs="Times New Roman"/>
          <w:color w:val="000000" w:themeColor="text1"/>
          <w:lang w:val="en-US" w:eastAsia="zh-CN"/>
        </w:rPr>
        <w:t xml:space="preserve"> SETOR</w:t>
      </w:r>
    </w:p>
    <w:p w:rsidR="00187312" w:rsidRPr="002122A9" w:rsidRDefault="00187312" w:rsidP="00187312">
      <w:pPr>
        <w:shd w:val="clear" w:color="auto" w:fill="FFFFFF"/>
        <w:spacing w:after="0"/>
        <w:rPr>
          <w:rFonts w:ascii="Times New Roman" w:eastAsiaTheme="minorHAnsi" w:hAnsi="Times New Roman" w:cs="Times New Roman"/>
          <w:color w:val="000000" w:themeColor="text1"/>
          <w:lang w:val="en-US"/>
        </w:rPr>
      </w:pPr>
      <w:r w:rsidRPr="002122A9">
        <w:rPr>
          <w:rFonts w:ascii="Times New Roman" w:eastAsiaTheme="minorHAnsi" w:hAnsi="Times New Roman" w:cs="Times New Roman"/>
          <w:color w:val="000000" w:themeColor="text1"/>
          <w:lang w:val="en-US" w:eastAsia="zh-CN"/>
        </w:rPr>
        <w:t>3.4.4.90.5200000000 EQUIPAMENTO E MATERIAL PERMANENTE - 1565</w:t>
      </w:r>
      <w:r w:rsidRPr="002122A9">
        <w:rPr>
          <w:rFonts w:ascii="Times New Roman" w:eastAsiaTheme="minorHAnsi" w:hAnsi="Times New Roman" w:cs="Times New Roman"/>
          <w:color w:val="000000" w:themeColor="text1"/>
          <w:lang w:val="en-US" w:eastAsia="zh-CN"/>
        </w:rPr>
        <w:br/>
      </w:r>
      <w:r>
        <w:rPr>
          <w:rFonts w:ascii="Times New Roman" w:eastAsiaTheme="minorHAnsi" w:hAnsi="Times New Roman" w:cs="Times New Roman"/>
          <w:color w:val="000000" w:themeColor="text1"/>
          <w:lang w:val="en-US" w:eastAsia="zh-CN"/>
        </w:rPr>
        <w:t>05.</w:t>
      </w:r>
      <w:r w:rsidRPr="002122A9">
        <w:rPr>
          <w:rFonts w:ascii="Times New Roman" w:eastAsiaTheme="minorHAnsi" w:hAnsi="Times New Roman" w:cs="Times New Roman"/>
          <w:color w:val="000000" w:themeColor="text1"/>
          <w:lang w:val="en-US" w:eastAsia="zh-CN"/>
        </w:rPr>
        <w:t>04 - SETOR DE ABASTECIMENTO DE ÁGUA</w:t>
      </w:r>
    </w:p>
    <w:p w:rsidR="00187312" w:rsidRDefault="00187312" w:rsidP="00187312">
      <w:pPr>
        <w:shd w:val="clear" w:color="auto" w:fill="FFFFFF"/>
        <w:spacing w:after="0"/>
        <w:rPr>
          <w:rFonts w:ascii="Times New Roman" w:eastAsiaTheme="minorHAnsi" w:hAnsi="Times New Roman" w:cs="Times New Roman"/>
          <w:color w:val="000000" w:themeColor="text1"/>
          <w:lang w:val="en-US"/>
        </w:rPr>
      </w:pPr>
      <w:r w:rsidRPr="002122A9">
        <w:rPr>
          <w:rFonts w:ascii="Times New Roman" w:eastAsiaTheme="minorHAnsi" w:hAnsi="Times New Roman" w:cs="Times New Roman"/>
          <w:color w:val="000000" w:themeColor="text1"/>
          <w:lang w:val="en-US" w:eastAsia="zh-CN"/>
        </w:rPr>
        <w:t xml:space="preserve">17.512.0060.2015 MANUTENÇÃO DAS ATIVIDADES </w:t>
      </w:r>
      <w:proofErr w:type="gramStart"/>
      <w:r w:rsidRPr="002122A9">
        <w:rPr>
          <w:rFonts w:ascii="Times New Roman" w:eastAsiaTheme="minorHAnsi" w:hAnsi="Times New Roman" w:cs="Times New Roman"/>
          <w:color w:val="000000" w:themeColor="text1"/>
          <w:lang w:val="en-US" w:eastAsia="zh-CN"/>
        </w:rPr>
        <w:t>DO</w:t>
      </w:r>
      <w:proofErr w:type="gramEnd"/>
      <w:r w:rsidRPr="002122A9">
        <w:rPr>
          <w:rFonts w:ascii="Times New Roman" w:eastAsiaTheme="minorHAnsi" w:hAnsi="Times New Roman" w:cs="Times New Roman"/>
          <w:color w:val="000000" w:themeColor="text1"/>
          <w:lang w:val="en-US" w:eastAsia="zh-CN"/>
        </w:rPr>
        <w:t xml:space="preserve"> SETOR</w:t>
      </w:r>
    </w:p>
    <w:p w:rsidR="00187312" w:rsidRPr="002122A9" w:rsidRDefault="00187312" w:rsidP="00187312">
      <w:pPr>
        <w:shd w:val="clear" w:color="auto" w:fill="FFFFFF"/>
        <w:spacing w:after="0"/>
        <w:rPr>
          <w:rFonts w:ascii="Times New Roman" w:eastAsiaTheme="minorHAnsi" w:hAnsi="Times New Roman" w:cs="Times New Roman"/>
          <w:color w:val="000000" w:themeColor="text1"/>
          <w:lang w:val="en-US"/>
        </w:rPr>
      </w:pPr>
      <w:r w:rsidRPr="002122A9">
        <w:rPr>
          <w:rFonts w:ascii="Times New Roman" w:eastAsiaTheme="minorHAnsi" w:hAnsi="Times New Roman" w:cs="Times New Roman"/>
          <w:color w:val="000000" w:themeColor="text1"/>
          <w:lang w:val="en-US" w:eastAsia="zh-CN"/>
        </w:rPr>
        <w:t>3.4.4.90.5200000000 EQUIPAMENTO E MATERIAL PERMANENTE - 578</w:t>
      </w:r>
    </w:p>
    <w:p w:rsidR="00187312" w:rsidRPr="002122A9" w:rsidRDefault="00187312" w:rsidP="00187312">
      <w:pPr>
        <w:spacing w:after="0" w:line="360" w:lineRule="auto"/>
        <w:jc w:val="both"/>
        <w:rPr>
          <w:rFonts w:ascii="Times New Roman" w:hAnsi="Times New Roman" w:cs="Times New Roman"/>
        </w:rPr>
      </w:pPr>
    </w:p>
    <w:p w:rsidR="00187312" w:rsidRPr="002122A9" w:rsidRDefault="00187312" w:rsidP="00187312">
      <w:pPr>
        <w:shd w:val="clear" w:color="auto" w:fill="FFFFFF"/>
        <w:spacing w:after="0"/>
        <w:rPr>
          <w:rFonts w:ascii="Times New Roman" w:hAnsi="Times New Roman" w:cs="Times New Roman"/>
        </w:rPr>
      </w:pPr>
      <w:r w:rsidRPr="002122A9">
        <w:rPr>
          <w:rStyle w:val="Forte"/>
          <w:rFonts w:ascii="Times New Roman" w:eastAsia="SimSun" w:hAnsi="Times New Roman" w:cs="Times New Roman"/>
          <w:b w:val="0"/>
          <w:shd w:val="clear" w:color="auto" w:fill="FFFFFF"/>
          <w:lang w:val="en-US" w:eastAsia="zh-CN"/>
        </w:rPr>
        <w:t>06</w:t>
      </w:r>
      <w:r>
        <w:rPr>
          <w:rStyle w:val="Forte"/>
          <w:rFonts w:ascii="Times New Roman" w:eastAsia="SimSun" w:hAnsi="Times New Roman" w:cs="Times New Roman"/>
          <w:b w:val="0"/>
          <w:shd w:val="clear" w:color="auto" w:fill="FFFFFF"/>
          <w:lang w:val="en-US" w:eastAsia="zh-CN"/>
        </w:rPr>
        <w:t>-</w:t>
      </w:r>
      <w:r w:rsidRPr="002122A9">
        <w:rPr>
          <w:rStyle w:val="Forte"/>
          <w:rFonts w:ascii="Times New Roman" w:eastAsia="SimSun" w:hAnsi="Times New Roman" w:cs="Times New Roman"/>
          <w:b w:val="0"/>
          <w:shd w:val="clear" w:color="auto" w:fill="FFFFFF"/>
          <w:lang w:val="en-US" w:eastAsia="zh-CN"/>
        </w:rPr>
        <w:t xml:space="preserve"> SECRETARIA MUNICIPAL DA SAÚDE</w:t>
      </w:r>
    </w:p>
    <w:p w:rsidR="00187312" w:rsidRPr="002122A9" w:rsidRDefault="00187312" w:rsidP="00187312">
      <w:pPr>
        <w:shd w:val="clear" w:color="auto" w:fill="FFFFFF"/>
        <w:spacing w:after="0"/>
        <w:rPr>
          <w:rStyle w:val="Forte"/>
          <w:rFonts w:ascii="Times New Roman" w:eastAsia="SimSun" w:hAnsi="Times New Roman" w:cs="Times New Roman"/>
          <w:b w:val="0"/>
          <w:bCs w:val="0"/>
          <w:shd w:val="clear" w:color="auto" w:fill="FFFFFF"/>
          <w:lang w:val="en-US"/>
        </w:rPr>
      </w:pPr>
      <w:r>
        <w:rPr>
          <w:rStyle w:val="Forte"/>
          <w:rFonts w:ascii="Times New Roman" w:eastAsia="SimSun" w:hAnsi="Times New Roman" w:cs="Times New Roman"/>
          <w:b w:val="0"/>
          <w:shd w:val="clear" w:color="auto" w:fill="FFFFFF"/>
          <w:lang w:val="en-US" w:eastAsia="zh-CN"/>
        </w:rPr>
        <w:t xml:space="preserve">06.01- </w:t>
      </w:r>
      <w:r w:rsidRPr="002122A9">
        <w:rPr>
          <w:rStyle w:val="Forte"/>
          <w:rFonts w:ascii="Times New Roman" w:eastAsia="SimSun" w:hAnsi="Times New Roman" w:cs="Times New Roman"/>
          <w:b w:val="0"/>
          <w:shd w:val="clear" w:color="auto" w:fill="FFFFFF"/>
          <w:lang w:val="en-US" w:eastAsia="zh-CN"/>
        </w:rPr>
        <w:t>FUNDO MUNICIPAL DA SAÚDE</w:t>
      </w:r>
    </w:p>
    <w:p w:rsidR="00187312" w:rsidRPr="002122A9" w:rsidRDefault="00187312" w:rsidP="00187312">
      <w:pPr>
        <w:shd w:val="clear" w:color="auto" w:fill="FFFFFF"/>
        <w:spacing w:after="0"/>
        <w:rPr>
          <w:rFonts w:ascii="Times New Roman" w:hAnsi="Times New Roman" w:cs="Times New Roman"/>
        </w:rPr>
      </w:pPr>
      <w:r w:rsidRPr="002122A9">
        <w:rPr>
          <w:rStyle w:val="Forte"/>
          <w:rFonts w:ascii="Times New Roman" w:eastAsia="SimSun" w:hAnsi="Times New Roman" w:cs="Times New Roman"/>
          <w:b w:val="0"/>
          <w:shd w:val="clear" w:color="auto" w:fill="FFFFFF"/>
          <w:lang w:val="en-US" w:eastAsia="zh-CN"/>
        </w:rPr>
        <w:t>10.301.0034.1022 AQUISIÇÃO DE EQUIPAMENTO E MATERIAL PERMANETE</w:t>
      </w:r>
    </w:p>
    <w:p w:rsidR="00187312" w:rsidRPr="002122A9" w:rsidRDefault="00187312" w:rsidP="00187312">
      <w:pPr>
        <w:shd w:val="clear" w:color="auto" w:fill="FFFFFF"/>
        <w:spacing w:after="0"/>
        <w:rPr>
          <w:rFonts w:ascii="Times New Roman" w:hAnsi="Times New Roman" w:cs="Times New Roman"/>
        </w:rPr>
      </w:pPr>
      <w:r w:rsidRPr="002122A9">
        <w:rPr>
          <w:rFonts w:ascii="Times New Roman" w:eastAsia="SimSun" w:hAnsi="Times New Roman" w:cs="Times New Roman"/>
          <w:shd w:val="clear" w:color="auto" w:fill="FFFFFF"/>
          <w:lang w:val="en-US" w:eastAsia="zh-CN"/>
        </w:rPr>
        <w:t>3.4.4.90.5200000000 EQUIPAMENTOS E MATERIAL </w:t>
      </w:r>
      <w:r w:rsidRPr="002122A9">
        <w:rPr>
          <w:rFonts w:ascii="Times New Roman" w:eastAsia="SimSun" w:hAnsi="Times New Roman" w:cs="Times New Roman"/>
          <w:shd w:val="clear" w:color="auto" w:fill="FFFFFF"/>
          <w:lang w:eastAsia="zh-CN"/>
        </w:rPr>
        <w:t xml:space="preserve">PERMANENTE </w:t>
      </w:r>
      <w:r w:rsidRPr="002122A9">
        <w:rPr>
          <w:rFonts w:ascii="Times New Roman" w:eastAsia="SimSun" w:hAnsi="Times New Roman" w:cs="Times New Roman"/>
          <w:shd w:val="clear" w:color="auto" w:fill="FFFFFF"/>
          <w:lang w:val="en-US" w:eastAsia="zh-CN"/>
        </w:rPr>
        <w:t>- 670</w:t>
      </w:r>
    </w:p>
    <w:p w:rsidR="00187312" w:rsidRPr="002122A9" w:rsidRDefault="00187312" w:rsidP="00187312">
      <w:pPr>
        <w:shd w:val="clear" w:color="auto" w:fill="FFFFFF"/>
        <w:spacing w:after="0"/>
        <w:rPr>
          <w:rFonts w:ascii="Times New Roman" w:hAnsi="Times New Roman" w:cs="Times New Roman"/>
        </w:rPr>
      </w:pPr>
      <w:r w:rsidRPr="002122A9">
        <w:rPr>
          <w:rStyle w:val="Forte"/>
          <w:rFonts w:ascii="Times New Roman" w:eastAsia="SimSun" w:hAnsi="Times New Roman" w:cs="Times New Roman"/>
          <w:b w:val="0"/>
          <w:shd w:val="clear" w:color="auto" w:fill="FFFFFF"/>
          <w:lang w:val="en-US" w:eastAsia="zh-CN"/>
        </w:rPr>
        <w:t>10.301.0034.1045 AQUISIÇÃO DE EQUIPAMENTO E MATERIAL PERMANETE</w:t>
      </w:r>
    </w:p>
    <w:p w:rsidR="00187312" w:rsidRPr="002122A9" w:rsidRDefault="00187312" w:rsidP="00187312">
      <w:pPr>
        <w:shd w:val="clear" w:color="auto" w:fill="FFFFFF"/>
        <w:spacing w:after="0"/>
        <w:rPr>
          <w:rFonts w:ascii="Times New Roman" w:hAnsi="Times New Roman" w:cs="Times New Roman"/>
        </w:rPr>
      </w:pPr>
      <w:r w:rsidRPr="002122A9">
        <w:rPr>
          <w:rFonts w:ascii="Times New Roman" w:eastAsia="SimSun" w:hAnsi="Times New Roman" w:cs="Times New Roman"/>
          <w:shd w:val="clear" w:color="auto" w:fill="FFFFFF"/>
          <w:lang w:val="en-US" w:eastAsia="zh-CN"/>
        </w:rPr>
        <w:t>3.4.4.90.5200000000 EQUIPAMENTOS E MATERIAL </w:t>
      </w:r>
      <w:r w:rsidRPr="002122A9">
        <w:rPr>
          <w:rFonts w:ascii="Times New Roman" w:eastAsia="SimSun" w:hAnsi="Times New Roman" w:cs="Times New Roman"/>
          <w:shd w:val="clear" w:color="auto" w:fill="FFFFFF"/>
          <w:lang w:eastAsia="zh-CN"/>
        </w:rPr>
        <w:t xml:space="preserve">PERMANENTE </w:t>
      </w:r>
      <w:r w:rsidRPr="002122A9">
        <w:rPr>
          <w:rFonts w:ascii="Times New Roman" w:eastAsia="SimSun" w:hAnsi="Times New Roman" w:cs="Times New Roman"/>
          <w:shd w:val="clear" w:color="auto" w:fill="FFFFFF"/>
          <w:lang w:val="en-US" w:eastAsia="zh-CN"/>
        </w:rPr>
        <w:t>- 602</w:t>
      </w:r>
    </w:p>
    <w:p w:rsidR="00187312" w:rsidRPr="002122A9" w:rsidRDefault="00187312" w:rsidP="00187312">
      <w:pPr>
        <w:shd w:val="clear" w:color="auto" w:fill="FFFFFF"/>
        <w:spacing w:after="0"/>
        <w:rPr>
          <w:rFonts w:ascii="Times New Roman" w:hAnsi="Times New Roman" w:cs="Times New Roman"/>
        </w:rPr>
      </w:pPr>
      <w:r w:rsidRPr="002122A9">
        <w:rPr>
          <w:rStyle w:val="Forte"/>
          <w:rFonts w:ascii="Times New Roman" w:eastAsia="SimSun" w:hAnsi="Times New Roman" w:cs="Times New Roman"/>
          <w:b w:val="0"/>
          <w:shd w:val="clear" w:color="auto" w:fill="FFFFFF"/>
          <w:lang w:val="en-US" w:eastAsia="zh-CN"/>
        </w:rPr>
        <w:t>10.301.0034.1130 ESTRUTURAÇÃO DA REDE DE SERVIÇOS</w:t>
      </w:r>
    </w:p>
    <w:p w:rsidR="00187312" w:rsidRPr="002122A9" w:rsidRDefault="00187312" w:rsidP="00187312">
      <w:pPr>
        <w:shd w:val="clear" w:color="auto" w:fill="FFFFFF"/>
        <w:spacing w:after="0"/>
        <w:rPr>
          <w:rFonts w:ascii="Times New Roman" w:hAnsi="Times New Roman" w:cs="Times New Roman"/>
        </w:rPr>
      </w:pPr>
      <w:r w:rsidRPr="002122A9">
        <w:rPr>
          <w:rFonts w:ascii="Times New Roman" w:eastAsia="SimSun" w:hAnsi="Times New Roman" w:cs="Times New Roman"/>
          <w:shd w:val="clear" w:color="auto" w:fill="FFFFFF"/>
          <w:lang w:val="en-US" w:eastAsia="zh-CN"/>
        </w:rPr>
        <w:t>3.4.4.90.5200000000 EQUIPAMENTOS E MATERIAL </w:t>
      </w:r>
      <w:r w:rsidRPr="002122A9">
        <w:rPr>
          <w:rFonts w:ascii="Times New Roman" w:eastAsia="SimSun" w:hAnsi="Times New Roman" w:cs="Times New Roman"/>
          <w:shd w:val="clear" w:color="auto" w:fill="FFFFFF"/>
          <w:lang w:eastAsia="zh-CN"/>
        </w:rPr>
        <w:t xml:space="preserve">PERMANENTE </w:t>
      </w:r>
      <w:r w:rsidRPr="002122A9">
        <w:rPr>
          <w:rFonts w:ascii="Times New Roman" w:eastAsia="SimSun" w:hAnsi="Times New Roman" w:cs="Times New Roman"/>
          <w:shd w:val="clear" w:color="auto" w:fill="FFFFFF"/>
          <w:lang w:val="en-US" w:eastAsia="zh-CN"/>
        </w:rPr>
        <w:t>- 663</w:t>
      </w:r>
    </w:p>
    <w:p w:rsidR="00187312" w:rsidRPr="002122A9" w:rsidRDefault="00187312" w:rsidP="00187312">
      <w:pPr>
        <w:shd w:val="clear" w:color="auto" w:fill="FFFFFF"/>
        <w:spacing w:after="0"/>
        <w:rPr>
          <w:rFonts w:ascii="Times New Roman" w:hAnsi="Times New Roman" w:cs="Times New Roman"/>
        </w:rPr>
      </w:pPr>
      <w:r w:rsidRPr="002122A9">
        <w:rPr>
          <w:rStyle w:val="Forte"/>
          <w:rFonts w:ascii="Times New Roman" w:eastAsia="SimSun" w:hAnsi="Times New Roman" w:cs="Times New Roman"/>
          <w:b w:val="0"/>
          <w:shd w:val="clear" w:color="auto" w:fill="FFFFFF"/>
          <w:lang w:val="en-US" w:eastAsia="zh-CN"/>
        </w:rPr>
        <w:t>10.301.0034.2092 PROGRAMA PARA ATENDIMENTO DA ATENÇÃO PRIMÁRIA DA SAÚDE</w:t>
      </w:r>
    </w:p>
    <w:p w:rsidR="00187312" w:rsidRPr="002122A9" w:rsidRDefault="00187312" w:rsidP="00187312">
      <w:pPr>
        <w:shd w:val="clear" w:color="auto" w:fill="FFFFFF"/>
        <w:spacing w:after="0"/>
        <w:rPr>
          <w:rFonts w:ascii="Times New Roman" w:eastAsia="SimSun" w:hAnsi="Times New Roman" w:cs="Times New Roman"/>
          <w:shd w:val="clear" w:color="auto" w:fill="FFFFFF"/>
          <w:lang w:val="en-US"/>
        </w:rPr>
      </w:pPr>
      <w:r w:rsidRPr="002122A9">
        <w:rPr>
          <w:rFonts w:ascii="Times New Roman" w:eastAsia="SimSun" w:hAnsi="Times New Roman" w:cs="Times New Roman"/>
          <w:shd w:val="clear" w:color="auto" w:fill="FFFFFF"/>
          <w:lang w:val="en-US" w:eastAsia="zh-CN"/>
        </w:rPr>
        <w:t>3.4.4.90.5200000000 EQUIPAMENTOS E MATERIAL </w:t>
      </w:r>
      <w:r w:rsidRPr="002122A9">
        <w:rPr>
          <w:rFonts w:ascii="Times New Roman" w:eastAsia="SimSun" w:hAnsi="Times New Roman" w:cs="Times New Roman"/>
          <w:shd w:val="clear" w:color="auto" w:fill="FFFFFF"/>
          <w:lang w:eastAsia="zh-CN"/>
        </w:rPr>
        <w:t>PERMANENTE</w:t>
      </w:r>
      <w:r w:rsidRPr="002122A9">
        <w:rPr>
          <w:rFonts w:ascii="Times New Roman" w:eastAsia="SimSun" w:hAnsi="Times New Roman" w:cs="Times New Roman"/>
          <w:shd w:val="clear" w:color="auto" w:fill="FFFFFF"/>
          <w:lang w:val="en-US" w:eastAsia="zh-CN"/>
        </w:rPr>
        <w:t> - 1684</w:t>
      </w:r>
    </w:p>
    <w:p w:rsidR="00187312" w:rsidRPr="002122A9" w:rsidRDefault="00187312" w:rsidP="00187312">
      <w:pPr>
        <w:shd w:val="clear" w:color="auto" w:fill="FFFFFF"/>
        <w:spacing w:after="0"/>
        <w:rPr>
          <w:rFonts w:ascii="Times New Roman" w:hAnsi="Times New Roman" w:cs="Times New Roman"/>
        </w:rPr>
      </w:pPr>
      <w:r w:rsidRPr="002122A9">
        <w:rPr>
          <w:rStyle w:val="Forte"/>
          <w:rFonts w:ascii="Times New Roman" w:eastAsia="SimSun" w:hAnsi="Times New Roman" w:cs="Times New Roman"/>
          <w:b w:val="0"/>
          <w:shd w:val="clear" w:color="auto" w:fill="FFFFFF"/>
          <w:lang w:val="en-US" w:eastAsia="zh-CN"/>
        </w:rPr>
        <w:t>10.301.0034.2112 ATENÇÃO PRIMÁRIA DA SAÚDE - DESEMPENHO</w:t>
      </w:r>
    </w:p>
    <w:p w:rsidR="00187312" w:rsidRPr="002122A9" w:rsidRDefault="00187312" w:rsidP="00187312">
      <w:pPr>
        <w:shd w:val="clear" w:color="auto" w:fill="FFFFFF"/>
        <w:spacing w:after="0"/>
        <w:rPr>
          <w:rFonts w:ascii="Times New Roman" w:eastAsia="SimSun" w:hAnsi="Times New Roman" w:cs="Times New Roman"/>
          <w:shd w:val="clear" w:color="auto" w:fill="FFFFFF"/>
          <w:lang w:val="en-US"/>
        </w:rPr>
      </w:pPr>
      <w:r w:rsidRPr="002122A9">
        <w:rPr>
          <w:rFonts w:ascii="Times New Roman" w:eastAsia="SimSun" w:hAnsi="Times New Roman" w:cs="Times New Roman"/>
          <w:shd w:val="clear" w:color="auto" w:fill="FFFFFF"/>
          <w:lang w:val="en-US" w:eastAsia="zh-CN"/>
        </w:rPr>
        <w:t>3.4.4.90.5200000000 EQUIPAMENTOS E MATERIAL </w:t>
      </w:r>
      <w:r w:rsidRPr="002122A9">
        <w:rPr>
          <w:rFonts w:ascii="Times New Roman" w:eastAsia="SimSun" w:hAnsi="Times New Roman" w:cs="Times New Roman"/>
          <w:shd w:val="clear" w:color="auto" w:fill="FFFFFF"/>
          <w:lang w:eastAsia="zh-CN"/>
        </w:rPr>
        <w:t>PERMANENTE</w:t>
      </w:r>
      <w:r w:rsidRPr="002122A9">
        <w:rPr>
          <w:rFonts w:ascii="Times New Roman" w:eastAsia="SimSun" w:hAnsi="Times New Roman" w:cs="Times New Roman"/>
          <w:shd w:val="clear" w:color="auto" w:fill="FFFFFF"/>
          <w:lang w:val="en-US" w:eastAsia="zh-CN"/>
        </w:rPr>
        <w:t> - 4951</w:t>
      </w:r>
    </w:p>
    <w:p w:rsidR="00187312" w:rsidRPr="002122A9" w:rsidRDefault="00187312" w:rsidP="00187312">
      <w:pPr>
        <w:shd w:val="clear" w:color="auto" w:fill="FFFFFF"/>
        <w:spacing w:after="0"/>
        <w:rPr>
          <w:rFonts w:ascii="Times New Roman" w:hAnsi="Times New Roman" w:cs="Times New Roman"/>
        </w:rPr>
      </w:pPr>
      <w:r w:rsidRPr="002122A9">
        <w:rPr>
          <w:rStyle w:val="Forte"/>
          <w:rFonts w:ascii="Times New Roman" w:eastAsia="SimSun" w:hAnsi="Times New Roman" w:cs="Times New Roman"/>
          <w:b w:val="0"/>
          <w:shd w:val="clear" w:color="auto" w:fill="FFFFFF"/>
          <w:lang w:val="en-US" w:eastAsia="zh-CN"/>
        </w:rPr>
        <w:t>10.301.0034.2127 CAPS CENTRO DE ATENÇÃO PSICOSOCIAL</w:t>
      </w:r>
    </w:p>
    <w:p w:rsidR="00187312" w:rsidRPr="002122A9" w:rsidRDefault="00187312" w:rsidP="00187312">
      <w:pPr>
        <w:shd w:val="clear" w:color="auto" w:fill="FFFFFF"/>
        <w:spacing w:after="0"/>
        <w:rPr>
          <w:rFonts w:ascii="Times New Roman" w:eastAsia="SimSun" w:hAnsi="Times New Roman" w:cs="Times New Roman"/>
          <w:shd w:val="clear" w:color="auto" w:fill="FFFFFF"/>
          <w:lang w:val="en-US"/>
        </w:rPr>
      </w:pPr>
      <w:r w:rsidRPr="002122A9">
        <w:rPr>
          <w:rFonts w:ascii="Times New Roman" w:eastAsia="SimSun" w:hAnsi="Times New Roman" w:cs="Times New Roman"/>
          <w:shd w:val="clear" w:color="auto" w:fill="FFFFFF"/>
          <w:lang w:val="en-US" w:eastAsia="zh-CN"/>
        </w:rPr>
        <w:t>3.4.4.90.5200000000 EQUIPAMENTOS E MATERIAL </w:t>
      </w:r>
      <w:r w:rsidRPr="002122A9">
        <w:rPr>
          <w:rFonts w:ascii="Times New Roman" w:eastAsia="SimSun" w:hAnsi="Times New Roman" w:cs="Times New Roman"/>
          <w:shd w:val="clear" w:color="auto" w:fill="FFFFFF"/>
          <w:lang w:eastAsia="zh-CN"/>
        </w:rPr>
        <w:t>PERMANENTE</w:t>
      </w:r>
      <w:r w:rsidRPr="002122A9">
        <w:rPr>
          <w:rFonts w:ascii="Times New Roman" w:eastAsia="SimSun" w:hAnsi="Times New Roman" w:cs="Times New Roman"/>
          <w:shd w:val="clear" w:color="auto" w:fill="FFFFFF"/>
          <w:lang w:val="en-US" w:eastAsia="zh-CN"/>
        </w:rPr>
        <w:t> - 1607</w:t>
      </w:r>
    </w:p>
    <w:p w:rsidR="00187312" w:rsidRPr="002122A9" w:rsidRDefault="00187312" w:rsidP="00187312">
      <w:pPr>
        <w:shd w:val="clear" w:color="auto" w:fill="FFFFFF"/>
        <w:spacing w:after="0"/>
        <w:rPr>
          <w:rFonts w:ascii="Times New Roman" w:hAnsi="Times New Roman" w:cs="Times New Roman"/>
        </w:rPr>
      </w:pPr>
      <w:r w:rsidRPr="002122A9">
        <w:rPr>
          <w:rStyle w:val="Forte"/>
          <w:rFonts w:ascii="Times New Roman" w:eastAsia="SimSun" w:hAnsi="Times New Roman" w:cs="Times New Roman"/>
          <w:b w:val="0"/>
          <w:shd w:val="clear" w:color="auto" w:fill="FFFFFF"/>
          <w:lang w:val="en-US" w:eastAsia="zh-CN"/>
        </w:rPr>
        <w:t>10.303.0035.2024 FARMÁCIA BÁSICA</w:t>
      </w:r>
    </w:p>
    <w:p w:rsidR="00187312" w:rsidRPr="002122A9" w:rsidRDefault="00187312" w:rsidP="00187312">
      <w:pPr>
        <w:shd w:val="clear" w:color="auto" w:fill="FFFFFF"/>
        <w:spacing w:after="0"/>
        <w:rPr>
          <w:rFonts w:ascii="Times New Roman" w:hAnsi="Times New Roman" w:cs="Times New Roman"/>
        </w:rPr>
      </w:pPr>
      <w:r w:rsidRPr="002122A9">
        <w:rPr>
          <w:rFonts w:ascii="Times New Roman" w:eastAsia="SimSun" w:hAnsi="Times New Roman" w:cs="Times New Roman"/>
          <w:shd w:val="clear" w:color="auto" w:fill="FFFFFF"/>
          <w:lang w:val="en-US" w:eastAsia="zh-CN"/>
        </w:rPr>
        <w:t>3.4.4.90.5200000000 EQUIPAMENTOS E MATERIAL </w:t>
      </w:r>
      <w:r w:rsidRPr="002122A9">
        <w:rPr>
          <w:rFonts w:ascii="Times New Roman" w:eastAsia="SimSun" w:hAnsi="Times New Roman" w:cs="Times New Roman"/>
          <w:shd w:val="clear" w:color="auto" w:fill="FFFFFF"/>
          <w:lang w:eastAsia="zh-CN"/>
        </w:rPr>
        <w:t>PERMANENTE</w:t>
      </w:r>
      <w:r w:rsidRPr="002122A9">
        <w:rPr>
          <w:rFonts w:ascii="Times New Roman" w:eastAsia="SimSun" w:hAnsi="Times New Roman" w:cs="Times New Roman"/>
          <w:shd w:val="clear" w:color="auto" w:fill="FFFFFF"/>
          <w:lang w:val="en-US" w:eastAsia="zh-CN"/>
        </w:rPr>
        <w:t> - 653</w:t>
      </w:r>
    </w:p>
    <w:p w:rsidR="00187312" w:rsidRPr="002122A9" w:rsidRDefault="00187312" w:rsidP="00187312">
      <w:pPr>
        <w:shd w:val="clear" w:color="auto" w:fill="FFFFFF"/>
        <w:spacing w:after="0"/>
        <w:rPr>
          <w:rFonts w:ascii="Times New Roman" w:eastAsia="SimSun" w:hAnsi="Times New Roman" w:cs="Times New Roman"/>
          <w:shd w:val="clear" w:color="auto" w:fill="FFFFFF"/>
          <w:lang w:val="en-US"/>
        </w:rPr>
      </w:pPr>
      <w:r w:rsidRPr="002122A9">
        <w:rPr>
          <w:rFonts w:ascii="Times New Roman" w:eastAsia="SimSun" w:hAnsi="Times New Roman" w:cs="Times New Roman"/>
          <w:shd w:val="clear" w:color="auto" w:fill="FFFFFF"/>
          <w:lang w:val="en-US" w:eastAsia="zh-CN"/>
        </w:rPr>
        <w:t>3.4.4.90.5200000000 EQUIPAMENTOS E MATERIAL </w:t>
      </w:r>
      <w:r w:rsidRPr="002122A9">
        <w:rPr>
          <w:rFonts w:ascii="Times New Roman" w:eastAsia="SimSun" w:hAnsi="Times New Roman" w:cs="Times New Roman"/>
          <w:shd w:val="clear" w:color="auto" w:fill="FFFFFF"/>
          <w:lang w:eastAsia="zh-CN"/>
        </w:rPr>
        <w:t>PERMANENTE</w:t>
      </w:r>
      <w:r w:rsidRPr="002122A9">
        <w:rPr>
          <w:rFonts w:ascii="Times New Roman" w:eastAsia="SimSun" w:hAnsi="Times New Roman" w:cs="Times New Roman"/>
          <w:shd w:val="clear" w:color="auto" w:fill="FFFFFF"/>
          <w:lang w:val="en-US" w:eastAsia="zh-CN"/>
        </w:rPr>
        <w:t> - 672</w:t>
      </w:r>
    </w:p>
    <w:p w:rsidR="00187312" w:rsidRPr="002122A9" w:rsidRDefault="00187312" w:rsidP="00187312">
      <w:pPr>
        <w:shd w:val="clear" w:color="auto" w:fill="FFFFFF"/>
        <w:spacing w:after="0"/>
        <w:rPr>
          <w:rFonts w:ascii="Times New Roman" w:hAnsi="Times New Roman" w:cs="Times New Roman"/>
        </w:rPr>
      </w:pPr>
      <w:r w:rsidRPr="002122A9">
        <w:rPr>
          <w:rStyle w:val="Forte"/>
          <w:rFonts w:ascii="Times New Roman" w:eastAsia="SimSun" w:hAnsi="Times New Roman" w:cs="Times New Roman"/>
          <w:b w:val="0"/>
          <w:shd w:val="clear" w:color="auto" w:fill="FFFFFF"/>
          <w:lang w:val="en-US" w:eastAsia="zh-CN"/>
        </w:rPr>
        <w:t>10.304.0036.2089 VIGILÂNCIA EM SAÚDE</w:t>
      </w:r>
    </w:p>
    <w:p w:rsidR="00187312" w:rsidRPr="002122A9" w:rsidRDefault="00187312" w:rsidP="00187312">
      <w:pPr>
        <w:shd w:val="clear" w:color="auto" w:fill="FFFFFF"/>
        <w:spacing w:after="0"/>
        <w:rPr>
          <w:rFonts w:ascii="Times New Roman" w:eastAsiaTheme="minorHAnsi" w:hAnsi="Times New Roman" w:cs="Times New Roman"/>
          <w:color w:val="000000" w:themeColor="text1"/>
          <w:lang w:val="en-US"/>
        </w:rPr>
      </w:pPr>
      <w:r w:rsidRPr="002122A9">
        <w:rPr>
          <w:rFonts w:ascii="Times New Roman" w:eastAsia="SimSun" w:hAnsi="Times New Roman" w:cs="Times New Roman"/>
          <w:shd w:val="clear" w:color="auto" w:fill="FFFFFF"/>
          <w:lang w:val="en-US" w:eastAsia="zh-CN"/>
        </w:rPr>
        <w:t>3.4.4.90.5200000000 EQUIPAMENTOS E MATERIAL </w:t>
      </w:r>
      <w:r w:rsidRPr="002122A9">
        <w:rPr>
          <w:rFonts w:ascii="Times New Roman" w:eastAsia="SimSun" w:hAnsi="Times New Roman" w:cs="Times New Roman"/>
          <w:shd w:val="clear" w:color="auto" w:fill="FFFFFF"/>
          <w:lang w:eastAsia="zh-CN"/>
        </w:rPr>
        <w:t>PERMANENTE</w:t>
      </w:r>
      <w:r w:rsidRPr="002122A9">
        <w:rPr>
          <w:rFonts w:ascii="Times New Roman" w:eastAsia="SimSun" w:hAnsi="Times New Roman" w:cs="Times New Roman"/>
          <w:shd w:val="clear" w:color="auto" w:fill="FFFFFF"/>
          <w:lang w:val="en-US" w:eastAsia="zh-CN"/>
        </w:rPr>
        <w:t> - 1673</w:t>
      </w:r>
    </w:p>
    <w:p w:rsidR="00187312" w:rsidRPr="002122A9" w:rsidRDefault="00187312" w:rsidP="00187312">
      <w:pPr>
        <w:shd w:val="clear" w:color="auto" w:fill="FFFFFF"/>
        <w:spacing w:after="0"/>
        <w:rPr>
          <w:rFonts w:ascii="Times New Roman" w:eastAsiaTheme="minorHAnsi" w:hAnsi="Times New Roman" w:cs="Times New Roman"/>
          <w:color w:val="000000" w:themeColor="text1"/>
          <w:lang w:val="en-US"/>
        </w:rPr>
      </w:pPr>
    </w:p>
    <w:p w:rsidR="00187312" w:rsidRPr="002122A9" w:rsidRDefault="00187312" w:rsidP="00187312">
      <w:pPr>
        <w:shd w:val="clear" w:color="auto" w:fill="FFFFFF"/>
        <w:spacing w:after="0"/>
        <w:rPr>
          <w:rFonts w:ascii="Times New Roman" w:eastAsiaTheme="minorHAnsi" w:hAnsi="Times New Roman" w:cs="Times New Roman"/>
          <w:lang w:val="en-US"/>
        </w:rPr>
      </w:pPr>
      <w:r w:rsidRPr="002122A9">
        <w:rPr>
          <w:rFonts w:ascii="Times New Roman" w:eastAsiaTheme="minorHAnsi" w:hAnsi="Times New Roman" w:cs="Times New Roman"/>
          <w:lang w:val="en-US" w:eastAsia="zh-CN"/>
        </w:rPr>
        <w:t>07 – SECRETARIA MUNICIPAL DE EDUCAÇÃO</w:t>
      </w:r>
    </w:p>
    <w:p w:rsidR="00187312" w:rsidRPr="002122A9" w:rsidRDefault="00187312" w:rsidP="00187312">
      <w:pPr>
        <w:shd w:val="clear" w:color="auto" w:fill="FFFFFF"/>
        <w:spacing w:after="0"/>
        <w:rPr>
          <w:rFonts w:ascii="Times New Roman" w:eastAsiaTheme="minorHAnsi" w:hAnsi="Times New Roman" w:cs="Times New Roman"/>
          <w:lang w:val="en-US"/>
        </w:rPr>
      </w:pPr>
      <w:r>
        <w:rPr>
          <w:rFonts w:ascii="Times New Roman" w:eastAsiaTheme="minorHAnsi" w:hAnsi="Times New Roman" w:cs="Times New Roman"/>
          <w:lang w:val="en-US" w:eastAsia="zh-CN"/>
        </w:rPr>
        <w:t>07.</w:t>
      </w:r>
      <w:r w:rsidRPr="002122A9">
        <w:rPr>
          <w:rFonts w:ascii="Times New Roman" w:eastAsiaTheme="minorHAnsi" w:hAnsi="Times New Roman" w:cs="Times New Roman"/>
          <w:lang w:val="en-US" w:eastAsia="zh-CN"/>
        </w:rPr>
        <w:t>01 – FUNDO MUNICIPAL DA EDUCAÇÃO</w:t>
      </w:r>
    </w:p>
    <w:p w:rsidR="00187312" w:rsidRPr="002122A9" w:rsidRDefault="005E5630" w:rsidP="00187312">
      <w:pPr>
        <w:shd w:val="clear" w:color="auto" w:fill="FFFFFF"/>
        <w:spacing w:after="0"/>
        <w:rPr>
          <w:rFonts w:ascii="Times New Roman" w:eastAsiaTheme="minorHAnsi" w:hAnsi="Times New Roman" w:cs="Times New Roman"/>
          <w:lang w:val="en-US"/>
        </w:rPr>
      </w:pPr>
      <w:hyperlink r:id="rId21" w:history="1">
        <w:proofErr w:type="gramStart"/>
        <w:r w:rsidR="00187312" w:rsidRPr="002122A9">
          <w:rPr>
            <w:rFonts w:ascii="Times New Roman" w:eastAsiaTheme="minorHAnsi" w:hAnsi="Times New Roman" w:cs="Times New Roman"/>
            <w:lang w:val="en-US" w:eastAsia="zh-CN"/>
          </w:rPr>
          <w:t>12.361.0047.2042</w:t>
        </w:r>
      </w:hyperlink>
      <w:r w:rsidR="00187312" w:rsidRPr="002122A9">
        <w:rPr>
          <w:rFonts w:ascii="Times New Roman" w:eastAsiaTheme="minorHAnsi" w:hAnsi="Times New Roman" w:cs="Times New Roman"/>
          <w:lang w:val="en-US" w:eastAsia="zh-CN"/>
        </w:rPr>
        <w:t xml:space="preserve"> - MANUTENÇÃO DAS ATIV.</w:t>
      </w:r>
      <w:proofErr w:type="gramEnd"/>
      <w:r w:rsidR="00187312" w:rsidRPr="002122A9">
        <w:rPr>
          <w:rFonts w:ascii="Times New Roman" w:eastAsiaTheme="minorHAnsi" w:hAnsi="Times New Roman" w:cs="Times New Roman"/>
          <w:lang w:val="en-US" w:eastAsia="zh-CN"/>
        </w:rPr>
        <w:t xml:space="preserve"> ENSINO FUNDAMENTAL</w:t>
      </w:r>
    </w:p>
    <w:p w:rsidR="00187312" w:rsidRPr="002122A9" w:rsidRDefault="00187312" w:rsidP="00187312">
      <w:pPr>
        <w:shd w:val="clear" w:color="auto" w:fill="FFFFFF"/>
        <w:spacing w:after="0"/>
        <w:rPr>
          <w:rFonts w:ascii="Times New Roman" w:eastAsiaTheme="minorHAnsi" w:hAnsi="Times New Roman" w:cs="Times New Roman"/>
          <w:lang w:val="en-US"/>
        </w:rPr>
      </w:pPr>
      <w:r w:rsidRPr="002122A9">
        <w:rPr>
          <w:rFonts w:ascii="Times New Roman" w:eastAsiaTheme="minorHAnsi" w:hAnsi="Times New Roman" w:cs="Times New Roman"/>
          <w:lang w:val="en-US" w:eastAsia="zh-CN"/>
        </w:rPr>
        <w:t>3.4.4.90.52.00.00.00.00 - EQUIPAMENTOS E MATERIAL PERMANENTE - 774</w:t>
      </w:r>
    </w:p>
    <w:p w:rsidR="00187312" w:rsidRPr="002122A9" w:rsidRDefault="00187312" w:rsidP="00187312">
      <w:pPr>
        <w:shd w:val="clear" w:color="auto" w:fill="FFFFFF"/>
        <w:spacing w:after="0"/>
        <w:rPr>
          <w:rFonts w:ascii="Times New Roman" w:eastAsiaTheme="minorHAnsi" w:hAnsi="Times New Roman" w:cs="Times New Roman"/>
          <w:lang w:val="en-US"/>
        </w:rPr>
      </w:pPr>
      <w:r w:rsidRPr="002122A9">
        <w:rPr>
          <w:rFonts w:ascii="Times New Roman" w:eastAsiaTheme="minorHAnsi" w:hAnsi="Times New Roman" w:cs="Times New Roman"/>
          <w:lang w:val="en-US" w:eastAsia="zh-CN"/>
        </w:rPr>
        <w:t>12.365.0041.2045 – MANUTENÇÃO DAS ATIVIDADES DO ENSINO INFANTIL</w:t>
      </w:r>
    </w:p>
    <w:p w:rsidR="00187312" w:rsidRPr="002122A9" w:rsidRDefault="00187312" w:rsidP="00187312">
      <w:pPr>
        <w:shd w:val="clear" w:color="auto" w:fill="FFFFFF"/>
        <w:spacing w:after="0"/>
        <w:rPr>
          <w:rFonts w:ascii="Times New Roman" w:eastAsiaTheme="minorHAnsi" w:hAnsi="Times New Roman" w:cs="Times New Roman"/>
          <w:lang w:val="en-US" w:eastAsia="zh-CN"/>
        </w:rPr>
      </w:pPr>
      <w:r w:rsidRPr="002122A9">
        <w:rPr>
          <w:rFonts w:ascii="Times New Roman" w:eastAsiaTheme="minorHAnsi" w:hAnsi="Times New Roman" w:cs="Times New Roman"/>
          <w:lang w:val="en-US" w:eastAsia="zh-CN"/>
        </w:rPr>
        <w:t xml:space="preserve">3.4.4.90.52.00.00.00.00 - EQUIPAMENTOS E MATERIAL PERMANENTE </w:t>
      </w:r>
      <w:r>
        <w:rPr>
          <w:rFonts w:ascii="Times New Roman" w:eastAsiaTheme="minorHAnsi" w:hAnsi="Times New Roman" w:cs="Times New Roman"/>
          <w:lang w:val="en-US" w:eastAsia="zh-CN"/>
        </w:rPr>
        <w:t>–</w:t>
      </w:r>
      <w:r w:rsidRPr="002122A9">
        <w:rPr>
          <w:rFonts w:ascii="Times New Roman" w:eastAsiaTheme="minorHAnsi" w:hAnsi="Times New Roman" w:cs="Times New Roman"/>
          <w:lang w:val="en-US" w:eastAsia="zh-CN"/>
        </w:rPr>
        <w:t xml:space="preserve"> 746</w:t>
      </w:r>
    </w:p>
    <w:p w:rsidR="00187312" w:rsidRPr="002122A9" w:rsidRDefault="00187312" w:rsidP="00187312">
      <w:pPr>
        <w:spacing w:after="0"/>
        <w:rPr>
          <w:rFonts w:ascii="Times New Roman" w:hAnsi="Times New Roman" w:cs="Times New Roman"/>
        </w:rPr>
      </w:pPr>
    </w:p>
    <w:p w:rsidR="00187312" w:rsidRPr="002122A9" w:rsidRDefault="00187312" w:rsidP="00187312">
      <w:pPr>
        <w:shd w:val="clear" w:color="auto" w:fill="FFFFFF"/>
        <w:spacing w:after="0"/>
        <w:rPr>
          <w:rFonts w:ascii="Times New Roman" w:eastAsiaTheme="minorHAnsi" w:hAnsi="Times New Roman" w:cs="Times New Roman"/>
        </w:rPr>
      </w:pPr>
      <w:r w:rsidRPr="002122A9">
        <w:rPr>
          <w:rFonts w:ascii="Times New Roman" w:eastAsiaTheme="minorHAnsi" w:hAnsi="Times New Roman" w:cs="Times New Roman"/>
          <w:lang w:val="en-US" w:eastAsia="zh-CN"/>
        </w:rPr>
        <w:t>09. SECRETARIA MUNICIPAL DE AGRICULTURA E MEIO AMBIENTE</w:t>
      </w:r>
    </w:p>
    <w:p w:rsidR="00187312" w:rsidRPr="002122A9" w:rsidRDefault="00187312" w:rsidP="00187312">
      <w:pPr>
        <w:shd w:val="clear" w:color="auto" w:fill="FFFFFF"/>
        <w:spacing w:after="0"/>
        <w:rPr>
          <w:rFonts w:ascii="Times New Roman" w:eastAsiaTheme="minorHAnsi" w:hAnsi="Times New Roman" w:cs="Times New Roman"/>
        </w:rPr>
      </w:pPr>
      <w:r>
        <w:rPr>
          <w:rFonts w:ascii="Times New Roman" w:eastAsiaTheme="minorHAnsi" w:hAnsi="Times New Roman" w:cs="Times New Roman"/>
          <w:lang w:val="en-US" w:eastAsia="zh-CN"/>
        </w:rPr>
        <w:t xml:space="preserve">09.01 - </w:t>
      </w:r>
      <w:r w:rsidRPr="002122A9">
        <w:rPr>
          <w:rFonts w:ascii="Times New Roman" w:eastAsiaTheme="minorHAnsi" w:hAnsi="Times New Roman" w:cs="Times New Roman"/>
          <w:lang w:val="en-US" w:eastAsia="zh-CN"/>
        </w:rPr>
        <w:t>SECRETARIA MUNICIPAL DA AGRICULTURA</w:t>
      </w:r>
    </w:p>
    <w:p w:rsidR="00187312" w:rsidRPr="002122A9" w:rsidRDefault="00187312" w:rsidP="00187312">
      <w:pPr>
        <w:shd w:val="clear" w:color="auto" w:fill="FFFFFF"/>
        <w:spacing w:after="0"/>
        <w:rPr>
          <w:rFonts w:ascii="Times New Roman" w:eastAsiaTheme="minorHAnsi" w:hAnsi="Times New Roman" w:cs="Times New Roman"/>
        </w:rPr>
      </w:pPr>
      <w:r w:rsidRPr="002122A9">
        <w:rPr>
          <w:rFonts w:ascii="Times New Roman" w:eastAsiaTheme="minorHAnsi" w:hAnsi="Times New Roman" w:cs="Times New Roman"/>
          <w:lang w:val="en-US" w:eastAsia="zh-CN"/>
        </w:rPr>
        <w:lastRenderedPageBreak/>
        <w:t>20.608.0010.1125 - AQUISIÇÃO DE MATERIAL PERMANENTE E EQUIPAMENTOS</w:t>
      </w:r>
    </w:p>
    <w:p w:rsidR="00187312" w:rsidRPr="004C1C59" w:rsidRDefault="00187312" w:rsidP="00187312">
      <w:pPr>
        <w:shd w:val="clear" w:color="auto" w:fill="FFFFFF"/>
        <w:spacing w:after="0"/>
        <w:rPr>
          <w:rFonts w:ascii="Times New Roman" w:eastAsiaTheme="minorHAnsi" w:hAnsi="Times New Roman" w:cs="Times New Roman"/>
          <w:lang w:val="en-US"/>
        </w:rPr>
      </w:pPr>
      <w:r w:rsidRPr="002122A9">
        <w:rPr>
          <w:rFonts w:ascii="Times New Roman" w:eastAsiaTheme="minorHAnsi" w:hAnsi="Times New Roman" w:cs="Times New Roman"/>
          <w:lang w:val="en-US" w:eastAsia="zh-CN"/>
        </w:rPr>
        <w:t>3.4.4.90.52.00.00.00.00 - EQUIPAMENTOS E MATERIAL PERMANENTE - 2905</w:t>
      </w:r>
    </w:p>
    <w:p w:rsidR="00187312" w:rsidRPr="002122A9" w:rsidRDefault="00187312" w:rsidP="00187312">
      <w:pPr>
        <w:shd w:val="clear" w:color="auto" w:fill="FFFFFF"/>
        <w:spacing w:after="0"/>
        <w:rPr>
          <w:rFonts w:ascii="Times New Roman" w:eastAsiaTheme="minorHAnsi" w:hAnsi="Times New Roman" w:cs="Times New Roman"/>
        </w:rPr>
      </w:pPr>
      <w:r w:rsidRPr="002122A9">
        <w:rPr>
          <w:rFonts w:ascii="Times New Roman" w:eastAsiaTheme="minorHAnsi" w:hAnsi="Times New Roman" w:cs="Times New Roman"/>
          <w:lang w:val="en-US" w:eastAsia="zh-CN"/>
        </w:rPr>
        <w:t>09. SECRETARIA MUNICIPAL DE AGRICULTURA E MEIO AMBIENTE</w:t>
      </w:r>
    </w:p>
    <w:p w:rsidR="00187312" w:rsidRPr="002122A9" w:rsidRDefault="00187312" w:rsidP="00187312">
      <w:pPr>
        <w:shd w:val="clear" w:color="auto" w:fill="FFFFFF"/>
        <w:spacing w:after="0"/>
        <w:rPr>
          <w:rFonts w:ascii="Times New Roman" w:eastAsiaTheme="minorHAnsi" w:hAnsi="Times New Roman" w:cs="Times New Roman"/>
        </w:rPr>
      </w:pPr>
      <w:r w:rsidRPr="002122A9">
        <w:rPr>
          <w:rFonts w:ascii="Times New Roman" w:eastAsiaTheme="minorHAnsi" w:hAnsi="Times New Roman" w:cs="Times New Roman"/>
          <w:lang w:val="en-US" w:eastAsia="zh-CN"/>
        </w:rPr>
        <w:t xml:space="preserve">09.02. FUNDO MUNICIPAL </w:t>
      </w:r>
      <w:proofErr w:type="gramStart"/>
      <w:r w:rsidRPr="002122A9">
        <w:rPr>
          <w:rFonts w:ascii="Times New Roman" w:eastAsiaTheme="minorHAnsi" w:hAnsi="Times New Roman" w:cs="Times New Roman"/>
          <w:lang w:val="en-US" w:eastAsia="zh-CN"/>
        </w:rPr>
        <w:t>DO</w:t>
      </w:r>
      <w:proofErr w:type="gramEnd"/>
      <w:r w:rsidRPr="002122A9">
        <w:rPr>
          <w:rFonts w:ascii="Times New Roman" w:eastAsiaTheme="minorHAnsi" w:hAnsi="Times New Roman" w:cs="Times New Roman"/>
          <w:lang w:val="en-US" w:eastAsia="zh-CN"/>
        </w:rPr>
        <w:t xml:space="preserve"> MEIO AMBIENTE</w:t>
      </w:r>
    </w:p>
    <w:p w:rsidR="00187312" w:rsidRPr="002122A9" w:rsidRDefault="00187312" w:rsidP="00187312">
      <w:pPr>
        <w:shd w:val="clear" w:color="auto" w:fill="FFFFFF"/>
        <w:spacing w:after="0"/>
        <w:rPr>
          <w:rFonts w:ascii="Times New Roman" w:eastAsiaTheme="minorHAnsi" w:hAnsi="Times New Roman" w:cs="Times New Roman"/>
        </w:rPr>
      </w:pPr>
      <w:r w:rsidRPr="002122A9">
        <w:rPr>
          <w:rFonts w:ascii="Times New Roman" w:eastAsiaTheme="minorHAnsi" w:hAnsi="Times New Roman" w:cs="Times New Roman"/>
          <w:lang w:val="en-US" w:eastAsia="zh-CN"/>
        </w:rPr>
        <w:t>17.541.0063.1019 - AQUISIÇÃO DE EQUIPAMENTO E MATERIAL PERMANENTE</w:t>
      </w:r>
    </w:p>
    <w:p w:rsidR="00187312" w:rsidRPr="002122A9" w:rsidRDefault="00187312" w:rsidP="00187312">
      <w:pPr>
        <w:shd w:val="clear" w:color="auto" w:fill="FFFFFF"/>
        <w:spacing w:after="0"/>
        <w:rPr>
          <w:rFonts w:ascii="Times New Roman" w:eastAsiaTheme="minorHAnsi" w:hAnsi="Times New Roman" w:cs="Times New Roman"/>
          <w:highlight w:val="darkCyan"/>
          <w:lang w:val="en-US"/>
        </w:rPr>
      </w:pPr>
      <w:r w:rsidRPr="002122A9">
        <w:rPr>
          <w:rFonts w:ascii="Times New Roman" w:eastAsiaTheme="minorHAnsi" w:hAnsi="Times New Roman" w:cs="Times New Roman"/>
          <w:lang w:val="en-US" w:eastAsia="zh-CN"/>
        </w:rPr>
        <w:t>3.4.4.90.52.00.00.00.00 - EQUIPAMENTOS E MATERIAL PERMANENTE - 1911</w:t>
      </w:r>
    </w:p>
    <w:p w:rsidR="00187312" w:rsidRPr="002122A9" w:rsidRDefault="00187312" w:rsidP="00187312">
      <w:pPr>
        <w:shd w:val="clear" w:color="auto" w:fill="FFFFFF"/>
        <w:spacing w:after="0"/>
        <w:rPr>
          <w:rFonts w:ascii="Times New Roman" w:eastAsiaTheme="minorHAnsi" w:hAnsi="Times New Roman" w:cs="Times New Roman"/>
          <w:color w:val="000000" w:themeColor="text1"/>
          <w:lang w:val="en-US"/>
        </w:rPr>
      </w:pPr>
    </w:p>
    <w:p w:rsidR="00187312" w:rsidRPr="002122A9" w:rsidRDefault="00187312" w:rsidP="00187312">
      <w:pPr>
        <w:shd w:val="clear" w:color="auto" w:fill="FFFFFF"/>
        <w:spacing w:after="0"/>
        <w:rPr>
          <w:rFonts w:ascii="Times New Roman" w:eastAsiaTheme="minorHAnsi" w:hAnsi="Times New Roman" w:cs="Times New Roman"/>
          <w:color w:val="000000" w:themeColor="text1"/>
          <w:lang w:val="en-US"/>
        </w:rPr>
      </w:pPr>
      <w:r w:rsidRPr="002122A9">
        <w:rPr>
          <w:rFonts w:ascii="Times New Roman" w:eastAsiaTheme="minorHAnsi" w:hAnsi="Times New Roman" w:cs="Times New Roman"/>
          <w:color w:val="000000" w:themeColor="text1"/>
          <w:lang w:val="en-US" w:eastAsia="zh-CN"/>
        </w:rPr>
        <w:t>10. SECRETARIA DE PLANEJAMENTO, MOBILIDADE URBANA E SEGURANÇA PÚBLICA</w:t>
      </w:r>
    </w:p>
    <w:p w:rsidR="00187312" w:rsidRPr="002122A9" w:rsidRDefault="00187312" w:rsidP="00187312">
      <w:pPr>
        <w:shd w:val="clear" w:color="auto" w:fill="FFFFFF"/>
        <w:spacing w:after="0"/>
        <w:rPr>
          <w:rFonts w:ascii="Times New Roman" w:eastAsiaTheme="minorHAnsi" w:hAnsi="Times New Roman" w:cs="Times New Roman"/>
          <w:color w:val="000000" w:themeColor="text1"/>
          <w:lang w:val="en-US"/>
        </w:rPr>
      </w:pPr>
      <w:r w:rsidRPr="002122A9">
        <w:rPr>
          <w:rFonts w:ascii="Times New Roman" w:eastAsiaTheme="minorHAnsi" w:hAnsi="Times New Roman" w:cs="Times New Roman"/>
          <w:color w:val="000000" w:themeColor="text1"/>
          <w:lang w:val="en-US" w:eastAsia="zh-CN"/>
        </w:rPr>
        <w:t>10.01</w:t>
      </w:r>
      <w:r>
        <w:rPr>
          <w:rFonts w:ascii="Times New Roman" w:eastAsiaTheme="minorHAnsi" w:hAnsi="Times New Roman" w:cs="Times New Roman"/>
          <w:color w:val="000000" w:themeColor="text1"/>
          <w:lang w:val="en-US" w:eastAsia="zh-CN"/>
        </w:rPr>
        <w:t>-</w:t>
      </w:r>
      <w:r w:rsidRPr="002122A9">
        <w:rPr>
          <w:rFonts w:ascii="Times New Roman" w:eastAsiaTheme="minorHAnsi" w:hAnsi="Times New Roman" w:cs="Times New Roman"/>
          <w:color w:val="000000" w:themeColor="text1"/>
          <w:lang w:val="en-US" w:eastAsia="zh-CN"/>
        </w:rPr>
        <w:t> SECRETARIA DE PLANEJAMENTO, MOBILIDADE URBANA E SEGURANÇA PÚBLICA</w:t>
      </w:r>
    </w:p>
    <w:p w:rsidR="00187312" w:rsidRPr="002122A9" w:rsidRDefault="00187312" w:rsidP="00187312">
      <w:pPr>
        <w:shd w:val="clear" w:color="auto" w:fill="FFFFFF"/>
        <w:spacing w:after="0"/>
        <w:rPr>
          <w:rFonts w:ascii="Times New Roman" w:eastAsiaTheme="minorHAnsi" w:hAnsi="Times New Roman" w:cs="Times New Roman"/>
          <w:color w:val="000000" w:themeColor="text1"/>
          <w:lang w:val="en-US"/>
        </w:rPr>
      </w:pPr>
      <w:r w:rsidRPr="002122A9">
        <w:rPr>
          <w:rFonts w:ascii="Times New Roman" w:eastAsiaTheme="minorHAnsi" w:hAnsi="Times New Roman" w:cs="Times New Roman"/>
          <w:color w:val="000000" w:themeColor="text1"/>
          <w:lang w:val="en-US" w:eastAsia="zh-CN"/>
        </w:rPr>
        <w:t>04.121.0002.1154. AQUISIÇÃO DE EQUIPAMENTO E MATERIAL PERMANENTE</w:t>
      </w:r>
    </w:p>
    <w:p w:rsidR="00187312" w:rsidRPr="002122A9" w:rsidRDefault="00187312" w:rsidP="00187312">
      <w:pPr>
        <w:shd w:val="clear" w:color="auto" w:fill="FFFFFF"/>
        <w:spacing w:after="0"/>
        <w:rPr>
          <w:rFonts w:ascii="Times New Roman" w:eastAsiaTheme="minorHAnsi" w:hAnsi="Times New Roman" w:cs="Times New Roman"/>
          <w:color w:val="000000" w:themeColor="text1"/>
          <w:lang w:val="en-US"/>
        </w:rPr>
      </w:pPr>
      <w:r w:rsidRPr="002122A9">
        <w:rPr>
          <w:rFonts w:ascii="Times New Roman" w:eastAsiaTheme="minorHAnsi" w:hAnsi="Times New Roman" w:cs="Times New Roman"/>
          <w:color w:val="000000" w:themeColor="text1"/>
          <w:lang w:val="en-US" w:eastAsia="zh-CN"/>
        </w:rPr>
        <w:t>3.4.4.90.52.00.00.00.00. EQUIPAMENTO E MATERIAL PERMANENTE - 1051</w:t>
      </w:r>
    </w:p>
    <w:p w:rsidR="00187312" w:rsidRPr="002122A9" w:rsidRDefault="00187312" w:rsidP="00187312">
      <w:pPr>
        <w:shd w:val="clear" w:color="auto" w:fill="FFFFFF"/>
        <w:spacing w:after="0"/>
        <w:rPr>
          <w:rFonts w:ascii="Times New Roman" w:eastAsiaTheme="minorHAnsi" w:hAnsi="Times New Roman" w:cs="Times New Roman"/>
          <w:color w:val="000000" w:themeColor="text1"/>
          <w:lang w:val="en-US"/>
        </w:rPr>
      </w:pPr>
      <w:r w:rsidRPr="002122A9">
        <w:rPr>
          <w:rFonts w:ascii="Times New Roman" w:eastAsiaTheme="minorHAnsi" w:hAnsi="Times New Roman" w:cs="Times New Roman"/>
          <w:color w:val="000000" w:themeColor="text1"/>
          <w:lang w:val="en-US" w:eastAsia="zh-CN"/>
        </w:rPr>
        <w:t>04.121.0008.1051. MANUTENÇÃO DAS ATIVIDADES DO SETOR DE TRÂNSITO</w:t>
      </w:r>
    </w:p>
    <w:p w:rsidR="00187312" w:rsidRPr="002122A9" w:rsidRDefault="00187312" w:rsidP="00187312">
      <w:pPr>
        <w:shd w:val="clear" w:color="auto" w:fill="FFFFFF"/>
        <w:spacing w:after="0"/>
        <w:rPr>
          <w:rFonts w:ascii="Times New Roman" w:eastAsiaTheme="minorHAnsi" w:hAnsi="Times New Roman" w:cs="Times New Roman"/>
          <w:color w:val="000000" w:themeColor="text1"/>
          <w:lang w:val="en-US"/>
        </w:rPr>
      </w:pPr>
      <w:r w:rsidRPr="002122A9">
        <w:rPr>
          <w:rFonts w:ascii="Times New Roman" w:eastAsiaTheme="minorHAnsi" w:hAnsi="Times New Roman" w:cs="Times New Roman"/>
          <w:color w:val="000000" w:themeColor="text1"/>
          <w:lang w:val="en-US" w:eastAsia="zh-CN"/>
        </w:rPr>
        <w:t>3.4.4.90.52.00.00.00.00. EQUIPAMENTO E MATERIAL PERMANENTE - 1061</w:t>
      </w:r>
    </w:p>
    <w:p w:rsidR="00187312" w:rsidRPr="002122A9" w:rsidRDefault="00187312" w:rsidP="00187312">
      <w:pPr>
        <w:shd w:val="clear" w:color="auto" w:fill="FFFFFF"/>
        <w:spacing w:after="0"/>
        <w:rPr>
          <w:rFonts w:ascii="Times New Roman" w:eastAsiaTheme="minorHAnsi" w:hAnsi="Times New Roman" w:cs="Times New Roman"/>
          <w:color w:val="000000" w:themeColor="text1"/>
          <w:lang w:val="en-US"/>
        </w:rPr>
      </w:pPr>
    </w:p>
    <w:p w:rsidR="00187312" w:rsidRDefault="00187312" w:rsidP="00187312">
      <w:pPr>
        <w:shd w:val="clear" w:color="auto" w:fill="FFFFFF"/>
        <w:spacing w:after="0"/>
        <w:rPr>
          <w:rFonts w:ascii="Times New Roman" w:eastAsiaTheme="minorHAnsi" w:hAnsi="Times New Roman" w:cs="Times New Roman"/>
          <w:color w:val="000000" w:themeColor="text1"/>
          <w:lang w:val="en-US" w:eastAsia="zh-CN"/>
        </w:rPr>
      </w:pPr>
      <w:r w:rsidRPr="002122A9">
        <w:rPr>
          <w:rFonts w:ascii="Times New Roman" w:eastAsiaTheme="minorHAnsi" w:hAnsi="Times New Roman" w:cs="Times New Roman"/>
          <w:color w:val="000000" w:themeColor="text1"/>
          <w:lang w:val="en-US" w:eastAsia="zh-CN"/>
        </w:rPr>
        <w:t>12 - SEC. MUN DE ASSISTENCIA SOCIAL</w:t>
      </w:r>
      <w:r w:rsidRPr="002122A9">
        <w:rPr>
          <w:rFonts w:ascii="Times New Roman" w:eastAsiaTheme="minorHAnsi" w:hAnsi="Times New Roman" w:cs="Times New Roman"/>
          <w:color w:val="000000" w:themeColor="text1"/>
          <w:lang w:val="en-US" w:eastAsia="zh-CN"/>
        </w:rPr>
        <w:br/>
      </w:r>
      <w:r>
        <w:rPr>
          <w:rFonts w:ascii="Times New Roman" w:eastAsiaTheme="minorHAnsi" w:hAnsi="Times New Roman" w:cs="Times New Roman"/>
          <w:color w:val="000000" w:themeColor="text1"/>
          <w:lang w:val="en-US" w:eastAsia="zh-CN"/>
        </w:rPr>
        <w:t>12.0</w:t>
      </w:r>
      <w:r w:rsidRPr="002122A9">
        <w:rPr>
          <w:rFonts w:ascii="Times New Roman" w:eastAsiaTheme="minorHAnsi" w:hAnsi="Times New Roman" w:cs="Times New Roman"/>
          <w:color w:val="000000" w:themeColor="text1"/>
          <w:lang w:val="en-US" w:eastAsia="zh-CN"/>
        </w:rPr>
        <w:t>1 - FUNDO MUN. ASSIST SOCIAL</w:t>
      </w:r>
      <w:r w:rsidRPr="002122A9">
        <w:rPr>
          <w:rFonts w:ascii="Times New Roman" w:eastAsiaTheme="minorHAnsi" w:hAnsi="Times New Roman" w:cs="Times New Roman"/>
          <w:color w:val="000000" w:themeColor="text1"/>
          <w:lang w:val="en-US" w:eastAsia="zh-CN"/>
        </w:rPr>
        <w:br/>
        <w:t>08.244.0029.2032 MANUTENÇÃO DAS ATIVIDADES DA ASSISTÊNCIA SOCIAL</w:t>
      </w:r>
      <w:r w:rsidRPr="002122A9">
        <w:rPr>
          <w:rFonts w:ascii="Times New Roman" w:eastAsiaTheme="minorHAnsi" w:hAnsi="Times New Roman" w:cs="Times New Roman"/>
          <w:color w:val="000000" w:themeColor="text1"/>
          <w:lang w:val="en-US" w:eastAsia="zh-CN"/>
        </w:rPr>
        <w:br/>
        <w:t>3.4.4.90.52.00.00.00.00 - EQUIPAMENTOS E MATERIAL PERMANENTE 1210</w:t>
      </w:r>
    </w:p>
    <w:p w:rsidR="00187312" w:rsidRPr="002122A9" w:rsidRDefault="00187312" w:rsidP="00187312">
      <w:pPr>
        <w:shd w:val="clear" w:color="auto" w:fill="FFFFFF"/>
        <w:spacing w:after="0"/>
        <w:rPr>
          <w:rFonts w:ascii="Times New Roman" w:eastAsiaTheme="minorHAnsi" w:hAnsi="Times New Roman" w:cs="Times New Roman"/>
          <w:color w:val="000000" w:themeColor="text1"/>
          <w:lang w:val="en-US"/>
        </w:rPr>
      </w:pPr>
      <w:r w:rsidRPr="002122A9">
        <w:rPr>
          <w:rFonts w:ascii="Times New Roman" w:eastAsiaTheme="minorHAnsi" w:hAnsi="Times New Roman" w:cs="Times New Roman"/>
          <w:color w:val="000000" w:themeColor="text1"/>
          <w:lang w:val="en-US" w:eastAsia="zh-CN"/>
        </w:rPr>
        <w:t>08.244.0029.2037 - MANUTENÇÃO DAS ATIVIDADES DO CREAS</w:t>
      </w:r>
    </w:p>
    <w:p w:rsidR="00187312" w:rsidRPr="002122A9" w:rsidRDefault="00187312" w:rsidP="00187312">
      <w:pPr>
        <w:shd w:val="clear" w:color="auto" w:fill="FFFFFF"/>
        <w:spacing w:after="0"/>
        <w:rPr>
          <w:rFonts w:ascii="Times New Roman" w:eastAsiaTheme="minorHAnsi" w:hAnsi="Times New Roman" w:cs="Times New Roman"/>
          <w:color w:val="000000" w:themeColor="text1"/>
          <w:lang w:val="en-US"/>
        </w:rPr>
      </w:pPr>
      <w:r w:rsidRPr="002122A9">
        <w:rPr>
          <w:rFonts w:ascii="Times New Roman" w:eastAsiaTheme="minorHAnsi" w:hAnsi="Times New Roman" w:cs="Times New Roman"/>
          <w:color w:val="000000" w:themeColor="text1"/>
          <w:lang w:val="en-US" w:eastAsia="zh-CN"/>
        </w:rPr>
        <w:t>3.4.4.90.52.00.00.00.00 - EQUIPAMENTOS E MATERIAL PERMANENTE 1238</w:t>
      </w:r>
    </w:p>
    <w:p w:rsidR="00187312" w:rsidRPr="002122A9" w:rsidRDefault="00187312" w:rsidP="00187312">
      <w:pPr>
        <w:shd w:val="clear" w:color="auto" w:fill="FFFFFF"/>
        <w:spacing w:after="0"/>
        <w:rPr>
          <w:rFonts w:ascii="Times New Roman" w:eastAsiaTheme="minorHAnsi" w:hAnsi="Times New Roman" w:cs="Times New Roman"/>
          <w:color w:val="000000" w:themeColor="text1"/>
          <w:lang w:val="en-US"/>
        </w:rPr>
      </w:pPr>
      <w:r w:rsidRPr="002122A9">
        <w:rPr>
          <w:rFonts w:ascii="Times New Roman" w:eastAsiaTheme="minorHAnsi" w:hAnsi="Times New Roman" w:cs="Times New Roman"/>
          <w:color w:val="000000" w:themeColor="text1"/>
          <w:lang w:val="en-US" w:eastAsia="zh-CN"/>
        </w:rPr>
        <w:t>08.244.0029.2095 - MANUTENÇÃO DAS ATIVIDADES DO CRAS</w:t>
      </w:r>
    </w:p>
    <w:p w:rsidR="00187312" w:rsidRDefault="00187312" w:rsidP="00187312">
      <w:pPr>
        <w:shd w:val="clear" w:color="auto" w:fill="FFFFFF"/>
        <w:spacing w:after="0"/>
        <w:rPr>
          <w:rFonts w:ascii="Times New Roman" w:eastAsiaTheme="minorHAnsi" w:hAnsi="Times New Roman" w:cs="Times New Roman"/>
          <w:color w:val="000000" w:themeColor="text1"/>
          <w:lang w:val="en-US" w:eastAsia="zh-CN"/>
        </w:rPr>
      </w:pPr>
      <w:r w:rsidRPr="002122A9">
        <w:rPr>
          <w:rFonts w:ascii="Times New Roman" w:eastAsiaTheme="minorHAnsi" w:hAnsi="Times New Roman" w:cs="Times New Roman"/>
          <w:color w:val="000000" w:themeColor="text1"/>
          <w:lang w:val="en-US" w:eastAsia="zh-CN"/>
        </w:rPr>
        <w:t>3.4.4.90.52.00.00.00.00 - EQUIPAMENTOS E MATERIAL PERMANENTE 1270</w:t>
      </w:r>
    </w:p>
    <w:p w:rsidR="000D4DC8" w:rsidRPr="002122A9" w:rsidRDefault="000D4DC8" w:rsidP="000D4DC8">
      <w:pPr>
        <w:shd w:val="clear" w:color="auto" w:fill="FFFFFF"/>
        <w:rPr>
          <w:rFonts w:ascii="Times New Roman" w:eastAsiaTheme="minorHAnsi" w:hAnsi="Times New Roman" w:cs="Times New Roman"/>
          <w:color w:val="000000" w:themeColor="text1"/>
          <w:lang w:val="en-US"/>
        </w:rPr>
      </w:pPr>
    </w:p>
    <w:p w:rsidR="0066793B" w:rsidRPr="0057007A" w:rsidRDefault="0066793B" w:rsidP="0066793B">
      <w:pPr>
        <w:shd w:val="clear" w:color="auto" w:fill="FFFFFF"/>
        <w:spacing w:after="0"/>
        <w:rPr>
          <w:rFonts w:ascii="Times New Roman" w:eastAsiaTheme="minorHAnsi" w:hAnsi="Times New Roman" w:cs="Times New Roman"/>
          <w:color w:val="000000" w:themeColor="text1"/>
          <w:lang w:eastAsia="en-US"/>
        </w:rPr>
      </w:pPr>
    </w:p>
    <w:p w:rsidR="000D4DC8" w:rsidRPr="002122A9" w:rsidRDefault="000D4DC8" w:rsidP="0066793B">
      <w:pPr>
        <w:spacing w:after="0" w:line="360" w:lineRule="auto"/>
        <w:jc w:val="right"/>
        <w:rPr>
          <w:rFonts w:ascii="Times New Roman" w:hAnsi="Times New Roman" w:cs="Times New Roman"/>
          <w:sz w:val="24"/>
          <w:szCs w:val="24"/>
        </w:rPr>
      </w:pPr>
      <w:r w:rsidRPr="002122A9">
        <w:rPr>
          <w:rFonts w:ascii="Times New Roman" w:hAnsi="Times New Roman" w:cs="Times New Roman"/>
          <w:sz w:val="24"/>
          <w:szCs w:val="24"/>
        </w:rPr>
        <w:t>Teutônia, 19 de fevereiro de 2025.</w:t>
      </w:r>
    </w:p>
    <w:p w:rsidR="000D4DC8" w:rsidRPr="002122A9" w:rsidRDefault="000D4DC8" w:rsidP="000D4DC8">
      <w:pPr>
        <w:spacing w:line="360" w:lineRule="auto"/>
        <w:jc w:val="both"/>
        <w:rPr>
          <w:rFonts w:ascii="Times New Roman" w:hAnsi="Times New Roman" w:cs="Times New Roman"/>
          <w:sz w:val="24"/>
          <w:szCs w:val="24"/>
        </w:rPr>
      </w:pPr>
    </w:p>
    <w:tbl>
      <w:tblPr>
        <w:tblW w:w="9287" w:type="dxa"/>
        <w:tblLayout w:type="fixed"/>
        <w:tblLook w:val="04A0"/>
      </w:tblPr>
      <w:tblGrid>
        <w:gridCol w:w="4643"/>
        <w:gridCol w:w="4644"/>
      </w:tblGrid>
      <w:tr w:rsidR="000D4DC8" w:rsidRPr="002122A9" w:rsidTr="000D4DC8">
        <w:tc>
          <w:tcPr>
            <w:tcW w:w="4643" w:type="dxa"/>
            <w:tcBorders>
              <w:top w:val="nil"/>
              <w:left w:val="nil"/>
              <w:bottom w:val="nil"/>
              <w:right w:val="nil"/>
            </w:tcBorders>
          </w:tcPr>
          <w:p w:rsidR="000D4DC8" w:rsidRPr="002122A9" w:rsidRDefault="000D4DC8" w:rsidP="000D4DC8">
            <w:pPr>
              <w:spacing w:line="360" w:lineRule="auto"/>
              <w:jc w:val="both"/>
              <w:rPr>
                <w:rFonts w:ascii="Times New Roman" w:hAnsi="Times New Roman" w:cs="Times New Roman"/>
                <w:sz w:val="23"/>
                <w:szCs w:val="23"/>
              </w:rPr>
            </w:pPr>
            <w:r w:rsidRPr="002122A9">
              <w:rPr>
                <w:rFonts w:ascii="Times New Roman" w:hAnsi="Times New Roman" w:cs="Times New Roman"/>
                <w:sz w:val="23"/>
                <w:szCs w:val="23"/>
                <w:lang w:eastAsia="zh-CN"/>
              </w:rPr>
              <w:t>Rafaela Allebrandt</w:t>
            </w:r>
          </w:p>
          <w:p w:rsidR="000D4DC8" w:rsidRPr="002122A9" w:rsidRDefault="000D4DC8" w:rsidP="000D4DC8">
            <w:pPr>
              <w:spacing w:line="360" w:lineRule="auto"/>
              <w:jc w:val="both"/>
              <w:rPr>
                <w:rFonts w:ascii="Times New Roman" w:hAnsi="Times New Roman" w:cs="Times New Roman"/>
                <w:sz w:val="23"/>
                <w:szCs w:val="23"/>
              </w:rPr>
            </w:pPr>
            <w:r w:rsidRPr="002122A9">
              <w:rPr>
                <w:rFonts w:ascii="Times New Roman" w:hAnsi="Times New Roman" w:cs="Times New Roman"/>
                <w:sz w:val="23"/>
                <w:szCs w:val="23"/>
              </w:rPr>
              <w:t>Agente Administrativa</w:t>
            </w:r>
          </w:p>
        </w:tc>
        <w:tc>
          <w:tcPr>
            <w:tcW w:w="4644" w:type="dxa"/>
            <w:tcBorders>
              <w:top w:val="nil"/>
              <w:left w:val="nil"/>
              <w:bottom w:val="nil"/>
              <w:right w:val="nil"/>
            </w:tcBorders>
          </w:tcPr>
          <w:p w:rsidR="000D4DC8" w:rsidRPr="002122A9" w:rsidRDefault="000D4DC8" w:rsidP="000D4DC8">
            <w:pPr>
              <w:spacing w:line="360" w:lineRule="auto"/>
              <w:jc w:val="both"/>
              <w:rPr>
                <w:rFonts w:ascii="Times New Roman" w:hAnsi="Times New Roman" w:cs="Times New Roman"/>
                <w:sz w:val="23"/>
                <w:szCs w:val="23"/>
              </w:rPr>
            </w:pPr>
            <w:r w:rsidRPr="002122A9">
              <w:rPr>
                <w:rFonts w:ascii="Times New Roman" w:hAnsi="Times New Roman" w:cs="Times New Roman"/>
                <w:sz w:val="23"/>
                <w:szCs w:val="23"/>
              </w:rPr>
              <w:t>Roseli Maria Hartmann</w:t>
            </w:r>
          </w:p>
          <w:p w:rsidR="000D4DC8" w:rsidRPr="002122A9" w:rsidRDefault="000D4DC8" w:rsidP="000D4DC8">
            <w:pPr>
              <w:spacing w:line="360" w:lineRule="auto"/>
              <w:jc w:val="both"/>
              <w:rPr>
                <w:rFonts w:ascii="Times New Roman" w:hAnsi="Times New Roman" w:cs="Times New Roman"/>
                <w:sz w:val="23"/>
                <w:szCs w:val="23"/>
              </w:rPr>
            </w:pPr>
            <w:r w:rsidRPr="002122A9">
              <w:rPr>
                <w:rFonts w:ascii="Times New Roman" w:hAnsi="Times New Roman" w:cs="Times New Roman"/>
                <w:sz w:val="23"/>
                <w:szCs w:val="23"/>
              </w:rPr>
              <w:t>Secretária Municipal de Administração</w:t>
            </w:r>
          </w:p>
        </w:tc>
      </w:tr>
    </w:tbl>
    <w:p w:rsidR="005B3857" w:rsidRPr="004F6D56" w:rsidRDefault="005B3857" w:rsidP="007D0A10">
      <w:pPr>
        <w:tabs>
          <w:tab w:val="left" w:pos="729"/>
        </w:tabs>
        <w:rPr>
          <w:rFonts w:ascii="Times New Roman" w:hAnsi="Times New Roman" w:cs="Times New Roman"/>
          <w:b/>
          <w:bCs/>
        </w:rPr>
      </w:pPr>
    </w:p>
    <w:p w:rsidR="0066793B" w:rsidRDefault="0066793B" w:rsidP="005B3857">
      <w:pPr>
        <w:jc w:val="center"/>
        <w:rPr>
          <w:rFonts w:ascii="Times New Roman" w:hAnsi="Times New Roman" w:cs="Times New Roman"/>
          <w:b/>
          <w:bCs/>
          <w:sz w:val="18"/>
          <w:szCs w:val="18"/>
          <w:u w:val="single"/>
        </w:rPr>
      </w:pPr>
    </w:p>
    <w:p w:rsidR="0066793B" w:rsidRDefault="0066793B" w:rsidP="005B3857">
      <w:pPr>
        <w:jc w:val="center"/>
        <w:rPr>
          <w:rFonts w:ascii="Times New Roman" w:hAnsi="Times New Roman" w:cs="Times New Roman"/>
          <w:b/>
          <w:bCs/>
          <w:sz w:val="18"/>
          <w:szCs w:val="18"/>
          <w:u w:val="single"/>
        </w:rPr>
      </w:pPr>
    </w:p>
    <w:p w:rsidR="0066793B" w:rsidRDefault="0066793B" w:rsidP="005B3857">
      <w:pPr>
        <w:jc w:val="center"/>
        <w:rPr>
          <w:rFonts w:ascii="Times New Roman" w:hAnsi="Times New Roman" w:cs="Times New Roman"/>
          <w:b/>
          <w:bCs/>
          <w:sz w:val="18"/>
          <w:szCs w:val="18"/>
          <w:u w:val="single"/>
        </w:rPr>
      </w:pPr>
    </w:p>
    <w:p w:rsidR="0066793B" w:rsidRDefault="0066793B" w:rsidP="005B3857">
      <w:pPr>
        <w:jc w:val="center"/>
        <w:rPr>
          <w:rFonts w:ascii="Times New Roman" w:hAnsi="Times New Roman" w:cs="Times New Roman"/>
          <w:b/>
          <w:bCs/>
          <w:sz w:val="18"/>
          <w:szCs w:val="18"/>
          <w:u w:val="single"/>
        </w:rPr>
      </w:pPr>
    </w:p>
    <w:p w:rsidR="0066793B" w:rsidRDefault="0066793B" w:rsidP="005B3857">
      <w:pPr>
        <w:jc w:val="center"/>
        <w:rPr>
          <w:rFonts w:ascii="Times New Roman" w:hAnsi="Times New Roman" w:cs="Times New Roman"/>
          <w:b/>
          <w:bCs/>
          <w:sz w:val="18"/>
          <w:szCs w:val="18"/>
          <w:u w:val="single"/>
        </w:rPr>
      </w:pPr>
    </w:p>
    <w:p w:rsidR="0066793B" w:rsidRDefault="0066793B" w:rsidP="005B3857">
      <w:pPr>
        <w:jc w:val="center"/>
        <w:rPr>
          <w:rFonts w:ascii="Times New Roman" w:hAnsi="Times New Roman" w:cs="Times New Roman"/>
          <w:b/>
          <w:bCs/>
          <w:sz w:val="18"/>
          <w:szCs w:val="18"/>
          <w:u w:val="single"/>
        </w:rPr>
      </w:pPr>
    </w:p>
    <w:p w:rsidR="0066793B" w:rsidRDefault="0066793B" w:rsidP="005B3857">
      <w:pPr>
        <w:jc w:val="center"/>
        <w:rPr>
          <w:rFonts w:ascii="Times New Roman" w:hAnsi="Times New Roman" w:cs="Times New Roman"/>
          <w:b/>
          <w:bCs/>
          <w:sz w:val="18"/>
          <w:szCs w:val="18"/>
          <w:u w:val="single"/>
        </w:rPr>
      </w:pPr>
    </w:p>
    <w:p w:rsidR="0066793B" w:rsidRDefault="0066793B" w:rsidP="005B3857">
      <w:pPr>
        <w:jc w:val="center"/>
        <w:rPr>
          <w:rFonts w:ascii="Times New Roman" w:hAnsi="Times New Roman" w:cs="Times New Roman"/>
          <w:b/>
          <w:bCs/>
          <w:sz w:val="18"/>
          <w:szCs w:val="18"/>
          <w:u w:val="single"/>
        </w:rPr>
      </w:pPr>
    </w:p>
    <w:p w:rsidR="00187312" w:rsidRDefault="00187312" w:rsidP="005B3857">
      <w:pPr>
        <w:jc w:val="center"/>
        <w:rPr>
          <w:rFonts w:ascii="Times New Roman" w:hAnsi="Times New Roman" w:cs="Times New Roman"/>
          <w:b/>
          <w:bCs/>
          <w:sz w:val="18"/>
          <w:szCs w:val="18"/>
          <w:u w:val="single"/>
        </w:rPr>
      </w:pPr>
    </w:p>
    <w:p w:rsidR="00187312" w:rsidRDefault="00187312" w:rsidP="005B3857">
      <w:pPr>
        <w:jc w:val="center"/>
        <w:rPr>
          <w:rFonts w:ascii="Times New Roman" w:hAnsi="Times New Roman" w:cs="Times New Roman"/>
          <w:b/>
          <w:bCs/>
          <w:sz w:val="18"/>
          <w:szCs w:val="18"/>
          <w:u w:val="single"/>
        </w:rPr>
      </w:pPr>
    </w:p>
    <w:p w:rsidR="005B3857" w:rsidRPr="007D0A10" w:rsidRDefault="005B3857" w:rsidP="005B3857">
      <w:pPr>
        <w:jc w:val="center"/>
        <w:rPr>
          <w:rFonts w:ascii="Times New Roman" w:hAnsi="Times New Roman" w:cs="Times New Roman"/>
          <w:b/>
          <w:bCs/>
          <w:sz w:val="18"/>
          <w:szCs w:val="18"/>
          <w:u w:val="single"/>
        </w:rPr>
      </w:pPr>
      <w:r w:rsidRPr="007D0A10">
        <w:rPr>
          <w:rFonts w:ascii="Times New Roman" w:hAnsi="Times New Roman" w:cs="Times New Roman"/>
          <w:b/>
          <w:bCs/>
          <w:sz w:val="18"/>
          <w:szCs w:val="18"/>
          <w:u w:val="single"/>
        </w:rPr>
        <w:lastRenderedPageBreak/>
        <w:t>ANEXO II</w:t>
      </w:r>
    </w:p>
    <w:p w:rsidR="005B3857" w:rsidRPr="007D0A10" w:rsidRDefault="005B3857" w:rsidP="005B3857">
      <w:pPr>
        <w:jc w:val="center"/>
        <w:rPr>
          <w:rFonts w:ascii="Times New Roman" w:hAnsi="Times New Roman" w:cs="Times New Roman"/>
          <w:b/>
          <w:bCs/>
          <w:sz w:val="18"/>
          <w:szCs w:val="18"/>
          <w:u w:val="single"/>
        </w:rPr>
      </w:pPr>
    </w:p>
    <w:p w:rsidR="005B3857" w:rsidRPr="007D0A10" w:rsidRDefault="005B3857" w:rsidP="005B3857">
      <w:pPr>
        <w:jc w:val="center"/>
        <w:rPr>
          <w:rFonts w:ascii="Times New Roman" w:hAnsi="Times New Roman" w:cs="Times New Roman"/>
          <w:b/>
          <w:bCs/>
          <w:sz w:val="18"/>
          <w:szCs w:val="18"/>
          <w:u w:val="single"/>
        </w:rPr>
      </w:pPr>
      <w:r w:rsidRPr="007D0A10">
        <w:rPr>
          <w:rFonts w:ascii="Times New Roman" w:hAnsi="Times New Roman" w:cs="Times New Roman"/>
          <w:b/>
          <w:bCs/>
          <w:sz w:val="18"/>
          <w:szCs w:val="18"/>
          <w:u w:val="single"/>
        </w:rPr>
        <w:t>MODELO DE CARTA-PROPOSTA PARA FORNECIMENTO</w:t>
      </w:r>
    </w:p>
    <w:p w:rsidR="005B3857" w:rsidRPr="007D0A10" w:rsidRDefault="005B3857" w:rsidP="005B3857">
      <w:pPr>
        <w:jc w:val="center"/>
        <w:rPr>
          <w:rFonts w:ascii="Times New Roman" w:hAnsi="Times New Roman" w:cs="Times New Roman"/>
          <w:i/>
          <w:iCs/>
          <w:sz w:val="18"/>
          <w:szCs w:val="18"/>
        </w:rPr>
      </w:pPr>
      <w:r w:rsidRPr="007D0A10">
        <w:rPr>
          <w:rFonts w:ascii="Times New Roman" w:hAnsi="Times New Roman" w:cs="Times New Roman"/>
          <w:i/>
          <w:iCs/>
          <w:sz w:val="18"/>
          <w:szCs w:val="18"/>
        </w:rPr>
        <w:t>TIMBRE DA EMPRESA</w:t>
      </w:r>
    </w:p>
    <w:p w:rsidR="005B3857" w:rsidRPr="007D0A10" w:rsidRDefault="005B3857" w:rsidP="005B3857">
      <w:pPr>
        <w:jc w:val="center"/>
        <w:rPr>
          <w:rFonts w:ascii="Times New Roman" w:hAnsi="Times New Roman" w:cs="Times New Roman"/>
          <w:i/>
          <w:iCs/>
          <w:sz w:val="18"/>
          <w:szCs w:val="18"/>
        </w:rPr>
      </w:pPr>
      <w:r w:rsidRPr="007D0A10">
        <w:rPr>
          <w:rFonts w:ascii="Times New Roman" w:hAnsi="Times New Roman" w:cs="Times New Roman"/>
          <w:i/>
          <w:iCs/>
          <w:sz w:val="18"/>
          <w:szCs w:val="18"/>
        </w:rPr>
        <w:t>NOME E RAZÃO SOCIAL</w:t>
      </w:r>
    </w:p>
    <w:p w:rsidR="005B3857" w:rsidRPr="007D0A10" w:rsidRDefault="005B3857" w:rsidP="005B3857">
      <w:pPr>
        <w:jc w:val="center"/>
        <w:rPr>
          <w:rFonts w:ascii="Times New Roman" w:hAnsi="Times New Roman" w:cs="Times New Roman"/>
          <w:i/>
          <w:iCs/>
          <w:sz w:val="18"/>
          <w:szCs w:val="18"/>
        </w:rPr>
      </w:pPr>
      <w:r w:rsidRPr="007D0A10">
        <w:rPr>
          <w:rFonts w:ascii="Times New Roman" w:hAnsi="Times New Roman" w:cs="Times New Roman"/>
          <w:i/>
          <w:iCs/>
          <w:sz w:val="18"/>
          <w:szCs w:val="18"/>
        </w:rPr>
        <w:t>ENDEREÇO COMPLETO, TELEFONE, ENDEREÇO ELETRÔNICO,</w:t>
      </w:r>
    </w:p>
    <w:p w:rsidR="005B3857" w:rsidRPr="007D0A10" w:rsidRDefault="005B3857" w:rsidP="005B3857">
      <w:pPr>
        <w:numPr>
          <w:ilvl w:val="0"/>
          <w:numId w:val="8"/>
        </w:numPr>
        <w:tabs>
          <w:tab w:val="left" w:pos="312"/>
        </w:tabs>
        <w:suppressAutoHyphens/>
        <w:spacing w:after="0" w:line="240" w:lineRule="auto"/>
        <w:jc w:val="center"/>
        <w:rPr>
          <w:rFonts w:ascii="Times New Roman" w:hAnsi="Times New Roman" w:cs="Times New Roman"/>
          <w:i/>
          <w:iCs/>
          <w:sz w:val="18"/>
          <w:szCs w:val="18"/>
        </w:rPr>
      </w:pPr>
      <w:r w:rsidRPr="007D0A10">
        <w:rPr>
          <w:rFonts w:ascii="Times New Roman" w:hAnsi="Times New Roman" w:cs="Times New Roman"/>
          <w:i/>
          <w:iCs/>
          <w:sz w:val="18"/>
          <w:szCs w:val="18"/>
        </w:rPr>
        <w:t xml:space="preserve">º CNPJ, INSCRIÇÃO </w:t>
      </w:r>
      <w:proofErr w:type="gramStart"/>
      <w:r w:rsidRPr="007D0A10">
        <w:rPr>
          <w:rFonts w:ascii="Times New Roman" w:hAnsi="Times New Roman" w:cs="Times New Roman"/>
          <w:i/>
          <w:iCs/>
          <w:sz w:val="18"/>
          <w:szCs w:val="18"/>
        </w:rPr>
        <w:t>ESTADUAL</w:t>
      </w:r>
      <w:proofErr w:type="gramEnd"/>
    </w:p>
    <w:p w:rsidR="005B3857" w:rsidRPr="007D0A10" w:rsidRDefault="005B3857" w:rsidP="005B3857">
      <w:pPr>
        <w:jc w:val="center"/>
        <w:rPr>
          <w:rFonts w:ascii="Times New Roman" w:hAnsi="Times New Roman" w:cs="Times New Roman"/>
          <w:sz w:val="18"/>
          <w:szCs w:val="18"/>
        </w:rPr>
      </w:pPr>
    </w:p>
    <w:p w:rsidR="005B3857" w:rsidRPr="007D0A10" w:rsidRDefault="005B3857" w:rsidP="005B3857">
      <w:pPr>
        <w:rPr>
          <w:rFonts w:ascii="Times New Roman" w:hAnsi="Times New Roman" w:cs="Times New Roman"/>
          <w:sz w:val="18"/>
          <w:szCs w:val="18"/>
        </w:rPr>
      </w:pPr>
      <w:r w:rsidRPr="007D0A10">
        <w:rPr>
          <w:rFonts w:ascii="Times New Roman" w:hAnsi="Times New Roman" w:cs="Times New Roman"/>
          <w:sz w:val="18"/>
          <w:szCs w:val="18"/>
        </w:rPr>
        <w:t>Á Prefeitura do Município de Teutônia</w:t>
      </w:r>
    </w:p>
    <w:p w:rsidR="005B3857" w:rsidRPr="007D0A10" w:rsidRDefault="005B3857" w:rsidP="005B3857">
      <w:pPr>
        <w:rPr>
          <w:rFonts w:ascii="Times New Roman" w:hAnsi="Times New Roman" w:cs="Times New Roman"/>
          <w:sz w:val="18"/>
          <w:szCs w:val="18"/>
        </w:rPr>
      </w:pPr>
      <w:r w:rsidRPr="007D0A10">
        <w:rPr>
          <w:rFonts w:ascii="Times New Roman" w:hAnsi="Times New Roman" w:cs="Times New Roman"/>
          <w:sz w:val="18"/>
          <w:szCs w:val="18"/>
        </w:rPr>
        <w:t>Prezados Senhores</w:t>
      </w:r>
    </w:p>
    <w:p w:rsidR="005B3857" w:rsidRPr="007D0A10" w:rsidRDefault="005B3857" w:rsidP="005B3857">
      <w:pPr>
        <w:jc w:val="both"/>
        <w:rPr>
          <w:rFonts w:ascii="Times New Roman" w:hAnsi="Times New Roman" w:cs="Times New Roman"/>
          <w:sz w:val="18"/>
          <w:szCs w:val="18"/>
        </w:rPr>
      </w:pPr>
      <w:r w:rsidRPr="007D0A10">
        <w:rPr>
          <w:rFonts w:ascii="Times New Roman" w:hAnsi="Times New Roman" w:cs="Times New Roman"/>
          <w:sz w:val="18"/>
          <w:szCs w:val="18"/>
        </w:rPr>
        <w:t>Re</w:t>
      </w:r>
      <w:r w:rsidR="00C44CA4">
        <w:rPr>
          <w:rFonts w:ascii="Times New Roman" w:hAnsi="Times New Roman" w:cs="Times New Roman"/>
          <w:sz w:val="18"/>
          <w:szCs w:val="18"/>
        </w:rPr>
        <w:t>f.: PREGÃO ELETRÔNICO SRP Nº 017</w:t>
      </w:r>
      <w:r w:rsidRPr="007D0A10">
        <w:rPr>
          <w:rFonts w:ascii="Times New Roman" w:hAnsi="Times New Roman" w:cs="Times New Roman"/>
          <w:sz w:val="18"/>
          <w:szCs w:val="18"/>
        </w:rPr>
        <w:t>/2025 - Carta-Proposta de Fornecimento.</w:t>
      </w:r>
    </w:p>
    <w:p w:rsidR="005B3857" w:rsidRPr="007D0A10" w:rsidRDefault="005B3857" w:rsidP="005B3857">
      <w:pPr>
        <w:jc w:val="both"/>
        <w:rPr>
          <w:rFonts w:ascii="Times New Roman" w:hAnsi="Times New Roman" w:cs="Times New Roman"/>
          <w:sz w:val="18"/>
          <w:szCs w:val="18"/>
        </w:rPr>
      </w:pPr>
      <w:r w:rsidRPr="007D0A10">
        <w:rPr>
          <w:rFonts w:ascii="Times New Roman" w:hAnsi="Times New Roman" w:cs="Times New Roman"/>
          <w:sz w:val="18"/>
          <w:szCs w:val="18"/>
        </w:rPr>
        <w:t>Apresentamos nossa proposta para fornecimento dos itens abaixo discriminados, conforme previsto no instrumento convocatório da licitação em epígrafe:</w:t>
      </w:r>
    </w:p>
    <w:p w:rsidR="005B3857" w:rsidRPr="007D0A10" w:rsidRDefault="005B3857" w:rsidP="005B3857">
      <w:pPr>
        <w:jc w:val="center"/>
        <w:rPr>
          <w:rFonts w:ascii="Times New Roman" w:hAnsi="Times New Roman" w:cs="Times New Roman"/>
          <w:sz w:val="18"/>
          <w:szCs w:val="18"/>
        </w:rPr>
      </w:pPr>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17"/>
        <w:gridCol w:w="935"/>
        <w:gridCol w:w="2378"/>
        <w:gridCol w:w="1591"/>
        <w:gridCol w:w="1784"/>
        <w:gridCol w:w="1554"/>
      </w:tblGrid>
      <w:tr w:rsidR="005B3857" w:rsidRPr="007D0A10" w:rsidTr="008726A8">
        <w:tc>
          <w:tcPr>
            <w:tcW w:w="825" w:type="dxa"/>
          </w:tcPr>
          <w:p w:rsidR="005B3857" w:rsidRPr="007D0A10" w:rsidRDefault="005B3857" w:rsidP="008726A8">
            <w:pPr>
              <w:jc w:val="center"/>
              <w:rPr>
                <w:rFonts w:ascii="Times New Roman" w:hAnsi="Times New Roman" w:cs="Times New Roman"/>
                <w:b/>
                <w:bCs/>
                <w:sz w:val="18"/>
                <w:szCs w:val="18"/>
              </w:rPr>
            </w:pPr>
            <w:r w:rsidRPr="007D0A10">
              <w:rPr>
                <w:rFonts w:ascii="Times New Roman" w:hAnsi="Times New Roman" w:cs="Times New Roman"/>
                <w:b/>
                <w:bCs/>
                <w:sz w:val="18"/>
                <w:szCs w:val="18"/>
              </w:rPr>
              <w:t>Item</w:t>
            </w:r>
          </w:p>
        </w:tc>
        <w:tc>
          <w:tcPr>
            <w:tcW w:w="945" w:type="dxa"/>
          </w:tcPr>
          <w:p w:rsidR="005B3857" w:rsidRPr="007D0A10" w:rsidRDefault="005B3857" w:rsidP="008726A8">
            <w:pPr>
              <w:jc w:val="center"/>
              <w:rPr>
                <w:rFonts w:ascii="Times New Roman" w:hAnsi="Times New Roman" w:cs="Times New Roman"/>
                <w:b/>
                <w:bCs/>
                <w:sz w:val="18"/>
                <w:szCs w:val="18"/>
              </w:rPr>
            </w:pPr>
            <w:r w:rsidRPr="007D0A10">
              <w:rPr>
                <w:rFonts w:ascii="Times New Roman" w:hAnsi="Times New Roman" w:cs="Times New Roman"/>
                <w:b/>
                <w:bCs/>
                <w:sz w:val="18"/>
                <w:szCs w:val="18"/>
              </w:rPr>
              <w:t>Qtde.</w:t>
            </w:r>
          </w:p>
        </w:tc>
        <w:tc>
          <w:tcPr>
            <w:tcW w:w="2415" w:type="dxa"/>
          </w:tcPr>
          <w:p w:rsidR="005B3857" w:rsidRPr="007D0A10" w:rsidRDefault="005B3857" w:rsidP="008726A8">
            <w:pPr>
              <w:jc w:val="center"/>
              <w:rPr>
                <w:rFonts w:ascii="Times New Roman" w:hAnsi="Times New Roman" w:cs="Times New Roman"/>
                <w:b/>
                <w:bCs/>
                <w:sz w:val="18"/>
                <w:szCs w:val="18"/>
              </w:rPr>
            </w:pPr>
            <w:r w:rsidRPr="007D0A10">
              <w:rPr>
                <w:rFonts w:ascii="Times New Roman" w:hAnsi="Times New Roman" w:cs="Times New Roman"/>
                <w:b/>
                <w:bCs/>
                <w:sz w:val="18"/>
                <w:szCs w:val="18"/>
              </w:rPr>
              <w:t>Especificação</w:t>
            </w:r>
          </w:p>
        </w:tc>
        <w:tc>
          <w:tcPr>
            <w:tcW w:w="1620" w:type="dxa"/>
          </w:tcPr>
          <w:p w:rsidR="005B3857" w:rsidRPr="007D0A10" w:rsidRDefault="005B3857" w:rsidP="008726A8">
            <w:pPr>
              <w:jc w:val="center"/>
              <w:rPr>
                <w:rFonts w:ascii="Times New Roman" w:hAnsi="Times New Roman" w:cs="Times New Roman"/>
                <w:b/>
                <w:bCs/>
                <w:sz w:val="18"/>
                <w:szCs w:val="18"/>
              </w:rPr>
            </w:pPr>
            <w:r w:rsidRPr="007D0A10">
              <w:rPr>
                <w:rFonts w:ascii="Times New Roman" w:hAnsi="Times New Roman" w:cs="Times New Roman"/>
                <w:b/>
                <w:bCs/>
                <w:sz w:val="18"/>
                <w:szCs w:val="18"/>
              </w:rPr>
              <w:t>Marca</w:t>
            </w:r>
          </w:p>
        </w:tc>
        <w:tc>
          <w:tcPr>
            <w:tcW w:w="1815" w:type="dxa"/>
          </w:tcPr>
          <w:p w:rsidR="005B3857" w:rsidRPr="007D0A10" w:rsidRDefault="005B3857" w:rsidP="008726A8">
            <w:pPr>
              <w:jc w:val="center"/>
              <w:rPr>
                <w:rFonts w:ascii="Times New Roman" w:hAnsi="Times New Roman" w:cs="Times New Roman"/>
                <w:b/>
                <w:bCs/>
                <w:sz w:val="18"/>
                <w:szCs w:val="18"/>
              </w:rPr>
            </w:pPr>
            <w:r w:rsidRPr="007D0A10">
              <w:rPr>
                <w:rFonts w:ascii="Times New Roman" w:hAnsi="Times New Roman" w:cs="Times New Roman"/>
                <w:b/>
                <w:bCs/>
                <w:sz w:val="18"/>
                <w:szCs w:val="18"/>
              </w:rPr>
              <w:t>Valor Unitário (R$)</w:t>
            </w:r>
          </w:p>
        </w:tc>
        <w:tc>
          <w:tcPr>
            <w:tcW w:w="1584" w:type="dxa"/>
          </w:tcPr>
          <w:p w:rsidR="005B3857" w:rsidRPr="007D0A10" w:rsidRDefault="005B3857" w:rsidP="008726A8">
            <w:pPr>
              <w:jc w:val="center"/>
              <w:rPr>
                <w:rFonts w:ascii="Times New Roman" w:hAnsi="Times New Roman" w:cs="Times New Roman"/>
                <w:b/>
                <w:bCs/>
                <w:sz w:val="18"/>
                <w:szCs w:val="18"/>
              </w:rPr>
            </w:pPr>
            <w:r w:rsidRPr="007D0A10">
              <w:rPr>
                <w:rFonts w:ascii="Times New Roman" w:hAnsi="Times New Roman" w:cs="Times New Roman"/>
                <w:b/>
                <w:bCs/>
                <w:sz w:val="18"/>
                <w:szCs w:val="18"/>
              </w:rPr>
              <w:t>Valor Total</w:t>
            </w:r>
          </w:p>
          <w:p w:rsidR="005B3857" w:rsidRPr="007D0A10" w:rsidRDefault="005B3857" w:rsidP="008726A8">
            <w:pPr>
              <w:jc w:val="center"/>
              <w:rPr>
                <w:rFonts w:ascii="Times New Roman" w:hAnsi="Times New Roman" w:cs="Times New Roman"/>
                <w:b/>
                <w:bCs/>
                <w:sz w:val="18"/>
                <w:szCs w:val="18"/>
              </w:rPr>
            </w:pPr>
            <w:r w:rsidRPr="007D0A10">
              <w:rPr>
                <w:rFonts w:ascii="Times New Roman" w:hAnsi="Times New Roman" w:cs="Times New Roman"/>
                <w:b/>
                <w:bCs/>
                <w:sz w:val="18"/>
                <w:szCs w:val="18"/>
              </w:rPr>
              <w:t>(R$)</w:t>
            </w:r>
          </w:p>
        </w:tc>
      </w:tr>
      <w:tr w:rsidR="005B3857" w:rsidRPr="007D0A10" w:rsidTr="008726A8">
        <w:tc>
          <w:tcPr>
            <w:tcW w:w="825" w:type="dxa"/>
          </w:tcPr>
          <w:p w:rsidR="005B3857" w:rsidRPr="007D0A10" w:rsidRDefault="005B3857" w:rsidP="008726A8">
            <w:pPr>
              <w:jc w:val="center"/>
              <w:rPr>
                <w:rFonts w:ascii="Times New Roman" w:hAnsi="Times New Roman" w:cs="Times New Roman"/>
                <w:sz w:val="18"/>
                <w:szCs w:val="18"/>
              </w:rPr>
            </w:pPr>
          </w:p>
        </w:tc>
        <w:tc>
          <w:tcPr>
            <w:tcW w:w="945" w:type="dxa"/>
          </w:tcPr>
          <w:p w:rsidR="005B3857" w:rsidRPr="007D0A10" w:rsidRDefault="005B3857" w:rsidP="008726A8">
            <w:pPr>
              <w:jc w:val="center"/>
              <w:rPr>
                <w:rFonts w:ascii="Times New Roman" w:hAnsi="Times New Roman" w:cs="Times New Roman"/>
                <w:sz w:val="18"/>
                <w:szCs w:val="18"/>
              </w:rPr>
            </w:pPr>
          </w:p>
        </w:tc>
        <w:tc>
          <w:tcPr>
            <w:tcW w:w="2415" w:type="dxa"/>
          </w:tcPr>
          <w:p w:rsidR="005B3857" w:rsidRPr="007D0A10" w:rsidRDefault="005B3857" w:rsidP="008726A8">
            <w:pPr>
              <w:jc w:val="center"/>
              <w:rPr>
                <w:rFonts w:ascii="Times New Roman" w:hAnsi="Times New Roman" w:cs="Times New Roman"/>
                <w:sz w:val="18"/>
                <w:szCs w:val="18"/>
              </w:rPr>
            </w:pPr>
          </w:p>
        </w:tc>
        <w:tc>
          <w:tcPr>
            <w:tcW w:w="1620" w:type="dxa"/>
          </w:tcPr>
          <w:p w:rsidR="005B3857" w:rsidRPr="007D0A10" w:rsidRDefault="005B3857" w:rsidP="008726A8">
            <w:pPr>
              <w:jc w:val="center"/>
              <w:rPr>
                <w:rFonts w:ascii="Times New Roman" w:hAnsi="Times New Roman" w:cs="Times New Roman"/>
                <w:sz w:val="18"/>
                <w:szCs w:val="18"/>
              </w:rPr>
            </w:pPr>
          </w:p>
        </w:tc>
        <w:tc>
          <w:tcPr>
            <w:tcW w:w="1815" w:type="dxa"/>
          </w:tcPr>
          <w:p w:rsidR="005B3857" w:rsidRPr="007D0A10" w:rsidRDefault="005B3857" w:rsidP="008726A8">
            <w:pPr>
              <w:jc w:val="center"/>
              <w:rPr>
                <w:rFonts w:ascii="Times New Roman" w:hAnsi="Times New Roman" w:cs="Times New Roman"/>
                <w:sz w:val="18"/>
                <w:szCs w:val="18"/>
              </w:rPr>
            </w:pPr>
          </w:p>
        </w:tc>
        <w:tc>
          <w:tcPr>
            <w:tcW w:w="1584" w:type="dxa"/>
          </w:tcPr>
          <w:p w:rsidR="005B3857" w:rsidRPr="007D0A10" w:rsidRDefault="005B3857" w:rsidP="008726A8">
            <w:pPr>
              <w:jc w:val="center"/>
              <w:rPr>
                <w:rFonts w:ascii="Times New Roman" w:hAnsi="Times New Roman" w:cs="Times New Roman"/>
                <w:sz w:val="18"/>
                <w:szCs w:val="18"/>
              </w:rPr>
            </w:pPr>
          </w:p>
        </w:tc>
      </w:tr>
      <w:tr w:rsidR="005B3857" w:rsidRPr="007D0A10" w:rsidTr="008726A8">
        <w:tc>
          <w:tcPr>
            <w:tcW w:w="825" w:type="dxa"/>
          </w:tcPr>
          <w:p w:rsidR="005B3857" w:rsidRPr="007D0A10" w:rsidRDefault="005B3857" w:rsidP="008726A8">
            <w:pPr>
              <w:jc w:val="center"/>
              <w:rPr>
                <w:rFonts w:ascii="Times New Roman" w:hAnsi="Times New Roman" w:cs="Times New Roman"/>
                <w:sz w:val="18"/>
                <w:szCs w:val="18"/>
              </w:rPr>
            </w:pPr>
          </w:p>
        </w:tc>
        <w:tc>
          <w:tcPr>
            <w:tcW w:w="945" w:type="dxa"/>
          </w:tcPr>
          <w:p w:rsidR="005B3857" w:rsidRPr="007D0A10" w:rsidRDefault="005B3857" w:rsidP="008726A8">
            <w:pPr>
              <w:jc w:val="center"/>
              <w:rPr>
                <w:rFonts w:ascii="Times New Roman" w:hAnsi="Times New Roman" w:cs="Times New Roman"/>
                <w:sz w:val="18"/>
                <w:szCs w:val="18"/>
              </w:rPr>
            </w:pPr>
          </w:p>
        </w:tc>
        <w:tc>
          <w:tcPr>
            <w:tcW w:w="2415" w:type="dxa"/>
          </w:tcPr>
          <w:p w:rsidR="005B3857" w:rsidRPr="007D0A10" w:rsidRDefault="005B3857" w:rsidP="008726A8">
            <w:pPr>
              <w:jc w:val="center"/>
              <w:rPr>
                <w:rFonts w:ascii="Times New Roman" w:hAnsi="Times New Roman" w:cs="Times New Roman"/>
                <w:sz w:val="18"/>
                <w:szCs w:val="18"/>
              </w:rPr>
            </w:pPr>
          </w:p>
        </w:tc>
        <w:tc>
          <w:tcPr>
            <w:tcW w:w="1620" w:type="dxa"/>
          </w:tcPr>
          <w:p w:rsidR="005B3857" w:rsidRPr="007D0A10" w:rsidRDefault="005B3857" w:rsidP="008726A8">
            <w:pPr>
              <w:jc w:val="center"/>
              <w:rPr>
                <w:rFonts w:ascii="Times New Roman" w:hAnsi="Times New Roman" w:cs="Times New Roman"/>
                <w:sz w:val="18"/>
                <w:szCs w:val="18"/>
              </w:rPr>
            </w:pPr>
          </w:p>
        </w:tc>
        <w:tc>
          <w:tcPr>
            <w:tcW w:w="1815" w:type="dxa"/>
          </w:tcPr>
          <w:p w:rsidR="005B3857" w:rsidRPr="007D0A10" w:rsidRDefault="005B3857" w:rsidP="008726A8">
            <w:pPr>
              <w:jc w:val="center"/>
              <w:rPr>
                <w:rFonts w:ascii="Times New Roman" w:hAnsi="Times New Roman" w:cs="Times New Roman"/>
                <w:sz w:val="18"/>
                <w:szCs w:val="18"/>
              </w:rPr>
            </w:pPr>
          </w:p>
        </w:tc>
        <w:tc>
          <w:tcPr>
            <w:tcW w:w="1584" w:type="dxa"/>
          </w:tcPr>
          <w:p w:rsidR="005B3857" w:rsidRPr="007D0A10" w:rsidRDefault="005B3857" w:rsidP="008726A8">
            <w:pPr>
              <w:jc w:val="center"/>
              <w:rPr>
                <w:rFonts w:ascii="Times New Roman" w:hAnsi="Times New Roman" w:cs="Times New Roman"/>
                <w:sz w:val="18"/>
                <w:szCs w:val="18"/>
              </w:rPr>
            </w:pPr>
          </w:p>
        </w:tc>
      </w:tr>
      <w:tr w:rsidR="005B3857" w:rsidRPr="007D0A10" w:rsidTr="008726A8">
        <w:tc>
          <w:tcPr>
            <w:tcW w:w="825" w:type="dxa"/>
          </w:tcPr>
          <w:p w:rsidR="005B3857" w:rsidRPr="007D0A10" w:rsidRDefault="005B3857" w:rsidP="008726A8">
            <w:pPr>
              <w:jc w:val="center"/>
              <w:rPr>
                <w:rFonts w:ascii="Times New Roman" w:hAnsi="Times New Roman" w:cs="Times New Roman"/>
                <w:sz w:val="18"/>
                <w:szCs w:val="18"/>
              </w:rPr>
            </w:pPr>
          </w:p>
        </w:tc>
        <w:tc>
          <w:tcPr>
            <w:tcW w:w="945" w:type="dxa"/>
          </w:tcPr>
          <w:p w:rsidR="005B3857" w:rsidRPr="007D0A10" w:rsidRDefault="005B3857" w:rsidP="008726A8">
            <w:pPr>
              <w:jc w:val="center"/>
              <w:rPr>
                <w:rFonts w:ascii="Times New Roman" w:hAnsi="Times New Roman" w:cs="Times New Roman"/>
                <w:sz w:val="18"/>
                <w:szCs w:val="18"/>
              </w:rPr>
            </w:pPr>
          </w:p>
        </w:tc>
        <w:tc>
          <w:tcPr>
            <w:tcW w:w="2415" w:type="dxa"/>
          </w:tcPr>
          <w:p w:rsidR="005B3857" w:rsidRPr="007D0A10" w:rsidRDefault="005B3857" w:rsidP="008726A8">
            <w:pPr>
              <w:jc w:val="center"/>
              <w:rPr>
                <w:rFonts w:ascii="Times New Roman" w:hAnsi="Times New Roman" w:cs="Times New Roman"/>
                <w:sz w:val="18"/>
                <w:szCs w:val="18"/>
              </w:rPr>
            </w:pPr>
          </w:p>
        </w:tc>
        <w:tc>
          <w:tcPr>
            <w:tcW w:w="1620" w:type="dxa"/>
          </w:tcPr>
          <w:p w:rsidR="005B3857" w:rsidRPr="007D0A10" w:rsidRDefault="005B3857" w:rsidP="008726A8">
            <w:pPr>
              <w:jc w:val="center"/>
              <w:rPr>
                <w:rFonts w:ascii="Times New Roman" w:hAnsi="Times New Roman" w:cs="Times New Roman"/>
                <w:sz w:val="18"/>
                <w:szCs w:val="18"/>
              </w:rPr>
            </w:pPr>
          </w:p>
        </w:tc>
        <w:tc>
          <w:tcPr>
            <w:tcW w:w="1815" w:type="dxa"/>
          </w:tcPr>
          <w:p w:rsidR="005B3857" w:rsidRPr="007D0A10" w:rsidRDefault="005B3857" w:rsidP="008726A8">
            <w:pPr>
              <w:jc w:val="center"/>
              <w:rPr>
                <w:rFonts w:ascii="Times New Roman" w:hAnsi="Times New Roman" w:cs="Times New Roman"/>
                <w:sz w:val="18"/>
                <w:szCs w:val="18"/>
              </w:rPr>
            </w:pPr>
          </w:p>
        </w:tc>
        <w:tc>
          <w:tcPr>
            <w:tcW w:w="1584" w:type="dxa"/>
          </w:tcPr>
          <w:p w:rsidR="005B3857" w:rsidRPr="007D0A10" w:rsidRDefault="005B3857" w:rsidP="008726A8">
            <w:pPr>
              <w:jc w:val="center"/>
              <w:rPr>
                <w:rFonts w:ascii="Times New Roman" w:hAnsi="Times New Roman" w:cs="Times New Roman"/>
                <w:sz w:val="18"/>
                <w:szCs w:val="18"/>
              </w:rPr>
            </w:pPr>
          </w:p>
        </w:tc>
      </w:tr>
    </w:tbl>
    <w:p w:rsidR="005B3857" w:rsidRPr="007D0A10" w:rsidRDefault="005B3857" w:rsidP="005B3857">
      <w:pPr>
        <w:jc w:val="center"/>
        <w:rPr>
          <w:rFonts w:ascii="Times New Roman" w:hAnsi="Times New Roman" w:cs="Times New Roman"/>
          <w:sz w:val="18"/>
          <w:szCs w:val="18"/>
        </w:rPr>
      </w:pPr>
    </w:p>
    <w:p w:rsidR="005B3857" w:rsidRPr="007D0A10" w:rsidRDefault="005B3857" w:rsidP="005B3857">
      <w:pPr>
        <w:jc w:val="both"/>
        <w:rPr>
          <w:rFonts w:ascii="Times New Roman" w:hAnsi="Times New Roman" w:cs="Times New Roman"/>
          <w:b/>
          <w:bCs/>
          <w:sz w:val="18"/>
          <w:szCs w:val="18"/>
        </w:rPr>
      </w:pPr>
      <w:r w:rsidRPr="007D0A10">
        <w:rPr>
          <w:rFonts w:ascii="Times New Roman" w:hAnsi="Times New Roman" w:cs="Times New Roman"/>
          <w:b/>
          <w:bCs/>
          <w:sz w:val="18"/>
          <w:szCs w:val="18"/>
        </w:rPr>
        <w:t>1. IDENTIFICAÇÃO DO CONCORRENTE:</w:t>
      </w:r>
    </w:p>
    <w:p w:rsidR="005B3857" w:rsidRPr="007D0A10" w:rsidRDefault="005B3857" w:rsidP="005B3857">
      <w:pPr>
        <w:jc w:val="both"/>
        <w:rPr>
          <w:rFonts w:ascii="Times New Roman" w:hAnsi="Times New Roman" w:cs="Times New Roman"/>
          <w:sz w:val="18"/>
          <w:szCs w:val="18"/>
        </w:rPr>
      </w:pPr>
      <w:r w:rsidRPr="007D0A10">
        <w:rPr>
          <w:rFonts w:ascii="Times New Roman" w:hAnsi="Times New Roman" w:cs="Times New Roman"/>
          <w:sz w:val="18"/>
          <w:szCs w:val="18"/>
        </w:rPr>
        <w:t>RAZÃO SOCIAL:</w:t>
      </w:r>
    </w:p>
    <w:p w:rsidR="005B3857" w:rsidRPr="007D0A10" w:rsidRDefault="005B3857" w:rsidP="005B3857">
      <w:pPr>
        <w:jc w:val="both"/>
        <w:rPr>
          <w:rFonts w:ascii="Times New Roman" w:hAnsi="Times New Roman" w:cs="Times New Roman"/>
          <w:sz w:val="18"/>
          <w:szCs w:val="18"/>
        </w:rPr>
      </w:pPr>
      <w:r w:rsidRPr="007D0A10">
        <w:rPr>
          <w:rFonts w:ascii="Times New Roman" w:hAnsi="Times New Roman" w:cs="Times New Roman"/>
          <w:sz w:val="18"/>
          <w:szCs w:val="18"/>
        </w:rPr>
        <w:t>CNPJ e INSCRIÇÃO ESTADUAL:</w:t>
      </w:r>
    </w:p>
    <w:p w:rsidR="005B3857" w:rsidRPr="007D0A10" w:rsidRDefault="005B3857" w:rsidP="005B3857">
      <w:pPr>
        <w:jc w:val="both"/>
        <w:rPr>
          <w:rFonts w:ascii="Times New Roman" w:hAnsi="Times New Roman" w:cs="Times New Roman"/>
          <w:sz w:val="18"/>
          <w:szCs w:val="18"/>
        </w:rPr>
      </w:pPr>
      <w:r w:rsidRPr="007D0A10">
        <w:rPr>
          <w:rFonts w:ascii="Times New Roman" w:hAnsi="Times New Roman" w:cs="Times New Roman"/>
          <w:sz w:val="18"/>
          <w:szCs w:val="18"/>
        </w:rPr>
        <w:t>REPRESENTANTE E CARGO:</w:t>
      </w:r>
    </w:p>
    <w:p w:rsidR="005B3857" w:rsidRPr="007D0A10" w:rsidRDefault="005B3857" w:rsidP="005B3857">
      <w:pPr>
        <w:jc w:val="both"/>
        <w:rPr>
          <w:rFonts w:ascii="Times New Roman" w:hAnsi="Times New Roman" w:cs="Times New Roman"/>
          <w:sz w:val="18"/>
          <w:szCs w:val="18"/>
        </w:rPr>
      </w:pPr>
      <w:r w:rsidRPr="007D0A10">
        <w:rPr>
          <w:rFonts w:ascii="Times New Roman" w:hAnsi="Times New Roman" w:cs="Times New Roman"/>
          <w:sz w:val="18"/>
          <w:szCs w:val="18"/>
        </w:rPr>
        <w:t>CARTEIRA DE IDENTIDADE E CPF:</w:t>
      </w:r>
    </w:p>
    <w:p w:rsidR="005B3857" w:rsidRPr="007D0A10" w:rsidRDefault="005B3857" w:rsidP="005B3857">
      <w:pPr>
        <w:jc w:val="both"/>
        <w:rPr>
          <w:rFonts w:ascii="Times New Roman" w:hAnsi="Times New Roman" w:cs="Times New Roman"/>
          <w:sz w:val="18"/>
          <w:szCs w:val="18"/>
        </w:rPr>
      </w:pPr>
      <w:r w:rsidRPr="007D0A10">
        <w:rPr>
          <w:rFonts w:ascii="Times New Roman" w:hAnsi="Times New Roman" w:cs="Times New Roman"/>
          <w:sz w:val="18"/>
          <w:szCs w:val="18"/>
        </w:rPr>
        <w:t>ENDEREÇO e TELEFONE:</w:t>
      </w:r>
    </w:p>
    <w:p w:rsidR="005B3857" w:rsidRPr="007D0A10" w:rsidRDefault="005B3857" w:rsidP="005B3857">
      <w:pPr>
        <w:jc w:val="both"/>
        <w:rPr>
          <w:rFonts w:ascii="Times New Roman" w:hAnsi="Times New Roman" w:cs="Times New Roman"/>
          <w:sz w:val="18"/>
          <w:szCs w:val="18"/>
        </w:rPr>
      </w:pPr>
      <w:r w:rsidRPr="007D0A10">
        <w:rPr>
          <w:rFonts w:ascii="Times New Roman" w:hAnsi="Times New Roman" w:cs="Times New Roman"/>
          <w:sz w:val="18"/>
          <w:szCs w:val="18"/>
        </w:rPr>
        <w:t>AGÊNCIA e Nº DA CONTA BANCÁRIA</w:t>
      </w:r>
    </w:p>
    <w:p w:rsidR="005B3857" w:rsidRPr="007D0A10" w:rsidRDefault="005B3857" w:rsidP="005B3857">
      <w:pPr>
        <w:jc w:val="both"/>
        <w:rPr>
          <w:rFonts w:ascii="Times New Roman" w:hAnsi="Times New Roman" w:cs="Times New Roman"/>
          <w:sz w:val="18"/>
          <w:szCs w:val="18"/>
        </w:rPr>
      </w:pPr>
    </w:p>
    <w:p w:rsidR="005B3857" w:rsidRPr="007D0A10" w:rsidRDefault="005B3857" w:rsidP="005B3857">
      <w:pPr>
        <w:jc w:val="both"/>
        <w:rPr>
          <w:rFonts w:ascii="Times New Roman" w:hAnsi="Times New Roman" w:cs="Times New Roman"/>
          <w:b/>
          <w:bCs/>
          <w:sz w:val="18"/>
          <w:szCs w:val="18"/>
        </w:rPr>
      </w:pPr>
      <w:r w:rsidRPr="007D0A10">
        <w:rPr>
          <w:rFonts w:ascii="Times New Roman" w:hAnsi="Times New Roman" w:cs="Times New Roman"/>
          <w:b/>
          <w:bCs/>
          <w:sz w:val="18"/>
          <w:szCs w:val="18"/>
        </w:rPr>
        <w:t>2. CONDIÇÕES GERAIS:</w:t>
      </w:r>
    </w:p>
    <w:p w:rsidR="005B3857" w:rsidRPr="007D0A10" w:rsidRDefault="005B3857" w:rsidP="005B3857">
      <w:pPr>
        <w:jc w:val="both"/>
        <w:rPr>
          <w:rFonts w:ascii="Times New Roman" w:hAnsi="Times New Roman" w:cs="Times New Roman"/>
          <w:sz w:val="18"/>
          <w:szCs w:val="18"/>
        </w:rPr>
      </w:pPr>
      <w:r w:rsidRPr="007D0A10">
        <w:rPr>
          <w:rFonts w:ascii="Times New Roman" w:hAnsi="Times New Roman" w:cs="Times New Roman"/>
          <w:sz w:val="18"/>
          <w:szCs w:val="18"/>
        </w:rPr>
        <w:t>2.1. A proponente declara conhecer os termos do instrumento convocatório que rege a presente licitação.</w:t>
      </w:r>
    </w:p>
    <w:p w:rsidR="005B3857" w:rsidRPr="007D0A10" w:rsidRDefault="005B3857" w:rsidP="005B3857">
      <w:pPr>
        <w:jc w:val="both"/>
        <w:rPr>
          <w:rFonts w:ascii="Times New Roman" w:hAnsi="Times New Roman" w:cs="Times New Roman"/>
          <w:sz w:val="18"/>
          <w:szCs w:val="18"/>
        </w:rPr>
      </w:pPr>
      <w:r w:rsidRPr="007D0A10">
        <w:rPr>
          <w:rFonts w:ascii="Times New Roman" w:hAnsi="Times New Roman" w:cs="Times New Roman"/>
          <w:sz w:val="18"/>
          <w:szCs w:val="18"/>
        </w:rPr>
        <w:t>PREÇO (READEQUADO AO LANCE VENCEDOR)</w:t>
      </w:r>
    </w:p>
    <w:p w:rsidR="005B3857" w:rsidRPr="007D0A10" w:rsidRDefault="005B3857" w:rsidP="005B3857">
      <w:pPr>
        <w:jc w:val="both"/>
        <w:rPr>
          <w:rFonts w:ascii="Times New Roman" w:hAnsi="Times New Roman" w:cs="Times New Roman"/>
          <w:sz w:val="18"/>
          <w:szCs w:val="18"/>
        </w:rPr>
      </w:pPr>
      <w:r w:rsidRPr="007D0A10">
        <w:rPr>
          <w:rFonts w:ascii="Times New Roman" w:hAnsi="Times New Roman" w:cs="Times New Roman"/>
          <w:sz w:val="18"/>
          <w:szCs w:val="18"/>
        </w:rPr>
        <w:t>Deverá ser cotado, preço unitário de cada item e total, de acordo com o estipulado no Edital.</w:t>
      </w:r>
    </w:p>
    <w:p w:rsidR="005B3857" w:rsidRPr="007D0A10" w:rsidRDefault="005B3857" w:rsidP="005B3857">
      <w:pPr>
        <w:jc w:val="both"/>
        <w:rPr>
          <w:rFonts w:ascii="Times New Roman" w:hAnsi="Times New Roman" w:cs="Times New Roman"/>
          <w:b/>
          <w:bCs/>
          <w:sz w:val="18"/>
          <w:szCs w:val="18"/>
        </w:rPr>
      </w:pPr>
      <w:r w:rsidRPr="007D0A10">
        <w:rPr>
          <w:rFonts w:ascii="Times New Roman" w:hAnsi="Times New Roman" w:cs="Times New Roman"/>
          <w:b/>
          <w:bCs/>
          <w:sz w:val="18"/>
          <w:szCs w:val="18"/>
        </w:rPr>
        <w:t>A proposta terá validade de 90 (noventa) dias, a partir da data da sessão eletrônica.</w:t>
      </w:r>
    </w:p>
    <w:p w:rsidR="005B3857" w:rsidRPr="007D0A10" w:rsidRDefault="005B3857" w:rsidP="005B3857">
      <w:pPr>
        <w:jc w:val="both"/>
        <w:rPr>
          <w:rFonts w:ascii="Times New Roman" w:hAnsi="Times New Roman" w:cs="Times New Roman"/>
          <w:b/>
          <w:bCs/>
          <w:sz w:val="18"/>
          <w:szCs w:val="18"/>
          <w:u w:val="single"/>
        </w:rPr>
      </w:pPr>
      <w:r w:rsidRPr="007D0A10">
        <w:rPr>
          <w:rFonts w:ascii="Times New Roman" w:hAnsi="Times New Roman" w:cs="Times New Roman"/>
          <w:b/>
          <w:bCs/>
          <w:sz w:val="18"/>
          <w:szCs w:val="18"/>
          <w:u w:val="single"/>
        </w:rPr>
        <w:t>O Prazo de Entrega do objeto será conforme previsto no Edital.</w:t>
      </w:r>
    </w:p>
    <w:p w:rsidR="005B3857" w:rsidRPr="007D0A10" w:rsidRDefault="005B3857" w:rsidP="005B3857">
      <w:pPr>
        <w:jc w:val="both"/>
        <w:rPr>
          <w:rFonts w:ascii="Times New Roman" w:hAnsi="Times New Roman" w:cs="Times New Roman"/>
          <w:sz w:val="18"/>
          <w:szCs w:val="18"/>
        </w:rPr>
      </w:pPr>
      <w:r w:rsidRPr="007D0A10">
        <w:rPr>
          <w:rFonts w:ascii="Times New Roman" w:hAnsi="Times New Roman" w:cs="Times New Roman"/>
          <w:sz w:val="18"/>
          <w:szCs w:val="18"/>
        </w:rPr>
        <w:t>2.2. O preço proposto acima contempla todas as despesas necessárias ao pleno fornecimento, tais como os encargos (obrigações sociais, impostos, taxas etc.), cotados separados e incidentes sobre o fornecimento.</w:t>
      </w:r>
    </w:p>
    <w:p w:rsidR="005B3857" w:rsidRPr="007D0A10" w:rsidRDefault="005B3857" w:rsidP="005B3857">
      <w:pPr>
        <w:jc w:val="both"/>
        <w:rPr>
          <w:rFonts w:ascii="Times New Roman" w:hAnsi="Times New Roman" w:cs="Times New Roman"/>
          <w:sz w:val="18"/>
          <w:szCs w:val="18"/>
        </w:rPr>
      </w:pPr>
    </w:p>
    <w:p w:rsidR="005B3857" w:rsidRPr="007D0A10" w:rsidRDefault="005B3857" w:rsidP="005B3857">
      <w:pPr>
        <w:jc w:val="center"/>
        <w:rPr>
          <w:rFonts w:ascii="Times New Roman" w:hAnsi="Times New Roman" w:cs="Times New Roman"/>
          <w:sz w:val="18"/>
          <w:szCs w:val="18"/>
        </w:rPr>
      </w:pPr>
      <w:r w:rsidRPr="007D0A10">
        <w:rPr>
          <w:rFonts w:ascii="Times New Roman" w:hAnsi="Times New Roman" w:cs="Times New Roman"/>
          <w:sz w:val="18"/>
          <w:szCs w:val="18"/>
        </w:rPr>
        <w:t>LOCAL E DATA</w:t>
      </w:r>
    </w:p>
    <w:p w:rsidR="005B3857" w:rsidRPr="007D0A10" w:rsidRDefault="005B3857" w:rsidP="005B3857">
      <w:pPr>
        <w:jc w:val="center"/>
        <w:rPr>
          <w:rFonts w:ascii="Times New Roman" w:hAnsi="Times New Roman" w:cs="Times New Roman"/>
          <w:sz w:val="18"/>
          <w:szCs w:val="18"/>
        </w:rPr>
      </w:pPr>
      <w:r w:rsidRPr="007D0A10">
        <w:rPr>
          <w:rFonts w:ascii="Times New Roman" w:hAnsi="Times New Roman" w:cs="Times New Roman"/>
          <w:sz w:val="18"/>
          <w:szCs w:val="18"/>
        </w:rPr>
        <w:t>ASSINATURA E CARIMBO DA PROPONENTE</w:t>
      </w:r>
    </w:p>
    <w:p w:rsidR="005B3857" w:rsidRPr="007D0A10" w:rsidRDefault="005B3857" w:rsidP="005B3857">
      <w:pPr>
        <w:jc w:val="center"/>
        <w:rPr>
          <w:rFonts w:ascii="Times New Roman" w:hAnsi="Times New Roman" w:cs="Times New Roman"/>
          <w:sz w:val="18"/>
          <w:szCs w:val="18"/>
        </w:rPr>
      </w:pPr>
    </w:p>
    <w:p w:rsidR="005B3857" w:rsidRPr="007D0A10" w:rsidRDefault="005B3857" w:rsidP="005B3857">
      <w:pPr>
        <w:jc w:val="both"/>
        <w:rPr>
          <w:rFonts w:ascii="Times New Roman" w:hAnsi="Times New Roman" w:cs="Times New Roman"/>
          <w:b/>
          <w:bCs/>
          <w:sz w:val="18"/>
          <w:szCs w:val="18"/>
        </w:rPr>
      </w:pPr>
      <w:r w:rsidRPr="007D0A10">
        <w:rPr>
          <w:rFonts w:ascii="Times New Roman" w:hAnsi="Times New Roman" w:cs="Times New Roman"/>
          <w:b/>
          <w:bCs/>
          <w:sz w:val="18"/>
          <w:szCs w:val="18"/>
        </w:rPr>
        <w:t>Observações:</w:t>
      </w:r>
    </w:p>
    <w:p w:rsidR="005B3857" w:rsidRPr="007D0A10" w:rsidRDefault="005B3857" w:rsidP="005B3857">
      <w:pPr>
        <w:jc w:val="both"/>
        <w:rPr>
          <w:rFonts w:ascii="Times New Roman" w:hAnsi="Times New Roman" w:cs="Times New Roman"/>
          <w:b/>
          <w:bCs/>
          <w:sz w:val="18"/>
          <w:szCs w:val="18"/>
        </w:rPr>
      </w:pPr>
      <w:r w:rsidRPr="007D0A10">
        <w:rPr>
          <w:rFonts w:ascii="Times New Roman" w:hAnsi="Times New Roman" w:cs="Times New Roman"/>
          <w:b/>
          <w:bCs/>
          <w:sz w:val="18"/>
          <w:szCs w:val="18"/>
        </w:rPr>
        <w:t>1. A licitante melhor classificada deverá enviar ao Pregoeiro, juntamente com os documentos de habilitação, a proposta ajustada ao último preço / lance enviado por meio eletrônico e assinada pelo representante legal da empresa.</w:t>
      </w:r>
    </w:p>
    <w:p w:rsidR="005B3857" w:rsidRPr="007D0A10" w:rsidRDefault="005B3857" w:rsidP="005B3857">
      <w:pPr>
        <w:jc w:val="both"/>
        <w:rPr>
          <w:rFonts w:ascii="Times New Roman" w:hAnsi="Times New Roman" w:cs="Times New Roman"/>
          <w:b/>
          <w:bCs/>
          <w:sz w:val="18"/>
          <w:szCs w:val="18"/>
        </w:rPr>
      </w:pPr>
      <w:r w:rsidRPr="007D0A10">
        <w:rPr>
          <w:rFonts w:ascii="Times New Roman" w:hAnsi="Times New Roman" w:cs="Times New Roman"/>
          <w:b/>
          <w:bCs/>
          <w:sz w:val="18"/>
          <w:szCs w:val="18"/>
        </w:rPr>
        <w:t>2. Prazo para apresentação a proposta adequada ao último lance ofertado após a negociação, de até 24 (vinte e quatro) horas, encaminhada por meio do sistema eletrônico.</w:t>
      </w:r>
    </w:p>
    <w:p w:rsidR="004F6D56" w:rsidRDefault="004F6D56" w:rsidP="005B3857">
      <w:pPr>
        <w:jc w:val="center"/>
        <w:rPr>
          <w:rFonts w:ascii="Times New Roman" w:hAnsi="Times New Roman" w:cs="Times New Roman"/>
          <w:b/>
          <w:bCs/>
          <w:u w:val="single"/>
        </w:rPr>
      </w:pPr>
    </w:p>
    <w:p w:rsidR="004F6D56" w:rsidRDefault="004F6D56" w:rsidP="005B3857">
      <w:pPr>
        <w:jc w:val="center"/>
        <w:rPr>
          <w:rFonts w:ascii="Times New Roman" w:hAnsi="Times New Roman" w:cs="Times New Roman"/>
          <w:b/>
          <w:bCs/>
          <w:u w:val="single"/>
        </w:rPr>
      </w:pPr>
    </w:p>
    <w:p w:rsidR="004F6D56" w:rsidRDefault="004F6D56" w:rsidP="005B3857">
      <w:pPr>
        <w:jc w:val="center"/>
        <w:rPr>
          <w:rFonts w:ascii="Times New Roman" w:hAnsi="Times New Roman" w:cs="Times New Roman"/>
          <w:b/>
          <w:bCs/>
          <w:u w:val="single"/>
        </w:rPr>
      </w:pPr>
    </w:p>
    <w:p w:rsidR="004F6D56" w:rsidRDefault="004F6D56" w:rsidP="005B3857">
      <w:pPr>
        <w:jc w:val="center"/>
        <w:rPr>
          <w:rFonts w:ascii="Times New Roman" w:hAnsi="Times New Roman" w:cs="Times New Roman"/>
          <w:b/>
          <w:bCs/>
          <w:u w:val="single"/>
        </w:rPr>
      </w:pPr>
    </w:p>
    <w:p w:rsidR="004F6D56" w:rsidRDefault="004F6D56" w:rsidP="005B3857">
      <w:pPr>
        <w:jc w:val="center"/>
        <w:rPr>
          <w:rFonts w:ascii="Times New Roman" w:hAnsi="Times New Roman" w:cs="Times New Roman"/>
          <w:b/>
          <w:bCs/>
          <w:u w:val="single"/>
        </w:rPr>
      </w:pPr>
    </w:p>
    <w:p w:rsidR="004F6D56" w:rsidRDefault="004F6D56" w:rsidP="005B3857">
      <w:pPr>
        <w:jc w:val="center"/>
        <w:rPr>
          <w:rFonts w:ascii="Times New Roman" w:hAnsi="Times New Roman" w:cs="Times New Roman"/>
          <w:b/>
          <w:bCs/>
          <w:u w:val="single"/>
        </w:rPr>
      </w:pPr>
    </w:p>
    <w:p w:rsidR="004F6D56" w:rsidRDefault="004F6D56" w:rsidP="005B3857">
      <w:pPr>
        <w:jc w:val="center"/>
        <w:rPr>
          <w:rFonts w:ascii="Times New Roman" w:hAnsi="Times New Roman" w:cs="Times New Roman"/>
          <w:b/>
          <w:bCs/>
          <w:u w:val="single"/>
        </w:rPr>
      </w:pPr>
    </w:p>
    <w:p w:rsidR="004F6D56" w:rsidRDefault="004F6D56" w:rsidP="005B3857">
      <w:pPr>
        <w:jc w:val="center"/>
        <w:rPr>
          <w:rFonts w:ascii="Times New Roman" w:hAnsi="Times New Roman" w:cs="Times New Roman"/>
          <w:b/>
          <w:bCs/>
          <w:u w:val="single"/>
        </w:rPr>
      </w:pPr>
    </w:p>
    <w:p w:rsidR="004F6D56" w:rsidRDefault="004F6D56" w:rsidP="005B3857">
      <w:pPr>
        <w:jc w:val="center"/>
        <w:rPr>
          <w:rFonts w:ascii="Times New Roman" w:hAnsi="Times New Roman" w:cs="Times New Roman"/>
          <w:b/>
          <w:bCs/>
          <w:u w:val="single"/>
        </w:rPr>
      </w:pPr>
    </w:p>
    <w:p w:rsidR="004F6D56" w:rsidRDefault="004F6D56" w:rsidP="005B3857">
      <w:pPr>
        <w:jc w:val="center"/>
        <w:rPr>
          <w:rFonts w:ascii="Times New Roman" w:hAnsi="Times New Roman" w:cs="Times New Roman"/>
          <w:b/>
          <w:bCs/>
          <w:u w:val="single"/>
        </w:rPr>
      </w:pPr>
    </w:p>
    <w:p w:rsidR="004F6D56" w:rsidRDefault="004F6D56" w:rsidP="005B3857">
      <w:pPr>
        <w:jc w:val="center"/>
        <w:rPr>
          <w:rFonts w:ascii="Times New Roman" w:hAnsi="Times New Roman" w:cs="Times New Roman"/>
          <w:b/>
          <w:bCs/>
          <w:u w:val="single"/>
        </w:rPr>
      </w:pPr>
    </w:p>
    <w:p w:rsidR="004F6D56" w:rsidRDefault="004F6D56" w:rsidP="005B3857">
      <w:pPr>
        <w:jc w:val="center"/>
        <w:rPr>
          <w:rFonts w:ascii="Times New Roman" w:hAnsi="Times New Roman" w:cs="Times New Roman"/>
          <w:b/>
          <w:bCs/>
          <w:u w:val="single"/>
        </w:rPr>
      </w:pPr>
    </w:p>
    <w:p w:rsidR="004F6D56" w:rsidRDefault="004F6D56" w:rsidP="005B3857">
      <w:pPr>
        <w:jc w:val="center"/>
        <w:rPr>
          <w:rFonts w:ascii="Times New Roman" w:hAnsi="Times New Roman" w:cs="Times New Roman"/>
          <w:b/>
          <w:bCs/>
          <w:u w:val="single"/>
        </w:rPr>
      </w:pPr>
    </w:p>
    <w:p w:rsidR="007D0A10" w:rsidRDefault="007D0A10" w:rsidP="005B3857">
      <w:pPr>
        <w:jc w:val="center"/>
        <w:rPr>
          <w:rFonts w:ascii="Times New Roman" w:hAnsi="Times New Roman" w:cs="Times New Roman"/>
          <w:b/>
          <w:bCs/>
          <w:u w:val="single"/>
        </w:rPr>
      </w:pPr>
    </w:p>
    <w:p w:rsidR="007D0A10" w:rsidRDefault="007D0A10" w:rsidP="005B3857">
      <w:pPr>
        <w:jc w:val="center"/>
        <w:rPr>
          <w:rFonts w:ascii="Times New Roman" w:hAnsi="Times New Roman" w:cs="Times New Roman"/>
          <w:b/>
          <w:bCs/>
          <w:u w:val="single"/>
        </w:rPr>
      </w:pPr>
    </w:p>
    <w:p w:rsidR="007D0A10" w:rsidRDefault="007D0A10" w:rsidP="005B3857">
      <w:pPr>
        <w:jc w:val="center"/>
        <w:rPr>
          <w:rFonts w:ascii="Times New Roman" w:hAnsi="Times New Roman" w:cs="Times New Roman"/>
          <w:b/>
          <w:bCs/>
          <w:u w:val="single"/>
        </w:rPr>
      </w:pPr>
    </w:p>
    <w:p w:rsidR="007D0A10" w:rsidRDefault="007D0A10" w:rsidP="005B3857">
      <w:pPr>
        <w:jc w:val="center"/>
        <w:rPr>
          <w:rFonts w:ascii="Times New Roman" w:hAnsi="Times New Roman" w:cs="Times New Roman"/>
          <w:b/>
          <w:bCs/>
          <w:u w:val="single"/>
        </w:rPr>
      </w:pPr>
    </w:p>
    <w:p w:rsidR="007D0A10" w:rsidRDefault="007D0A10" w:rsidP="005B3857">
      <w:pPr>
        <w:jc w:val="center"/>
        <w:rPr>
          <w:rFonts w:ascii="Times New Roman" w:hAnsi="Times New Roman" w:cs="Times New Roman"/>
          <w:b/>
          <w:bCs/>
          <w:u w:val="single"/>
        </w:rPr>
      </w:pPr>
    </w:p>
    <w:p w:rsidR="007D0A10" w:rsidRDefault="007D0A10" w:rsidP="005B3857">
      <w:pPr>
        <w:jc w:val="center"/>
        <w:rPr>
          <w:rFonts w:ascii="Times New Roman" w:hAnsi="Times New Roman" w:cs="Times New Roman"/>
          <w:b/>
          <w:bCs/>
          <w:u w:val="single"/>
        </w:rPr>
      </w:pPr>
    </w:p>
    <w:p w:rsidR="007D0A10" w:rsidRDefault="007D0A10" w:rsidP="005B3857">
      <w:pPr>
        <w:jc w:val="center"/>
        <w:rPr>
          <w:rFonts w:ascii="Times New Roman" w:hAnsi="Times New Roman" w:cs="Times New Roman"/>
          <w:b/>
          <w:bCs/>
          <w:u w:val="single"/>
        </w:rPr>
      </w:pPr>
    </w:p>
    <w:p w:rsidR="007D0A10" w:rsidRDefault="007D0A10" w:rsidP="005B3857">
      <w:pPr>
        <w:jc w:val="center"/>
        <w:rPr>
          <w:rFonts w:ascii="Times New Roman" w:hAnsi="Times New Roman" w:cs="Times New Roman"/>
          <w:b/>
          <w:bCs/>
          <w:u w:val="single"/>
        </w:rPr>
      </w:pPr>
    </w:p>
    <w:p w:rsidR="007D0A10" w:rsidRDefault="007D0A10" w:rsidP="005B3857">
      <w:pPr>
        <w:jc w:val="center"/>
        <w:rPr>
          <w:rFonts w:ascii="Times New Roman" w:hAnsi="Times New Roman" w:cs="Times New Roman"/>
          <w:b/>
          <w:bCs/>
          <w:u w:val="single"/>
        </w:rPr>
      </w:pPr>
    </w:p>
    <w:p w:rsidR="004F6D56" w:rsidRDefault="004F6D56" w:rsidP="005B3857">
      <w:pPr>
        <w:jc w:val="center"/>
        <w:rPr>
          <w:rFonts w:ascii="Times New Roman" w:hAnsi="Times New Roman" w:cs="Times New Roman"/>
          <w:b/>
          <w:bCs/>
          <w:u w:val="single"/>
        </w:rPr>
      </w:pPr>
    </w:p>
    <w:p w:rsidR="005B3857" w:rsidRPr="00535D2F" w:rsidRDefault="005B3857" w:rsidP="005B3857">
      <w:pPr>
        <w:jc w:val="center"/>
        <w:rPr>
          <w:rFonts w:ascii="Times New Roman" w:hAnsi="Times New Roman" w:cs="Times New Roman"/>
          <w:b/>
          <w:bCs/>
          <w:sz w:val="18"/>
          <w:szCs w:val="18"/>
          <w:u w:val="single"/>
        </w:rPr>
      </w:pPr>
      <w:r w:rsidRPr="00535D2F">
        <w:rPr>
          <w:rFonts w:ascii="Times New Roman" w:hAnsi="Times New Roman" w:cs="Times New Roman"/>
          <w:b/>
          <w:bCs/>
          <w:sz w:val="18"/>
          <w:szCs w:val="18"/>
          <w:u w:val="single"/>
        </w:rPr>
        <w:lastRenderedPageBreak/>
        <w:t>ANEXO III</w:t>
      </w:r>
    </w:p>
    <w:p w:rsidR="005B3857" w:rsidRPr="00535D2F" w:rsidRDefault="005B3857" w:rsidP="005B3857">
      <w:pPr>
        <w:jc w:val="both"/>
        <w:rPr>
          <w:rFonts w:ascii="Times New Roman" w:hAnsi="Times New Roman" w:cs="Times New Roman"/>
          <w:b/>
          <w:bCs/>
          <w:sz w:val="18"/>
          <w:szCs w:val="18"/>
        </w:rPr>
      </w:pPr>
    </w:p>
    <w:p w:rsidR="005B3857" w:rsidRPr="00535D2F" w:rsidRDefault="005B3857" w:rsidP="005B3857">
      <w:pPr>
        <w:jc w:val="center"/>
        <w:rPr>
          <w:rFonts w:ascii="Times New Roman" w:hAnsi="Times New Roman" w:cs="Times New Roman"/>
          <w:b/>
          <w:bCs/>
          <w:sz w:val="18"/>
          <w:szCs w:val="18"/>
        </w:rPr>
      </w:pPr>
      <w:r w:rsidRPr="00535D2F">
        <w:rPr>
          <w:rFonts w:ascii="Times New Roman" w:hAnsi="Times New Roman" w:cs="Times New Roman"/>
          <w:b/>
          <w:bCs/>
          <w:sz w:val="18"/>
          <w:szCs w:val="18"/>
        </w:rPr>
        <w:t>DECLARAÇAO DE CONHECIMENTOS DAS OBRIGAÇÕES</w:t>
      </w:r>
    </w:p>
    <w:p w:rsidR="005B3857" w:rsidRPr="00535D2F" w:rsidRDefault="005B3857" w:rsidP="005B3857">
      <w:pPr>
        <w:jc w:val="center"/>
        <w:rPr>
          <w:rFonts w:ascii="Times New Roman" w:hAnsi="Times New Roman" w:cs="Times New Roman"/>
          <w:sz w:val="18"/>
          <w:szCs w:val="18"/>
        </w:rPr>
      </w:pPr>
      <w:r w:rsidRPr="00535D2F">
        <w:rPr>
          <w:rFonts w:ascii="Times New Roman" w:hAnsi="Times New Roman" w:cs="Times New Roman"/>
          <w:sz w:val="18"/>
          <w:szCs w:val="18"/>
        </w:rPr>
        <w:t>TIMBRE DA EMPRESA</w:t>
      </w:r>
    </w:p>
    <w:p w:rsidR="005B3857" w:rsidRPr="00535D2F" w:rsidRDefault="005B3857" w:rsidP="005B3857">
      <w:pPr>
        <w:jc w:val="center"/>
        <w:rPr>
          <w:rFonts w:ascii="Times New Roman" w:hAnsi="Times New Roman" w:cs="Times New Roman"/>
          <w:sz w:val="18"/>
          <w:szCs w:val="18"/>
        </w:rPr>
      </w:pPr>
      <w:r w:rsidRPr="00535D2F">
        <w:rPr>
          <w:rFonts w:ascii="Times New Roman" w:hAnsi="Times New Roman" w:cs="Times New Roman"/>
          <w:sz w:val="18"/>
          <w:szCs w:val="18"/>
        </w:rPr>
        <w:t>ENDEREÇO COMPLETO, TELEFONE, ENDEREÇO ELETRÔNICO,</w:t>
      </w:r>
    </w:p>
    <w:p w:rsidR="005B3857" w:rsidRPr="00535D2F" w:rsidRDefault="005B3857" w:rsidP="005B3857">
      <w:pPr>
        <w:jc w:val="center"/>
        <w:rPr>
          <w:rFonts w:ascii="Times New Roman" w:hAnsi="Times New Roman" w:cs="Times New Roman"/>
          <w:sz w:val="18"/>
          <w:szCs w:val="18"/>
        </w:rPr>
      </w:pPr>
      <w:r w:rsidRPr="00535D2F">
        <w:rPr>
          <w:rFonts w:ascii="Times New Roman" w:hAnsi="Times New Roman" w:cs="Times New Roman"/>
          <w:sz w:val="18"/>
          <w:szCs w:val="18"/>
        </w:rPr>
        <w:t xml:space="preserve">N.º CNPJ, INSCRIÇÃO </w:t>
      </w:r>
      <w:proofErr w:type="gramStart"/>
      <w:r w:rsidRPr="00535D2F">
        <w:rPr>
          <w:rFonts w:ascii="Times New Roman" w:hAnsi="Times New Roman" w:cs="Times New Roman"/>
          <w:sz w:val="18"/>
          <w:szCs w:val="18"/>
        </w:rPr>
        <w:t>ESTADUAL</w:t>
      </w:r>
      <w:proofErr w:type="gramEnd"/>
    </w:p>
    <w:p w:rsidR="005B3857" w:rsidRPr="00535D2F" w:rsidRDefault="005B3857" w:rsidP="005B3857">
      <w:pPr>
        <w:jc w:val="both"/>
        <w:rPr>
          <w:rFonts w:ascii="Times New Roman" w:hAnsi="Times New Roman" w:cs="Times New Roman"/>
          <w:sz w:val="18"/>
          <w:szCs w:val="18"/>
        </w:rPr>
      </w:pPr>
    </w:p>
    <w:p w:rsidR="005B3857" w:rsidRPr="00535D2F" w:rsidRDefault="005B3857" w:rsidP="005B3857">
      <w:pPr>
        <w:jc w:val="center"/>
        <w:rPr>
          <w:rFonts w:ascii="Times New Roman" w:hAnsi="Times New Roman" w:cs="Times New Roman"/>
          <w:b/>
          <w:bCs/>
          <w:sz w:val="18"/>
          <w:szCs w:val="18"/>
        </w:rPr>
      </w:pPr>
      <w:r w:rsidRPr="00535D2F">
        <w:rPr>
          <w:rFonts w:ascii="Times New Roman" w:hAnsi="Times New Roman" w:cs="Times New Roman"/>
          <w:b/>
          <w:bCs/>
          <w:sz w:val="18"/>
          <w:szCs w:val="18"/>
        </w:rPr>
        <w:t>DECLARAÇÃO</w:t>
      </w:r>
    </w:p>
    <w:p w:rsidR="005B3857" w:rsidRPr="00535D2F" w:rsidRDefault="005B3857" w:rsidP="005B3857">
      <w:pPr>
        <w:jc w:val="both"/>
        <w:rPr>
          <w:rFonts w:ascii="Times New Roman" w:hAnsi="Times New Roman" w:cs="Times New Roman"/>
          <w:b/>
          <w:bCs/>
          <w:sz w:val="18"/>
          <w:szCs w:val="18"/>
        </w:rPr>
      </w:pPr>
    </w:p>
    <w:p w:rsidR="005B3857" w:rsidRPr="00535D2F" w:rsidRDefault="005B3857" w:rsidP="005B3857">
      <w:pPr>
        <w:jc w:val="both"/>
        <w:rPr>
          <w:rFonts w:ascii="Times New Roman" w:hAnsi="Times New Roman" w:cs="Times New Roman"/>
          <w:sz w:val="18"/>
          <w:szCs w:val="18"/>
        </w:rPr>
      </w:pPr>
      <w:r w:rsidRPr="00535D2F">
        <w:rPr>
          <w:rFonts w:ascii="Times New Roman" w:hAnsi="Times New Roman" w:cs="Times New Roman"/>
          <w:sz w:val="18"/>
          <w:szCs w:val="18"/>
        </w:rPr>
        <w:t>A empresa___________ (razão social</w:t>
      </w:r>
      <w:proofErr w:type="gramStart"/>
      <w:r w:rsidRPr="00535D2F">
        <w:rPr>
          <w:rFonts w:ascii="Times New Roman" w:hAnsi="Times New Roman" w:cs="Times New Roman"/>
          <w:sz w:val="18"/>
          <w:szCs w:val="18"/>
        </w:rPr>
        <w:t>)</w:t>
      </w:r>
      <w:proofErr w:type="gramEnd"/>
      <w:r w:rsidRPr="00535D2F">
        <w:rPr>
          <w:rFonts w:ascii="Times New Roman" w:hAnsi="Times New Roman" w:cs="Times New Roman"/>
          <w:sz w:val="18"/>
          <w:szCs w:val="18"/>
        </w:rPr>
        <w:t>___________, inscrita no CNPJ nº _______ em atenção ao Edital</w:t>
      </w:r>
      <w:r w:rsidR="00C44CA4">
        <w:rPr>
          <w:rFonts w:ascii="Times New Roman" w:hAnsi="Times New Roman" w:cs="Times New Roman"/>
          <w:sz w:val="18"/>
          <w:szCs w:val="18"/>
        </w:rPr>
        <w:t xml:space="preserve"> de Pregão Eletrônico SRP n° 017</w:t>
      </w:r>
      <w:r w:rsidRPr="00535D2F">
        <w:rPr>
          <w:rFonts w:ascii="Times New Roman" w:hAnsi="Times New Roman" w:cs="Times New Roman"/>
          <w:sz w:val="18"/>
          <w:szCs w:val="18"/>
        </w:rPr>
        <w:t>/2025, declara:</w:t>
      </w:r>
    </w:p>
    <w:p w:rsidR="005B3857" w:rsidRPr="00535D2F" w:rsidRDefault="005B3857" w:rsidP="005B3857">
      <w:pPr>
        <w:jc w:val="both"/>
        <w:rPr>
          <w:rFonts w:ascii="Times New Roman" w:hAnsi="Times New Roman" w:cs="Times New Roman"/>
          <w:sz w:val="18"/>
          <w:szCs w:val="18"/>
        </w:rPr>
      </w:pPr>
      <w:r w:rsidRPr="00535D2F">
        <w:rPr>
          <w:rFonts w:ascii="Times New Roman" w:hAnsi="Times New Roman" w:cs="Times New Roman"/>
          <w:sz w:val="18"/>
          <w:szCs w:val="18"/>
        </w:rPr>
        <w:t>a) Ter tomado conhecimento de todas as informações para o perfeito cumprimento das obrigações objeto da licitação, seja por meio da análise e exame da documentação integrante do Edital, bem como por meio de informações na Prefeitura Municipal de Teutônia/RS;</w:t>
      </w:r>
    </w:p>
    <w:p w:rsidR="005B3857" w:rsidRPr="00535D2F" w:rsidRDefault="005B3857" w:rsidP="005B3857">
      <w:pPr>
        <w:jc w:val="both"/>
        <w:rPr>
          <w:rFonts w:ascii="Times New Roman" w:hAnsi="Times New Roman" w:cs="Times New Roman"/>
          <w:sz w:val="18"/>
          <w:szCs w:val="18"/>
        </w:rPr>
      </w:pPr>
      <w:r w:rsidRPr="00535D2F">
        <w:rPr>
          <w:rFonts w:ascii="Times New Roman" w:hAnsi="Times New Roman" w:cs="Times New Roman"/>
          <w:sz w:val="18"/>
          <w:szCs w:val="18"/>
        </w:rPr>
        <w:t>b) Que o preço ofertado contempla todas as obrigações decorrentes desse conhecimento, e que a empresa possui os profissionais qualificados, com as respectivas licenças/registros nos órgãos competentes;</w:t>
      </w:r>
    </w:p>
    <w:p w:rsidR="005B3857" w:rsidRPr="00535D2F" w:rsidRDefault="005B3857" w:rsidP="005B3857">
      <w:pPr>
        <w:jc w:val="both"/>
        <w:rPr>
          <w:rFonts w:ascii="Times New Roman" w:hAnsi="Times New Roman" w:cs="Times New Roman"/>
          <w:sz w:val="18"/>
          <w:szCs w:val="18"/>
        </w:rPr>
      </w:pPr>
      <w:r w:rsidRPr="00535D2F">
        <w:rPr>
          <w:rFonts w:ascii="Times New Roman" w:hAnsi="Times New Roman" w:cs="Times New Roman"/>
          <w:sz w:val="18"/>
          <w:szCs w:val="18"/>
        </w:rPr>
        <w:t>c) Estar de acordo com todas as condições mencionadas na Proposta Comercial e disposições do Edital;</w:t>
      </w:r>
    </w:p>
    <w:p w:rsidR="005B3857" w:rsidRPr="00535D2F" w:rsidRDefault="005B3857" w:rsidP="005B3857">
      <w:pPr>
        <w:jc w:val="both"/>
        <w:rPr>
          <w:rFonts w:ascii="Times New Roman" w:hAnsi="Times New Roman" w:cs="Times New Roman"/>
          <w:sz w:val="18"/>
          <w:szCs w:val="18"/>
        </w:rPr>
      </w:pPr>
      <w:r w:rsidRPr="00535D2F">
        <w:rPr>
          <w:rFonts w:ascii="Times New Roman" w:hAnsi="Times New Roman" w:cs="Times New Roman"/>
          <w:sz w:val="18"/>
          <w:szCs w:val="18"/>
        </w:rPr>
        <w:t xml:space="preserve">d) Que nenhum de seus dirigentes, gerentes, acionistas ou detentores de mais de 5% (cinco por cento) do capital com direito a voto, ou controlador, responsáveis técnicos, funcionários ou eventuais </w:t>
      </w:r>
      <w:proofErr w:type="gramStart"/>
      <w:r w:rsidRPr="00535D2F">
        <w:rPr>
          <w:rFonts w:ascii="Times New Roman" w:hAnsi="Times New Roman" w:cs="Times New Roman"/>
          <w:sz w:val="18"/>
          <w:szCs w:val="18"/>
        </w:rPr>
        <w:t>sub-contratados</w:t>
      </w:r>
      <w:proofErr w:type="gramEnd"/>
      <w:r w:rsidRPr="00535D2F">
        <w:rPr>
          <w:rFonts w:ascii="Times New Roman" w:hAnsi="Times New Roman" w:cs="Times New Roman"/>
          <w:sz w:val="18"/>
          <w:szCs w:val="18"/>
        </w:rPr>
        <w:t xml:space="preserve"> são servidores da Prefeitura Municipal de Teutônia/RS;</w:t>
      </w:r>
    </w:p>
    <w:p w:rsidR="005B3857" w:rsidRPr="00535D2F" w:rsidRDefault="005B3857" w:rsidP="005B3857">
      <w:pPr>
        <w:jc w:val="both"/>
        <w:rPr>
          <w:rFonts w:ascii="Times New Roman" w:hAnsi="Times New Roman" w:cs="Times New Roman"/>
          <w:sz w:val="18"/>
          <w:szCs w:val="18"/>
        </w:rPr>
      </w:pPr>
      <w:r w:rsidRPr="00535D2F">
        <w:rPr>
          <w:rFonts w:ascii="Times New Roman" w:hAnsi="Times New Roman" w:cs="Times New Roman"/>
          <w:sz w:val="18"/>
          <w:szCs w:val="18"/>
        </w:rPr>
        <w:t>e) Que aceita integralmente os termos e as condições da presente licitação, bem como as disposições contidas na Lei Federal n° 14.133/2021, suas alterações e demais disposições legais;</w:t>
      </w:r>
    </w:p>
    <w:p w:rsidR="005B3857" w:rsidRPr="00535D2F" w:rsidRDefault="005B3857" w:rsidP="005B3857">
      <w:pPr>
        <w:jc w:val="both"/>
        <w:rPr>
          <w:rFonts w:ascii="Times New Roman" w:hAnsi="Times New Roman" w:cs="Times New Roman"/>
          <w:sz w:val="18"/>
          <w:szCs w:val="18"/>
        </w:rPr>
      </w:pPr>
      <w:r w:rsidRPr="00535D2F">
        <w:rPr>
          <w:rFonts w:ascii="Times New Roman" w:hAnsi="Times New Roman" w:cs="Times New Roman"/>
          <w:sz w:val="18"/>
          <w:szCs w:val="18"/>
        </w:rPr>
        <w:t>f) Que cumpre as exigências de reserva de cargos para pessoa com deficiência (PCD) e para</w:t>
      </w:r>
    </w:p>
    <w:p w:rsidR="005B3857" w:rsidRPr="0057007A" w:rsidRDefault="005B3857" w:rsidP="005B3857">
      <w:pPr>
        <w:jc w:val="both"/>
        <w:rPr>
          <w:rFonts w:ascii="Times New Roman" w:hAnsi="Times New Roman" w:cs="Times New Roman"/>
          <w:sz w:val="18"/>
          <w:szCs w:val="18"/>
        </w:rPr>
      </w:pPr>
      <w:proofErr w:type="gramStart"/>
      <w:r w:rsidRPr="00535D2F">
        <w:rPr>
          <w:rFonts w:ascii="Times New Roman" w:hAnsi="Times New Roman" w:cs="Times New Roman"/>
          <w:sz w:val="18"/>
          <w:szCs w:val="18"/>
        </w:rPr>
        <w:t>reabilitado</w:t>
      </w:r>
      <w:proofErr w:type="gramEnd"/>
      <w:r w:rsidRPr="00535D2F">
        <w:rPr>
          <w:rFonts w:ascii="Times New Roman" w:hAnsi="Times New Roman" w:cs="Times New Roman"/>
          <w:sz w:val="18"/>
          <w:szCs w:val="18"/>
        </w:rPr>
        <w:t xml:space="preserve"> da Previdência Social, previstas em lei e em outras normas específicas.</w:t>
      </w:r>
    </w:p>
    <w:p w:rsidR="005B3857" w:rsidRPr="00535D2F" w:rsidRDefault="005B3857" w:rsidP="005B3857">
      <w:pPr>
        <w:jc w:val="center"/>
        <w:rPr>
          <w:rFonts w:ascii="Times New Roman" w:hAnsi="Times New Roman" w:cs="Times New Roman"/>
          <w:b/>
          <w:bCs/>
          <w:sz w:val="18"/>
          <w:szCs w:val="18"/>
        </w:rPr>
      </w:pPr>
      <w:r w:rsidRPr="00535D2F">
        <w:rPr>
          <w:rFonts w:ascii="Times New Roman" w:hAnsi="Times New Roman" w:cs="Times New Roman"/>
          <w:b/>
          <w:bCs/>
          <w:sz w:val="18"/>
          <w:szCs w:val="18"/>
        </w:rPr>
        <w:t>(Local e data).</w:t>
      </w:r>
    </w:p>
    <w:p w:rsidR="005B3857" w:rsidRPr="00535D2F" w:rsidRDefault="005B3857" w:rsidP="005B3857">
      <w:pPr>
        <w:jc w:val="both"/>
        <w:rPr>
          <w:rFonts w:ascii="Times New Roman" w:hAnsi="Times New Roman" w:cs="Times New Roman"/>
          <w:b/>
          <w:bCs/>
          <w:sz w:val="18"/>
          <w:szCs w:val="18"/>
        </w:rPr>
      </w:pPr>
    </w:p>
    <w:p w:rsidR="005B3857" w:rsidRPr="00535D2F" w:rsidRDefault="005B3857" w:rsidP="005B3857">
      <w:pPr>
        <w:jc w:val="both"/>
        <w:rPr>
          <w:rFonts w:ascii="Times New Roman" w:hAnsi="Times New Roman" w:cs="Times New Roman"/>
          <w:b/>
          <w:bCs/>
          <w:sz w:val="18"/>
          <w:szCs w:val="18"/>
        </w:rPr>
      </w:pPr>
    </w:p>
    <w:p w:rsidR="005B3857" w:rsidRPr="00535D2F" w:rsidRDefault="005B3857" w:rsidP="005B3857">
      <w:pPr>
        <w:jc w:val="both"/>
        <w:rPr>
          <w:rFonts w:ascii="Times New Roman" w:hAnsi="Times New Roman" w:cs="Times New Roman"/>
          <w:b/>
          <w:bCs/>
          <w:sz w:val="18"/>
          <w:szCs w:val="18"/>
        </w:rPr>
      </w:pPr>
      <w:r w:rsidRPr="00535D2F">
        <w:rPr>
          <w:rFonts w:ascii="Times New Roman" w:hAnsi="Times New Roman" w:cs="Times New Roman"/>
          <w:b/>
          <w:bCs/>
          <w:sz w:val="18"/>
          <w:szCs w:val="18"/>
        </w:rPr>
        <w:t>___________________________________________________________</w:t>
      </w:r>
    </w:p>
    <w:p w:rsidR="005B3857" w:rsidRPr="00535D2F" w:rsidRDefault="005B3857" w:rsidP="005B3857">
      <w:pPr>
        <w:jc w:val="both"/>
        <w:rPr>
          <w:rFonts w:ascii="Times New Roman" w:hAnsi="Times New Roman" w:cs="Times New Roman"/>
          <w:b/>
          <w:bCs/>
          <w:sz w:val="18"/>
          <w:szCs w:val="18"/>
        </w:rPr>
      </w:pPr>
      <w:r w:rsidRPr="00535D2F">
        <w:rPr>
          <w:rFonts w:ascii="Times New Roman" w:hAnsi="Times New Roman" w:cs="Times New Roman"/>
          <w:b/>
          <w:bCs/>
          <w:sz w:val="18"/>
          <w:szCs w:val="18"/>
        </w:rPr>
        <w:t>Razão Social / CNPJ / Nome e Nº do RG do Representante Legal / Assinatura</w:t>
      </w:r>
    </w:p>
    <w:p w:rsidR="005B3857" w:rsidRPr="00535D2F" w:rsidRDefault="005B3857" w:rsidP="005B3857">
      <w:pPr>
        <w:jc w:val="both"/>
        <w:rPr>
          <w:rFonts w:ascii="Times New Roman" w:hAnsi="Times New Roman" w:cs="Times New Roman"/>
          <w:b/>
          <w:bCs/>
          <w:sz w:val="18"/>
          <w:szCs w:val="18"/>
        </w:rPr>
      </w:pPr>
    </w:p>
    <w:p w:rsidR="005B3857" w:rsidRPr="00535D2F" w:rsidRDefault="005B3857" w:rsidP="005B3857">
      <w:pPr>
        <w:jc w:val="both"/>
        <w:rPr>
          <w:rFonts w:ascii="Times New Roman" w:hAnsi="Times New Roman" w:cs="Times New Roman"/>
          <w:b/>
          <w:bCs/>
          <w:sz w:val="18"/>
          <w:szCs w:val="18"/>
        </w:rPr>
      </w:pPr>
    </w:p>
    <w:p w:rsidR="005B3857" w:rsidRPr="00535D2F" w:rsidRDefault="005B3857" w:rsidP="005B3857">
      <w:pPr>
        <w:jc w:val="both"/>
        <w:rPr>
          <w:rFonts w:ascii="Times New Roman" w:hAnsi="Times New Roman" w:cs="Times New Roman"/>
          <w:b/>
          <w:bCs/>
          <w:sz w:val="18"/>
          <w:szCs w:val="18"/>
        </w:rPr>
      </w:pPr>
      <w:r w:rsidRPr="00535D2F">
        <w:rPr>
          <w:rFonts w:ascii="Times New Roman" w:hAnsi="Times New Roman" w:cs="Times New Roman"/>
          <w:b/>
          <w:bCs/>
          <w:sz w:val="18"/>
          <w:szCs w:val="18"/>
        </w:rPr>
        <w:t xml:space="preserve">NÃO SERÃO ACEITAS DECLARAÇÕES MANUSCRITAS, TAMPOUCO </w:t>
      </w:r>
      <w:proofErr w:type="gramStart"/>
      <w:r w:rsidRPr="00535D2F">
        <w:rPr>
          <w:rFonts w:ascii="Times New Roman" w:hAnsi="Times New Roman" w:cs="Times New Roman"/>
          <w:b/>
          <w:bCs/>
          <w:sz w:val="18"/>
          <w:szCs w:val="18"/>
        </w:rPr>
        <w:t>AQUELAS</w:t>
      </w:r>
      <w:proofErr w:type="gramEnd"/>
    </w:p>
    <w:p w:rsidR="005B3857" w:rsidRPr="00535D2F" w:rsidRDefault="005B3857" w:rsidP="005B3857">
      <w:pPr>
        <w:jc w:val="both"/>
        <w:rPr>
          <w:rFonts w:ascii="Times New Roman" w:hAnsi="Times New Roman" w:cs="Times New Roman"/>
          <w:b/>
          <w:bCs/>
          <w:sz w:val="18"/>
          <w:szCs w:val="18"/>
        </w:rPr>
      </w:pPr>
      <w:r w:rsidRPr="00535D2F">
        <w:rPr>
          <w:rFonts w:ascii="Times New Roman" w:hAnsi="Times New Roman" w:cs="Times New Roman"/>
          <w:b/>
          <w:bCs/>
          <w:sz w:val="18"/>
          <w:szCs w:val="18"/>
        </w:rPr>
        <w:t>PREENCHIDAS EM FORMULÁRIO COM TIMBRE DO MUNICÍPIO DE TEUTÔNIA. AS MESMAS DEVERÃO SER CONFECCIONADAS PREFERENCIALMENTE EM PAPEL TIMBRADO DA EMPRESA LICITANTE</w:t>
      </w:r>
    </w:p>
    <w:p w:rsidR="004F6D56" w:rsidRDefault="004F6D56" w:rsidP="00535D2F">
      <w:pPr>
        <w:rPr>
          <w:rFonts w:ascii="Times New Roman" w:hAnsi="Times New Roman" w:cs="Times New Roman"/>
          <w:b/>
          <w:bCs/>
          <w:u w:val="single"/>
        </w:rPr>
      </w:pPr>
    </w:p>
    <w:p w:rsidR="00E74F8B" w:rsidRDefault="00E74F8B" w:rsidP="005B3857">
      <w:pPr>
        <w:jc w:val="center"/>
        <w:rPr>
          <w:rFonts w:ascii="Times New Roman" w:hAnsi="Times New Roman" w:cs="Times New Roman"/>
          <w:b/>
          <w:bCs/>
          <w:sz w:val="18"/>
          <w:szCs w:val="18"/>
          <w:u w:val="single"/>
        </w:rPr>
      </w:pPr>
    </w:p>
    <w:p w:rsidR="00E74F8B" w:rsidRDefault="00E74F8B" w:rsidP="005B3857">
      <w:pPr>
        <w:jc w:val="center"/>
        <w:rPr>
          <w:rFonts w:ascii="Times New Roman" w:hAnsi="Times New Roman" w:cs="Times New Roman"/>
          <w:b/>
          <w:bCs/>
          <w:sz w:val="18"/>
          <w:szCs w:val="18"/>
          <w:u w:val="single"/>
        </w:rPr>
      </w:pPr>
    </w:p>
    <w:p w:rsidR="005B3857" w:rsidRPr="00535D2F" w:rsidRDefault="005B3857" w:rsidP="005B3857">
      <w:pPr>
        <w:jc w:val="center"/>
        <w:rPr>
          <w:rFonts w:ascii="Times New Roman" w:hAnsi="Times New Roman" w:cs="Times New Roman"/>
          <w:b/>
          <w:bCs/>
          <w:sz w:val="18"/>
          <w:szCs w:val="18"/>
          <w:u w:val="single"/>
        </w:rPr>
      </w:pPr>
      <w:r w:rsidRPr="00535D2F">
        <w:rPr>
          <w:rFonts w:ascii="Times New Roman" w:hAnsi="Times New Roman" w:cs="Times New Roman"/>
          <w:b/>
          <w:bCs/>
          <w:sz w:val="18"/>
          <w:szCs w:val="18"/>
          <w:u w:val="single"/>
        </w:rPr>
        <w:lastRenderedPageBreak/>
        <w:t>ANEXO IV</w:t>
      </w:r>
    </w:p>
    <w:p w:rsidR="005B3857" w:rsidRPr="00535D2F" w:rsidRDefault="005B3857" w:rsidP="005B3857">
      <w:pPr>
        <w:jc w:val="both"/>
        <w:rPr>
          <w:rFonts w:ascii="Times New Roman" w:hAnsi="Times New Roman" w:cs="Times New Roman"/>
          <w:sz w:val="18"/>
          <w:szCs w:val="18"/>
        </w:rPr>
      </w:pPr>
    </w:p>
    <w:p w:rsidR="005B3857" w:rsidRPr="00535D2F" w:rsidRDefault="005B3857" w:rsidP="005B3857">
      <w:pPr>
        <w:jc w:val="center"/>
        <w:rPr>
          <w:rFonts w:ascii="Times New Roman" w:hAnsi="Times New Roman" w:cs="Times New Roman"/>
          <w:b/>
          <w:bCs/>
          <w:sz w:val="18"/>
          <w:szCs w:val="18"/>
          <w:u w:val="single"/>
        </w:rPr>
      </w:pPr>
      <w:r w:rsidRPr="00535D2F">
        <w:rPr>
          <w:rFonts w:ascii="Times New Roman" w:hAnsi="Times New Roman" w:cs="Times New Roman"/>
          <w:b/>
          <w:bCs/>
          <w:sz w:val="18"/>
          <w:szCs w:val="18"/>
          <w:u w:val="single"/>
        </w:rPr>
        <w:t>MODELO DECLARAÇÃO DE ENQUADRAMENTO PARA ME/EPP</w:t>
      </w:r>
    </w:p>
    <w:p w:rsidR="005B3857" w:rsidRPr="00535D2F" w:rsidRDefault="005B3857" w:rsidP="005B3857">
      <w:pPr>
        <w:jc w:val="center"/>
        <w:rPr>
          <w:rFonts w:ascii="Times New Roman" w:hAnsi="Times New Roman" w:cs="Times New Roman"/>
          <w:i/>
          <w:iCs/>
          <w:sz w:val="18"/>
          <w:szCs w:val="18"/>
        </w:rPr>
      </w:pPr>
      <w:r w:rsidRPr="00535D2F">
        <w:rPr>
          <w:rFonts w:ascii="Times New Roman" w:hAnsi="Times New Roman" w:cs="Times New Roman"/>
          <w:i/>
          <w:iCs/>
          <w:sz w:val="18"/>
          <w:szCs w:val="18"/>
        </w:rPr>
        <w:t>TIMBRE DA EMPRESA</w:t>
      </w:r>
    </w:p>
    <w:p w:rsidR="005B3857" w:rsidRPr="00535D2F" w:rsidRDefault="005B3857" w:rsidP="005B3857">
      <w:pPr>
        <w:jc w:val="center"/>
        <w:rPr>
          <w:rFonts w:ascii="Times New Roman" w:hAnsi="Times New Roman" w:cs="Times New Roman"/>
          <w:i/>
          <w:iCs/>
          <w:sz w:val="18"/>
          <w:szCs w:val="18"/>
        </w:rPr>
      </w:pPr>
      <w:r w:rsidRPr="00535D2F">
        <w:rPr>
          <w:rFonts w:ascii="Times New Roman" w:hAnsi="Times New Roman" w:cs="Times New Roman"/>
          <w:i/>
          <w:iCs/>
          <w:sz w:val="18"/>
          <w:szCs w:val="18"/>
        </w:rPr>
        <w:t>NOME E RAZÃO SOCIAL</w:t>
      </w:r>
    </w:p>
    <w:p w:rsidR="005B3857" w:rsidRPr="00535D2F" w:rsidRDefault="005B3857" w:rsidP="005B3857">
      <w:pPr>
        <w:jc w:val="center"/>
        <w:rPr>
          <w:rFonts w:ascii="Times New Roman" w:hAnsi="Times New Roman" w:cs="Times New Roman"/>
          <w:i/>
          <w:iCs/>
          <w:sz w:val="18"/>
          <w:szCs w:val="18"/>
        </w:rPr>
      </w:pPr>
      <w:r w:rsidRPr="00535D2F">
        <w:rPr>
          <w:rFonts w:ascii="Times New Roman" w:hAnsi="Times New Roman" w:cs="Times New Roman"/>
          <w:i/>
          <w:iCs/>
          <w:sz w:val="18"/>
          <w:szCs w:val="18"/>
        </w:rPr>
        <w:t>ENDEREÇO COMPLETO, TELEFONE, ENDEREÇO ELETRÔNICO,</w:t>
      </w:r>
    </w:p>
    <w:p w:rsidR="005B3857" w:rsidRPr="00535D2F" w:rsidRDefault="005B3857" w:rsidP="005B3857">
      <w:pPr>
        <w:jc w:val="center"/>
        <w:rPr>
          <w:rFonts w:ascii="Times New Roman" w:hAnsi="Times New Roman" w:cs="Times New Roman"/>
          <w:i/>
          <w:iCs/>
          <w:sz w:val="18"/>
          <w:szCs w:val="18"/>
        </w:rPr>
      </w:pPr>
      <w:r w:rsidRPr="00535D2F">
        <w:rPr>
          <w:rFonts w:ascii="Times New Roman" w:hAnsi="Times New Roman" w:cs="Times New Roman"/>
          <w:i/>
          <w:iCs/>
          <w:sz w:val="18"/>
          <w:szCs w:val="18"/>
        </w:rPr>
        <w:t xml:space="preserve">N.º CNPJ, INSCRIÇÃO </w:t>
      </w:r>
      <w:proofErr w:type="gramStart"/>
      <w:r w:rsidRPr="00535D2F">
        <w:rPr>
          <w:rFonts w:ascii="Times New Roman" w:hAnsi="Times New Roman" w:cs="Times New Roman"/>
          <w:i/>
          <w:iCs/>
          <w:sz w:val="18"/>
          <w:szCs w:val="18"/>
        </w:rPr>
        <w:t>ESTADUAL</w:t>
      </w:r>
      <w:proofErr w:type="gramEnd"/>
    </w:p>
    <w:p w:rsidR="005B3857" w:rsidRPr="00535D2F" w:rsidRDefault="005B3857" w:rsidP="005B3857">
      <w:pPr>
        <w:jc w:val="center"/>
        <w:rPr>
          <w:rFonts w:ascii="Times New Roman" w:hAnsi="Times New Roman" w:cs="Times New Roman"/>
          <w:i/>
          <w:iCs/>
          <w:sz w:val="18"/>
          <w:szCs w:val="18"/>
        </w:rPr>
      </w:pPr>
    </w:p>
    <w:p w:rsidR="005B3857" w:rsidRPr="00535D2F" w:rsidRDefault="005B3857" w:rsidP="005B3857">
      <w:pPr>
        <w:jc w:val="center"/>
        <w:rPr>
          <w:rFonts w:ascii="Times New Roman" w:hAnsi="Times New Roman" w:cs="Times New Roman"/>
          <w:b/>
          <w:bCs/>
          <w:sz w:val="18"/>
          <w:szCs w:val="18"/>
        </w:rPr>
      </w:pPr>
      <w:r w:rsidRPr="00535D2F">
        <w:rPr>
          <w:rFonts w:ascii="Times New Roman" w:hAnsi="Times New Roman" w:cs="Times New Roman"/>
          <w:b/>
          <w:bCs/>
          <w:sz w:val="18"/>
          <w:szCs w:val="18"/>
        </w:rPr>
        <w:t>DECLARAÇÃO DE ENQUADRAMENTO</w:t>
      </w:r>
    </w:p>
    <w:p w:rsidR="005B3857" w:rsidRPr="00535D2F" w:rsidRDefault="005B3857" w:rsidP="005B3857">
      <w:pPr>
        <w:jc w:val="center"/>
        <w:rPr>
          <w:rFonts w:ascii="Times New Roman" w:hAnsi="Times New Roman" w:cs="Times New Roman"/>
          <w:sz w:val="18"/>
          <w:szCs w:val="18"/>
        </w:rPr>
      </w:pPr>
    </w:p>
    <w:p w:rsidR="005B3857" w:rsidRPr="00535D2F" w:rsidRDefault="005B3857" w:rsidP="005B3857">
      <w:pPr>
        <w:jc w:val="both"/>
        <w:rPr>
          <w:rFonts w:ascii="Times New Roman" w:hAnsi="Times New Roman" w:cs="Times New Roman"/>
          <w:sz w:val="18"/>
          <w:szCs w:val="18"/>
        </w:rPr>
      </w:pPr>
      <w:r w:rsidRPr="00535D2F">
        <w:rPr>
          <w:rFonts w:ascii="Times New Roman" w:hAnsi="Times New Roman" w:cs="Times New Roman"/>
          <w:sz w:val="18"/>
          <w:szCs w:val="18"/>
        </w:rPr>
        <w:t>A empresa _____________________________________, inscrita no CNPJ nº __________________________, por intermédio de seu responsável (contador) ________________________, CPF nº ____________________, declara, para fins de participação no Pregão Eletrônico SRP nº 01</w:t>
      </w:r>
      <w:r w:rsidR="00C44CA4">
        <w:rPr>
          <w:rFonts w:ascii="Times New Roman" w:hAnsi="Times New Roman" w:cs="Times New Roman"/>
          <w:sz w:val="18"/>
          <w:szCs w:val="18"/>
        </w:rPr>
        <w:t>7</w:t>
      </w:r>
      <w:r w:rsidRPr="00535D2F">
        <w:rPr>
          <w:rFonts w:ascii="Times New Roman" w:hAnsi="Times New Roman" w:cs="Times New Roman"/>
          <w:sz w:val="18"/>
          <w:szCs w:val="18"/>
        </w:rPr>
        <w:t>/2025 e sob as penas da lei penal e civil, que:</w:t>
      </w:r>
    </w:p>
    <w:p w:rsidR="005B3857" w:rsidRPr="00535D2F" w:rsidRDefault="005B3857" w:rsidP="005B3857">
      <w:pPr>
        <w:jc w:val="both"/>
        <w:rPr>
          <w:rFonts w:ascii="Times New Roman" w:hAnsi="Times New Roman" w:cs="Times New Roman"/>
          <w:sz w:val="18"/>
          <w:szCs w:val="18"/>
        </w:rPr>
      </w:pPr>
      <w:proofErr w:type="gramStart"/>
      <w:r w:rsidRPr="00535D2F">
        <w:rPr>
          <w:rFonts w:ascii="Times New Roman" w:hAnsi="Times New Roman" w:cs="Times New Roman"/>
          <w:sz w:val="18"/>
          <w:szCs w:val="18"/>
        </w:rPr>
        <w:t xml:space="preserve">( </w:t>
      </w:r>
      <w:proofErr w:type="gramEnd"/>
      <w:r w:rsidRPr="00535D2F">
        <w:rPr>
          <w:rFonts w:ascii="Times New Roman" w:hAnsi="Times New Roman" w:cs="Times New Roman"/>
          <w:sz w:val="18"/>
          <w:szCs w:val="18"/>
        </w:rPr>
        <w:t>) é considerada microempresa, conforme inciso I do artigo 3º da Lei Complementar nº 123/2006;</w:t>
      </w:r>
    </w:p>
    <w:p w:rsidR="005B3857" w:rsidRPr="00535D2F" w:rsidRDefault="005B3857" w:rsidP="005B3857">
      <w:pPr>
        <w:jc w:val="both"/>
        <w:rPr>
          <w:rFonts w:ascii="Times New Roman" w:hAnsi="Times New Roman" w:cs="Times New Roman"/>
          <w:sz w:val="18"/>
          <w:szCs w:val="18"/>
        </w:rPr>
      </w:pPr>
      <w:proofErr w:type="gramStart"/>
      <w:r w:rsidRPr="00535D2F">
        <w:rPr>
          <w:rFonts w:ascii="Times New Roman" w:hAnsi="Times New Roman" w:cs="Times New Roman"/>
          <w:sz w:val="18"/>
          <w:szCs w:val="18"/>
        </w:rPr>
        <w:t xml:space="preserve">( </w:t>
      </w:r>
      <w:proofErr w:type="gramEnd"/>
      <w:r w:rsidRPr="00535D2F">
        <w:rPr>
          <w:rFonts w:ascii="Times New Roman" w:hAnsi="Times New Roman" w:cs="Times New Roman"/>
          <w:sz w:val="18"/>
          <w:szCs w:val="18"/>
        </w:rPr>
        <w:t>) é considerada empresa de pequeno porte, conforme inciso II do artigo 3º da Lei Complementar nº 123/2006;</w:t>
      </w:r>
    </w:p>
    <w:p w:rsidR="005B3857" w:rsidRPr="00535D2F" w:rsidRDefault="005B3857" w:rsidP="005B3857">
      <w:pPr>
        <w:jc w:val="both"/>
        <w:rPr>
          <w:rFonts w:ascii="Times New Roman" w:hAnsi="Times New Roman" w:cs="Times New Roman"/>
          <w:sz w:val="18"/>
          <w:szCs w:val="18"/>
        </w:rPr>
      </w:pPr>
      <w:proofErr w:type="gramStart"/>
      <w:r w:rsidRPr="00535D2F">
        <w:rPr>
          <w:rFonts w:ascii="Times New Roman" w:hAnsi="Times New Roman" w:cs="Times New Roman"/>
          <w:sz w:val="18"/>
          <w:szCs w:val="18"/>
        </w:rPr>
        <w:t xml:space="preserve">( </w:t>
      </w:r>
      <w:proofErr w:type="gramEnd"/>
      <w:r w:rsidRPr="00535D2F">
        <w:rPr>
          <w:rFonts w:ascii="Times New Roman" w:hAnsi="Times New Roman" w:cs="Times New Roman"/>
          <w:sz w:val="18"/>
          <w:szCs w:val="18"/>
        </w:rPr>
        <w:t>) é cooperativa, tendo auferido no calendário anterior, receita bruta até o limite de R$ 4.800.000,00; ou</w:t>
      </w:r>
    </w:p>
    <w:p w:rsidR="005B3857" w:rsidRPr="00535D2F" w:rsidRDefault="005B3857" w:rsidP="005B3857">
      <w:pPr>
        <w:jc w:val="both"/>
        <w:rPr>
          <w:rFonts w:ascii="Times New Roman" w:hAnsi="Times New Roman" w:cs="Times New Roman"/>
          <w:sz w:val="18"/>
          <w:szCs w:val="18"/>
        </w:rPr>
      </w:pPr>
      <w:proofErr w:type="gramStart"/>
      <w:r w:rsidRPr="00535D2F">
        <w:rPr>
          <w:rFonts w:ascii="Times New Roman" w:hAnsi="Times New Roman" w:cs="Times New Roman"/>
          <w:sz w:val="18"/>
          <w:szCs w:val="18"/>
        </w:rPr>
        <w:t xml:space="preserve">( </w:t>
      </w:r>
      <w:proofErr w:type="gramEnd"/>
      <w:r w:rsidRPr="00535D2F">
        <w:rPr>
          <w:rFonts w:ascii="Times New Roman" w:hAnsi="Times New Roman" w:cs="Times New Roman"/>
          <w:sz w:val="18"/>
          <w:szCs w:val="18"/>
        </w:rPr>
        <w:t xml:space="preserve">) ________________________________________________________________. </w:t>
      </w:r>
    </w:p>
    <w:p w:rsidR="005B3857" w:rsidRPr="00535D2F" w:rsidRDefault="005B3857" w:rsidP="005B3857">
      <w:pPr>
        <w:jc w:val="both"/>
        <w:rPr>
          <w:rFonts w:ascii="Times New Roman" w:hAnsi="Times New Roman" w:cs="Times New Roman"/>
          <w:sz w:val="18"/>
          <w:szCs w:val="18"/>
        </w:rPr>
      </w:pPr>
    </w:p>
    <w:p w:rsidR="005B3857" w:rsidRPr="00535D2F" w:rsidRDefault="005B3857" w:rsidP="005B3857">
      <w:pPr>
        <w:jc w:val="both"/>
        <w:rPr>
          <w:rFonts w:ascii="Times New Roman" w:hAnsi="Times New Roman" w:cs="Times New Roman"/>
          <w:sz w:val="18"/>
          <w:szCs w:val="18"/>
        </w:rPr>
      </w:pPr>
      <w:r w:rsidRPr="00535D2F">
        <w:rPr>
          <w:rFonts w:ascii="Times New Roman" w:hAnsi="Times New Roman" w:cs="Times New Roman"/>
          <w:sz w:val="18"/>
          <w:szCs w:val="18"/>
        </w:rPr>
        <w:t>Declara que a empresa está excluída das vedações constantes do parágrafo 4º do artigo 3º da Lei Complementar n° 123/2006 e de que o valor de receita bruta anual da sociedade/empresa, no último exercício, não excedeu o limite fixado nos incisos I e II, do art 3º, da Lei Complementar nº 123/2006 e suas alterações.</w:t>
      </w:r>
    </w:p>
    <w:p w:rsidR="005B3857" w:rsidRPr="00535D2F" w:rsidRDefault="005B3857" w:rsidP="005B3857">
      <w:pPr>
        <w:jc w:val="both"/>
        <w:rPr>
          <w:rFonts w:ascii="Times New Roman" w:hAnsi="Times New Roman" w:cs="Times New Roman"/>
          <w:sz w:val="18"/>
          <w:szCs w:val="18"/>
        </w:rPr>
      </w:pPr>
    </w:p>
    <w:p w:rsidR="005B3857" w:rsidRPr="00535D2F" w:rsidRDefault="005B3857" w:rsidP="005B3857">
      <w:pPr>
        <w:jc w:val="both"/>
        <w:rPr>
          <w:rFonts w:ascii="Times New Roman" w:hAnsi="Times New Roman" w:cs="Times New Roman"/>
          <w:sz w:val="18"/>
          <w:szCs w:val="18"/>
        </w:rPr>
      </w:pPr>
    </w:p>
    <w:p w:rsidR="005B3857" w:rsidRPr="00535D2F" w:rsidRDefault="005B3857" w:rsidP="005B3857">
      <w:pPr>
        <w:jc w:val="center"/>
        <w:rPr>
          <w:rFonts w:ascii="Times New Roman" w:hAnsi="Times New Roman" w:cs="Times New Roman"/>
          <w:sz w:val="18"/>
          <w:szCs w:val="18"/>
        </w:rPr>
      </w:pPr>
      <w:r w:rsidRPr="00535D2F">
        <w:rPr>
          <w:rFonts w:ascii="Times New Roman" w:hAnsi="Times New Roman" w:cs="Times New Roman"/>
          <w:sz w:val="18"/>
          <w:szCs w:val="18"/>
        </w:rPr>
        <w:t>Local e data.</w:t>
      </w:r>
    </w:p>
    <w:p w:rsidR="005B3857" w:rsidRPr="00535D2F" w:rsidRDefault="005B3857" w:rsidP="005B3857">
      <w:pPr>
        <w:jc w:val="center"/>
        <w:rPr>
          <w:rFonts w:ascii="Times New Roman" w:hAnsi="Times New Roman" w:cs="Times New Roman"/>
          <w:sz w:val="18"/>
          <w:szCs w:val="18"/>
        </w:rPr>
      </w:pPr>
    </w:p>
    <w:p w:rsidR="005B3857" w:rsidRPr="00535D2F" w:rsidRDefault="005B3857" w:rsidP="005B3857">
      <w:pPr>
        <w:jc w:val="center"/>
        <w:rPr>
          <w:rFonts w:ascii="Times New Roman" w:hAnsi="Times New Roman" w:cs="Times New Roman"/>
          <w:sz w:val="18"/>
          <w:szCs w:val="18"/>
        </w:rPr>
      </w:pPr>
    </w:p>
    <w:p w:rsidR="005B3857" w:rsidRPr="00535D2F" w:rsidRDefault="005B3857" w:rsidP="005B3857">
      <w:pPr>
        <w:jc w:val="center"/>
        <w:rPr>
          <w:rFonts w:ascii="Times New Roman" w:hAnsi="Times New Roman" w:cs="Times New Roman"/>
          <w:sz w:val="18"/>
          <w:szCs w:val="18"/>
        </w:rPr>
      </w:pPr>
      <w:r w:rsidRPr="00535D2F">
        <w:rPr>
          <w:rFonts w:ascii="Times New Roman" w:hAnsi="Times New Roman" w:cs="Times New Roman"/>
          <w:sz w:val="18"/>
          <w:szCs w:val="18"/>
        </w:rPr>
        <w:t>Nome do profissional contábil:</w:t>
      </w:r>
    </w:p>
    <w:p w:rsidR="005B3857" w:rsidRPr="00535D2F" w:rsidRDefault="005B3857" w:rsidP="005B3857">
      <w:pPr>
        <w:jc w:val="center"/>
        <w:rPr>
          <w:rFonts w:ascii="Times New Roman" w:hAnsi="Times New Roman" w:cs="Times New Roman"/>
          <w:sz w:val="18"/>
          <w:szCs w:val="18"/>
        </w:rPr>
      </w:pPr>
      <w:r w:rsidRPr="00535D2F">
        <w:rPr>
          <w:rFonts w:ascii="Times New Roman" w:hAnsi="Times New Roman" w:cs="Times New Roman"/>
          <w:sz w:val="18"/>
          <w:szCs w:val="18"/>
        </w:rPr>
        <w:t>Nº de seu registro junto ao CRC</w:t>
      </w:r>
    </w:p>
    <w:p w:rsidR="005B3857" w:rsidRPr="00535D2F" w:rsidRDefault="005B3857" w:rsidP="005B3857">
      <w:pPr>
        <w:jc w:val="both"/>
        <w:rPr>
          <w:rFonts w:ascii="Times New Roman" w:hAnsi="Times New Roman" w:cs="Times New Roman"/>
          <w:sz w:val="18"/>
          <w:szCs w:val="18"/>
        </w:rPr>
      </w:pPr>
    </w:p>
    <w:p w:rsidR="005B3857" w:rsidRPr="00535D2F" w:rsidRDefault="005B3857" w:rsidP="005B3857">
      <w:pPr>
        <w:jc w:val="both"/>
        <w:rPr>
          <w:rFonts w:ascii="Times New Roman" w:hAnsi="Times New Roman" w:cs="Times New Roman"/>
          <w:sz w:val="18"/>
          <w:szCs w:val="18"/>
        </w:rPr>
      </w:pPr>
    </w:p>
    <w:p w:rsidR="005B3857" w:rsidRPr="00535D2F" w:rsidRDefault="005B3857" w:rsidP="005B3857">
      <w:pPr>
        <w:jc w:val="both"/>
        <w:rPr>
          <w:rFonts w:ascii="Times New Roman" w:hAnsi="Times New Roman" w:cs="Times New Roman"/>
          <w:b/>
          <w:bCs/>
          <w:sz w:val="18"/>
          <w:szCs w:val="18"/>
        </w:rPr>
      </w:pPr>
      <w:r w:rsidRPr="00535D2F">
        <w:rPr>
          <w:rFonts w:ascii="Times New Roman" w:hAnsi="Times New Roman" w:cs="Times New Roman"/>
          <w:b/>
          <w:bCs/>
          <w:sz w:val="18"/>
          <w:szCs w:val="18"/>
        </w:rPr>
        <w:t>OBSERVAÇÕES:</w:t>
      </w:r>
    </w:p>
    <w:p w:rsidR="005B3857" w:rsidRPr="00535D2F" w:rsidRDefault="005B3857" w:rsidP="005B3857">
      <w:pPr>
        <w:jc w:val="both"/>
        <w:rPr>
          <w:rFonts w:ascii="Times New Roman" w:hAnsi="Times New Roman" w:cs="Times New Roman"/>
          <w:b/>
          <w:bCs/>
          <w:sz w:val="18"/>
          <w:szCs w:val="18"/>
        </w:rPr>
      </w:pPr>
      <w:proofErr w:type="gramStart"/>
      <w:r w:rsidRPr="00535D2F">
        <w:rPr>
          <w:rFonts w:ascii="Times New Roman" w:hAnsi="Times New Roman" w:cs="Times New Roman"/>
          <w:b/>
          <w:bCs/>
          <w:sz w:val="18"/>
          <w:szCs w:val="18"/>
        </w:rPr>
        <w:t>1</w:t>
      </w:r>
      <w:proofErr w:type="gramEnd"/>
      <w:r w:rsidRPr="00535D2F">
        <w:rPr>
          <w:rFonts w:ascii="Times New Roman" w:hAnsi="Times New Roman" w:cs="Times New Roman"/>
          <w:b/>
          <w:bCs/>
          <w:sz w:val="18"/>
          <w:szCs w:val="18"/>
        </w:rPr>
        <w:t>) ESTA DECLARAÇÃO DEVERÁ SER PREENCHIDA SOMENTE PELA LICITANTE ENQUADRADA NOS TERMOS DA LC Nº 123, DE 14 DE DEZEMBRO DE 2006; e</w:t>
      </w:r>
    </w:p>
    <w:p w:rsidR="005B3857" w:rsidRPr="00535D2F" w:rsidRDefault="005B3857" w:rsidP="005B3857">
      <w:pPr>
        <w:jc w:val="both"/>
        <w:rPr>
          <w:rFonts w:ascii="Times New Roman" w:hAnsi="Times New Roman" w:cs="Times New Roman"/>
          <w:b/>
          <w:bCs/>
          <w:sz w:val="18"/>
          <w:szCs w:val="18"/>
        </w:rPr>
      </w:pPr>
      <w:proofErr w:type="gramStart"/>
      <w:r w:rsidRPr="00535D2F">
        <w:rPr>
          <w:rFonts w:ascii="Times New Roman" w:hAnsi="Times New Roman" w:cs="Times New Roman"/>
          <w:b/>
          <w:bCs/>
          <w:sz w:val="18"/>
          <w:szCs w:val="18"/>
        </w:rPr>
        <w:t>2</w:t>
      </w:r>
      <w:proofErr w:type="gramEnd"/>
      <w:r w:rsidRPr="00535D2F">
        <w:rPr>
          <w:rFonts w:ascii="Times New Roman" w:hAnsi="Times New Roman" w:cs="Times New Roman"/>
          <w:b/>
          <w:bCs/>
          <w:sz w:val="18"/>
          <w:szCs w:val="18"/>
        </w:rPr>
        <w:t>) A NÃO APRESENTAÇÃO DESTA DECLARAÇÃO SERÁ INTERPRETADA COMO NÃO ENQUADRAMENTO DA LICITANTE COMO ME OU EPP, NOS TERMOS DA LC Nº 123/2006, OU A OPÇÃO PELA NÃO UTILIZAÇÃO DO DIREITO DE TRATAMENTO DIFERENCIADO.</w:t>
      </w:r>
    </w:p>
    <w:p w:rsidR="004F6D56" w:rsidRPr="004F6D56" w:rsidRDefault="004F6D56" w:rsidP="00535D2F">
      <w:pPr>
        <w:rPr>
          <w:rFonts w:ascii="Times New Roman" w:hAnsi="Times New Roman" w:cs="Times New Roman"/>
          <w:b/>
          <w:bCs/>
          <w:u w:val="single"/>
        </w:rPr>
      </w:pPr>
    </w:p>
    <w:p w:rsidR="005B3857" w:rsidRPr="007D0A10" w:rsidRDefault="005B3857" w:rsidP="005B3857">
      <w:pPr>
        <w:jc w:val="center"/>
        <w:rPr>
          <w:rFonts w:ascii="Times New Roman" w:hAnsi="Times New Roman" w:cs="Times New Roman"/>
          <w:b/>
          <w:bCs/>
          <w:sz w:val="18"/>
          <w:szCs w:val="18"/>
          <w:u w:val="single"/>
        </w:rPr>
      </w:pPr>
      <w:r w:rsidRPr="007D0A10">
        <w:rPr>
          <w:rFonts w:ascii="Times New Roman" w:hAnsi="Times New Roman" w:cs="Times New Roman"/>
          <w:b/>
          <w:bCs/>
          <w:sz w:val="18"/>
          <w:szCs w:val="18"/>
          <w:u w:val="single"/>
        </w:rPr>
        <w:lastRenderedPageBreak/>
        <w:t>ANEXO V</w:t>
      </w:r>
    </w:p>
    <w:p w:rsidR="005B3857" w:rsidRPr="007D0A10" w:rsidRDefault="005B3857" w:rsidP="005B3857">
      <w:pPr>
        <w:jc w:val="center"/>
        <w:rPr>
          <w:rFonts w:ascii="Times New Roman" w:hAnsi="Times New Roman" w:cs="Times New Roman"/>
          <w:b/>
          <w:bCs/>
          <w:sz w:val="18"/>
          <w:szCs w:val="18"/>
          <w:u w:val="single"/>
        </w:rPr>
      </w:pPr>
      <w:r w:rsidRPr="007D0A10">
        <w:rPr>
          <w:rFonts w:ascii="Times New Roman" w:hAnsi="Times New Roman" w:cs="Times New Roman"/>
          <w:b/>
          <w:bCs/>
          <w:sz w:val="18"/>
          <w:szCs w:val="18"/>
          <w:u w:val="single"/>
        </w:rPr>
        <w:t>MODELO DE DECLARAÇÃO GERAL CONJUNTA PARA HABILITAÇÃO</w:t>
      </w:r>
    </w:p>
    <w:p w:rsidR="005B3857" w:rsidRPr="007D0A10" w:rsidRDefault="005B3857" w:rsidP="005B3857">
      <w:pPr>
        <w:jc w:val="center"/>
        <w:rPr>
          <w:rFonts w:ascii="Times New Roman" w:hAnsi="Times New Roman" w:cs="Times New Roman"/>
          <w:i/>
          <w:iCs/>
          <w:sz w:val="18"/>
          <w:szCs w:val="18"/>
        </w:rPr>
      </w:pPr>
      <w:r w:rsidRPr="007D0A10">
        <w:rPr>
          <w:rFonts w:ascii="Times New Roman" w:hAnsi="Times New Roman" w:cs="Times New Roman"/>
          <w:i/>
          <w:iCs/>
          <w:sz w:val="18"/>
          <w:szCs w:val="18"/>
        </w:rPr>
        <w:t>TIMBRE DA EMPRESA</w:t>
      </w:r>
    </w:p>
    <w:p w:rsidR="005B3857" w:rsidRPr="007D0A10" w:rsidRDefault="005B3857" w:rsidP="005B3857">
      <w:pPr>
        <w:jc w:val="center"/>
        <w:rPr>
          <w:rFonts w:ascii="Times New Roman" w:hAnsi="Times New Roman" w:cs="Times New Roman"/>
          <w:i/>
          <w:iCs/>
          <w:sz w:val="18"/>
          <w:szCs w:val="18"/>
        </w:rPr>
      </w:pPr>
      <w:r w:rsidRPr="007D0A10">
        <w:rPr>
          <w:rFonts w:ascii="Times New Roman" w:hAnsi="Times New Roman" w:cs="Times New Roman"/>
          <w:i/>
          <w:iCs/>
          <w:sz w:val="18"/>
          <w:szCs w:val="18"/>
        </w:rPr>
        <w:t>ENDEREÇO COMPLETO, TELEFONE, ENDEREÇO ELETRÔNICO,</w:t>
      </w:r>
    </w:p>
    <w:p w:rsidR="005B3857" w:rsidRPr="007D0A10" w:rsidRDefault="005B3857" w:rsidP="005B3857">
      <w:pPr>
        <w:jc w:val="center"/>
        <w:rPr>
          <w:rFonts w:ascii="Times New Roman" w:hAnsi="Times New Roman" w:cs="Times New Roman"/>
          <w:i/>
          <w:iCs/>
          <w:sz w:val="18"/>
          <w:szCs w:val="18"/>
        </w:rPr>
      </w:pPr>
      <w:r w:rsidRPr="007D0A10">
        <w:rPr>
          <w:rFonts w:ascii="Times New Roman" w:hAnsi="Times New Roman" w:cs="Times New Roman"/>
          <w:i/>
          <w:iCs/>
          <w:sz w:val="18"/>
          <w:szCs w:val="18"/>
        </w:rPr>
        <w:t xml:space="preserve">N.º CNPJ, INSCRIÇÃO </w:t>
      </w:r>
      <w:proofErr w:type="gramStart"/>
      <w:r w:rsidRPr="007D0A10">
        <w:rPr>
          <w:rFonts w:ascii="Times New Roman" w:hAnsi="Times New Roman" w:cs="Times New Roman"/>
          <w:i/>
          <w:iCs/>
          <w:sz w:val="18"/>
          <w:szCs w:val="18"/>
        </w:rPr>
        <w:t>ESTADUAL</w:t>
      </w:r>
      <w:proofErr w:type="gramEnd"/>
    </w:p>
    <w:p w:rsidR="005B3857" w:rsidRPr="007D0A10" w:rsidRDefault="005B3857" w:rsidP="005B3857">
      <w:pPr>
        <w:jc w:val="center"/>
        <w:rPr>
          <w:rFonts w:ascii="Times New Roman" w:hAnsi="Times New Roman" w:cs="Times New Roman"/>
          <w:i/>
          <w:iCs/>
          <w:sz w:val="18"/>
          <w:szCs w:val="18"/>
        </w:rPr>
      </w:pPr>
    </w:p>
    <w:p w:rsidR="005B3857" w:rsidRPr="007D0A10" w:rsidRDefault="005B3857" w:rsidP="005B3857">
      <w:pPr>
        <w:jc w:val="center"/>
        <w:rPr>
          <w:rFonts w:ascii="Times New Roman" w:hAnsi="Times New Roman" w:cs="Times New Roman"/>
          <w:b/>
          <w:bCs/>
          <w:sz w:val="18"/>
          <w:szCs w:val="18"/>
        </w:rPr>
      </w:pPr>
      <w:r w:rsidRPr="007D0A10">
        <w:rPr>
          <w:rFonts w:ascii="Times New Roman" w:hAnsi="Times New Roman" w:cs="Times New Roman"/>
          <w:b/>
          <w:bCs/>
          <w:sz w:val="18"/>
          <w:szCs w:val="18"/>
        </w:rPr>
        <w:t>DECLARAÇÃO</w:t>
      </w:r>
    </w:p>
    <w:p w:rsidR="005B3857" w:rsidRPr="007D0A10" w:rsidRDefault="005B3857" w:rsidP="005B3857">
      <w:pPr>
        <w:jc w:val="both"/>
        <w:rPr>
          <w:rFonts w:ascii="Times New Roman" w:hAnsi="Times New Roman" w:cs="Times New Roman"/>
          <w:b/>
          <w:bCs/>
          <w:sz w:val="18"/>
          <w:szCs w:val="18"/>
        </w:rPr>
      </w:pPr>
    </w:p>
    <w:p w:rsidR="005B3857" w:rsidRPr="007D0A10" w:rsidRDefault="005B3857" w:rsidP="005B3857">
      <w:pPr>
        <w:jc w:val="both"/>
        <w:rPr>
          <w:rFonts w:ascii="Times New Roman" w:hAnsi="Times New Roman" w:cs="Times New Roman"/>
          <w:sz w:val="18"/>
          <w:szCs w:val="18"/>
        </w:rPr>
      </w:pPr>
      <w:r w:rsidRPr="007D0A10">
        <w:rPr>
          <w:rFonts w:ascii="Times New Roman" w:hAnsi="Times New Roman" w:cs="Times New Roman"/>
          <w:sz w:val="18"/>
          <w:szCs w:val="18"/>
        </w:rPr>
        <w:t>(Nome da pessoa jurídica) ______________________________, CNPJ nº. ________________ sediada (endereço completo</w:t>
      </w:r>
      <w:proofErr w:type="gramStart"/>
      <w:r w:rsidRPr="007D0A10">
        <w:rPr>
          <w:rFonts w:ascii="Times New Roman" w:hAnsi="Times New Roman" w:cs="Times New Roman"/>
          <w:sz w:val="18"/>
          <w:szCs w:val="18"/>
        </w:rPr>
        <w:t>)</w:t>
      </w:r>
      <w:proofErr w:type="gramEnd"/>
      <w:r w:rsidRPr="007D0A10">
        <w:rPr>
          <w:rFonts w:ascii="Times New Roman" w:hAnsi="Times New Roman" w:cs="Times New Roman"/>
          <w:sz w:val="18"/>
          <w:szCs w:val="18"/>
        </w:rPr>
        <w:t>_______________________________, neste ato representada legalmente por (nome e qualificação do representante legal)__________________________________, DECLARAMOS para todos os fins de direito, especificamente para participação de licitação modalid</w:t>
      </w:r>
      <w:r w:rsidR="00C44CA4">
        <w:rPr>
          <w:rFonts w:ascii="Times New Roman" w:hAnsi="Times New Roman" w:cs="Times New Roman"/>
          <w:sz w:val="18"/>
          <w:szCs w:val="18"/>
        </w:rPr>
        <w:t>ade Pregão Eletrônico SRP nº 017</w:t>
      </w:r>
      <w:r w:rsidRPr="007D0A10">
        <w:rPr>
          <w:rFonts w:ascii="Times New Roman" w:hAnsi="Times New Roman" w:cs="Times New Roman"/>
          <w:sz w:val="18"/>
          <w:szCs w:val="18"/>
        </w:rPr>
        <w:t>/2025, o que se segue:</w:t>
      </w:r>
    </w:p>
    <w:p w:rsidR="005B3857" w:rsidRPr="007D0A10" w:rsidRDefault="005B3857" w:rsidP="005B3857">
      <w:pPr>
        <w:jc w:val="both"/>
        <w:rPr>
          <w:rFonts w:ascii="Times New Roman" w:hAnsi="Times New Roman" w:cs="Times New Roman"/>
          <w:sz w:val="18"/>
          <w:szCs w:val="18"/>
        </w:rPr>
      </w:pPr>
      <w:r w:rsidRPr="007D0A10">
        <w:rPr>
          <w:rFonts w:ascii="Times New Roman" w:hAnsi="Times New Roman" w:cs="Times New Roman"/>
          <w:sz w:val="18"/>
          <w:szCs w:val="18"/>
        </w:rPr>
        <w:t>a) Que está apta a participar de licitações e contratações administrativas, conforme respectivo Edital, não estando enquadrada em nenhum impedimento legal para licitar e contratar com o Município de Teutônia/RS, especialmente no que tange ao art. 14, da Lei Federal nº 14.133/2021;</w:t>
      </w:r>
    </w:p>
    <w:p w:rsidR="005B3857" w:rsidRPr="007D0A10" w:rsidRDefault="005B3857" w:rsidP="005B3857">
      <w:pPr>
        <w:jc w:val="both"/>
        <w:rPr>
          <w:rFonts w:ascii="Times New Roman" w:hAnsi="Times New Roman" w:cs="Times New Roman"/>
          <w:sz w:val="18"/>
          <w:szCs w:val="18"/>
        </w:rPr>
      </w:pPr>
      <w:r w:rsidRPr="007D0A10">
        <w:rPr>
          <w:rFonts w:ascii="Times New Roman" w:hAnsi="Times New Roman" w:cs="Times New Roman"/>
          <w:sz w:val="18"/>
          <w:szCs w:val="18"/>
        </w:rPr>
        <w:t xml:space="preserve">b) Que até a presente data inexistem fatos impeditivos para </w:t>
      </w:r>
      <w:proofErr w:type="gramStart"/>
      <w:r w:rsidRPr="007D0A10">
        <w:rPr>
          <w:rFonts w:ascii="Times New Roman" w:hAnsi="Times New Roman" w:cs="Times New Roman"/>
          <w:sz w:val="18"/>
          <w:szCs w:val="18"/>
        </w:rPr>
        <w:t>sua habilitação no presente certame licitatório, atendendo a todas as exigências feitas no referido instrumento convocatório, inclusive aquelas relativas ao cumprimento do objeto da licitação</w:t>
      </w:r>
      <w:proofErr w:type="gramEnd"/>
      <w:r w:rsidRPr="007D0A10">
        <w:rPr>
          <w:rFonts w:ascii="Times New Roman" w:hAnsi="Times New Roman" w:cs="Times New Roman"/>
          <w:sz w:val="18"/>
          <w:szCs w:val="18"/>
        </w:rPr>
        <w:t>;</w:t>
      </w:r>
    </w:p>
    <w:p w:rsidR="005B3857" w:rsidRPr="007D0A10" w:rsidRDefault="005B3857" w:rsidP="005B3857">
      <w:pPr>
        <w:jc w:val="both"/>
        <w:rPr>
          <w:rFonts w:ascii="Times New Roman" w:hAnsi="Times New Roman" w:cs="Times New Roman"/>
          <w:sz w:val="18"/>
          <w:szCs w:val="18"/>
        </w:rPr>
      </w:pPr>
      <w:r w:rsidRPr="007D0A10">
        <w:rPr>
          <w:rFonts w:ascii="Times New Roman" w:hAnsi="Times New Roman" w:cs="Times New Roman"/>
          <w:sz w:val="18"/>
          <w:szCs w:val="18"/>
        </w:rPr>
        <w:t>c) Que não foi declarada inidônea para licitar com o Poder Público, em qualquer das suas esferas; e que não sofreu condenação por improbidade administrativa, nos termos da Lei Federal n° 8.429/1992, nos últimos anos;</w:t>
      </w:r>
    </w:p>
    <w:p w:rsidR="005B3857" w:rsidRPr="007D0A10" w:rsidRDefault="005B3857" w:rsidP="005B3857">
      <w:pPr>
        <w:jc w:val="both"/>
        <w:rPr>
          <w:rFonts w:ascii="Times New Roman" w:hAnsi="Times New Roman" w:cs="Times New Roman"/>
          <w:sz w:val="18"/>
          <w:szCs w:val="18"/>
        </w:rPr>
      </w:pPr>
      <w:r w:rsidRPr="007D0A10">
        <w:rPr>
          <w:rFonts w:ascii="Times New Roman" w:hAnsi="Times New Roman" w:cs="Times New Roman"/>
          <w:sz w:val="18"/>
          <w:szCs w:val="18"/>
        </w:rPr>
        <w:t xml:space="preserve">d) Que, em atendimento ao quanto previsto no inciso XXXIII do art. 7º da Constituição Federal, não emprega menor de 18 anos em trabalho noturno, perigoso ou insalubre, nem menor de 16 anos, salvo na condição de aprendiz, a partir de 14 anos; </w:t>
      </w:r>
      <w:proofErr w:type="gramStart"/>
      <w:r w:rsidRPr="007D0A10">
        <w:rPr>
          <w:rFonts w:ascii="Times New Roman" w:hAnsi="Times New Roman" w:cs="Times New Roman"/>
          <w:sz w:val="18"/>
          <w:szCs w:val="18"/>
        </w:rPr>
        <w:t>e</w:t>
      </w:r>
      <w:proofErr w:type="gramEnd"/>
    </w:p>
    <w:p w:rsidR="005B3857" w:rsidRPr="007D0A10" w:rsidRDefault="005B3857" w:rsidP="005B3857">
      <w:pPr>
        <w:jc w:val="both"/>
        <w:rPr>
          <w:rFonts w:ascii="Times New Roman" w:hAnsi="Times New Roman" w:cs="Times New Roman"/>
          <w:sz w:val="18"/>
          <w:szCs w:val="18"/>
        </w:rPr>
      </w:pPr>
      <w:r w:rsidRPr="007D0A10">
        <w:rPr>
          <w:rFonts w:ascii="Times New Roman" w:hAnsi="Times New Roman" w:cs="Times New Roman"/>
          <w:sz w:val="18"/>
          <w:szCs w:val="18"/>
        </w:rPr>
        <w:t xml:space="preserve">e) A empresa declara ainda que tem ciência que </w:t>
      </w:r>
      <w:proofErr w:type="gramStart"/>
      <w:r w:rsidRPr="007D0A10">
        <w:rPr>
          <w:rFonts w:ascii="Times New Roman" w:hAnsi="Times New Roman" w:cs="Times New Roman"/>
          <w:sz w:val="18"/>
          <w:szCs w:val="18"/>
        </w:rPr>
        <w:t>“a falsidade de declaração prestada objetivando benefícios na presente licitação, caracterizara o crime de que trata o Art. 299 do Código Penal, sem prejuízo do enquadramento em outras figuras penais e das sanções administrativas previstas na Lei Federal n˚ 14.133/2021.</w:t>
      </w:r>
      <w:proofErr w:type="gramEnd"/>
    </w:p>
    <w:p w:rsidR="005B3857" w:rsidRPr="007D0A10" w:rsidRDefault="005B3857" w:rsidP="005B3857">
      <w:pPr>
        <w:jc w:val="both"/>
        <w:rPr>
          <w:rFonts w:ascii="Times New Roman" w:hAnsi="Times New Roman" w:cs="Times New Roman"/>
          <w:b/>
          <w:bCs/>
          <w:sz w:val="18"/>
          <w:szCs w:val="18"/>
        </w:rPr>
      </w:pPr>
    </w:p>
    <w:p w:rsidR="005B3857" w:rsidRPr="007D0A10" w:rsidRDefault="005B3857" w:rsidP="005B3857">
      <w:pPr>
        <w:jc w:val="both"/>
        <w:rPr>
          <w:rFonts w:ascii="Times New Roman" w:hAnsi="Times New Roman" w:cs="Times New Roman"/>
          <w:sz w:val="18"/>
          <w:szCs w:val="18"/>
        </w:rPr>
      </w:pPr>
    </w:p>
    <w:p w:rsidR="005B3857" w:rsidRPr="007D0A10" w:rsidRDefault="005B3857" w:rsidP="005B3857">
      <w:pPr>
        <w:jc w:val="center"/>
        <w:rPr>
          <w:rFonts w:ascii="Times New Roman" w:hAnsi="Times New Roman" w:cs="Times New Roman"/>
          <w:sz w:val="18"/>
          <w:szCs w:val="18"/>
        </w:rPr>
      </w:pPr>
      <w:r w:rsidRPr="007D0A10">
        <w:rPr>
          <w:rFonts w:ascii="Times New Roman" w:hAnsi="Times New Roman" w:cs="Times New Roman"/>
          <w:sz w:val="18"/>
          <w:szCs w:val="18"/>
        </w:rPr>
        <w:t>(Local e data).</w:t>
      </w:r>
    </w:p>
    <w:p w:rsidR="005B3857" w:rsidRPr="007D0A10" w:rsidRDefault="005B3857" w:rsidP="005B3857">
      <w:pPr>
        <w:jc w:val="center"/>
        <w:rPr>
          <w:rFonts w:ascii="Times New Roman" w:hAnsi="Times New Roman" w:cs="Times New Roman"/>
          <w:sz w:val="18"/>
          <w:szCs w:val="18"/>
        </w:rPr>
      </w:pPr>
    </w:p>
    <w:p w:rsidR="005B3857" w:rsidRPr="007D0A10" w:rsidRDefault="005B3857" w:rsidP="005B3857">
      <w:pPr>
        <w:jc w:val="center"/>
        <w:rPr>
          <w:rFonts w:ascii="Times New Roman" w:hAnsi="Times New Roman" w:cs="Times New Roman"/>
          <w:sz w:val="18"/>
          <w:szCs w:val="18"/>
        </w:rPr>
      </w:pPr>
    </w:p>
    <w:p w:rsidR="005B3857" w:rsidRPr="007D0A10" w:rsidRDefault="005B3857" w:rsidP="005B3857">
      <w:pPr>
        <w:jc w:val="center"/>
        <w:rPr>
          <w:rFonts w:ascii="Times New Roman" w:hAnsi="Times New Roman" w:cs="Times New Roman"/>
          <w:sz w:val="18"/>
          <w:szCs w:val="18"/>
        </w:rPr>
      </w:pPr>
      <w:r w:rsidRPr="007D0A10">
        <w:rPr>
          <w:rFonts w:ascii="Times New Roman" w:hAnsi="Times New Roman" w:cs="Times New Roman"/>
          <w:sz w:val="18"/>
          <w:szCs w:val="18"/>
        </w:rPr>
        <w:t>___________________________________________________________</w:t>
      </w:r>
    </w:p>
    <w:p w:rsidR="005B3857" w:rsidRPr="007D0A10" w:rsidRDefault="005B3857" w:rsidP="005B3857">
      <w:pPr>
        <w:jc w:val="center"/>
        <w:rPr>
          <w:rFonts w:ascii="Times New Roman" w:hAnsi="Times New Roman" w:cs="Times New Roman"/>
          <w:sz w:val="18"/>
          <w:szCs w:val="18"/>
        </w:rPr>
      </w:pPr>
      <w:r w:rsidRPr="007D0A10">
        <w:rPr>
          <w:rFonts w:ascii="Times New Roman" w:hAnsi="Times New Roman" w:cs="Times New Roman"/>
          <w:sz w:val="18"/>
          <w:szCs w:val="18"/>
        </w:rPr>
        <w:t>Razão Social / CNPJ / Nome e Nº do RG do Representante Legal / Assinatura</w:t>
      </w:r>
    </w:p>
    <w:p w:rsidR="005B3857" w:rsidRPr="007D0A10" w:rsidRDefault="005B3857" w:rsidP="005B3857">
      <w:pPr>
        <w:jc w:val="both"/>
        <w:rPr>
          <w:rFonts w:ascii="Times New Roman" w:hAnsi="Times New Roman" w:cs="Times New Roman"/>
          <w:b/>
          <w:bCs/>
          <w:sz w:val="18"/>
          <w:szCs w:val="18"/>
        </w:rPr>
      </w:pPr>
    </w:p>
    <w:p w:rsidR="005B3857" w:rsidRPr="007D0A10" w:rsidRDefault="005B3857" w:rsidP="005B3857">
      <w:pPr>
        <w:jc w:val="both"/>
        <w:rPr>
          <w:rFonts w:ascii="Times New Roman" w:hAnsi="Times New Roman" w:cs="Times New Roman"/>
          <w:b/>
          <w:bCs/>
          <w:sz w:val="18"/>
          <w:szCs w:val="18"/>
        </w:rPr>
      </w:pPr>
    </w:p>
    <w:p w:rsidR="005B3857" w:rsidRPr="007D0A10" w:rsidRDefault="005B3857" w:rsidP="005B3857">
      <w:pPr>
        <w:jc w:val="both"/>
        <w:rPr>
          <w:rFonts w:ascii="Times New Roman" w:hAnsi="Times New Roman" w:cs="Times New Roman"/>
          <w:b/>
          <w:bCs/>
          <w:sz w:val="18"/>
          <w:szCs w:val="18"/>
        </w:rPr>
      </w:pPr>
      <w:r w:rsidRPr="007D0A10">
        <w:rPr>
          <w:rFonts w:ascii="Times New Roman" w:hAnsi="Times New Roman" w:cs="Times New Roman"/>
          <w:b/>
          <w:bCs/>
          <w:sz w:val="18"/>
          <w:szCs w:val="18"/>
        </w:rPr>
        <w:t xml:space="preserve">NÃO SERÃO ACEITAS DECLARAÇÕES MANUSCRITAS, TAMPOUCO </w:t>
      </w:r>
      <w:proofErr w:type="gramStart"/>
      <w:r w:rsidRPr="007D0A10">
        <w:rPr>
          <w:rFonts w:ascii="Times New Roman" w:hAnsi="Times New Roman" w:cs="Times New Roman"/>
          <w:b/>
          <w:bCs/>
          <w:sz w:val="18"/>
          <w:szCs w:val="18"/>
        </w:rPr>
        <w:t>AQUELAS</w:t>
      </w:r>
      <w:proofErr w:type="gramEnd"/>
    </w:p>
    <w:p w:rsidR="005B3857" w:rsidRPr="007D0A10" w:rsidRDefault="005B3857" w:rsidP="005B3857">
      <w:pPr>
        <w:jc w:val="both"/>
        <w:rPr>
          <w:rFonts w:ascii="Times New Roman" w:hAnsi="Times New Roman" w:cs="Times New Roman"/>
          <w:b/>
          <w:bCs/>
          <w:sz w:val="18"/>
          <w:szCs w:val="18"/>
        </w:rPr>
      </w:pPr>
      <w:r w:rsidRPr="007D0A10">
        <w:rPr>
          <w:rFonts w:ascii="Times New Roman" w:hAnsi="Times New Roman" w:cs="Times New Roman"/>
          <w:b/>
          <w:bCs/>
          <w:sz w:val="18"/>
          <w:szCs w:val="18"/>
        </w:rPr>
        <w:t>PREENCHIDAS EM FORMULÁRIO COM TIMBRE DO MUNICÍPIO DE TEUTÔNIA. AS MESMAS DEVERÃO SER CONFECCIONADAS PREFERENCIALMENTE EM PAPEL TIMBRADO DA EMPRESA LICITANTE</w:t>
      </w:r>
    </w:p>
    <w:p w:rsidR="004F6D56" w:rsidRDefault="004F6D56" w:rsidP="00535D2F">
      <w:pPr>
        <w:autoSpaceDE w:val="0"/>
        <w:autoSpaceDN w:val="0"/>
        <w:adjustRightInd w:val="0"/>
        <w:rPr>
          <w:rFonts w:ascii="Times New Roman" w:hAnsi="Times New Roman" w:cs="Times New Roman"/>
          <w:b/>
          <w:bCs/>
        </w:rPr>
      </w:pPr>
    </w:p>
    <w:p w:rsidR="004F6D56" w:rsidRDefault="004F6D56" w:rsidP="005B3857">
      <w:pPr>
        <w:autoSpaceDE w:val="0"/>
        <w:autoSpaceDN w:val="0"/>
        <w:adjustRightInd w:val="0"/>
        <w:jc w:val="center"/>
        <w:rPr>
          <w:rFonts w:ascii="Times New Roman" w:hAnsi="Times New Roman" w:cs="Times New Roman"/>
          <w:b/>
          <w:bCs/>
        </w:rPr>
      </w:pPr>
    </w:p>
    <w:p w:rsidR="0066793B" w:rsidRDefault="0066793B" w:rsidP="005B3857">
      <w:pPr>
        <w:autoSpaceDE w:val="0"/>
        <w:autoSpaceDN w:val="0"/>
        <w:adjustRightInd w:val="0"/>
        <w:jc w:val="center"/>
        <w:rPr>
          <w:rFonts w:ascii="Times New Roman" w:hAnsi="Times New Roman" w:cs="Times New Roman"/>
          <w:b/>
          <w:bCs/>
        </w:rPr>
      </w:pPr>
    </w:p>
    <w:p w:rsidR="005B3857" w:rsidRPr="004F6D56" w:rsidRDefault="005B3857" w:rsidP="005B3857">
      <w:pPr>
        <w:autoSpaceDE w:val="0"/>
        <w:autoSpaceDN w:val="0"/>
        <w:adjustRightInd w:val="0"/>
        <w:jc w:val="center"/>
        <w:rPr>
          <w:rFonts w:ascii="Times New Roman" w:hAnsi="Times New Roman" w:cs="Times New Roman"/>
          <w:b/>
          <w:bCs/>
        </w:rPr>
      </w:pPr>
      <w:proofErr w:type="gramStart"/>
      <w:r w:rsidRPr="004F6D56">
        <w:rPr>
          <w:rFonts w:ascii="Times New Roman" w:hAnsi="Times New Roman" w:cs="Times New Roman"/>
          <w:b/>
          <w:bCs/>
        </w:rPr>
        <w:t>ANEXO VI</w:t>
      </w:r>
      <w:proofErr w:type="gramEnd"/>
    </w:p>
    <w:p w:rsidR="005B3857" w:rsidRPr="004F6D56" w:rsidRDefault="005B3857" w:rsidP="005B3857">
      <w:pPr>
        <w:autoSpaceDE w:val="0"/>
        <w:autoSpaceDN w:val="0"/>
        <w:adjustRightInd w:val="0"/>
        <w:jc w:val="center"/>
        <w:rPr>
          <w:rFonts w:ascii="Times New Roman" w:hAnsi="Times New Roman" w:cs="Times New Roman"/>
          <w:b/>
          <w:bCs/>
        </w:rPr>
      </w:pPr>
      <w:r w:rsidRPr="004F6D56">
        <w:rPr>
          <w:rFonts w:ascii="Times New Roman" w:hAnsi="Times New Roman" w:cs="Times New Roman"/>
          <w:b/>
        </w:rPr>
        <w:t>MINUTA ATA DE REGISTRO DE PREÇO</w:t>
      </w:r>
      <w:r w:rsidRPr="004F6D56">
        <w:rPr>
          <w:rFonts w:ascii="Times New Roman" w:hAnsi="Times New Roman" w:cs="Times New Roman"/>
          <w:b/>
          <w:bCs/>
        </w:rPr>
        <w:t xml:space="preserve"> </w:t>
      </w:r>
    </w:p>
    <w:p w:rsidR="005B3857" w:rsidRPr="004F6D56" w:rsidRDefault="005B3857" w:rsidP="005B3857">
      <w:pPr>
        <w:autoSpaceDE w:val="0"/>
        <w:autoSpaceDN w:val="0"/>
        <w:adjustRightInd w:val="0"/>
        <w:jc w:val="center"/>
        <w:rPr>
          <w:rFonts w:ascii="Times New Roman" w:hAnsi="Times New Roman" w:cs="Times New Roman"/>
          <w:b/>
          <w:bCs/>
        </w:rPr>
      </w:pPr>
      <w:r w:rsidRPr="004F6D56">
        <w:rPr>
          <w:rFonts w:ascii="Times New Roman" w:hAnsi="Times New Roman" w:cs="Times New Roman"/>
          <w:b/>
          <w:bCs/>
        </w:rPr>
        <w:t>(anexo externo)</w:t>
      </w:r>
    </w:p>
    <w:p w:rsidR="00AA788E" w:rsidRPr="005B3857" w:rsidRDefault="00AA788E" w:rsidP="005B3857">
      <w:pPr>
        <w:rPr>
          <w:szCs w:val="24"/>
        </w:rPr>
      </w:pPr>
    </w:p>
    <w:sectPr w:rsidR="00AA788E" w:rsidRPr="005B3857" w:rsidSect="00E278AF">
      <w:headerReference w:type="default" r:id="rId22"/>
      <w:footerReference w:type="default" r:id="rId23"/>
      <w:pgSz w:w="11906" w:h="16838"/>
      <w:pgMar w:top="398" w:right="1440" w:bottom="1440" w:left="1560" w:header="170" w:footer="43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5225" w:rsidRDefault="00A35225">
      <w:pPr>
        <w:spacing w:after="0" w:line="240" w:lineRule="auto"/>
      </w:pPr>
      <w:r>
        <w:separator/>
      </w:r>
    </w:p>
  </w:endnote>
  <w:endnote w:type="continuationSeparator" w:id="0">
    <w:p w:rsidR="00A35225" w:rsidRDefault="00A3522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OpenSymbol">
    <w:panose1 w:val="05010000000000000000"/>
    <w:charset w:val="00"/>
    <w:family w:val="auto"/>
    <w:pitch w:val="variable"/>
    <w:sig w:usb0="800000AF" w:usb1="1001ECEA" w:usb2="00000000" w:usb3="00000000" w:csb0="80000001" w:csb1="00000000"/>
  </w:font>
  <w:font w:name="Lucida Sans Unicode">
    <w:panose1 w:val="020B0602030504020204"/>
    <w:charset w:val="00"/>
    <w:family w:val="swiss"/>
    <w:pitch w:val="variable"/>
    <w:sig w:usb0="80000AFF" w:usb1="0000396B" w:usb2="00000000" w:usb3="00000000" w:csb0="000000BF" w:csb1="00000000"/>
  </w:font>
  <w:font w:name="Thorndale">
    <w:altName w:val="Times New Roman"/>
    <w:charset w:val="00"/>
    <w:family w:val="roman"/>
    <w:pitch w:val="default"/>
    <w:sig w:usb0="00000000" w:usb1="00000000" w:usb2="00000000" w:usb3="00000000" w:csb0="00040001" w:csb1="00000000"/>
  </w:font>
  <w:font w:name="NSimSun">
    <w:panose1 w:val="02010609030101010101"/>
    <w:charset w:val="86"/>
    <w:family w:val="modern"/>
    <w:pitch w:val="fixed"/>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Quire Sans Pro Light">
    <w:altName w:val="Liberation Mono"/>
    <w:charset w:val="00"/>
    <w:family w:val="swiss"/>
    <w:pitch w:val="default"/>
    <w:sig w:usb0="00000000" w:usb1="00000000" w:usb2="00000000" w:usb3="00000000" w:csb0="00000001" w:csb1="00000000"/>
  </w:font>
  <w:font w:name="Montserrat">
    <w:altName w:val="Liberation Mono"/>
    <w:charset w:val="00"/>
    <w:family w:val="auto"/>
    <w:pitch w:val="default"/>
    <w:sig w:usb0="00000000" w:usb1="00000000"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225" w:rsidRPr="00B75AD7" w:rsidRDefault="00A35225" w:rsidP="005A7840">
    <w:pPr>
      <w:tabs>
        <w:tab w:val="center" w:pos="4680"/>
        <w:tab w:val="right" w:pos="10050"/>
      </w:tabs>
      <w:spacing w:after="0" w:line="240" w:lineRule="auto"/>
      <w:ind w:left="-992" w:right="-1032"/>
      <w:jc w:val="center"/>
      <w:rPr>
        <w:rFonts w:ascii="Montserrat" w:eastAsia="Montserrat" w:hAnsi="Montserrat" w:cs="Montserrat"/>
        <w:color w:val="1155CC"/>
        <w:sz w:val="20"/>
        <w:szCs w:val="20"/>
      </w:rPr>
    </w:pPr>
    <w:proofErr w:type="gramStart"/>
    <w:r w:rsidRPr="00B75AD7">
      <w:rPr>
        <w:rFonts w:ascii="Montserrat" w:eastAsia="Montserrat" w:hAnsi="Montserrat" w:cs="Montserrat"/>
        <w:color w:val="1155CC"/>
        <w:sz w:val="20"/>
        <w:szCs w:val="20"/>
      </w:rPr>
      <w:t>Av.</w:t>
    </w:r>
    <w:proofErr w:type="gramEnd"/>
    <w:r w:rsidRPr="00B75AD7">
      <w:rPr>
        <w:rFonts w:ascii="Montserrat" w:eastAsia="Montserrat" w:hAnsi="Montserrat" w:cs="Montserrat"/>
        <w:color w:val="1155CC"/>
        <w:sz w:val="20"/>
        <w:szCs w:val="20"/>
      </w:rPr>
      <w:t xml:space="preserve"> 1 Oeste, 878, Bairro Centro Administrativo, Teutônia | RS | (51) 3762-7700  </w:t>
    </w:r>
  </w:p>
  <w:p w:rsidR="00A35225" w:rsidRPr="005A7840" w:rsidRDefault="00A35225" w:rsidP="005A7840">
    <w:pPr>
      <w:pStyle w:val="Rodap"/>
      <w:jc w:val="center"/>
    </w:pPr>
    <w:r w:rsidRPr="00B75AD7">
      <w:rPr>
        <w:rFonts w:ascii="Montserrat" w:eastAsia="Montserrat" w:hAnsi="Montserrat" w:cs="Montserrat"/>
        <w:color w:val="1155CC"/>
        <w:sz w:val="20"/>
        <w:szCs w:val="20"/>
      </w:rPr>
      <w:t xml:space="preserve">e-mail: </w:t>
    </w:r>
    <w:r>
      <w:rPr>
        <w:rFonts w:ascii="Montserrat" w:eastAsia="Montserrat" w:hAnsi="Montserrat" w:cs="Montserrat"/>
        <w:color w:val="1155CC"/>
        <w:sz w:val="20"/>
        <w:szCs w:val="20"/>
      </w:rPr>
      <w:t>licita</w:t>
    </w:r>
    <w:r w:rsidRPr="00B75AD7">
      <w:rPr>
        <w:rFonts w:ascii="Montserrat" w:eastAsia="Montserrat" w:hAnsi="Montserrat" w:cs="Montserrat"/>
        <w:color w:val="1155CC"/>
        <w:sz w:val="20"/>
        <w:szCs w:val="20"/>
      </w:rPr>
      <w:t>@teutonia.rs.gov.br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5225" w:rsidRDefault="00A35225">
      <w:pPr>
        <w:spacing w:after="0" w:line="240" w:lineRule="auto"/>
      </w:pPr>
      <w:r>
        <w:separator/>
      </w:r>
    </w:p>
  </w:footnote>
  <w:footnote w:type="continuationSeparator" w:id="0">
    <w:p w:rsidR="00A35225" w:rsidRDefault="00A3522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a"/>
      <w:tblW w:w="9090" w:type="dxa"/>
      <w:jc w:val="center"/>
      <w:tblLayout w:type="fixed"/>
      <w:tblLook w:val="0600"/>
    </w:tblPr>
    <w:tblGrid>
      <w:gridCol w:w="9090"/>
    </w:tblGrid>
    <w:tr w:rsidR="00A35225" w:rsidTr="005A7840">
      <w:trPr>
        <w:trHeight w:val="1277"/>
        <w:jc w:val="center"/>
      </w:trPr>
      <w:tc>
        <w:tcPr>
          <w:tcW w:w="9090" w:type="dxa"/>
          <w:tcBorders>
            <w:top w:val="nil"/>
            <w:left w:val="nil"/>
            <w:bottom w:val="nil"/>
            <w:right w:val="nil"/>
          </w:tcBorders>
        </w:tcPr>
        <w:p w:rsidR="00A35225" w:rsidRPr="005A7840" w:rsidRDefault="00A35225" w:rsidP="005A7840">
          <w:pPr>
            <w:pBdr>
              <w:top w:val="nil"/>
              <w:left w:val="nil"/>
              <w:bottom w:val="nil"/>
              <w:right w:val="nil"/>
              <w:between w:val="nil"/>
            </w:pBdr>
            <w:tabs>
              <w:tab w:val="center" w:pos="4680"/>
              <w:tab w:val="right" w:pos="9360"/>
            </w:tabs>
            <w:spacing w:after="0" w:line="240" w:lineRule="auto"/>
            <w:ind w:left="-1417"/>
            <w:jc w:val="center"/>
            <w:rPr>
              <w:rFonts w:ascii="Quire Sans Pro Light" w:eastAsia="Quire Sans Pro Light" w:hAnsi="Quire Sans Pro Light" w:cs="Quire Sans Pro Light"/>
              <w:b/>
              <w:color w:val="E283AE"/>
              <w:sz w:val="32"/>
              <w:szCs w:val="32"/>
            </w:rPr>
          </w:pPr>
          <w:r>
            <w:t xml:space="preserve">                          </w:t>
          </w:r>
          <w:r>
            <w:rPr>
              <w:noProof/>
            </w:rPr>
            <w:drawing>
              <wp:inline distT="114300" distB="114300" distL="114300" distR="114300">
                <wp:extent cx="3674587" cy="1130300"/>
                <wp:effectExtent l="0" t="0" r="0" b="0"/>
                <wp:docPr id="75118512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r="48699"/>
                        <a:stretch>
                          <a:fillRect/>
                        </a:stretch>
                      </pic:blipFill>
                      <pic:spPr>
                        <a:xfrm>
                          <a:off x="0" y="0"/>
                          <a:ext cx="3762229" cy="1157259"/>
                        </a:xfrm>
                        <a:prstGeom prst="rect">
                          <a:avLst/>
                        </a:prstGeom>
                        <a:ln/>
                      </pic:spPr>
                    </pic:pic>
                  </a:graphicData>
                </a:graphic>
              </wp:inline>
            </w:drawing>
          </w:r>
        </w:p>
      </w:tc>
    </w:tr>
  </w:tbl>
  <w:p w:rsidR="00A35225" w:rsidRDefault="00A35225">
    <w:pPr>
      <w:pBdr>
        <w:top w:val="nil"/>
        <w:left w:val="nil"/>
        <w:bottom w:val="nil"/>
        <w:right w:val="nil"/>
        <w:between w:val="nil"/>
      </w:pBdr>
      <w:tabs>
        <w:tab w:val="center" w:pos="4680"/>
        <w:tab w:val="right" w:pos="9360"/>
      </w:tabs>
      <w:spacing w:after="0" w:line="240" w:lineRule="auto"/>
      <w:rPr>
        <w:color w:val="000000"/>
      </w:rPr>
    </w:pPr>
    <w:r w:rsidRPr="005E563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12.9pt;width:445.75pt;height:623.75pt;z-index:-251658752;mso-position-horizontal:center;mso-position-horizontal-relative:margin;mso-position-vertical:absolute;mso-position-vertical-relative:margin">
          <v:imagedata r:id="rId2" o:title="image3"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71967B0"/>
    <w:multiLevelType w:val="multilevel"/>
    <w:tmpl w:val="871967B0"/>
    <w:lvl w:ilvl="0">
      <w:start w:val="1"/>
      <w:numFmt w:val="decimal"/>
      <w:suff w:val="space"/>
      <w:lvlText w:val="%1."/>
      <w:lvlJc w:val="left"/>
      <w:pPr>
        <w:ind w:left="50" w:firstLine="0"/>
      </w:p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nsid w:val="A3DAAA27"/>
    <w:multiLevelType w:val="multilevel"/>
    <w:tmpl w:val="A3DAAA27"/>
    <w:lvl w:ilvl="0">
      <w:start w:val="2"/>
      <w:numFmt w:val="decimal"/>
      <w:suff w:val="space"/>
      <w:lvlText w:val="%1."/>
      <w:lvlJc w:val="left"/>
      <w:rPr>
        <w:sz w:val="18"/>
        <w:szCs w:val="18"/>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nsid w:val="B0B07A9E"/>
    <w:multiLevelType w:val="multilevel"/>
    <w:tmpl w:val="B0B07A9E"/>
    <w:lvl w:ilvl="0">
      <w:start w:val="4"/>
      <w:numFmt w:val="decimal"/>
      <w:suff w:val="space"/>
      <w:lvlText w:val="%1."/>
      <w:lvlJc w:val="left"/>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3">
    <w:nsid w:val="D193D30E"/>
    <w:multiLevelType w:val="singleLevel"/>
    <w:tmpl w:val="D193D30E"/>
    <w:lvl w:ilvl="0">
      <w:start w:val="1"/>
      <w:numFmt w:val="lowerLetter"/>
      <w:lvlText w:val="%1)"/>
      <w:lvlJc w:val="left"/>
      <w:pPr>
        <w:tabs>
          <w:tab w:val="left" w:pos="425"/>
        </w:tabs>
        <w:ind w:left="425" w:hanging="425"/>
      </w:pPr>
      <w:rPr>
        <w:rFonts w:hint="default"/>
        <w:b/>
        <w:bCs/>
      </w:rPr>
    </w:lvl>
  </w:abstractNum>
  <w:abstractNum w:abstractNumId="4">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07447633"/>
    <w:multiLevelType w:val="hybridMultilevel"/>
    <w:tmpl w:val="ABEE33F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1AE05A6"/>
    <w:multiLevelType w:val="hybridMultilevel"/>
    <w:tmpl w:val="11788C5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7">
    <w:nsid w:val="1A0D11C2"/>
    <w:multiLevelType w:val="multilevel"/>
    <w:tmpl w:val="E03879B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D5C100D"/>
    <w:multiLevelType w:val="multilevel"/>
    <w:tmpl w:val="1D5C100D"/>
    <w:lvl w:ilvl="0">
      <w:start w:val="1"/>
      <w:numFmt w:val="decimal"/>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lowerLetter"/>
      <w:lvlText w:val="%3)"/>
      <w:lvlJc w:val="left"/>
      <w:pPr>
        <w:ind w:left="3198" w:hanging="504"/>
      </w:pPr>
      <w:rPr>
        <w:rFonts w:ascii="Arial" w:eastAsia="MS Mincho" w:hAnsi="Arial" w:cs="Arial"/>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42CB338C"/>
    <w:multiLevelType w:val="hybridMultilevel"/>
    <w:tmpl w:val="A650BAC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8C6149A"/>
    <w:multiLevelType w:val="multilevel"/>
    <w:tmpl w:val="0CFEAFC4"/>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63B2643B"/>
    <w:multiLevelType w:val="hybridMultilevel"/>
    <w:tmpl w:val="E5E4DEB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688D9541"/>
    <w:multiLevelType w:val="singleLevel"/>
    <w:tmpl w:val="688D9541"/>
    <w:lvl w:ilvl="0">
      <w:start w:val="14"/>
      <w:numFmt w:val="upperLetter"/>
      <w:lvlText w:val="%1."/>
      <w:lvlJc w:val="left"/>
      <w:pPr>
        <w:tabs>
          <w:tab w:val="num" w:pos="312"/>
        </w:tabs>
      </w:pPr>
    </w:lvl>
  </w:abstractNum>
  <w:abstractNum w:abstractNumId="13">
    <w:nsid w:val="76BD8B3C"/>
    <w:multiLevelType w:val="singleLevel"/>
    <w:tmpl w:val="76BD8B3C"/>
    <w:lvl w:ilvl="0">
      <w:start w:val="2"/>
      <w:numFmt w:val="decimal"/>
      <w:suff w:val="space"/>
      <w:lvlText w:val="%1."/>
      <w:lvlJc w:val="left"/>
    </w:lvl>
  </w:abstractNum>
  <w:abstractNum w:abstractNumId="14">
    <w:nsid w:val="7ADA6315"/>
    <w:multiLevelType w:val="multilevel"/>
    <w:tmpl w:val="E7ECC570"/>
    <w:lvl w:ilvl="0">
      <w:start w:val="2"/>
      <w:numFmt w:val="decimal"/>
      <w:lvlText w:val="%1."/>
      <w:lvlJc w:val="left"/>
      <w:pPr>
        <w:ind w:left="360" w:hanging="360"/>
      </w:pPr>
      <w:rPr>
        <w:rFonts w:eastAsia="Times New Roman" w:cs="Arial" w:hint="default"/>
        <w:sz w:val="24"/>
      </w:rPr>
    </w:lvl>
    <w:lvl w:ilvl="1">
      <w:start w:val="2"/>
      <w:numFmt w:val="decimal"/>
      <w:lvlText w:val="%1.%2."/>
      <w:lvlJc w:val="left"/>
      <w:pPr>
        <w:ind w:left="1114" w:hanging="360"/>
      </w:pPr>
      <w:rPr>
        <w:rFonts w:eastAsia="Times New Roman" w:cs="Arial" w:hint="default"/>
        <w:sz w:val="20"/>
        <w:szCs w:val="20"/>
      </w:rPr>
    </w:lvl>
    <w:lvl w:ilvl="2">
      <w:start w:val="1"/>
      <w:numFmt w:val="decimal"/>
      <w:lvlText w:val="%1.%2.%3."/>
      <w:lvlJc w:val="left"/>
      <w:pPr>
        <w:ind w:left="2228" w:hanging="720"/>
      </w:pPr>
      <w:rPr>
        <w:rFonts w:eastAsia="Times New Roman" w:cs="Arial" w:hint="default"/>
        <w:sz w:val="24"/>
      </w:rPr>
    </w:lvl>
    <w:lvl w:ilvl="3">
      <w:start w:val="1"/>
      <w:numFmt w:val="decimal"/>
      <w:lvlText w:val="%1.%2.%3.%4."/>
      <w:lvlJc w:val="left"/>
      <w:pPr>
        <w:ind w:left="2982" w:hanging="720"/>
      </w:pPr>
      <w:rPr>
        <w:rFonts w:eastAsia="Times New Roman" w:cs="Arial" w:hint="default"/>
        <w:sz w:val="24"/>
      </w:rPr>
    </w:lvl>
    <w:lvl w:ilvl="4">
      <w:start w:val="1"/>
      <w:numFmt w:val="decimal"/>
      <w:lvlText w:val="%1.%2.%3.%4.%5."/>
      <w:lvlJc w:val="left"/>
      <w:pPr>
        <w:ind w:left="4096" w:hanging="1080"/>
      </w:pPr>
      <w:rPr>
        <w:rFonts w:eastAsia="Times New Roman" w:cs="Arial" w:hint="default"/>
        <w:sz w:val="24"/>
      </w:rPr>
    </w:lvl>
    <w:lvl w:ilvl="5">
      <w:start w:val="1"/>
      <w:numFmt w:val="decimal"/>
      <w:lvlText w:val="%1.%2.%3.%4.%5.%6."/>
      <w:lvlJc w:val="left"/>
      <w:pPr>
        <w:ind w:left="4850" w:hanging="1080"/>
      </w:pPr>
      <w:rPr>
        <w:rFonts w:eastAsia="Times New Roman" w:cs="Arial" w:hint="default"/>
        <w:sz w:val="24"/>
      </w:rPr>
    </w:lvl>
    <w:lvl w:ilvl="6">
      <w:start w:val="1"/>
      <w:numFmt w:val="decimal"/>
      <w:lvlText w:val="%1.%2.%3.%4.%5.%6.%7."/>
      <w:lvlJc w:val="left"/>
      <w:pPr>
        <w:ind w:left="5964" w:hanging="1440"/>
      </w:pPr>
      <w:rPr>
        <w:rFonts w:eastAsia="Times New Roman" w:cs="Arial" w:hint="default"/>
        <w:sz w:val="24"/>
      </w:rPr>
    </w:lvl>
    <w:lvl w:ilvl="7">
      <w:start w:val="1"/>
      <w:numFmt w:val="decimal"/>
      <w:lvlText w:val="%1.%2.%3.%4.%5.%6.%7.%8."/>
      <w:lvlJc w:val="left"/>
      <w:pPr>
        <w:ind w:left="6718" w:hanging="1440"/>
      </w:pPr>
      <w:rPr>
        <w:rFonts w:eastAsia="Times New Roman" w:cs="Arial" w:hint="default"/>
        <w:sz w:val="24"/>
      </w:rPr>
    </w:lvl>
    <w:lvl w:ilvl="8">
      <w:start w:val="1"/>
      <w:numFmt w:val="decimal"/>
      <w:lvlText w:val="%1.%2.%3.%4.%5.%6.%7.%8.%9."/>
      <w:lvlJc w:val="left"/>
      <w:pPr>
        <w:ind w:left="7832" w:hanging="1800"/>
      </w:pPr>
      <w:rPr>
        <w:rFonts w:eastAsia="Times New Roman" w:cs="Arial" w:hint="default"/>
        <w:sz w:val="24"/>
      </w:rPr>
    </w:lvl>
  </w:abstractNum>
  <w:abstractNum w:abstractNumId="15">
    <w:nsid w:val="7B7048EB"/>
    <w:multiLevelType w:val="multilevel"/>
    <w:tmpl w:val="21868560"/>
    <w:lvl w:ilvl="0">
      <w:start w:val="4"/>
      <w:numFmt w:val="decimal"/>
      <w:lvlText w:val="%1"/>
      <w:lvlJc w:val="left"/>
      <w:pPr>
        <w:ind w:left="525" w:hanging="525"/>
      </w:pPr>
      <w:rPr>
        <w:rFonts w:hint="default"/>
        <w:color w:val="000000"/>
      </w:rPr>
    </w:lvl>
    <w:lvl w:ilvl="1">
      <w:start w:val="3"/>
      <w:numFmt w:val="decimal"/>
      <w:lvlText w:val="%1.%2"/>
      <w:lvlJc w:val="left"/>
      <w:pPr>
        <w:ind w:left="525" w:hanging="52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8"/>
  </w:num>
  <w:num w:numId="2">
    <w:abstractNumId w:val="0"/>
  </w:num>
  <w:num w:numId="3">
    <w:abstractNumId w:val="1"/>
  </w:num>
  <w:num w:numId="4">
    <w:abstractNumId w:val="10"/>
  </w:num>
  <w:num w:numId="5">
    <w:abstractNumId w:val="15"/>
  </w:num>
  <w:num w:numId="6">
    <w:abstractNumId w:val="6"/>
  </w:num>
  <w:num w:numId="7">
    <w:abstractNumId w:val="7"/>
  </w:num>
  <w:num w:numId="8">
    <w:abstractNumId w:val="12"/>
  </w:num>
  <w:num w:numId="9">
    <w:abstractNumId w:val="14"/>
  </w:num>
  <w:num w:numId="10">
    <w:abstractNumId w:val="4"/>
  </w:num>
  <w:num w:numId="11">
    <w:abstractNumId w:val="5"/>
  </w:num>
  <w:num w:numId="12">
    <w:abstractNumId w:val="11"/>
  </w:num>
  <w:num w:numId="13">
    <w:abstractNumId w:val="9"/>
  </w:num>
  <w:num w:numId="14">
    <w:abstractNumId w:val="13"/>
  </w:num>
  <w:num w:numId="15">
    <w:abstractNumId w:val="2"/>
  </w:num>
  <w:num w:numId="1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proofState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rsids>
    <w:rsidRoot w:val="00DD05C7"/>
    <w:rsid w:val="00013D6D"/>
    <w:rsid w:val="00033B68"/>
    <w:rsid w:val="00077D1F"/>
    <w:rsid w:val="000863BD"/>
    <w:rsid w:val="0009067F"/>
    <w:rsid w:val="000B228A"/>
    <w:rsid w:val="000B70CA"/>
    <w:rsid w:val="000B7922"/>
    <w:rsid w:val="000D30D1"/>
    <w:rsid w:val="000D4809"/>
    <w:rsid w:val="000D4DC8"/>
    <w:rsid w:val="000E3990"/>
    <w:rsid w:val="000E6CD4"/>
    <w:rsid w:val="00110C7A"/>
    <w:rsid w:val="00112250"/>
    <w:rsid w:val="001402C7"/>
    <w:rsid w:val="0015006B"/>
    <w:rsid w:val="001806B8"/>
    <w:rsid w:val="00187312"/>
    <w:rsid w:val="001F1F3E"/>
    <w:rsid w:val="00206951"/>
    <w:rsid w:val="0020700A"/>
    <w:rsid w:val="002122A9"/>
    <w:rsid w:val="00234825"/>
    <w:rsid w:val="00281681"/>
    <w:rsid w:val="002B11D4"/>
    <w:rsid w:val="002B362C"/>
    <w:rsid w:val="002C6570"/>
    <w:rsid w:val="002D3476"/>
    <w:rsid w:val="002E1CC1"/>
    <w:rsid w:val="00305A3F"/>
    <w:rsid w:val="003966A3"/>
    <w:rsid w:val="004336F8"/>
    <w:rsid w:val="00471C6A"/>
    <w:rsid w:val="0048618F"/>
    <w:rsid w:val="004A0180"/>
    <w:rsid w:val="004B3E27"/>
    <w:rsid w:val="004C1C59"/>
    <w:rsid w:val="004C746B"/>
    <w:rsid w:val="004D27E2"/>
    <w:rsid w:val="004F6D56"/>
    <w:rsid w:val="005038DE"/>
    <w:rsid w:val="00523014"/>
    <w:rsid w:val="00535D2F"/>
    <w:rsid w:val="005645A4"/>
    <w:rsid w:val="0057007A"/>
    <w:rsid w:val="005A0C81"/>
    <w:rsid w:val="005A368B"/>
    <w:rsid w:val="005A7840"/>
    <w:rsid w:val="005B3857"/>
    <w:rsid w:val="005E5630"/>
    <w:rsid w:val="005E6BF1"/>
    <w:rsid w:val="00610E7C"/>
    <w:rsid w:val="0066793B"/>
    <w:rsid w:val="00693BC6"/>
    <w:rsid w:val="006A51AF"/>
    <w:rsid w:val="006D6A81"/>
    <w:rsid w:val="00710BDD"/>
    <w:rsid w:val="00722F2F"/>
    <w:rsid w:val="00761A12"/>
    <w:rsid w:val="0078150D"/>
    <w:rsid w:val="0079516A"/>
    <w:rsid w:val="007A1C95"/>
    <w:rsid w:val="007D0A10"/>
    <w:rsid w:val="007E4B15"/>
    <w:rsid w:val="007E5A93"/>
    <w:rsid w:val="008402B6"/>
    <w:rsid w:val="008726A8"/>
    <w:rsid w:val="008A72C5"/>
    <w:rsid w:val="008A7458"/>
    <w:rsid w:val="008B4A77"/>
    <w:rsid w:val="008F509C"/>
    <w:rsid w:val="00915824"/>
    <w:rsid w:val="0091702C"/>
    <w:rsid w:val="00972596"/>
    <w:rsid w:val="00972703"/>
    <w:rsid w:val="00994498"/>
    <w:rsid w:val="009B2328"/>
    <w:rsid w:val="009C0DE8"/>
    <w:rsid w:val="009E6F53"/>
    <w:rsid w:val="009F5975"/>
    <w:rsid w:val="00A12575"/>
    <w:rsid w:val="00A32AED"/>
    <w:rsid w:val="00A35225"/>
    <w:rsid w:val="00A77C75"/>
    <w:rsid w:val="00A81460"/>
    <w:rsid w:val="00A85D9E"/>
    <w:rsid w:val="00A85F6B"/>
    <w:rsid w:val="00AA788E"/>
    <w:rsid w:val="00AD0487"/>
    <w:rsid w:val="00AF2B75"/>
    <w:rsid w:val="00AF322E"/>
    <w:rsid w:val="00B02493"/>
    <w:rsid w:val="00B039BC"/>
    <w:rsid w:val="00B0425A"/>
    <w:rsid w:val="00B3078E"/>
    <w:rsid w:val="00B67608"/>
    <w:rsid w:val="00B93D8F"/>
    <w:rsid w:val="00BD1002"/>
    <w:rsid w:val="00BE3B7C"/>
    <w:rsid w:val="00C13FA5"/>
    <w:rsid w:val="00C313ED"/>
    <w:rsid w:val="00C44CA4"/>
    <w:rsid w:val="00C455BD"/>
    <w:rsid w:val="00C63E50"/>
    <w:rsid w:val="00C6643A"/>
    <w:rsid w:val="00C67758"/>
    <w:rsid w:val="00C73FB5"/>
    <w:rsid w:val="00C80091"/>
    <w:rsid w:val="00C903B5"/>
    <w:rsid w:val="00CC5970"/>
    <w:rsid w:val="00D16D1D"/>
    <w:rsid w:val="00D7097D"/>
    <w:rsid w:val="00DA46A0"/>
    <w:rsid w:val="00DC7A14"/>
    <w:rsid w:val="00DD042D"/>
    <w:rsid w:val="00DD05C7"/>
    <w:rsid w:val="00DE0D2E"/>
    <w:rsid w:val="00DE5118"/>
    <w:rsid w:val="00E02779"/>
    <w:rsid w:val="00E278AF"/>
    <w:rsid w:val="00E74F8B"/>
    <w:rsid w:val="00EB0D97"/>
    <w:rsid w:val="00F04E28"/>
    <w:rsid w:val="00F256F7"/>
    <w:rsid w:val="00F45AB9"/>
    <w:rsid w:val="00F77A1B"/>
    <w:rsid w:val="00FE2688"/>
    <w:rsid w:val="00FE60D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7"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0" w:qFormat="1"/>
    <w:lsdException w:name="footnote reference" w:qFormat="1"/>
    <w:lsdException w:name="page number" w:uiPriority="0" w:qFormat="1"/>
    <w:lsdException w:name="List" w:uiPriority="0" w:qFormat="1"/>
    <w:lsdException w:name="Title" w:semiHidden="0" w:uiPriority="10" w:unhideWhenUsed="0" w:qFormat="1"/>
    <w:lsdException w:name="Default Paragraph Font" w:uiPriority="1"/>
    <w:lsdException w:name="Body Text" w:uiPriority="0" w:qFormat="1"/>
    <w:lsdException w:name="Body Text Indent" w:uiPriority="0" w:qFormat="1"/>
    <w:lsdException w:name="Subtitle" w:semiHidden="0" w:uiPriority="11" w:unhideWhenUsed="0" w:qFormat="1"/>
    <w:lsdException w:name="Body Text 2" w:uiPriority="0"/>
    <w:lsdException w:name="Body Text 3" w:uiPriority="0" w:qFormat="1"/>
    <w:lsdException w:name="Body Text Indent 2" w:uiPriority="0" w:qFormat="1"/>
    <w:lsdException w:name="Body Text Indent 3" w:uiPriority="0"/>
    <w:lsdException w:name="Hyperlink" w:uiPriority="0" w:qFormat="1"/>
    <w:lsdException w:name="Strong" w:semiHidden="0" w:uiPriority="22" w:unhideWhenUsed="0" w:qFormat="1"/>
    <w:lsdException w:name="Emphasis" w:semiHidden="0" w:uiPriority="20" w:unhideWhenUsed="0" w:qFormat="1"/>
    <w:lsdException w:name="Normal (Web)" w:qFormat="1"/>
    <w:lsdException w:name="Balloon Text" w:uiPriority="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36F8"/>
  </w:style>
  <w:style w:type="paragraph" w:styleId="Ttulo1">
    <w:name w:val="heading 1"/>
    <w:basedOn w:val="Normal"/>
    <w:next w:val="Normal"/>
    <w:qFormat/>
    <w:rsid w:val="004336F8"/>
    <w:pPr>
      <w:keepNext/>
      <w:keepLines/>
      <w:spacing w:before="480" w:after="120"/>
      <w:outlineLvl w:val="0"/>
    </w:pPr>
    <w:rPr>
      <w:b/>
      <w:sz w:val="48"/>
      <w:szCs w:val="48"/>
    </w:rPr>
  </w:style>
  <w:style w:type="paragraph" w:styleId="Ttulo2">
    <w:name w:val="heading 2"/>
    <w:basedOn w:val="Normal"/>
    <w:next w:val="Normal"/>
    <w:unhideWhenUsed/>
    <w:qFormat/>
    <w:rsid w:val="004336F8"/>
    <w:pPr>
      <w:keepNext/>
      <w:keepLines/>
      <w:spacing w:before="360" w:after="80"/>
      <w:outlineLvl w:val="1"/>
    </w:pPr>
    <w:rPr>
      <w:b/>
      <w:sz w:val="36"/>
      <w:szCs w:val="36"/>
    </w:rPr>
  </w:style>
  <w:style w:type="paragraph" w:styleId="Ttulo3">
    <w:name w:val="heading 3"/>
    <w:basedOn w:val="Normal"/>
    <w:next w:val="Normal"/>
    <w:unhideWhenUsed/>
    <w:qFormat/>
    <w:rsid w:val="004336F8"/>
    <w:pPr>
      <w:keepNext/>
      <w:keepLines/>
      <w:spacing w:before="280" w:after="80"/>
      <w:outlineLvl w:val="2"/>
    </w:pPr>
    <w:rPr>
      <w:b/>
      <w:sz w:val="28"/>
      <w:szCs w:val="28"/>
    </w:rPr>
  </w:style>
  <w:style w:type="paragraph" w:styleId="Ttulo4">
    <w:name w:val="heading 4"/>
    <w:basedOn w:val="Normal"/>
    <w:next w:val="Normal"/>
    <w:unhideWhenUsed/>
    <w:qFormat/>
    <w:rsid w:val="004336F8"/>
    <w:pPr>
      <w:keepNext/>
      <w:keepLines/>
      <w:spacing w:before="240" w:after="40"/>
      <w:outlineLvl w:val="3"/>
    </w:pPr>
    <w:rPr>
      <w:b/>
      <w:sz w:val="24"/>
      <w:szCs w:val="24"/>
    </w:rPr>
  </w:style>
  <w:style w:type="paragraph" w:styleId="Ttulo5">
    <w:name w:val="heading 5"/>
    <w:basedOn w:val="Normal"/>
    <w:next w:val="Normal"/>
    <w:uiPriority w:val="7"/>
    <w:unhideWhenUsed/>
    <w:qFormat/>
    <w:rsid w:val="004336F8"/>
    <w:pPr>
      <w:keepNext/>
      <w:keepLines/>
      <w:spacing w:before="220" w:after="40"/>
      <w:outlineLvl w:val="4"/>
    </w:pPr>
    <w:rPr>
      <w:b/>
    </w:rPr>
  </w:style>
  <w:style w:type="paragraph" w:styleId="Ttulo6">
    <w:name w:val="heading 6"/>
    <w:basedOn w:val="Normal"/>
    <w:next w:val="Normal"/>
    <w:unhideWhenUsed/>
    <w:qFormat/>
    <w:rsid w:val="004336F8"/>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4336F8"/>
    <w:tblPr>
      <w:tblCellMar>
        <w:top w:w="0" w:type="dxa"/>
        <w:left w:w="0" w:type="dxa"/>
        <w:bottom w:w="0" w:type="dxa"/>
        <w:right w:w="0" w:type="dxa"/>
      </w:tblCellMar>
    </w:tblPr>
  </w:style>
  <w:style w:type="paragraph" w:styleId="Ttulo">
    <w:name w:val="Title"/>
    <w:basedOn w:val="Normal"/>
    <w:next w:val="Normal"/>
    <w:uiPriority w:val="10"/>
    <w:qFormat/>
    <w:rsid w:val="004336F8"/>
    <w:pPr>
      <w:keepNext/>
      <w:keepLines/>
      <w:spacing w:before="480" w:after="120"/>
    </w:pPr>
    <w:rPr>
      <w:b/>
      <w:sz w:val="72"/>
      <w:szCs w:val="72"/>
    </w:rPr>
  </w:style>
  <w:style w:type="table" w:customStyle="1" w:styleId="TableNormal0">
    <w:name w:val="Table Normal"/>
    <w:qFormat/>
    <w:rsid w:val="004336F8"/>
    <w:tblPr>
      <w:tblCellMar>
        <w:top w:w="0" w:type="dxa"/>
        <w:left w:w="0" w:type="dxa"/>
        <w:bottom w:w="0" w:type="dxa"/>
        <w:right w:w="0" w:type="dxa"/>
      </w:tblCellMar>
    </w:tblPr>
  </w:style>
  <w:style w:type="table" w:styleId="Tabelacomgrade">
    <w:name w:val="Table Grid"/>
    <w:basedOn w:val="Tabelanormal"/>
    <w:uiPriority w:val="59"/>
    <w:qFormat/>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abealhoChar">
    <w:name w:val="Cabeçalho Char"/>
    <w:basedOn w:val="Fontepargpadro"/>
    <w:link w:val="Cabealho"/>
    <w:uiPriority w:val="99"/>
    <w:qFormat/>
    <w:rsid w:val="004336F8"/>
  </w:style>
  <w:style w:type="paragraph" w:styleId="Cabealho">
    <w:name w:val="header"/>
    <w:basedOn w:val="Normal"/>
    <w:link w:val="CabealhoChar"/>
    <w:unhideWhenUsed/>
    <w:qFormat/>
    <w:rsid w:val="004336F8"/>
    <w:pPr>
      <w:tabs>
        <w:tab w:val="center" w:pos="4680"/>
        <w:tab w:val="right" w:pos="9360"/>
      </w:tabs>
      <w:spacing w:after="0" w:line="240" w:lineRule="auto"/>
    </w:pPr>
  </w:style>
  <w:style w:type="character" w:customStyle="1" w:styleId="RodapChar">
    <w:name w:val="Rodapé Char"/>
    <w:basedOn w:val="Fontepargpadro"/>
    <w:link w:val="Rodap"/>
    <w:uiPriority w:val="99"/>
    <w:qFormat/>
    <w:rsid w:val="004336F8"/>
  </w:style>
  <w:style w:type="paragraph" w:styleId="Rodap">
    <w:name w:val="footer"/>
    <w:basedOn w:val="Normal"/>
    <w:link w:val="RodapChar"/>
    <w:unhideWhenUsed/>
    <w:qFormat/>
    <w:rsid w:val="004336F8"/>
    <w:pPr>
      <w:tabs>
        <w:tab w:val="center" w:pos="4680"/>
        <w:tab w:val="right" w:pos="9360"/>
      </w:tabs>
      <w:spacing w:after="0" w:line="240" w:lineRule="auto"/>
    </w:pPr>
  </w:style>
  <w:style w:type="paragraph" w:styleId="PargrafodaLista">
    <w:name w:val="List Paragraph"/>
    <w:basedOn w:val="Normal"/>
    <w:link w:val="PargrafodaListaChar"/>
    <w:uiPriority w:val="34"/>
    <w:qFormat/>
    <w:rsid w:val="004336F8"/>
    <w:pPr>
      <w:ind w:left="720"/>
      <w:contextualSpacing/>
    </w:pPr>
  </w:style>
  <w:style w:type="character" w:customStyle="1" w:styleId="PargrafodaListaChar">
    <w:name w:val="Parágrafo da Lista Char"/>
    <w:link w:val="PargrafodaLista"/>
    <w:uiPriority w:val="34"/>
    <w:qFormat/>
    <w:locked/>
    <w:rsid w:val="00E02779"/>
  </w:style>
  <w:style w:type="table" w:customStyle="1" w:styleId="GridTableLight">
    <w:name w:val="Grid Table Light"/>
    <w:basedOn w:val="Tabelanormal"/>
    <w:uiPriority w:val="40"/>
    <w:qFormat/>
    <w:rsid w:val="004336F8"/>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Subttulo">
    <w:name w:val="Subtitle"/>
    <w:basedOn w:val="Normal"/>
    <w:next w:val="Normal"/>
    <w:uiPriority w:val="11"/>
    <w:qFormat/>
    <w:rsid w:val="004336F8"/>
    <w:pPr>
      <w:keepNext/>
      <w:keepLines/>
      <w:spacing w:before="360" w:after="80"/>
    </w:pPr>
    <w:rPr>
      <w:rFonts w:ascii="Georgia" w:eastAsia="Georgia" w:hAnsi="Georgia" w:cs="Georgia"/>
      <w:i/>
      <w:color w:val="666666"/>
      <w:sz w:val="48"/>
      <w:szCs w:val="48"/>
    </w:rPr>
  </w:style>
  <w:style w:type="table" w:customStyle="1" w:styleId="a">
    <w:basedOn w:val="Tabelanormal"/>
    <w:rsid w:val="004336F8"/>
    <w:tblPr>
      <w:tblStyleRowBandSize w:val="1"/>
      <w:tblStyleColBandSize w:val="1"/>
      <w:tblInd w:w="0" w:type="dxa"/>
      <w:tblCellMar>
        <w:top w:w="0" w:type="dxa"/>
        <w:left w:w="108" w:type="dxa"/>
        <w:bottom w:w="0" w:type="dxa"/>
        <w:right w:w="108" w:type="dxa"/>
      </w:tblCellMar>
    </w:tblPr>
  </w:style>
  <w:style w:type="table" w:customStyle="1" w:styleId="a0">
    <w:basedOn w:val="Tabelanormal"/>
    <w:rsid w:val="004336F8"/>
    <w:tblPr>
      <w:tblStyleRowBandSize w:val="1"/>
      <w:tblStyleColBandSize w:val="1"/>
      <w:tblInd w:w="0" w:type="dxa"/>
      <w:tblCellMar>
        <w:top w:w="0" w:type="dxa"/>
        <w:left w:w="108" w:type="dxa"/>
        <w:bottom w:w="0" w:type="dxa"/>
        <w:right w:w="108" w:type="dxa"/>
      </w:tblCellMar>
    </w:tblPr>
  </w:style>
  <w:style w:type="paragraph" w:styleId="Textodebalo">
    <w:name w:val="Balloon Text"/>
    <w:basedOn w:val="Normal"/>
    <w:link w:val="TextodebaloChar"/>
    <w:unhideWhenUsed/>
    <w:qFormat/>
    <w:rsid w:val="00E02779"/>
    <w:pPr>
      <w:spacing w:after="0" w:line="240" w:lineRule="auto"/>
    </w:pPr>
    <w:rPr>
      <w:rFonts w:ascii="Tahoma" w:hAnsi="Tahoma" w:cs="Tahoma"/>
      <w:sz w:val="16"/>
      <w:szCs w:val="16"/>
    </w:rPr>
  </w:style>
  <w:style w:type="character" w:customStyle="1" w:styleId="TextodebaloChar">
    <w:name w:val="Texto de balão Char"/>
    <w:basedOn w:val="Fontepargpadro"/>
    <w:link w:val="Textodebalo"/>
    <w:qFormat/>
    <w:rsid w:val="00E02779"/>
    <w:rPr>
      <w:rFonts w:ascii="Tahoma" w:hAnsi="Tahoma" w:cs="Tahoma"/>
      <w:sz w:val="16"/>
      <w:szCs w:val="16"/>
    </w:rPr>
  </w:style>
  <w:style w:type="character" w:styleId="Forte">
    <w:name w:val="Strong"/>
    <w:uiPriority w:val="22"/>
    <w:qFormat/>
    <w:rsid w:val="00E02779"/>
    <w:rPr>
      <w:b/>
      <w:bCs/>
    </w:rPr>
  </w:style>
  <w:style w:type="character" w:styleId="Refdenotaderodap">
    <w:name w:val="footnote reference"/>
    <w:uiPriority w:val="99"/>
    <w:qFormat/>
    <w:rsid w:val="00E02779"/>
    <w:rPr>
      <w:vertAlign w:val="superscript"/>
    </w:rPr>
  </w:style>
  <w:style w:type="character" w:styleId="Hyperlink">
    <w:name w:val="Hyperlink"/>
    <w:qFormat/>
    <w:rsid w:val="00E02779"/>
    <w:rPr>
      <w:color w:val="0000FF"/>
      <w:u w:val="single"/>
    </w:rPr>
  </w:style>
  <w:style w:type="character" w:styleId="Nmerodepgina">
    <w:name w:val="page number"/>
    <w:qFormat/>
    <w:rsid w:val="00E02779"/>
  </w:style>
  <w:style w:type="paragraph" w:styleId="Lista">
    <w:name w:val="List"/>
    <w:basedOn w:val="Corpodetexto"/>
    <w:qFormat/>
    <w:rsid w:val="00E02779"/>
    <w:pPr>
      <w:widowControl/>
    </w:pPr>
    <w:rPr>
      <w:rFonts w:ascii="Times New Roman" w:hAnsi="Times New Roman" w:cs="Tahoma"/>
      <w:szCs w:val="24"/>
    </w:rPr>
  </w:style>
  <w:style w:type="paragraph" w:styleId="Corpodetexto">
    <w:name w:val="Body Text"/>
    <w:basedOn w:val="Normal"/>
    <w:link w:val="CorpodetextoChar"/>
    <w:qFormat/>
    <w:rsid w:val="00E02779"/>
    <w:pPr>
      <w:widowControl w:val="0"/>
      <w:suppressAutoHyphens/>
      <w:autoSpaceDE w:val="0"/>
      <w:spacing w:after="0" w:line="240" w:lineRule="auto"/>
      <w:jc w:val="both"/>
    </w:pPr>
    <w:rPr>
      <w:rFonts w:ascii="Courier New" w:eastAsia="SimSun" w:hAnsi="Courier New" w:cs="Courier New"/>
      <w:sz w:val="24"/>
      <w:szCs w:val="20"/>
      <w:lang w:eastAsia="zh-CN"/>
    </w:rPr>
  </w:style>
  <w:style w:type="character" w:customStyle="1" w:styleId="CorpodetextoChar">
    <w:name w:val="Corpo de texto Char"/>
    <w:basedOn w:val="Fontepargpadro"/>
    <w:link w:val="Corpodetexto"/>
    <w:qFormat/>
    <w:rsid w:val="00E02779"/>
    <w:rPr>
      <w:rFonts w:ascii="Courier New" w:eastAsia="SimSun" w:hAnsi="Courier New" w:cs="Courier New"/>
      <w:sz w:val="24"/>
      <w:szCs w:val="20"/>
      <w:lang w:eastAsia="zh-CN"/>
    </w:rPr>
  </w:style>
  <w:style w:type="paragraph" w:styleId="Recuodecorpodetexto2">
    <w:name w:val="Body Text Indent 2"/>
    <w:basedOn w:val="Normal"/>
    <w:link w:val="Recuodecorpodetexto2Char"/>
    <w:qFormat/>
    <w:rsid w:val="00E02779"/>
    <w:pPr>
      <w:suppressAutoHyphens/>
      <w:spacing w:after="0" w:line="240" w:lineRule="auto"/>
      <w:ind w:firstLine="1985"/>
      <w:jc w:val="both"/>
    </w:pPr>
    <w:rPr>
      <w:rFonts w:ascii="Times New Roman" w:eastAsia="SimSun" w:hAnsi="Times New Roman" w:cs="Times New Roman"/>
      <w:sz w:val="24"/>
      <w:szCs w:val="24"/>
      <w:lang w:eastAsia="zh-CN"/>
    </w:rPr>
  </w:style>
  <w:style w:type="character" w:customStyle="1" w:styleId="Recuodecorpodetexto2Char">
    <w:name w:val="Recuo de corpo de texto 2 Char"/>
    <w:basedOn w:val="Fontepargpadro"/>
    <w:link w:val="Recuodecorpodetexto2"/>
    <w:qFormat/>
    <w:rsid w:val="00E02779"/>
    <w:rPr>
      <w:rFonts w:ascii="Times New Roman" w:eastAsia="SimSun" w:hAnsi="Times New Roman" w:cs="Times New Roman"/>
      <w:sz w:val="24"/>
      <w:szCs w:val="24"/>
      <w:lang w:eastAsia="zh-CN"/>
    </w:rPr>
  </w:style>
  <w:style w:type="paragraph" w:styleId="NormalWeb">
    <w:name w:val="Normal (Web)"/>
    <w:basedOn w:val="Normal"/>
    <w:uiPriority w:val="99"/>
    <w:qFormat/>
    <w:rsid w:val="00E02779"/>
    <w:pPr>
      <w:suppressAutoHyphens/>
      <w:spacing w:before="280" w:after="280" w:line="240" w:lineRule="auto"/>
    </w:pPr>
    <w:rPr>
      <w:rFonts w:ascii="Times New Roman" w:eastAsia="SimSun" w:hAnsi="Times New Roman" w:cs="Times New Roman"/>
      <w:sz w:val="24"/>
      <w:szCs w:val="24"/>
      <w:lang w:eastAsia="zh-CN"/>
    </w:rPr>
  </w:style>
  <w:style w:type="paragraph" w:styleId="Corpodetexto3">
    <w:name w:val="Body Text 3"/>
    <w:basedOn w:val="Normal"/>
    <w:link w:val="Corpodetexto3Char"/>
    <w:qFormat/>
    <w:rsid w:val="00E02779"/>
    <w:pPr>
      <w:suppressAutoHyphens/>
      <w:spacing w:after="0" w:line="240" w:lineRule="auto"/>
      <w:jc w:val="center"/>
    </w:pPr>
    <w:rPr>
      <w:rFonts w:ascii="Bookman Old Style" w:eastAsia="SimSun" w:hAnsi="Times New Roman" w:cs="Bookman Old Style"/>
      <w:b/>
      <w:bCs/>
      <w:sz w:val="24"/>
      <w:szCs w:val="24"/>
      <w:lang w:eastAsia="zh-CN"/>
    </w:rPr>
  </w:style>
  <w:style w:type="character" w:customStyle="1" w:styleId="Corpodetexto3Char">
    <w:name w:val="Corpo de texto 3 Char"/>
    <w:basedOn w:val="Fontepargpadro"/>
    <w:link w:val="Corpodetexto3"/>
    <w:qFormat/>
    <w:rsid w:val="00E02779"/>
    <w:rPr>
      <w:rFonts w:ascii="Bookman Old Style" w:eastAsia="SimSun" w:hAnsi="Times New Roman" w:cs="Bookman Old Style"/>
      <w:b/>
      <w:bCs/>
      <w:sz w:val="24"/>
      <w:szCs w:val="24"/>
      <w:lang w:eastAsia="zh-CN"/>
    </w:rPr>
  </w:style>
  <w:style w:type="paragraph" w:styleId="Corpodetexto2">
    <w:name w:val="Body Text 2"/>
    <w:basedOn w:val="Normal"/>
    <w:link w:val="Corpodetexto2Char"/>
    <w:rsid w:val="00E02779"/>
    <w:pPr>
      <w:suppressAutoHyphens/>
      <w:spacing w:after="0" w:line="240" w:lineRule="auto"/>
    </w:pPr>
    <w:rPr>
      <w:rFonts w:ascii="Arial" w:eastAsia="SimSun" w:hAnsi="Arial" w:cs="Arial"/>
      <w:b/>
      <w:bCs/>
      <w:sz w:val="24"/>
      <w:szCs w:val="24"/>
      <w:lang w:eastAsia="zh-CN"/>
    </w:rPr>
  </w:style>
  <w:style w:type="character" w:customStyle="1" w:styleId="Corpodetexto2Char">
    <w:name w:val="Corpo de texto 2 Char"/>
    <w:basedOn w:val="Fontepargpadro"/>
    <w:link w:val="Corpodetexto2"/>
    <w:qFormat/>
    <w:rsid w:val="00E02779"/>
    <w:rPr>
      <w:rFonts w:ascii="Arial" w:eastAsia="SimSun" w:hAnsi="Arial" w:cs="Arial"/>
      <w:b/>
      <w:bCs/>
      <w:sz w:val="24"/>
      <w:szCs w:val="24"/>
      <w:lang w:eastAsia="zh-CN"/>
    </w:rPr>
  </w:style>
  <w:style w:type="paragraph" w:styleId="Legenda">
    <w:name w:val="caption"/>
    <w:basedOn w:val="Normal"/>
    <w:qFormat/>
    <w:rsid w:val="00E02779"/>
    <w:pPr>
      <w:suppressLineNumbers/>
      <w:suppressAutoHyphens/>
      <w:spacing w:before="120" w:after="120" w:line="240" w:lineRule="auto"/>
    </w:pPr>
    <w:rPr>
      <w:rFonts w:ascii="Times New Roman" w:eastAsia="SimSun" w:hAnsi="Times New Roman" w:cs="Arial"/>
      <w:i/>
      <w:iCs/>
      <w:sz w:val="24"/>
      <w:szCs w:val="24"/>
      <w:lang w:eastAsia="zh-CN"/>
    </w:rPr>
  </w:style>
  <w:style w:type="paragraph" w:styleId="Recuodecorpodetexto3">
    <w:name w:val="Body Text Indent 3"/>
    <w:basedOn w:val="Normal"/>
    <w:link w:val="Recuodecorpodetexto3Char"/>
    <w:rsid w:val="00E02779"/>
    <w:pPr>
      <w:widowControl w:val="0"/>
      <w:suppressAutoHyphens/>
      <w:autoSpaceDE w:val="0"/>
      <w:autoSpaceDN w:val="0"/>
      <w:spacing w:after="0" w:line="240" w:lineRule="auto"/>
      <w:ind w:firstLine="850"/>
      <w:jc w:val="both"/>
    </w:pPr>
    <w:rPr>
      <w:rFonts w:ascii="Courier New" w:eastAsia="SimSun" w:hAnsi="Courier New" w:cs="Times New Roman"/>
      <w:color w:val="000000"/>
      <w:sz w:val="20"/>
      <w:szCs w:val="20"/>
      <w:lang w:eastAsia="zh-CN"/>
    </w:rPr>
  </w:style>
  <w:style w:type="character" w:customStyle="1" w:styleId="Recuodecorpodetexto3Char">
    <w:name w:val="Recuo de corpo de texto 3 Char"/>
    <w:basedOn w:val="Fontepargpadro"/>
    <w:link w:val="Recuodecorpodetexto3"/>
    <w:qFormat/>
    <w:rsid w:val="00E02779"/>
    <w:rPr>
      <w:rFonts w:ascii="Courier New" w:eastAsia="SimSun" w:hAnsi="Courier New" w:cs="Times New Roman"/>
      <w:color w:val="000000"/>
      <w:sz w:val="20"/>
      <w:szCs w:val="20"/>
      <w:lang w:eastAsia="zh-CN"/>
    </w:rPr>
  </w:style>
  <w:style w:type="paragraph" w:styleId="Textodenotaderodap">
    <w:name w:val="footnote text"/>
    <w:basedOn w:val="Normal"/>
    <w:link w:val="TextodenotaderodapChar"/>
    <w:qFormat/>
    <w:rsid w:val="00E02779"/>
    <w:pPr>
      <w:suppressAutoHyphens/>
      <w:spacing w:after="0" w:line="240" w:lineRule="auto"/>
    </w:pPr>
    <w:rPr>
      <w:rFonts w:ascii="Times New Roman" w:eastAsia="SimSun" w:hAnsi="Times New Roman" w:cs="Times New Roman"/>
      <w:sz w:val="20"/>
      <w:szCs w:val="24"/>
      <w:lang w:eastAsia="zh-CN"/>
    </w:rPr>
  </w:style>
  <w:style w:type="character" w:customStyle="1" w:styleId="TextodenotaderodapChar">
    <w:name w:val="Texto de nota de rodapé Char"/>
    <w:basedOn w:val="Fontepargpadro"/>
    <w:link w:val="Textodenotaderodap"/>
    <w:rsid w:val="00E02779"/>
    <w:rPr>
      <w:rFonts w:ascii="Times New Roman" w:eastAsia="SimSun" w:hAnsi="Times New Roman" w:cs="Times New Roman"/>
      <w:sz w:val="20"/>
      <w:szCs w:val="24"/>
      <w:lang w:eastAsia="zh-CN"/>
    </w:rPr>
  </w:style>
  <w:style w:type="paragraph" w:styleId="Recuodecorpodetexto">
    <w:name w:val="Body Text Indent"/>
    <w:basedOn w:val="Normal"/>
    <w:link w:val="RecuodecorpodetextoChar"/>
    <w:qFormat/>
    <w:rsid w:val="00E02779"/>
    <w:pPr>
      <w:widowControl w:val="0"/>
      <w:suppressAutoHyphens/>
      <w:autoSpaceDE w:val="0"/>
      <w:spacing w:after="0" w:line="240" w:lineRule="auto"/>
      <w:jc w:val="both"/>
    </w:pPr>
    <w:rPr>
      <w:rFonts w:ascii="Courier New" w:eastAsia="SimSun" w:hAnsi="Courier New" w:cs="Courier New"/>
      <w:color w:val="000000"/>
      <w:sz w:val="20"/>
      <w:szCs w:val="20"/>
      <w:lang w:eastAsia="zh-CN"/>
    </w:rPr>
  </w:style>
  <w:style w:type="character" w:customStyle="1" w:styleId="RecuodecorpodetextoChar">
    <w:name w:val="Recuo de corpo de texto Char"/>
    <w:basedOn w:val="Fontepargpadro"/>
    <w:link w:val="Recuodecorpodetexto"/>
    <w:qFormat/>
    <w:rsid w:val="00E02779"/>
    <w:rPr>
      <w:rFonts w:ascii="Courier New" w:eastAsia="SimSun" w:hAnsi="Courier New" w:cs="Courier New"/>
      <w:color w:val="000000"/>
      <w:sz w:val="20"/>
      <w:szCs w:val="20"/>
      <w:lang w:eastAsia="zh-CN"/>
    </w:rPr>
  </w:style>
  <w:style w:type="table" w:customStyle="1" w:styleId="Style20">
    <w:name w:val="_Style 20"/>
    <w:basedOn w:val="Tabelanormal"/>
    <w:qFormat/>
    <w:rsid w:val="00E02779"/>
    <w:pPr>
      <w:spacing w:after="0" w:line="240" w:lineRule="auto"/>
    </w:pPr>
    <w:rPr>
      <w:sz w:val="20"/>
      <w:szCs w:val="20"/>
    </w:rPr>
    <w:tblPr>
      <w:tblInd w:w="0" w:type="dxa"/>
      <w:tblCellMar>
        <w:top w:w="0" w:type="dxa"/>
        <w:left w:w="108" w:type="dxa"/>
        <w:bottom w:w="0" w:type="dxa"/>
        <w:right w:w="108" w:type="dxa"/>
      </w:tblCellMar>
    </w:tblPr>
  </w:style>
  <w:style w:type="table" w:customStyle="1" w:styleId="Style21">
    <w:name w:val="_Style 21"/>
    <w:basedOn w:val="Tabelanormal"/>
    <w:qFormat/>
    <w:rsid w:val="00E02779"/>
    <w:pPr>
      <w:spacing w:after="0" w:line="240" w:lineRule="auto"/>
    </w:pPr>
    <w:rPr>
      <w:sz w:val="20"/>
      <w:szCs w:val="20"/>
    </w:rPr>
    <w:tblPr>
      <w:tblInd w:w="0" w:type="dxa"/>
      <w:tblCellMar>
        <w:top w:w="0" w:type="dxa"/>
        <w:left w:w="108" w:type="dxa"/>
        <w:bottom w:w="0" w:type="dxa"/>
        <w:right w:w="108" w:type="dxa"/>
      </w:tblCellMar>
    </w:tblPr>
  </w:style>
  <w:style w:type="character" w:customStyle="1" w:styleId="Fontepargpadro1">
    <w:name w:val="Fonte parág. padrão1"/>
    <w:rsid w:val="00E02779"/>
  </w:style>
  <w:style w:type="paragraph" w:customStyle="1" w:styleId="LO-Normal1">
    <w:name w:val="LO-Normal1"/>
    <w:rsid w:val="00E02779"/>
    <w:pPr>
      <w:widowControl w:val="0"/>
      <w:suppressAutoHyphens/>
      <w:spacing w:after="0" w:line="240" w:lineRule="auto"/>
    </w:pPr>
    <w:rPr>
      <w:rFonts w:ascii="Liberation Serif" w:eastAsia="SimSun" w:hAnsi="Liberation Serif" w:cs="Lucida Sans"/>
      <w:sz w:val="24"/>
      <w:szCs w:val="24"/>
      <w:lang w:eastAsia="zh-CN" w:bidi="hi-IN"/>
    </w:rPr>
  </w:style>
  <w:style w:type="character" w:customStyle="1" w:styleId="WW8Num1z0">
    <w:name w:val="WW8Num1z0"/>
    <w:qFormat/>
    <w:rsid w:val="00E02779"/>
  </w:style>
  <w:style w:type="character" w:customStyle="1" w:styleId="WW8Num1z1">
    <w:name w:val="WW8Num1z1"/>
    <w:qFormat/>
    <w:rsid w:val="00E02779"/>
  </w:style>
  <w:style w:type="character" w:customStyle="1" w:styleId="WW8Num1z2">
    <w:name w:val="WW8Num1z2"/>
    <w:rsid w:val="00E02779"/>
  </w:style>
  <w:style w:type="character" w:customStyle="1" w:styleId="WW8Num1z3">
    <w:name w:val="WW8Num1z3"/>
    <w:rsid w:val="00E02779"/>
  </w:style>
  <w:style w:type="character" w:customStyle="1" w:styleId="WW8Num1z4">
    <w:name w:val="WW8Num1z4"/>
    <w:rsid w:val="00E02779"/>
  </w:style>
  <w:style w:type="character" w:customStyle="1" w:styleId="WW8Num1z5">
    <w:name w:val="WW8Num1z5"/>
    <w:qFormat/>
    <w:rsid w:val="00E02779"/>
  </w:style>
  <w:style w:type="character" w:customStyle="1" w:styleId="WW8Num1z6">
    <w:name w:val="WW8Num1z6"/>
    <w:rsid w:val="00E02779"/>
  </w:style>
  <w:style w:type="character" w:customStyle="1" w:styleId="WW8Num1z7">
    <w:name w:val="WW8Num1z7"/>
    <w:qFormat/>
    <w:rsid w:val="00E02779"/>
  </w:style>
  <w:style w:type="character" w:customStyle="1" w:styleId="WW8Num1z8">
    <w:name w:val="WW8Num1z8"/>
    <w:qFormat/>
    <w:rsid w:val="00E02779"/>
  </w:style>
  <w:style w:type="character" w:customStyle="1" w:styleId="WW8Num2z0">
    <w:name w:val="WW8Num2z0"/>
    <w:qFormat/>
    <w:rsid w:val="00E02779"/>
    <w:rPr>
      <w:rFonts w:ascii="Symbol" w:hAnsi="Symbol" w:cs="Symbol" w:hint="default"/>
      <w:color w:val="auto"/>
    </w:rPr>
  </w:style>
  <w:style w:type="character" w:customStyle="1" w:styleId="WW8Num3z0">
    <w:name w:val="WW8Num3z0"/>
    <w:qFormat/>
    <w:rsid w:val="00E02779"/>
    <w:rPr>
      <w:rFonts w:ascii="Times New Roman" w:hAnsi="Times New Roman" w:cs="Times New Roman" w:hint="default"/>
      <w:color w:val="auto"/>
      <w:sz w:val="24"/>
      <w:szCs w:val="24"/>
    </w:rPr>
  </w:style>
  <w:style w:type="character" w:customStyle="1" w:styleId="WW8Num4z0">
    <w:name w:val="WW8Num4z0"/>
    <w:qFormat/>
    <w:rsid w:val="00E02779"/>
    <w:rPr>
      <w:rFonts w:ascii="Symbol" w:hAnsi="Symbol" w:cs="Symbol" w:hint="default"/>
      <w:color w:val="000000"/>
    </w:rPr>
  </w:style>
  <w:style w:type="character" w:customStyle="1" w:styleId="WW8Num5z0">
    <w:name w:val="WW8Num5z0"/>
    <w:qFormat/>
    <w:rsid w:val="00E02779"/>
  </w:style>
  <w:style w:type="character" w:customStyle="1" w:styleId="WW8Num5z1">
    <w:name w:val="WW8Num5z1"/>
    <w:qFormat/>
    <w:rsid w:val="00E02779"/>
    <w:rPr>
      <w:rFonts w:ascii="OpenSymbol" w:hAnsi="OpenSymbol" w:cs="OpenSymbol"/>
    </w:rPr>
  </w:style>
  <w:style w:type="character" w:customStyle="1" w:styleId="WW8Num5z3">
    <w:name w:val="WW8Num5z3"/>
    <w:qFormat/>
    <w:rsid w:val="00E02779"/>
    <w:rPr>
      <w:rFonts w:ascii="Symbol" w:hAnsi="Symbol" w:cs="OpenSymbol"/>
    </w:rPr>
  </w:style>
  <w:style w:type="character" w:customStyle="1" w:styleId="WW8Num6z0">
    <w:name w:val="WW8Num6z0"/>
    <w:qFormat/>
    <w:rsid w:val="00E02779"/>
  </w:style>
  <w:style w:type="character" w:customStyle="1" w:styleId="WW8Num6z1">
    <w:name w:val="WW8Num6z1"/>
    <w:qFormat/>
    <w:rsid w:val="00E02779"/>
  </w:style>
  <w:style w:type="character" w:customStyle="1" w:styleId="WW8Num6z2">
    <w:name w:val="WW8Num6z2"/>
    <w:rsid w:val="00E02779"/>
  </w:style>
  <w:style w:type="character" w:customStyle="1" w:styleId="WW8Num6z3">
    <w:name w:val="WW8Num6z3"/>
    <w:qFormat/>
    <w:rsid w:val="00E02779"/>
  </w:style>
  <w:style w:type="character" w:customStyle="1" w:styleId="WW8Num6z4">
    <w:name w:val="WW8Num6z4"/>
    <w:qFormat/>
    <w:rsid w:val="00E02779"/>
  </w:style>
  <w:style w:type="character" w:customStyle="1" w:styleId="WW8Num6z5">
    <w:name w:val="WW8Num6z5"/>
    <w:qFormat/>
    <w:rsid w:val="00E02779"/>
  </w:style>
  <w:style w:type="character" w:customStyle="1" w:styleId="WW8Num6z6">
    <w:name w:val="WW8Num6z6"/>
    <w:qFormat/>
    <w:rsid w:val="00E02779"/>
  </w:style>
  <w:style w:type="character" w:customStyle="1" w:styleId="WW8Num6z7">
    <w:name w:val="WW8Num6z7"/>
    <w:qFormat/>
    <w:rsid w:val="00E02779"/>
  </w:style>
  <w:style w:type="character" w:customStyle="1" w:styleId="WW8Num6z8">
    <w:name w:val="WW8Num6z8"/>
    <w:qFormat/>
    <w:rsid w:val="00E02779"/>
  </w:style>
  <w:style w:type="character" w:customStyle="1" w:styleId="WW8Num7z0">
    <w:name w:val="WW8Num7z0"/>
    <w:qFormat/>
    <w:rsid w:val="00E02779"/>
  </w:style>
  <w:style w:type="character" w:customStyle="1" w:styleId="WW8Num7z1">
    <w:name w:val="WW8Num7z1"/>
    <w:qFormat/>
    <w:rsid w:val="00E02779"/>
  </w:style>
  <w:style w:type="character" w:customStyle="1" w:styleId="WW8Num7z2">
    <w:name w:val="WW8Num7z2"/>
    <w:qFormat/>
    <w:rsid w:val="00E02779"/>
  </w:style>
  <w:style w:type="character" w:customStyle="1" w:styleId="WW8Num7z3">
    <w:name w:val="WW8Num7z3"/>
    <w:qFormat/>
    <w:rsid w:val="00E02779"/>
  </w:style>
  <w:style w:type="character" w:customStyle="1" w:styleId="WW8Num7z4">
    <w:name w:val="WW8Num7z4"/>
    <w:qFormat/>
    <w:rsid w:val="00E02779"/>
  </w:style>
  <w:style w:type="character" w:customStyle="1" w:styleId="WW8Num7z5">
    <w:name w:val="WW8Num7z5"/>
    <w:rsid w:val="00E02779"/>
  </w:style>
  <w:style w:type="character" w:customStyle="1" w:styleId="WW8Num7z6">
    <w:name w:val="WW8Num7z6"/>
    <w:qFormat/>
    <w:rsid w:val="00E02779"/>
  </w:style>
  <w:style w:type="character" w:customStyle="1" w:styleId="WW8Num7z7">
    <w:name w:val="WW8Num7z7"/>
    <w:qFormat/>
    <w:rsid w:val="00E02779"/>
  </w:style>
  <w:style w:type="character" w:customStyle="1" w:styleId="WW8Num7z8">
    <w:name w:val="WW8Num7z8"/>
    <w:rsid w:val="00E02779"/>
  </w:style>
  <w:style w:type="character" w:customStyle="1" w:styleId="WW8Num8z0">
    <w:name w:val="WW8Num8z0"/>
    <w:qFormat/>
    <w:rsid w:val="00E02779"/>
  </w:style>
  <w:style w:type="character" w:customStyle="1" w:styleId="WW8Num8z1">
    <w:name w:val="WW8Num8z1"/>
    <w:qFormat/>
    <w:rsid w:val="00E02779"/>
  </w:style>
  <w:style w:type="character" w:customStyle="1" w:styleId="WW8Num8z2">
    <w:name w:val="WW8Num8z2"/>
    <w:qFormat/>
    <w:rsid w:val="00E02779"/>
  </w:style>
  <w:style w:type="character" w:customStyle="1" w:styleId="WW8Num8z3">
    <w:name w:val="WW8Num8z3"/>
    <w:rsid w:val="00E02779"/>
  </w:style>
  <w:style w:type="character" w:customStyle="1" w:styleId="WW8Num8z4">
    <w:name w:val="WW8Num8z4"/>
    <w:qFormat/>
    <w:rsid w:val="00E02779"/>
  </w:style>
  <w:style w:type="character" w:customStyle="1" w:styleId="WW8Num8z5">
    <w:name w:val="WW8Num8z5"/>
    <w:rsid w:val="00E02779"/>
  </w:style>
  <w:style w:type="character" w:customStyle="1" w:styleId="WW8Num8z6">
    <w:name w:val="WW8Num8z6"/>
    <w:qFormat/>
    <w:rsid w:val="00E02779"/>
  </w:style>
  <w:style w:type="character" w:customStyle="1" w:styleId="WW8Num8z7">
    <w:name w:val="WW8Num8z7"/>
    <w:rsid w:val="00E02779"/>
  </w:style>
  <w:style w:type="character" w:customStyle="1" w:styleId="WW8Num8z8">
    <w:name w:val="WW8Num8z8"/>
    <w:qFormat/>
    <w:rsid w:val="00E02779"/>
  </w:style>
  <w:style w:type="character" w:customStyle="1" w:styleId="WW8Num9z0">
    <w:name w:val="WW8Num9z0"/>
    <w:qFormat/>
    <w:rsid w:val="00E02779"/>
  </w:style>
  <w:style w:type="character" w:customStyle="1" w:styleId="WW8Num9z1">
    <w:name w:val="WW8Num9z1"/>
    <w:rsid w:val="00E02779"/>
  </w:style>
  <w:style w:type="character" w:customStyle="1" w:styleId="WW8Num9z2">
    <w:name w:val="WW8Num9z2"/>
    <w:qFormat/>
    <w:rsid w:val="00E02779"/>
  </w:style>
  <w:style w:type="character" w:customStyle="1" w:styleId="WW8Num9z3">
    <w:name w:val="WW8Num9z3"/>
    <w:qFormat/>
    <w:rsid w:val="00E02779"/>
  </w:style>
  <w:style w:type="character" w:customStyle="1" w:styleId="WW8Num9z4">
    <w:name w:val="WW8Num9z4"/>
    <w:qFormat/>
    <w:rsid w:val="00E02779"/>
  </w:style>
  <w:style w:type="character" w:customStyle="1" w:styleId="WW8Num9z5">
    <w:name w:val="WW8Num9z5"/>
    <w:qFormat/>
    <w:rsid w:val="00E02779"/>
  </w:style>
  <w:style w:type="character" w:customStyle="1" w:styleId="WW8Num9z6">
    <w:name w:val="WW8Num9z6"/>
    <w:rsid w:val="00E02779"/>
  </w:style>
  <w:style w:type="character" w:customStyle="1" w:styleId="WW8Num9z7">
    <w:name w:val="WW8Num9z7"/>
    <w:qFormat/>
    <w:rsid w:val="00E02779"/>
  </w:style>
  <w:style w:type="character" w:customStyle="1" w:styleId="WW8Num9z8">
    <w:name w:val="WW8Num9z8"/>
    <w:rsid w:val="00E02779"/>
  </w:style>
  <w:style w:type="character" w:customStyle="1" w:styleId="WW8Num10z0">
    <w:name w:val="WW8Num10z0"/>
    <w:rsid w:val="00E02779"/>
  </w:style>
  <w:style w:type="character" w:customStyle="1" w:styleId="WW8Num10z1">
    <w:name w:val="WW8Num10z1"/>
    <w:qFormat/>
    <w:rsid w:val="00E02779"/>
  </w:style>
  <w:style w:type="character" w:customStyle="1" w:styleId="WW8Num10z2">
    <w:name w:val="WW8Num10z2"/>
    <w:rsid w:val="00E02779"/>
  </w:style>
  <w:style w:type="character" w:customStyle="1" w:styleId="WW8Num10z3">
    <w:name w:val="WW8Num10z3"/>
    <w:rsid w:val="00E02779"/>
  </w:style>
  <w:style w:type="character" w:customStyle="1" w:styleId="WW8Num10z4">
    <w:name w:val="WW8Num10z4"/>
    <w:rsid w:val="00E02779"/>
  </w:style>
  <w:style w:type="character" w:customStyle="1" w:styleId="WW8Num10z5">
    <w:name w:val="WW8Num10z5"/>
    <w:qFormat/>
    <w:rsid w:val="00E02779"/>
  </w:style>
  <w:style w:type="character" w:customStyle="1" w:styleId="WW8Num10z6">
    <w:name w:val="WW8Num10z6"/>
    <w:qFormat/>
    <w:rsid w:val="00E02779"/>
  </w:style>
  <w:style w:type="character" w:customStyle="1" w:styleId="WW8Num10z7">
    <w:name w:val="WW8Num10z7"/>
    <w:qFormat/>
    <w:rsid w:val="00E02779"/>
  </w:style>
  <w:style w:type="character" w:customStyle="1" w:styleId="WW8Num10z8">
    <w:name w:val="WW8Num10z8"/>
    <w:qFormat/>
    <w:rsid w:val="00E02779"/>
  </w:style>
  <w:style w:type="character" w:customStyle="1" w:styleId="WW8Num11z0">
    <w:name w:val="WW8Num11z0"/>
    <w:rsid w:val="00E02779"/>
  </w:style>
  <w:style w:type="character" w:customStyle="1" w:styleId="WW8Num11z1">
    <w:name w:val="WW8Num11z1"/>
    <w:qFormat/>
    <w:rsid w:val="00E02779"/>
  </w:style>
  <w:style w:type="character" w:customStyle="1" w:styleId="WW8Num11z2">
    <w:name w:val="WW8Num11z2"/>
    <w:qFormat/>
    <w:rsid w:val="00E02779"/>
  </w:style>
  <w:style w:type="character" w:customStyle="1" w:styleId="WW8Num11z3">
    <w:name w:val="WW8Num11z3"/>
    <w:rsid w:val="00E02779"/>
  </w:style>
  <w:style w:type="character" w:customStyle="1" w:styleId="WW8Num11z4">
    <w:name w:val="WW8Num11z4"/>
    <w:rsid w:val="00E02779"/>
  </w:style>
  <w:style w:type="character" w:customStyle="1" w:styleId="WW8Num11z5">
    <w:name w:val="WW8Num11z5"/>
    <w:rsid w:val="00E02779"/>
  </w:style>
  <w:style w:type="character" w:customStyle="1" w:styleId="WW8Num11z6">
    <w:name w:val="WW8Num11z6"/>
    <w:rsid w:val="00E02779"/>
  </w:style>
  <w:style w:type="character" w:customStyle="1" w:styleId="WW8Num11z7">
    <w:name w:val="WW8Num11z7"/>
    <w:qFormat/>
    <w:rsid w:val="00E02779"/>
  </w:style>
  <w:style w:type="character" w:customStyle="1" w:styleId="WW8Num11z8">
    <w:name w:val="WW8Num11z8"/>
    <w:qFormat/>
    <w:rsid w:val="00E02779"/>
  </w:style>
  <w:style w:type="character" w:customStyle="1" w:styleId="WW8Num12z0">
    <w:name w:val="WW8Num12z0"/>
    <w:qFormat/>
    <w:rsid w:val="00E02779"/>
  </w:style>
  <w:style w:type="character" w:customStyle="1" w:styleId="WW8Num12z1">
    <w:name w:val="WW8Num12z1"/>
    <w:qFormat/>
    <w:rsid w:val="00E02779"/>
  </w:style>
  <w:style w:type="character" w:customStyle="1" w:styleId="WW8Num12z2">
    <w:name w:val="WW8Num12z2"/>
    <w:rsid w:val="00E02779"/>
  </w:style>
  <w:style w:type="character" w:customStyle="1" w:styleId="WW8Num12z3">
    <w:name w:val="WW8Num12z3"/>
    <w:qFormat/>
    <w:rsid w:val="00E02779"/>
  </w:style>
  <w:style w:type="character" w:customStyle="1" w:styleId="WW8Num12z4">
    <w:name w:val="WW8Num12z4"/>
    <w:qFormat/>
    <w:rsid w:val="00E02779"/>
  </w:style>
  <w:style w:type="character" w:customStyle="1" w:styleId="WW8Num12z5">
    <w:name w:val="WW8Num12z5"/>
    <w:rsid w:val="00E02779"/>
  </w:style>
  <w:style w:type="character" w:customStyle="1" w:styleId="WW8Num12z6">
    <w:name w:val="WW8Num12z6"/>
    <w:qFormat/>
    <w:rsid w:val="00E02779"/>
  </w:style>
  <w:style w:type="character" w:customStyle="1" w:styleId="WW8Num12z7">
    <w:name w:val="WW8Num12z7"/>
    <w:rsid w:val="00E02779"/>
  </w:style>
  <w:style w:type="character" w:customStyle="1" w:styleId="WW8Num12z8">
    <w:name w:val="WW8Num12z8"/>
    <w:qFormat/>
    <w:rsid w:val="00E02779"/>
  </w:style>
  <w:style w:type="character" w:customStyle="1" w:styleId="WW8Num13z0">
    <w:name w:val="WW8Num13z0"/>
    <w:qFormat/>
    <w:rsid w:val="00E02779"/>
  </w:style>
  <w:style w:type="character" w:customStyle="1" w:styleId="WW8Num13z1">
    <w:name w:val="WW8Num13z1"/>
    <w:rsid w:val="00E02779"/>
    <w:rPr>
      <w:rFonts w:ascii="Courier New" w:hAnsi="Courier New" w:cs="Courier New"/>
    </w:rPr>
  </w:style>
  <w:style w:type="character" w:customStyle="1" w:styleId="WW8Num13z2">
    <w:name w:val="WW8Num13z2"/>
    <w:qFormat/>
    <w:rsid w:val="00E02779"/>
    <w:rPr>
      <w:rFonts w:ascii="Wingdings" w:hAnsi="Wingdings" w:cs="Wingdings"/>
    </w:rPr>
  </w:style>
  <w:style w:type="character" w:customStyle="1" w:styleId="WW8Num13z3">
    <w:name w:val="WW8Num13z3"/>
    <w:qFormat/>
    <w:rsid w:val="00E02779"/>
    <w:rPr>
      <w:rFonts w:ascii="Symbol" w:hAnsi="Symbol" w:cs="Symbol"/>
    </w:rPr>
  </w:style>
  <w:style w:type="character" w:customStyle="1" w:styleId="WW8Num2z1">
    <w:name w:val="WW8Num2z1"/>
    <w:qFormat/>
    <w:rsid w:val="00E02779"/>
    <w:rPr>
      <w:rFonts w:ascii="Courier New" w:hAnsi="Courier New" w:cs="Courier New" w:hint="default"/>
    </w:rPr>
  </w:style>
  <w:style w:type="character" w:customStyle="1" w:styleId="WW8Num2z2">
    <w:name w:val="WW8Num2z2"/>
    <w:qFormat/>
    <w:rsid w:val="00E02779"/>
    <w:rPr>
      <w:rFonts w:ascii="Wingdings" w:hAnsi="Wingdings" w:cs="Wingdings" w:hint="default"/>
    </w:rPr>
  </w:style>
  <w:style w:type="character" w:customStyle="1" w:styleId="WW8Num2z3">
    <w:name w:val="WW8Num2z3"/>
    <w:qFormat/>
    <w:rsid w:val="00E02779"/>
    <w:rPr>
      <w:rFonts w:ascii="Symbol" w:hAnsi="Symbol" w:cs="Symbol" w:hint="default"/>
    </w:rPr>
  </w:style>
  <w:style w:type="character" w:customStyle="1" w:styleId="WW8Num3z1">
    <w:name w:val="WW8Num3z1"/>
    <w:qFormat/>
    <w:rsid w:val="00E02779"/>
    <w:rPr>
      <w:rFonts w:ascii="Courier New" w:hAnsi="Courier New" w:cs="Courier New" w:hint="default"/>
    </w:rPr>
  </w:style>
  <w:style w:type="character" w:customStyle="1" w:styleId="WW8Num3z2">
    <w:name w:val="WW8Num3z2"/>
    <w:qFormat/>
    <w:rsid w:val="00E02779"/>
    <w:rPr>
      <w:rFonts w:ascii="Wingdings" w:hAnsi="Wingdings" w:cs="Wingdings" w:hint="default"/>
    </w:rPr>
  </w:style>
  <w:style w:type="character" w:customStyle="1" w:styleId="CharChar">
    <w:name w:val="Char Char"/>
    <w:qFormat/>
    <w:rsid w:val="00E02779"/>
  </w:style>
  <w:style w:type="character" w:customStyle="1" w:styleId="TtuloChar">
    <w:name w:val="Título Char"/>
    <w:qFormat/>
    <w:rsid w:val="00E02779"/>
    <w:rPr>
      <w:rFonts w:ascii="Arial" w:hAnsi="Arial" w:cs="Arial"/>
      <w:b/>
      <w:bCs/>
      <w:lang w:val="pt-BR" w:bidi="ar-SA"/>
    </w:rPr>
  </w:style>
  <w:style w:type="character" w:customStyle="1" w:styleId="ListLabel213">
    <w:name w:val="ListLabel 213"/>
    <w:qFormat/>
    <w:rsid w:val="00E02779"/>
    <w:rPr>
      <w:rFonts w:cs="OpenSymbol"/>
    </w:rPr>
  </w:style>
  <w:style w:type="character" w:customStyle="1" w:styleId="ListLabel214">
    <w:name w:val="ListLabel 214"/>
    <w:qFormat/>
    <w:rsid w:val="00E02779"/>
    <w:rPr>
      <w:rFonts w:cs="OpenSymbol"/>
    </w:rPr>
  </w:style>
  <w:style w:type="character" w:customStyle="1" w:styleId="ListLabel215">
    <w:name w:val="ListLabel 215"/>
    <w:qFormat/>
    <w:rsid w:val="00E02779"/>
    <w:rPr>
      <w:rFonts w:cs="OpenSymbol"/>
    </w:rPr>
  </w:style>
  <w:style w:type="character" w:customStyle="1" w:styleId="ListLabel216">
    <w:name w:val="ListLabel 216"/>
    <w:qFormat/>
    <w:rsid w:val="00E02779"/>
    <w:rPr>
      <w:rFonts w:cs="OpenSymbol"/>
    </w:rPr>
  </w:style>
  <w:style w:type="character" w:customStyle="1" w:styleId="ListLabel217">
    <w:name w:val="ListLabel 217"/>
    <w:qFormat/>
    <w:rsid w:val="00E02779"/>
    <w:rPr>
      <w:rFonts w:cs="OpenSymbol"/>
    </w:rPr>
  </w:style>
  <w:style w:type="character" w:customStyle="1" w:styleId="ListLabel218">
    <w:name w:val="ListLabel 218"/>
    <w:rsid w:val="00E02779"/>
    <w:rPr>
      <w:rFonts w:cs="OpenSymbol"/>
    </w:rPr>
  </w:style>
  <w:style w:type="character" w:customStyle="1" w:styleId="ListLabel219">
    <w:name w:val="ListLabel 219"/>
    <w:qFormat/>
    <w:rsid w:val="00E02779"/>
    <w:rPr>
      <w:rFonts w:cs="OpenSymbol"/>
    </w:rPr>
  </w:style>
  <w:style w:type="character" w:customStyle="1" w:styleId="ListLabel220">
    <w:name w:val="ListLabel 220"/>
    <w:qFormat/>
    <w:rsid w:val="00E02779"/>
    <w:rPr>
      <w:rFonts w:cs="OpenSymbol"/>
    </w:rPr>
  </w:style>
  <w:style w:type="character" w:customStyle="1" w:styleId="ListLabel205">
    <w:name w:val="ListLabel 205"/>
    <w:qFormat/>
    <w:rsid w:val="00E02779"/>
    <w:rPr>
      <w:rFonts w:cs="Courier New"/>
    </w:rPr>
  </w:style>
  <w:style w:type="character" w:customStyle="1" w:styleId="ListLabel206">
    <w:name w:val="ListLabel 206"/>
    <w:qFormat/>
    <w:rsid w:val="00E02779"/>
    <w:rPr>
      <w:rFonts w:cs="Wingdings"/>
    </w:rPr>
  </w:style>
  <w:style w:type="character" w:customStyle="1" w:styleId="ListLabel207">
    <w:name w:val="ListLabel 207"/>
    <w:qFormat/>
    <w:rsid w:val="00E02779"/>
    <w:rPr>
      <w:rFonts w:cs="Symbol"/>
    </w:rPr>
  </w:style>
  <w:style w:type="character" w:customStyle="1" w:styleId="ListLabel208">
    <w:name w:val="ListLabel 208"/>
    <w:qFormat/>
    <w:rsid w:val="00E02779"/>
    <w:rPr>
      <w:rFonts w:cs="Courier New"/>
    </w:rPr>
  </w:style>
  <w:style w:type="character" w:customStyle="1" w:styleId="ListLabel209">
    <w:name w:val="ListLabel 209"/>
    <w:qFormat/>
    <w:rsid w:val="00E02779"/>
    <w:rPr>
      <w:rFonts w:cs="Wingdings"/>
    </w:rPr>
  </w:style>
  <w:style w:type="character" w:customStyle="1" w:styleId="ListLabel210">
    <w:name w:val="ListLabel 210"/>
    <w:qFormat/>
    <w:rsid w:val="00E02779"/>
    <w:rPr>
      <w:rFonts w:cs="Symbol"/>
    </w:rPr>
  </w:style>
  <w:style w:type="character" w:customStyle="1" w:styleId="ListLabel211">
    <w:name w:val="ListLabel 211"/>
    <w:qFormat/>
    <w:rsid w:val="00E02779"/>
    <w:rPr>
      <w:rFonts w:cs="Courier New"/>
    </w:rPr>
  </w:style>
  <w:style w:type="character" w:customStyle="1" w:styleId="ListLabel212">
    <w:name w:val="ListLabel 212"/>
    <w:qFormat/>
    <w:rsid w:val="00E02779"/>
    <w:rPr>
      <w:rFonts w:cs="Wingdings"/>
    </w:rPr>
  </w:style>
  <w:style w:type="paragraph" w:customStyle="1" w:styleId="Ttulo10">
    <w:name w:val="Título1"/>
    <w:basedOn w:val="Normal"/>
    <w:next w:val="Corpodetexto"/>
    <w:qFormat/>
    <w:rsid w:val="00E02779"/>
    <w:pPr>
      <w:suppressAutoHyphens/>
      <w:spacing w:after="0" w:line="240" w:lineRule="auto"/>
      <w:jc w:val="center"/>
    </w:pPr>
    <w:rPr>
      <w:rFonts w:ascii="Arial" w:eastAsia="SimSun" w:hAnsi="Arial" w:cs="Arial"/>
      <w:b/>
      <w:bCs/>
      <w:sz w:val="20"/>
      <w:szCs w:val="20"/>
      <w:lang w:eastAsia="zh-CN"/>
    </w:rPr>
  </w:style>
  <w:style w:type="paragraph" w:customStyle="1" w:styleId="ndice">
    <w:name w:val="Índice"/>
    <w:basedOn w:val="Normal"/>
    <w:qFormat/>
    <w:rsid w:val="00E02779"/>
    <w:pPr>
      <w:suppressLineNumbers/>
      <w:suppressAutoHyphens/>
      <w:spacing w:after="0" w:line="240" w:lineRule="auto"/>
    </w:pPr>
    <w:rPr>
      <w:rFonts w:ascii="Times New Roman" w:eastAsia="SimSun" w:hAnsi="Times New Roman" w:cs="Arial"/>
      <w:sz w:val="24"/>
      <w:szCs w:val="24"/>
      <w:lang w:eastAsia="zh-CN"/>
    </w:rPr>
  </w:style>
  <w:style w:type="paragraph" w:customStyle="1" w:styleId="Corpodetexto32">
    <w:name w:val="Corpo de texto 32"/>
    <w:basedOn w:val="Normal"/>
    <w:rsid w:val="00E02779"/>
    <w:pPr>
      <w:widowControl w:val="0"/>
      <w:suppressAutoHyphens/>
      <w:autoSpaceDE w:val="0"/>
      <w:spacing w:after="0" w:line="240" w:lineRule="auto"/>
      <w:jc w:val="both"/>
    </w:pPr>
    <w:rPr>
      <w:rFonts w:ascii="Courier New" w:eastAsia="SimSun" w:hAnsi="Courier New" w:cs="Courier New"/>
      <w:sz w:val="20"/>
      <w:szCs w:val="20"/>
      <w:lang w:eastAsia="zh-CN"/>
    </w:rPr>
  </w:style>
  <w:style w:type="paragraph" w:customStyle="1" w:styleId="Recuodecorpodetexto32">
    <w:name w:val="Recuo de corpo de texto 32"/>
    <w:basedOn w:val="Normal"/>
    <w:qFormat/>
    <w:rsid w:val="00E02779"/>
    <w:pPr>
      <w:widowControl w:val="0"/>
      <w:suppressAutoHyphens/>
      <w:autoSpaceDE w:val="0"/>
      <w:spacing w:after="0" w:line="240" w:lineRule="auto"/>
      <w:ind w:firstLine="850"/>
      <w:jc w:val="both"/>
    </w:pPr>
    <w:rPr>
      <w:rFonts w:ascii="Courier New" w:eastAsia="SimSun" w:hAnsi="Courier New" w:cs="Courier New"/>
      <w:color w:val="000000"/>
      <w:sz w:val="20"/>
      <w:szCs w:val="20"/>
      <w:lang w:eastAsia="zh-CN"/>
    </w:rPr>
  </w:style>
  <w:style w:type="paragraph" w:customStyle="1" w:styleId="Corpodetexto21">
    <w:name w:val="Corpo de texto 21"/>
    <w:basedOn w:val="Normal"/>
    <w:qFormat/>
    <w:rsid w:val="00E02779"/>
    <w:pPr>
      <w:widowControl w:val="0"/>
      <w:suppressAutoHyphens/>
      <w:autoSpaceDE w:val="0"/>
      <w:spacing w:after="0" w:line="240" w:lineRule="auto"/>
      <w:jc w:val="both"/>
    </w:pPr>
    <w:rPr>
      <w:rFonts w:ascii="Courier New" w:eastAsia="SimSun" w:hAnsi="Courier New" w:cs="Courier New"/>
      <w:color w:val="000000"/>
      <w:sz w:val="20"/>
      <w:szCs w:val="20"/>
      <w:lang w:eastAsia="zh-CN"/>
    </w:rPr>
  </w:style>
  <w:style w:type="paragraph" w:customStyle="1" w:styleId="Corpodetexto31">
    <w:name w:val="Corpo de texto 31"/>
    <w:basedOn w:val="Padro"/>
    <w:rsid w:val="00E02779"/>
    <w:pPr>
      <w:autoSpaceDE w:val="0"/>
      <w:jc w:val="both"/>
    </w:pPr>
    <w:rPr>
      <w:rFonts w:ascii="Courier New" w:eastAsia="Lucida Sans Unicode" w:hAnsi="Courier New" w:cs="Courier New"/>
      <w:kern w:val="2"/>
      <w:sz w:val="20"/>
    </w:rPr>
  </w:style>
  <w:style w:type="paragraph" w:customStyle="1" w:styleId="Padro">
    <w:name w:val="Padrão"/>
    <w:qFormat/>
    <w:rsid w:val="00E02779"/>
    <w:pPr>
      <w:widowControl w:val="0"/>
      <w:suppressAutoHyphens/>
      <w:spacing w:after="0" w:line="240" w:lineRule="auto"/>
    </w:pPr>
    <w:rPr>
      <w:rFonts w:ascii="Times New Roman" w:eastAsia="SimSun" w:hAnsi="Times New Roman" w:cs="Times New Roman"/>
      <w:sz w:val="24"/>
      <w:szCs w:val="20"/>
      <w:lang w:eastAsia="zh-CN"/>
    </w:rPr>
  </w:style>
  <w:style w:type="paragraph" w:customStyle="1" w:styleId="Recuodecorpodetexto31">
    <w:name w:val="Recuo de corpo de texto 31"/>
    <w:basedOn w:val="Normal"/>
    <w:rsid w:val="00E02779"/>
    <w:pPr>
      <w:widowControl w:val="0"/>
      <w:suppressAutoHyphens/>
      <w:autoSpaceDE w:val="0"/>
      <w:spacing w:after="0" w:line="240" w:lineRule="auto"/>
      <w:ind w:firstLine="850"/>
      <w:jc w:val="both"/>
    </w:pPr>
    <w:rPr>
      <w:rFonts w:ascii="Courier New" w:eastAsia="Lucida Sans Unicode" w:hAnsi="Courier New" w:cs="Courier New"/>
      <w:color w:val="000000"/>
      <w:kern w:val="2"/>
      <w:sz w:val="20"/>
      <w:szCs w:val="20"/>
      <w:lang w:eastAsia="zh-CN"/>
    </w:rPr>
  </w:style>
  <w:style w:type="paragraph" w:customStyle="1" w:styleId="TextosemFormatao1">
    <w:name w:val="Texto sem Formatação1"/>
    <w:basedOn w:val="Normal"/>
    <w:qFormat/>
    <w:rsid w:val="00E02779"/>
    <w:pPr>
      <w:suppressAutoHyphens/>
      <w:spacing w:before="280" w:after="280" w:line="240" w:lineRule="auto"/>
    </w:pPr>
    <w:rPr>
      <w:rFonts w:ascii="Times New Roman" w:eastAsia="SimSun" w:hAnsi="Times New Roman" w:cs="Times New Roman"/>
      <w:sz w:val="24"/>
      <w:szCs w:val="24"/>
      <w:lang w:eastAsia="zh-CN"/>
    </w:rPr>
  </w:style>
  <w:style w:type="paragraph" w:customStyle="1" w:styleId="Corpodetexto22">
    <w:name w:val="Corpo de texto 22"/>
    <w:basedOn w:val="Normal"/>
    <w:qFormat/>
    <w:rsid w:val="00E02779"/>
    <w:pPr>
      <w:suppressAutoHyphens/>
      <w:overflowPunct w:val="0"/>
      <w:autoSpaceDE w:val="0"/>
      <w:spacing w:after="0" w:line="240" w:lineRule="auto"/>
      <w:ind w:left="360"/>
      <w:jc w:val="both"/>
      <w:textAlignment w:val="baseline"/>
    </w:pPr>
    <w:rPr>
      <w:rFonts w:ascii="Times New Roman" w:eastAsia="SimSun" w:hAnsi="Times New Roman" w:cs="Times New Roman"/>
      <w:sz w:val="24"/>
      <w:szCs w:val="20"/>
      <w:lang w:eastAsia="zh-CN"/>
    </w:rPr>
  </w:style>
  <w:style w:type="paragraph" w:customStyle="1" w:styleId="tec1">
    <w:name w:val="tec1"/>
    <w:basedOn w:val="Normal"/>
    <w:qFormat/>
    <w:rsid w:val="00E02779"/>
    <w:pPr>
      <w:suppressAutoHyphens/>
      <w:spacing w:before="150" w:after="280" w:line="240" w:lineRule="auto"/>
      <w:jc w:val="both"/>
    </w:pPr>
    <w:rPr>
      <w:rFonts w:ascii="Times New Roman" w:eastAsia="SimSun" w:hAnsi="Times New Roman" w:cs="Times New Roman"/>
      <w:color w:val="000000"/>
      <w:sz w:val="24"/>
      <w:szCs w:val="24"/>
      <w:lang w:eastAsia="zh-CN"/>
    </w:rPr>
  </w:style>
  <w:style w:type="paragraph" w:customStyle="1" w:styleId="Contedodoquadro">
    <w:name w:val="Conteúdo do quadro"/>
    <w:basedOn w:val="Normal"/>
    <w:qFormat/>
    <w:rsid w:val="00E02779"/>
    <w:pPr>
      <w:suppressAutoHyphens/>
      <w:spacing w:after="0" w:line="240" w:lineRule="auto"/>
    </w:pPr>
    <w:rPr>
      <w:rFonts w:ascii="Times New Roman" w:eastAsia="SimSun" w:hAnsi="Times New Roman" w:cs="Times New Roman"/>
      <w:sz w:val="24"/>
      <w:szCs w:val="24"/>
      <w:lang w:eastAsia="zh-CN"/>
    </w:rPr>
  </w:style>
  <w:style w:type="paragraph" w:customStyle="1" w:styleId="WW-Padro1">
    <w:name w:val="WW-Padrão1"/>
    <w:qFormat/>
    <w:rsid w:val="00E02779"/>
    <w:pPr>
      <w:widowControl w:val="0"/>
      <w:suppressAutoHyphens/>
      <w:spacing w:after="0" w:line="240" w:lineRule="auto"/>
    </w:pPr>
    <w:rPr>
      <w:rFonts w:ascii="Thorndale" w:eastAsia="Thorndale" w:hAnsi="Thorndale" w:cs="Thorndale"/>
      <w:color w:val="000000"/>
      <w:kern w:val="2"/>
      <w:sz w:val="24"/>
      <w:szCs w:val="24"/>
      <w:lang w:eastAsia="zh-CN" w:bidi="pt-BR"/>
    </w:rPr>
  </w:style>
  <w:style w:type="paragraph" w:customStyle="1" w:styleId="Contedodatabela">
    <w:name w:val="Conteúdo da tabela"/>
    <w:basedOn w:val="Normal"/>
    <w:qFormat/>
    <w:rsid w:val="00E02779"/>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Ttulodetabela">
    <w:name w:val="Título de tabela"/>
    <w:basedOn w:val="Contedodatabela"/>
    <w:rsid w:val="00E02779"/>
    <w:pPr>
      <w:jc w:val="center"/>
    </w:pPr>
    <w:rPr>
      <w:b/>
      <w:bCs/>
    </w:rPr>
  </w:style>
  <w:style w:type="paragraph" w:customStyle="1" w:styleId="LO-Normal">
    <w:name w:val="LO-Normal"/>
    <w:qFormat/>
    <w:rsid w:val="00E02779"/>
    <w:pPr>
      <w:widowControl w:val="0"/>
      <w:suppressAutoHyphens/>
      <w:spacing w:after="0" w:line="240" w:lineRule="auto"/>
    </w:pPr>
    <w:rPr>
      <w:rFonts w:ascii="Liberation Serif" w:eastAsia="SimSun" w:hAnsi="Liberation Serif" w:cs="Lucida Sans"/>
      <w:kern w:val="2"/>
      <w:sz w:val="24"/>
      <w:szCs w:val="24"/>
      <w:lang w:eastAsia="zh-CN" w:bidi="hi-IN"/>
    </w:rPr>
  </w:style>
  <w:style w:type="character" w:customStyle="1" w:styleId="Caracteresdenotaderodap">
    <w:name w:val="Caracteres de nota de rodapé"/>
    <w:qFormat/>
    <w:rsid w:val="00E02779"/>
    <w:rPr>
      <w:vertAlign w:val="superscript"/>
    </w:rPr>
  </w:style>
  <w:style w:type="paragraph" w:customStyle="1" w:styleId="Default">
    <w:name w:val="Default"/>
    <w:qFormat/>
    <w:rsid w:val="00E02779"/>
    <w:pPr>
      <w:autoSpaceDE w:val="0"/>
      <w:autoSpaceDN w:val="0"/>
      <w:adjustRightInd w:val="0"/>
      <w:spacing w:after="0" w:line="240" w:lineRule="auto"/>
    </w:pPr>
    <w:rPr>
      <w:rFonts w:ascii="Arial" w:hAnsi="Arial" w:cs="Arial"/>
      <w:color w:val="000000"/>
      <w:sz w:val="24"/>
      <w:szCs w:val="24"/>
      <w:lang w:eastAsia="en-US"/>
    </w:rPr>
  </w:style>
  <w:style w:type="paragraph" w:customStyle="1" w:styleId="Corpodotexto">
    <w:name w:val="Corpo do texto"/>
    <w:basedOn w:val="Padro"/>
    <w:uiPriority w:val="7"/>
    <w:rsid w:val="00E02779"/>
    <w:pPr>
      <w:autoSpaceDE w:val="0"/>
      <w:jc w:val="both"/>
    </w:pPr>
  </w:style>
  <w:style w:type="paragraph" w:customStyle="1" w:styleId="Recuodecorpodetexto33">
    <w:name w:val="Recuo de corpo de texto 33"/>
    <w:basedOn w:val="Normal"/>
    <w:rsid w:val="00E02779"/>
    <w:pPr>
      <w:suppressAutoHyphens/>
      <w:overflowPunct w:val="0"/>
      <w:autoSpaceDE w:val="0"/>
      <w:autoSpaceDN w:val="0"/>
      <w:adjustRightInd w:val="0"/>
      <w:spacing w:after="0" w:line="240" w:lineRule="auto"/>
      <w:ind w:left="3686"/>
      <w:jc w:val="right"/>
      <w:textAlignment w:val="baseline"/>
    </w:pPr>
    <w:rPr>
      <w:rFonts w:ascii="Times New Roman" w:eastAsia="SimSun" w:hAnsi="Times New Roman" w:cs="Times New Roman"/>
      <w:b/>
      <w:sz w:val="24"/>
      <w:szCs w:val="24"/>
      <w:lang w:eastAsia="zh-CN"/>
    </w:rPr>
  </w:style>
  <w:style w:type="paragraph" w:customStyle="1" w:styleId="Nivel2">
    <w:name w:val="Nivel 2"/>
    <w:basedOn w:val="Normal"/>
    <w:qFormat/>
    <w:rsid w:val="00E02779"/>
    <w:pPr>
      <w:numPr>
        <w:ilvl w:val="1"/>
        <w:numId w:val="1"/>
      </w:numPr>
      <w:suppressAutoHyphens/>
      <w:spacing w:before="120" w:after="120" w:line="276" w:lineRule="auto"/>
      <w:jc w:val="both"/>
    </w:pPr>
    <w:rPr>
      <w:rFonts w:ascii="Times New Roman" w:eastAsia="MS Mincho" w:hAnsi="Times New Roman" w:cs="Arial"/>
      <w:color w:val="000000"/>
      <w:sz w:val="20"/>
      <w:szCs w:val="24"/>
    </w:rPr>
  </w:style>
  <w:style w:type="paragraph" w:customStyle="1" w:styleId="ecxmsonormal">
    <w:name w:val="ecxmsonormal"/>
    <w:basedOn w:val="Normal"/>
    <w:uiPriority w:val="7"/>
    <w:rsid w:val="00E02779"/>
    <w:pPr>
      <w:suppressAutoHyphens/>
      <w:spacing w:before="280" w:after="280" w:line="240" w:lineRule="auto"/>
    </w:pPr>
    <w:rPr>
      <w:rFonts w:ascii="Times New Roman" w:eastAsia="SimSun" w:hAnsi="Times New Roman" w:cs="Times New Roman"/>
      <w:sz w:val="24"/>
      <w:szCs w:val="24"/>
      <w:lang w:eastAsia="zh-CN"/>
    </w:rPr>
  </w:style>
  <w:style w:type="paragraph" w:styleId="SemEspaamento">
    <w:name w:val="No Spacing"/>
    <w:uiPriority w:val="1"/>
    <w:qFormat/>
    <w:rsid w:val="00E02779"/>
    <w:pPr>
      <w:spacing w:after="0" w:line="240" w:lineRule="auto"/>
    </w:pPr>
    <w:rPr>
      <w:rFonts w:ascii="Times New Roman" w:eastAsia="SimSun" w:hAnsi="Times New Roman" w:cs="Times New Roman"/>
      <w:lang w:eastAsia="en-US"/>
    </w:rPr>
  </w:style>
  <w:style w:type="character" w:customStyle="1" w:styleId="object">
    <w:name w:val="object"/>
    <w:qFormat/>
    <w:rsid w:val="00E02779"/>
  </w:style>
  <w:style w:type="paragraph" w:customStyle="1" w:styleId="TableContents">
    <w:name w:val="Table Contents"/>
    <w:basedOn w:val="Standard"/>
    <w:qFormat/>
    <w:rsid w:val="00E02779"/>
    <w:pPr>
      <w:suppressLineNumbers/>
    </w:pPr>
  </w:style>
  <w:style w:type="paragraph" w:customStyle="1" w:styleId="Standard">
    <w:name w:val="Standard"/>
    <w:qFormat/>
    <w:rsid w:val="00E02779"/>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StandardWW">
    <w:name w:val="Standard (WW)"/>
    <w:qFormat/>
    <w:rsid w:val="00E02779"/>
    <w:pPr>
      <w:suppressAutoHyphens/>
      <w:autoSpaceDN w:val="0"/>
      <w:spacing w:after="200" w:line="240" w:lineRule="auto"/>
      <w:textAlignment w:val="baseline"/>
    </w:pPr>
    <w:rPr>
      <w:rFonts w:ascii="Liberation Serif" w:eastAsia="SimSun" w:hAnsi="Liberation Serif" w:cs="Arial"/>
      <w:kern w:val="3"/>
      <w:sz w:val="24"/>
      <w:szCs w:val="24"/>
      <w:lang w:val="hi-IN" w:eastAsia="zh-CN" w:bidi="hi-IN"/>
    </w:rPr>
  </w:style>
  <w:style w:type="character" w:customStyle="1" w:styleId="LinkdaInternet">
    <w:name w:val="Link da Internet"/>
    <w:unhideWhenUsed/>
    <w:rsid w:val="00E02779"/>
    <w:rPr>
      <w:color w:val="0563C1"/>
      <w:u w:val="single"/>
    </w:rPr>
  </w:style>
  <w:style w:type="paragraph" w:customStyle="1" w:styleId="Footer">
    <w:name w:val="Footer"/>
    <w:basedOn w:val="Normal"/>
    <w:uiPriority w:val="99"/>
    <w:rsid w:val="00E02779"/>
    <w:pPr>
      <w:tabs>
        <w:tab w:val="center" w:pos="4419"/>
        <w:tab w:val="right" w:pos="8838"/>
      </w:tabs>
      <w:suppressAutoHyphens/>
      <w:spacing w:after="0" w:line="240" w:lineRule="auto"/>
    </w:pPr>
    <w:rPr>
      <w:rFonts w:ascii="Arial" w:eastAsia="Times New Roman" w:hAnsi="Arial" w:cs="Arial"/>
      <w:szCs w:val="20"/>
      <w:lang w:eastAsia="zh-CN"/>
    </w:rPr>
  </w:style>
  <w:style w:type="paragraph" w:customStyle="1" w:styleId="Header">
    <w:name w:val="Header"/>
    <w:basedOn w:val="Normal"/>
    <w:rsid w:val="00E02779"/>
    <w:pPr>
      <w:tabs>
        <w:tab w:val="center" w:pos="4419"/>
        <w:tab w:val="right" w:pos="8838"/>
      </w:tabs>
      <w:suppressAutoHyphens/>
      <w:spacing w:after="0" w:line="240" w:lineRule="auto"/>
    </w:pPr>
    <w:rPr>
      <w:rFonts w:ascii="Arial" w:eastAsia="Times New Roman" w:hAnsi="Arial" w:cs="Arial"/>
      <w:szCs w:val="20"/>
      <w:lang w:eastAsia="zh-CN"/>
    </w:rPr>
  </w:style>
  <w:style w:type="paragraph" w:customStyle="1" w:styleId="Textbody">
    <w:name w:val="Text body"/>
    <w:basedOn w:val="Normal"/>
    <w:rsid w:val="00AA788E"/>
    <w:pPr>
      <w:suppressAutoHyphens/>
      <w:autoSpaceDN w:val="0"/>
      <w:spacing w:after="120" w:line="240" w:lineRule="auto"/>
      <w:textAlignment w:val="baseline"/>
    </w:pPr>
    <w:rPr>
      <w:rFonts w:ascii="Liberation Serif" w:eastAsia="SimSun" w:hAnsi="Liberation Serif" w:cs="Arial"/>
      <w:kern w:val="3"/>
      <w:sz w:val="24"/>
      <w:szCs w:val="24"/>
      <w:lang w:eastAsia="zh-CN" w:bidi="hi-IN"/>
    </w:rPr>
  </w:style>
  <w:style w:type="character" w:customStyle="1" w:styleId="nfaseforte">
    <w:name w:val="Ênfase forte"/>
    <w:qFormat/>
    <w:rsid w:val="00AA788E"/>
    <w:rPr>
      <w:b/>
      <w:bCs/>
    </w:rPr>
  </w:style>
  <w:style w:type="character" w:customStyle="1" w:styleId="CharChar0">
    <w:name w:val="Char Char"/>
    <w:rsid w:val="005B3857"/>
  </w:style>
  <w:style w:type="paragraph" w:customStyle="1" w:styleId="Corpodetexto23">
    <w:name w:val="Corpo de texto 23"/>
    <w:basedOn w:val="Normal"/>
    <w:rsid w:val="005B3857"/>
    <w:pPr>
      <w:suppressAutoHyphens/>
      <w:overflowPunct w:val="0"/>
      <w:autoSpaceDE w:val="0"/>
      <w:spacing w:after="0" w:line="240" w:lineRule="auto"/>
      <w:ind w:left="360"/>
      <w:jc w:val="both"/>
      <w:textAlignment w:val="baseline"/>
    </w:pPr>
    <w:rPr>
      <w:rFonts w:ascii="Times New Roman" w:eastAsia="SimSun" w:hAnsi="Times New Roman" w:cs="Times New Roman"/>
      <w:sz w:val="24"/>
      <w:szCs w:val="20"/>
      <w:lang w:eastAsia="zh-CN"/>
    </w:rPr>
  </w:style>
  <w:style w:type="paragraph" w:customStyle="1" w:styleId="Recuodecorpodetexto34">
    <w:name w:val="Recuo de corpo de texto 34"/>
    <w:basedOn w:val="Normal"/>
    <w:rsid w:val="005B3857"/>
    <w:pPr>
      <w:suppressAutoHyphens/>
      <w:overflowPunct w:val="0"/>
      <w:autoSpaceDE w:val="0"/>
      <w:autoSpaceDN w:val="0"/>
      <w:adjustRightInd w:val="0"/>
      <w:spacing w:after="0" w:line="240" w:lineRule="auto"/>
      <w:ind w:left="3686"/>
      <w:jc w:val="right"/>
      <w:textAlignment w:val="baseline"/>
    </w:pPr>
    <w:rPr>
      <w:rFonts w:ascii="Times New Roman" w:eastAsia="SimSun" w:hAnsi="Times New Roman" w:cs="Times New Roman"/>
      <w:b/>
      <w:sz w:val="24"/>
      <w:szCs w:val="24"/>
      <w:lang w:eastAsia="zh-CN"/>
    </w:rPr>
  </w:style>
  <w:style w:type="paragraph" w:customStyle="1" w:styleId="Nivel01">
    <w:name w:val="Nivel 01"/>
    <w:basedOn w:val="Normal"/>
    <w:autoRedefine/>
    <w:rsid w:val="005B3857"/>
    <w:pPr>
      <w:keepNext/>
      <w:keepLines/>
      <w:tabs>
        <w:tab w:val="left" w:pos="567"/>
      </w:tabs>
      <w:suppressAutoHyphens/>
      <w:autoSpaceDN w:val="0"/>
      <w:spacing w:before="240" w:after="120" w:line="276" w:lineRule="auto"/>
      <w:jc w:val="both"/>
      <w:textAlignment w:val="baseline"/>
      <w:outlineLvl w:val="0"/>
    </w:pPr>
    <w:rPr>
      <w:rFonts w:ascii="Times New Roman" w:eastAsia="MS Gothic" w:hAnsi="Times New Roman" w:cs="Times New Roman"/>
      <w:b/>
      <w:bCs/>
      <w:color w:val="000000"/>
      <w:kern w:val="3"/>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teutonia.rs.gov.br" TargetMode="External"/><Relationship Id="rId18" Type="http://schemas.openxmlformats.org/officeDocument/2006/relationships/hyperlink" Target="http://www.cidadecompras.com.br" TargetMode="External"/><Relationship Id="rId3" Type="http://schemas.openxmlformats.org/officeDocument/2006/relationships/numbering" Target="numbering.xml"/><Relationship Id="rId21" Type="http://schemas.openxmlformats.org/officeDocument/2006/relationships/hyperlink" Target="https://email.teutonia.rs.gov.br/callto:12.361.0047.2042" TargetMode="External"/><Relationship Id="rId7" Type="http://schemas.openxmlformats.org/officeDocument/2006/relationships/footnotes" Target="footnotes.xml"/><Relationship Id="rId12" Type="http://schemas.openxmlformats.org/officeDocument/2006/relationships/hyperlink" Target="https://www.portaldecompraspublicas.com.br/" TargetMode="External"/><Relationship Id="rId17" Type="http://schemas.openxmlformats.org/officeDocument/2006/relationships/hyperlink" Target="https://teutonia.rs.gov.br/"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portaldecompraspublicas.com.br/" TargetMode="External"/><Relationship Id="rId20" Type="http://schemas.openxmlformats.org/officeDocument/2006/relationships/hyperlink" Target="https://www.portaldecompraspublicas.com.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ecompraspublicas.com.br"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tcers.tc.br/sistemas-de-controle-externo/" TargetMode="External"/><Relationship Id="rId23" Type="http://schemas.openxmlformats.org/officeDocument/2006/relationships/footer" Target="footer1.xml"/><Relationship Id="rId10" Type="http://schemas.openxmlformats.org/officeDocument/2006/relationships/hyperlink" Target="http://www.cidadecompras.com.br" TargetMode="External"/><Relationship Id="rId19" Type="http://schemas.openxmlformats.org/officeDocument/2006/relationships/hyperlink" Target="https://www.portaldecompraspublicas.com.br" TargetMode="External"/><Relationship Id="rId4" Type="http://schemas.openxmlformats.org/officeDocument/2006/relationships/styles" Target="styles.xml"/><Relationship Id="rId9" Type="http://schemas.openxmlformats.org/officeDocument/2006/relationships/hyperlink" Target="http://www.cidadecompras.com.br" TargetMode="External"/><Relationship Id="rId14" Type="http://schemas.openxmlformats.org/officeDocument/2006/relationships/hyperlink" Target="https://www.gov.br/pncp/pt-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BD1E296-35DD-4864-8B84-D2907CE8C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68</Pages>
  <Words>24510</Words>
  <Characters>132358</Characters>
  <Application>Microsoft Office Word</Application>
  <DocSecurity>0</DocSecurity>
  <Lines>1102</Lines>
  <Paragraphs>313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leyser alves</dc:creator>
  <cp:lastModifiedBy>dionas.dutra</cp:lastModifiedBy>
  <cp:revision>3</cp:revision>
  <cp:lastPrinted>2025-07-21T16:19:00Z</cp:lastPrinted>
  <dcterms:created xsi:type="dcterms:W3CDTF">2025-07-21T16:11:00Z</dcterms:created>
  <dcterms:modified xsi:type="dcterms:W3CDTF">2025-07-21T16:50:00Z</dcterms:modified>
</cp:coreProperties>
</file>