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1BA21D5">
      <w:pPr>
        <w:spacing w:after="0" w:line="276" w:lineRule="auto"/>
        <w:jc w:val="center"/>
        <w:rPr>
          <w:rFonts w:ascii="Times New Roman" w:hAnsi="Times New Roman" w:cs="Times New Roman"/>
          <w:b/>
          <w:bCs/>
          <w:sz w:val="28"/>
          <w:szCs w:val="28"/>
          <w:u w:val="single"/>
        </w:rPr>
      </w:pPr>
      <w:r>
        <w:rPr>
          <w:rFonts w:ascii="Times New Roman" w:hAnsi="Times New Roman" w:cs="Times New Roman"/>
          <w:b/>
          <w:bCs/>
          <w:sz w:val="28"/>
          <w:szCs w:val="28"/>
          <w:u w:val="single"/>
        </w:rPr>
        <w:t>EDITAL DE PREGÃO ELETRÔNICO Nº 026/2025</w:t>
      </w:r>
    </w:p>
    <w:p w14:paraId="3CB0C30B">
      <w:pPr>
        <w:spacing w:after="0" w:line="276" w:lineRule="auto"/>
        <w:jc w:val="both"/>
        <w:rPr>
          <w:rFonts w:ascii="Times New Roman" w:hAnsi="Times New Roman" w:cs="Times New Roman"/>
          <w:sz w:val="24"/>
          <w:szCs w:val="24"/>
        </w:rPr>
      </w:pPr>
    </w:p>
    <w:p w14:paraId="64374E97">
      <w:pPr>
        <w:spacing w:before="120" w:beforeLines="50" w:after="120" w:afterLines="50" w:line="276" w:lineRule="auto"/>
        <w:jc w:val="both"/>
        <w:rPr>
          <w:rFonts w:ascii="Times New Roman" w:hAnsi="Times New Roman" w:cs="Times New Roman"/>
          <w:b/>
          <w:bCs/>
          <w:sz w:val="24"/>
          <w:szCs w:val="24"/>
        </w:rPr>
      </w:pPr>
      <w:r>
        <w:rPr>
          <w:rFonts w:ascii="Times New Roman" w:hAnsi="Times New Roman" w:cs="Times New Roman"/>
          <w:b/>
          <w:bCs/>
          <w:sz w:val="24"/>
          <w:szCs w:val="24"/>
        </w:rPr>
        <w:t>Pregão Eletrônico Nº 026/2025</w:t>
      </w:r>
    </w:p>
    <w:p w14:paraId="38CEEFA4">
      <w:pPr>
        <w:spacing w:before="120" w:beforeLines="50" w:after="120" w:afterLines="50" w:line="276" w:lineRule="auto"/>
        <w:jc w:val="both"/>
        <w:rPr>
          <w:rFonts w:ascii="Times New Roman" w:hAnsi="Times New Roman" w:cs="Times New Roman"/>
          <w:b/>
          <w:bCs/>
          <w:sz w:val="24"/>
          <w:szCs w:val="24"/>
        </w:rPr>
      </w:pPr>
      <w:r>
        <w:rPr>
          <w:rFonts w:ascii="Times New Roman" w:hAnsi="Times New Roman" w:cs="Times New Roman"/>
          <w:b/>
          <w:bCs/>
          <w:sz w:val="24"/>
          <w:szCs w:val="24"/>
        </w:rPr>
        <w:t>Data: 1</w:t>
      </w:r>
      <w:r>
        <w:rPr>
          <w:rFonts w:hint="default" w:ascii="Times New Roman" w:hAnsi="Times New Roman" w:cs="Times New Roman"/>
          <w:b/>
          <w:bCs/>
          <w:sz w:val="24"/>
          <w:szCs w:val="24"/>
          <w:lang w:val="pt-BR"/>
        </w:rPr>
        <w:t>4</w:t>
      </w:r>
      <w:r>
        <w:rPr>
          <w:rFonts w:ascii="Times New Roman" w:hAnsi="Times New Roman" w:cs="Times New Roman"/>
          <w:b/>
          <w:bCs/>
          <w:sz w:val="24"/>
          <w:szCs w:val="24"/>
        </w:rPr>
        <w:t>/0</w:t>
      </w:r>
      <w:r>
        <w:rPr>
          <w:rFonts w:hint="default" w:ascii="Times New Roman" w:hAnsi="Times New Roman" w:cs="Times New Roman"/>
          <w:b/>
          <w:bCs/>
          <w:sz w:val="24"/>
          <w:szCs w:val="24"/>
          <w:lang w:val="pt-BR"/>
        </w:rPr>
        <w:t>8</w:t>
      </w:r>
      <w:r>
        <w:rPr>
          <w:rFonts w:ascii="Times New Roman" w:hAnsi="Times New Roman" w:cs="Times New Roman"/>
          <w:b/>
          <w:bCs/>
          <w:sz w:val="24"/>
          <w:szCs w:val="24"/>
        </w:rPr>
        <w:t>/2025</w:t>
      </w:r>
    </w:p>
    <w:p w14:paraId="75CC38EC">
      <w:pPr>
        <w:spacing w:before="120" w:beforeLines="50" w:after="120" w:afterLines="50" w:line="276" w:lineRule="auto"/>
        <w:jc w:val="both"/>
        <w:rPr>
          <w:rFonts w:ascii="Times New Roman" w:hAnsi="Times New Roman" w:cs="Times New Roman"/>
          <w:b/>
          <w:bCs/>
          <w:sz w:val="24"/>
          <w:szCs w:val="24"/>
        </w:rPr>
      </w:pPr>
      <w:r>
        <w:rPr>
          <w:rFonts w:ascii="Times New Roman" w:hAnsi="Times New Roman" w:cs="Times New Roman"/>
          <w:b/>
          <w:bCs/>
          <w:sz w:val="24"/>
          <w:szCs w:val="24"/>
        </w:rPr>
        <w:t>Horário: 8h</w:t>
      </w:r>
    </w:p>
    <w:p w14:paraId="36B0A77A">
      <w:pPr>
        <w:spacing w:before="120" w:beforeLines="50" w:after="120" w:afterLines="50" w:line="276"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Tipo: menor preço </w:t>
      </w:r>
    </w:p>
    <w:p w14:paraId="3215C2F8">
      <w:pPr>
        <w:spacing w:before="120" w:beforeLines="50" w:after="120" w:afterLines="50" w:line="276" w:lineRule="auto"/>
        <w:jc w:val="both"/>
        <w:rPr>
          <w:rFonts w:ascii="Times New Roman" w:hAnsi="Times New Roman" w:cs="Times New Roman"/>
          <w:b/>
          <w:bCs/>
          <w:sz w:val="24"/>
          <w:szCs w:val="24"/>
        </w:rPr>
      </w:pPr>
      <w:r>
        <w:rPr>
          <w:rFonts w:ascii="Times New Roman" w:hAnsi="Times New Roman" w:cs="Times New Roman"/>
          <w:b/>
          <w:bCs/>
          <w:sz w:val="24"/>
          <w:szCs w:val="24"/>
        </w:rPr>
        <w:t>Objeto: Contratação de empresa especializada para a prestação de serviços terceirizados de limpeza, conservação, higienização e lavanderia</w:t>
      </w:r>
    </w:p>
    <w:p w14:paraId="07E58129">
      <w:pPr>
        <w:spacing w:after="0" w:line="276" w:lineRule="auto"/>
        <w:jc w:val="both"/>
        <w:rPr>
          <w:rFonts w:ascii="Times New Roman" w:hAnsi="Times New Roman" w:cs="Times New Roman"/>
          <w:b/>
          <w:bCs/>
          <w:sz w:val="24"/>
          <w:szCs w:val="24"/>
        </w:rPr>
      </w:pPr>
    </w:p>
    <w:p w14:paraId="0A98A5F0">
      <w:pPr>
        <w:spacing w:after="0" w:line="276" w:lineRule="auto"/>
        <w:jc w:val="both"/>
        <w:rPr>
          <w:rFonts w:ascii="Times New Roman" w:hAnsi="Times New Roman" w:eastAsia="Arial Unicode MS" w:cs="Times New Roman"/>
          <w:snapToGrid w:val="0"/>
          <w:sz w:val="24"/>
          <w:szCs w:val="24"/>
        </w:rPr>
      </w:pPr>
      <w:r>
        <w:rPr>
          <w:rFonts w:ascii="Times New Roman" w:hAnsi="Times New Roman" w:eastAsia="Arial Unicode MS" w:cs="Times New Roman"/>
          <w:iCs/>
          <w:sz w:val="24"/>
          <w:szCs w:val="24"/>
        </w:rPr>
        <w:t xml:space="preserve">O </w:t>
      </w:r>
      <w:r>
        <w:rPr>
          <w:rFonts w:ascii="Times New Roman" w:hAnsi="Times New Roman" w:eastAsia="Arial Unicode MS" w:cs="Times New Roman"/>
          <w:b/>
          <w:iCs/>
          <w:sz w:val="24"/>
          <w:szCs w:val="24"/>
        </w:rPr>
        <w:t xml:space="preserve">MUNICÍPIO DE TEUTÔNIA, </w:t>
      </w:r>
      <w:r>
        <w:rPr>
          <w:rFonts w:ascii="Times New Roman" w:hAnsi="Times New Roman" w:eastAsia="Arial Unicode MS" w:cs="Times New Roman"/>
          <w:sz w:val="24"/>
          <w:szCs w:val="24"/>
        </w:rPr>
        <w:t>pessoa jurídica de direito público interno, inscrito no CNPJ sob nº 88.661.400/0001-99, com sede na Avenida 01 Oeste, 878, Centro Administrativo, Teutônia/RS, neste ato representado pelo Prefeito Sr. RENATO AIRTON ALTMANN, no uso de suas atribuições, torna público,</w:t>
      </w:r>
      <w:r>
        <w:rPr>
          <w:rFonts w:ascii="Times New Roman" w:hAnsi="Times New Roman" w:eastAsia="Arial Unicode MS" w:cs="Times New Roman"/>
          <w:sz w:val="24"/>
          <w:szCs w:val="24"/>
          <w:lang w:val="en-US"/>
        </w:rPr>
        <w:t xml:space="preserve"> </w:t>
      </w:r>
      <w:r>
        <w:rPr>
          <w:rFonts w:ascii="Times New Roman" w:hAnsi="Times New Roman" w:eastAsia="Arial Unicode MS" w:cs="Times New Roman"/>
          <w:snapToGrid w:val="0"/>
          <w:sz w:val="24"/>
          <w:szCs w:val="24"/>
        </w:rPr>
        <w:t xml:space="preserve">que a Administração Municipal estará realizando o </w:t>
      </w:r>
      <w:r>
        <w:rPr>
          <w:rFonts w:ascii="Times New Roman" w:hAnsi="Times New Roman" w:eastAsia="Arial Unicode MS" w:cs="Times New Roman"/>
          <w:b/>
          <w:iCs/>
          <w:snapToGrid w:val="0"/>
          <w:sz w:val="24"/>
          <w:szCs w:val="24"/>
        </w:rPr>
        <w:t>PREGÃO ELETRÔNICO</w:t>
      </w:r>
      <w:r>
        <w:rPr>
          <w:rFonts w:ascii="Times New Roman" w:hAnsi="Times New Roman" w:eastAsia="Arial Unicode MS" w:cs="Times New Roman"/>
          <w:i/>
          <w:snapToGrid w:val="0"/>
          <w:sz w:val="24"/>
          <w:szCs w:val="24"/>
        </w:rPr>
        <w:t>,</w:t>
      </w:r>
      <w:r>
        <w:rPr>
          <w:rFonts w:ascii="Times New Roman" w:hAnsi="Times New Roman" w:eastAsia="Arial Unicode MS" w:cs="Times New Roman"/>
          <w:snapToGrid w:val="0"/>
          <w:sz w:val="24"/>
          <w:szCs w:val="24"/>
        </w:rPr>
        <w:t xml:space="preserve"> do tipo menor preço, </w:t>
      </w:r>
      <w:r>
        <w:rPr>
          <w:rFonts w:ascii="Times New Roman" w:hAnsi="Times New Roman" w:eastAsia="Arial Unicode MS" w:cs="Times New Roman"/>
          <w:snapToGrid w:val="0"/>
          <w:sz w:val="24"/>
          <w:szCs w:val="24"/>
          <w:lang w:val="en-US"/>
        </w:rPr>
        <w:t xml:space="preserve">visando a </w:t>
      </w:r>
      <w:r>
        <w:rPr>
          <w:rFonts w:ascii="Times New Roman" w:hAnsi="Times New Roman" w:eastAsia="Arial Unicode MS" w:cs="Times New Roman"/>
          <w:b/>
          <w:bCs/>
          <w:snapToGrid w:val="0"/>
          <w:sz w:val="24"/>
          <w:szCs w:val="24"/>
          <w:lang w:val="en-US"/>
        </w:rPr>
        <w:t xml:space="preserve">CONTRATAÇÃO DE EMPRESA ESPECIALIZADA PARA A PRESTAÇÃO DE </w:t>
      </w:r>
      <w:r>
        <w:rPr>
          <w:rFonts w:ascii="Times New Roman" w:hAnsi="Times New Roman" w:cs="Times New Roman"/>
          <w:b/>
          <w:bCs/>
          <w:sz w:val="24"/>
          <w:szCs w:val="24"/>
          <w:lang w:val="en-US"/>
        </w:rPr>
        <w:t xml:space="preserve">SERVIÇOS TERCEIRIZADOS DE LIMPEZA, CONSERVAÇÃO, HIGIENIZAÇÃO E LAVANDERIA, </w:t>
      </w:r>
      <w:r>
        <w:rPr>
          <w:rFonts w:ascii="Times New Roman" w:hAnsi="Times New Roman" w:eastAsia="Arial Unicode MS" w:cs="Times New Roman"/>
          <w:sz w:val="24"/>
          <w:szCs w:val="24"/>
        </w:rPr>
        <w:t xml:space="preserve">de acordo com este edital e seus anexos, e nos termos da Lei Federal nº 14.133 de 1º de abril de 2021 e do Decreto Municipal nº </w:t>
      </w:r>
      <w:r>
        <w:rPr>
          <w:rFonts w:ascii="Times New Roman" w:hAnsi="Times New Roman" w:cs="Times New Roman"/>
          <w:sz w:val="24"/>
          <w:szCs w:val="24"/>
        </w:rPr>
        <w:t xml:space="preserve">3.250 de 30 de maio de 2023, do </w:t>
      </w:r>
      <w:r>
        <w:rPr>
          <w:rFonts w:ascii="Times New Roman" w:hAnsi="Times New Roman" w:eastAsia="Arial Unicode MS" w:cs="Times New Roman"/>
          <w:snapToGrid w:val="0"/>
          <w:sz w:val="24"/>
          <w:szCs w:val="24"/>
        </w:rPr>
        <w:t xml:space="preserve">Protocolo nº </w:t>
      </w:r>
      <w:r>
        <w:rPr>
          <w:rFonts w:ascii="Times New Roman" w:hAnsi="Times New Roman" w:eastAsia="Arial Unicode MS" w:cs="Times New Roman"/>
          <w:snapToGrid w:val="0"/>
          <w:sz w:val="24"/>
          <w:szCs w:val="24"/>
          <w:lang w:val="en-US"/>
        </w:rPr>
        <w:t>2025/3464</w:t>
      </w:r>
      <w:r>
        <w:rPr>
          <w:rFonts w:ascii="Times New Roman" w:hAnsi="Times New Roman" w:eastAsia="Arial Unicode MS" w:cs="Times New Roman"/>
          <w:snapToGrid w:val="0"/>
          <w:sz w:val="24"/>
          <w:szCs w:val="24"/>
        </w:rPr>
        <w:t>, bem como, as condições a seguir estabelecidas</w:t>
      </w:r>
      <w:r>
        <w:rPr>
          <w:rFonts w:ascii="Times New Roman" w:hAnsi="Times New Roman" w:eastAsia="Arial Unicode MS" w:cs="Times New Roman"/>
          <w:iCs/>
          <w:caps/>
          <w:snapToGrid w:val="0"/>
          <w:sz w:val="24"/>
          <w:szCs w:val="24"/>
        </w:rPr>
        <w:t>,</w:t>
      </w:r>
      <w:r>
        <w:rPr>
          <w:rFonts w:ascii="Times New Roman" w:hAnsi="Times New Roman" w:eastAsia="Arial Unicode MS" w:cs="Times New Roman"/>
          <w:i/>
          <w:caps/>
          <w:snapToGrid w:val="0"/>
          <w:sz w:val="24"/>
          <w:szCs w:val="24"/>
        </w:rPr>
        <w:t xml:space="preserve"> </w:t>
      </w:r>
      <w:r>
        <w:rPr>
          <w:rFonts w:ascii="Times New Roman" w:hAnsi="Times New Roman" w:eastAsia="Arial Unicode MS" w:cs="Times New Roman"/>
          <w:snapToGrid w:val="0"/>
          <w:sz w:val="24"/>
          <w:szCs w:val="24"/>
        </w:rPr>
        <w:t xml:space="preserve">através do </w:t>
      </w:r>
      <w:r>
        <w:rPr>
          <w:rFonts w:ascii="Times New Roman" w:hAnsi="Times New Roman" w:eastAsia="Arial Unicode MS" w:cs="Times New Roman"/>
          <w:iCs/>
          <w:snapToGrid w:val="0"/>
          <w:sz w:val="24"/>
          <w:szCs w:val="24"/>
        </w:rPr>
        <w:t xml:space="preserve">site </w:t>
      </w:r>
      <w:r>
        <w:fldChar w:fldCharType="begin"/>
      </w:r>
      <w:r>
        <w:instrText xml:space="preserve"> HYPERLINK "http://www.cidadecompras.com.br" </w:instrText>
      </w:r>
      <w:r>
        <w:fldChar w:fldCharType="separate"/>
      </w:r>
      <w:r>
        <w:rPr>
          <w:rFonts w:ascii="Times New Roman" w:hAnsi="Times New Roman" w:eastAsia="Arial Unicode MS" w:cs="Times New Roman"/>
          <w:iCs/>
          <w:snapToGrid w:val="0"/>
          <w:color w:val="0000FF"/>
          <w:sz w:val="24"/>
          <w:szCs w:val="24"/>
          <w:u w:val="single"/>
        </w:rPr>
        <w:t>www.portaldecompraspublicas.com.br</w:t>
      </w:r>
      <w:r>
        <w:rPr>
          <w:rFonts w:ascii="Times New Roman" w:hAnsi="Times New Roman" w:eastAsia="Arial Unicode MS" w:cs="Times New Roman"/>
          <w:iCs/>
          <w:snapToGrid w:val="0"/>
          <w:color w:val="0000FF"/>
          <w:sz w:val="24"/>
          <w:szCs w:val="24"/>
          <w:u w:val="single"/>
        </w:rPr>
        <w:fldChar w:fldCharType="end"/>
      </w:r>
      <w:r>
        <w:rPr>
          <w:rFonts w:ascii="Times New Roman" w:hAnsi="Times New Roman" w:eastAsia="Arial Unicode MS" w:cs="Times New Roman"/>
          <w:snapToGrid w:val="0"/>
          <w:sz w:val="24"/>
          <w:szCs w:val="24"/>
        </w:rPr>
        <w:t>.</w:t>
      </w:r>
    </w:p>
    <w:p w14:paraId="1D22A9D4">
      <w:pPr>
        <w:spacing w:after="0" w:line="276" w:lineRule="auto"/>
        <w:jc w:val="both"/>
        <w:rPr>
          <w:rFonts w:ascii="Times New Roman" w:hAnsi="Times New Roman" w:cs="Times New Roman"/>
          <w:b/>
          <w:bCs/>
          <w:sz w:val="24"/>
          <w:szCs w:val="24"/>
        </w:rPr>
      </w:pPr>
    </w:p>
    <w:p w14:paraId="55D9E1FC">
      <w:pPr>
        <w:widowControl w:val="0"/>
        <w:spacing w:after="0" w:line="276" w:lineRule="auto"/>
        <w:jc w:val="both"/>
        <w:rPr>
          <w:rFonts w:ascii="Times New Roman" w:hAnsi="Times New Roman" w:eastAsia="Arial Unicode MS" w:cs="Times New Roman"/>
          <w:b/>
          <w:snapToGrid w:val="0"/>
          <w:sz w:val="24"/>
          <w:szCs w:val="24"/>
        </w:rPr>
      </w:pPr>
      <w:r>
        <w:rPr>
          <w:rFonts w:ascii="Times New Roman" w:hAnsi="Times New Roman" w:eastAsia="Arial Unicode MS" w:cs="Times New Roman"/>
          <w:b/>
          <w:snapToGrid w:val="0"/>
          <w:sz w:val="24"/>
          <w:szCs w:val="24"/>
        </w:rPr>
        <w:t>1. DO LOCAL, DATA E HORA DA SESSÃO ELETRÔNICA</w:t>
      </w:r>
    </w:p>
    <w:p w14:paraId="22BF74B0">
      <w:pPr>
        <w:widowControl w:val="0"/>
        <w:spacing w:after="0" w:line="276" w:lineRule="auto"/>
        <w:jc w:val="both"/>
        <w:rPr>
          <w:rFonts w:ascii="Times New Roman" w:hAnsi="Times New Roman" w:eastAsia="Arial Unicode MS" w:cs="Times New Roman"/>
          <w:snapToGrid w:val="0"/>
          <w:sz w:val="24"/>
          <w:szCs w:val="24"/>
        </w:rPr>
      </w:pPr>
      <w:r>
        <w:rPr>
          <w:rFonts w:ascii="Times New Roman" w:hAnsi="Times New Roman" w:eastAsia="Arial Unicode MS" w:cs="Times New Roman"/>
          <w:b/>
          <w:bCs/>
          <w:snapToGrid w:val="0"/>
          <w:sz w:val="24"/>
          <w:szCs w:val="24"/>
        </w:rPr>
        <w:t xml:space="preserve">1.1. </w:t>
      </w:r>
      <w:r>
        <w:rPr>
          <w:rFonts w:ascii="Times New Roman" w:hAnsi="Times New Roman" w:eastAsia="Arial Unicode MS" w:cs="Times New Roman"/>
          <w:snapToGrid w:val="0"/>
          <w:sz w:val="24"/>
          <w:szCs w:val="24"/>
        </w:rPr>
        <w:t>A sessão eletrônica será realizada através do</w:t>
      </w:r>
      <w:r>
        <w:rPr>
          <w:rFonts w:ascii="Times New Roman" w:hAnsi="Times New Roman" w:eastAsia="Arial Unicode MS" w:cs="Times New Roman"/>
          <w:i/>
          <w:snapToGrid w:val="0"/>
          <w:sz w:val="24"/>
          <w:szCs w:val="24"/>
        </w:rPr>
        <w:t xml:space="preserve"> </w:t>
      </w:r>
      <w:r>
        <w:rPr>
          <w:rFonts w:ascii="Times New Roman" w:hAnsi="Times New Roman" w:eastAsia="Arial Unicode MS" w:cs="Times New Roman"/>
          <w:iCs/>
          <w:snapToGrid w:val="0"/>
          <w:sz w:val="24"/>
          <w:szCs w:val="24"/>
        </w:rPr>
        <w:t xml:space="preserve">site </w:t>
      </w:r>
      <w:r>
        <w:fldChar w:fldCharType="begin"/>
      </w:r>
      <w:r>
        <w:instrText xml:space="preserve"> HYPERLINK "http://www.cidadecompras.com.br" </w:instrText>
      </w:r>
      <w:r>
        <w:fldChar w:fldCharType="separate"/>
      </w:r>
      <w:r>
        <w:rPr>
          <w:rFonts w:ascii="Times New Roman" w:hAnsi="Times New Roman" w:eastAsia="Arial Unicode MS" w:cs="Times New Roman"/>
          <w:iCs/>
          <w:snapToGrid w:val="0"/>
          <w:sz w:val="24"/>
          <w:szCs w:val="24"/>
          <w:u w:val="single"/>
        </w:rPr>
        <w:t>www.portaldecompraspublicas.com.br</w:t>
      </w:r>
      <w:r>
        <w:rPr>
          <w:rFonts w:ascii="Times New Roman" w:hAnsi="Times New Roman" w:eastAsia="Arial Unicode MS" w:cs="Times New Roman"/>
          <w:iCs/>
          <w:snapToGrid w:val="0"/>
          <w:sz w:val="24"/>
          <w:szCs w:val="24"/>
          <w:u w:val="single"/>
        </w:rPr>
        <w:fldChar w:fldCharType="end"/>
      </w:r>
      <w:r>
        <w:rPr>
          <w:rFonts w:ascii="Times New Roman" w:hAnsi="Times New Roman" w:eastAsia="Arial Unicode MS" w:cs="Times New Roman"/>
          <w:iCs/>
          <w:snapToGrid w:val="0"/>
          <w:sz w:val="24"/>
          <w:szCs w:val="24"/>
        </w:rPr>
        <w:t>,</w:t>
      </w:r>
      <w:r>
        <w:rPr>
          <w:rFonts w:ascii="Times New Roman" w:hAnsi="Times New Roman" w:eastAsia="Arial Unicode MS" w:cs="Times New Roman"/>
          <w:snapToGrid w:val="0"/>
          <w:sz w:val="24"/>
          <w:szCs w:val="24"/>
        </w:rPr>
        <w:t xml:space="preserve"> no dia </w:t>
      </w:r>
      <w:r>
        <w:rPr>
          <w:rFonts w:ascii="Times New Roman" w:hAnsi="Times New Roman" w:eastAsia="Arial Unicode MS" w:cs="Times New Roman"/>
          <w:b/>
          <w:bCs/>
          <w:snapToGrid w:val="0"/>
          <w:sz w:val="24"/>
          <w:szCs w:val="24"/>
          <w:u w:val="single"/>
        </w:rPr>
        <w:t>1</w:t>
      </w:r>
      <w:r>
        <w:rPr>
          <w:rFonts w:hint="default" w:ascii="Times New Roman" w:hAnsi="Times New Roman" w:eastAsia="Arial Unicode MS" w:cs="Times New Roman"/>
          <w:b/>
          <w:bCs/>
          <w:snapToGrid w:val="0"/>
          <w:sz w:val="24"/>
          <w:szCs w:val="24"/>
          <w:u w:val="single"/>
          <w:lang w:val="pt-BR"/>
        </w:rPr>
        <w:t>4</w:t>
      </w:r>
      <w:r>
        <w:rPr>
          <w:rFonts w:ascii="Times New Roman" w:hAnsi="Times New Roman" w:eastAsia="Arial Unicode MS" w:cs="Times New Roman"/>
          <w:b/>
          <w:bCs/>
          <w:snapToGrid w:val="0"/>
          <w:sz w:val="24"/>
          <w:szCs w:val="24"/>
          <w:u w:val="single"/>
        </w:rPr>
        <w:t>/0</w:t>
      </w:r>
      <w:r>
        <w:rPr>
          <w:rFonts w:hint="default" w:ascii="Times New Roman" w:hAnsi="Times New Roman" w:eastAsia="Arial Unicode MS" w:cs="Times New Roman"/>
          <w:b/>
          <w:bCs/>
          <w:snapToGrid w:val="0"/>
          <w:sz w:val="24"/>
          <w:szCs w:val="24"/>
          <w:u w:val="single"/>
          <w:lang w:val="pt-BR"/>
        </w:rPr>
        <w:t>8</w:t>
      </w:r>
      <w:r>
        <w:rPr>
          <w:rFonts w:ascii="Times New Roman" w:hAnsi="Times New Roman" w:eastAsia="Arial Unicode MS" w:cs="Times New Roman"/>
          <w:b/>
          <w:bCs/>
          <w:snapToGrid w:val="0"/>
          <w:sz w:val="24"/>
          <w:szCs w:val="24"/>
          <w:u w:val="single"/>
        </w:rPr>
        <w:t>/2025,</w:t>
      </w:r>
      <w:r>
        <w:rPr>
          <w:rFonts w:ascii="Times New Roman" w:hAnsi="Times New Roman" w:eastAsia="Arial Unicode MS" w:cs="Times New Roman"/>
          <w:b/>
          <w:snapToGrid w:val="0"/>
          <w:sz w:val="24"/>
          <w:szCs w:val="24"/>
          <w:u w:val="single"/>
        </w:rPr>
        <w:t xml:space="preserve"> com início às 8h</w:t>
      </w:r>
      <w:r>
        <w:rPr>
          <w:rFonts w:ascii="Times New Roman" w:hAnsi="Times New Roman" w:eastAsia="Arial Unicode MS" w:cs="Times New Roman"/>
          <w:snapToGrid w:val="0"/>
          <w:sz w:val="24"/>
          <w:szCs w:val="24"/>
        </w:rPr>
        <w:t>, horário de Brasília/DF.</w:t>
      </w:r>
    </w:p>
    <w:p w14:paraId="25EC4C3F">
      <w:pPr>
        <w:widowControl w:val="0"/>
        <w:spacing w:after="0" w:line="276" w:lineRule="auto"/>
        <w:jc w:val="both"/>
        <w:rPr>
          <w:rFonts w:ascii="Times New Roman" w:hAnsi="Times New Roman" w:eastAsia="Arial Unicode MS" w:cs="Times New Roman"/>
          <w:snapToGrid w:val="0"/>
          <w:sz w:val="24"/>
          <w:szCs w:val="24"/>
        </w:rPr>
      </w:pPr>
      <w:r>
        <w:rPr>
          <w:rFonts w:ascii="Times New Roman" w:hAnsi="Times New Roman" w:eastAsia="Arial Unicode MS" w:cs="Times New Roman"/>
          <w:b/>
          <w:bCs/>
          <w:snapToGrid w:val="0"/>
          <w:sz w:val="24"/>
          <w:szCs w:val="24"/>
        </w:rPr>
        <w:t>1.2.</w:t>
      </w:r>
      <w:r>
        <w:rPr>
          <w:rFonts w:ascii="Times New Roman" w:hAnsi="Times New Roman" w:eastAsia="Arial Unicode MS" w:cs="Times New Roman"/>
          <w:snapToGrid w:val="0"/>
          <w:sz w:val="24"/>
          <w:szCs w:val="24"/>
        </w:rPr>
        <w:t xml:space="preserve"> O horário de encerramento da sessão eletrônica ficará a critério do Pregoeiro, de acordo com as necessidades surgidas no andamento da sessão.</w:t>
      </w:r>
    </w:p>
    <w:p w14:paraId="7535CB39">
      <w:pPr>
        <w:widowControl w:val="0"/>
        <w:spacing w:after="0" w:line="276" w:lineRule="auto"/>
        <w:jc w:val="both"/>
        <w:rPr>
          <w:rFonts w:ascii="Times New Roman" w:hAnsi="Times New Roman" w:eastAsia="Arial Unicode MS" w:cs="Times New Roman"/>
          <w:snapToGrid w:val="0"/>
          <w:sz w:val="24"/>
          <w:szCs w:val="24"/>
        </w:rPr>
      </w:pPr>
      <w:r>
        <w:rPr>
          <w:rFonts w:ascii="Times New Roman" w:hAnsi="Times New Roman" w:eastAsia="Arial Unicode MS" w:cs="Times New Roman"/>
          <w:b/>
          <w:bCs/>
          <w:snapToGrid w:val="0"/>
          <w:sz w:val="24"/>
          <w:szCs w:val="24"/>
        </w:rPr>
        <w:t>1.3.</w:t>
      </w:r>
      <w:r>
        <w:rPr>
          <w:rFonts w:ascii="Times New Roman" w:hAnsi="Times New Roman" w:eastAsia="Arial Unicode MS" w:cs="Times New Roman"/>
          <w:snapToGrid w:val="0"/>
          <w:sz w:val="24"/>
          <w:szCs w:val="24"/>
        </w:rPr>
        <w:t xml:space="preserve"> Somente poderá participar da licitação o particular que apresentar proposta através do site indicado na subcondição 1.1, </w:t>
      </w:r>
      <w:r>
        <w:rPr>
          <w:rFonts w:ascii="Times New Roman" w:hAnsi="Times New Roman" w:eastAsia="Arial Unicode MS" w:cs="Times New Roman"/>
          <w:b/>
          <w:snapToGrid w:val="0"/>
          <w:sz w:val="24"/>
          <w:szCs w:val="24"/>
        </w:rPr>
        <w:t>antes do início da sessão eletrônica</w:t>
      </w:r>
      <w:r>
        <w:rPr>
          <w:rFonts w:ascii="Times New Roman" w:hAnsi="Times New Roman" w:eastAsia="Arial Unicode MS" w:cs="Times New Roman"/>
          <w:snapToGrid w:val="0"/>
          <w:sz w:val="24"/>
          <w:szCs w:val="24"/>
        </w:rPr>
        <w:t>.</w:t>
      </w:r>
    </w:p>
    <w:p w14:paraId="2BC24EB5">
      <w:pPr>
        <w:widowControl w:val="0"/>
        <w:spacing w:after="0" w:line="276" w:lineRule="auto"/>
        <w:jc w:val="both"/>
        <w:rPr>
          <w:rFonts w:ascii="Times New Roman" w:hAnsi="Times New Roman" w:eastAsia="Arial Unicode MS" w:cs="Times New Roman"/>
          <w:snapToGrid w:val="0"/>
          <w:sz w:val="24"/>
          <w:szCs w:val="24"/>
        </w:rPr>
      </w:pPr>
      <w:r>
        <w:rPr>
          <w:rFonts w:ascii="Times New Roman" w:hAnsi="Times New Roman" w:eastAsia="Arial Unicode MS" w:cs="Times New Roman"/>
          <w:b/>
          <w:bCs/>
          <w:snapToGrid w:val="0"/>
          <w:sz w:val="24"/>
          <w:szCs w:val="24"/>
        </w:rPr>
        <w:t>1.4.</w:t>
      </w:r>
      <w:r>
        <w:rPr>
          <w:rFonts w:ascii="Times New Roman" w:hAnsi="Times New Roman" w:eastAsia="Arial Unicode MS" w:cs="Times New Roman"/>
          <w:snapToGrid w:val="0"/>
          <w:sz w:val="24"/>
          <w:szCs w:val="24"/>
        </w:rPr>
        <w:t xml:space="preserve"> Ocorrendo decretação de feriado ou outro fato superveniente que impeça a realização da sessão eletrônica na data acima mencionada, o evento será automaticamente transferido para o primeiro dia útil subsequente, no mesmo horário, independentemente de nova comunicação.</w:t>
      </w:r>
    </w:p>
    <w:p w14:paraId="5852391D">
      <w:pPr>
        <w:spacing w:after="0" w:line="276" w:lineRule="auto"/>
        <w:jc w:val="both"/>
        <w:rPr>
          <w:rFonts w:ascii="Times New Roman" w:hAnsi="Times New Roman" w:cs="Times New Roman"/>
          <w:b/>
          <w:bCs/>
          <w:sz w:val="24"/>
          <w:szCs w:val="24"/>
        </w:rPr>
      </w:pPr>
    </w:p>
    <w:p w14:paraId="6565F2B0">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2. OBJETO</w:t>
      </w:r>
    </w:p>
    <w:p w14:paraId="131C2C06">
      <w:pPr>
        <w:widowControl w:val="0"/>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2.1. </w:t>
      </w:r>
      <w:r>
        <w:rPr>
          <w:rFonts w:ascii="Times New Roman" w:hAnsi="Times New Roman" w:cs="Times New Roman"/>
          <w:sz w:val="24"/>
          <w:szCs w:val="24"/>
        </w:rPr>
        <w:t xml:space="preserve">O objeto desta licitação consiste na contratação de empresa especializada para a prestação de serviços terceirizados de limpeza, conservação, higienização e lavanderia, abrangendo as áreas internas e externas das dependências das Secretarias Municipais e suas respectivas unidades, a ser executado com regime de dedicação exclusiva de mão de obra, conforme especificações técnicas e condições constantes neste Edital e seus anexos: </w:t>
      </w:r>
    </w:p>
    <w:p w14:paraId="4047EB47">
      <w:pPr>
        <w:widowControl w:val="0"/>
        <w:spacing w:after="0" w:line="276" w:lineRule="auto"/>
        <w:jc w:val="both"/>
        <w:rPr>
          <w:rFonts w:ascii="Times New Roman" w:hAnsi="Times New Roman" w:cs="Times New Roman"/>
          <w:sz w:val="24"/>
          <w:szCs w:val="24"/>
        </w:rPr>
      </w:pPr>
    </w:p>
    <w:tbl>
      <w:tblPr>
        <w:tblStyle w:val="9"/>
        <w:tblpPr w:leftFromText="180" w:rightFromText="180" w:vertAnchor="text" w:horzAnchor="page" w:tblpX="1690" w:tblpY="264"/>
        <w:tblOverlap w:val="never"/>
        <w:tblW w:w="914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5"/>
        <w:gridCol w:w="3540"/>
        <w:gridCol w:w="2190"/>
        <w:gridCol w:w="2588"/>
      </w:tblGrid>
      <w:tr w14:paraId="73F4A7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3" w:hRule="atLeast"/>
        </w:trPr>
        <w:tc>
          <w:tcPr>
            <w:tcW w:w="825" w:type="dxa"/>
            <w:shd w:val="clear" w:color="auto" w:fill="D7D7D7" w:themeFill="background1" w:themeFillShade="D8"/>
          </w:tcPr>
          <w:p w14:paraId="3AD18CBD">
            <w:pPr>
              <w:pStyle w:val="17"/>
              <w:suppressLineNumbers/>
              <w:jc w:val="center"/>
              <w:rPr>
                <w:rFonts w:ascii="Times New Roman" w:hAnsi="Times New Roman" w:cs="Times New Roman"/>
                <w:b/>
                <w:iCs/>
                <w:sz w:val="24"/>
                <w:szCs w:val="24"/>
              </w:rPr>
            </w:pPr>
            <w:r>
              <w:rPr>
                <w:rFonts w:ascii="Times New Roman" w:hAnsi="Times New Roman" w:cs="Times New Roman"/>
                <w:b/>
                <w:iCs/>
                <w:sz w:val="24"/>
                <w:szCs w:val="24"/>
              </w:rPr>
              <w:t>Item</w:t>
            </w:r>
          </w:p>
        </w:tc>
        <w:tc>
          <w:tcPr>
            <w:tcW w:w="3540" w:type="dxa"/>
            <w:shd w:val="clear" w:color="auto" w:fill="D7D7D7" w:themeFill="background1" w:themeFillShade="D8"/>
          </w:tcPr>
          <w:p w14:paraId="14110F19">
            <w:pPr>
              <w:pStyle w:val="17"/>
              <w:suppressLineNumbers/>
              <w:jc w:val="center"/>
              <w:rPr>
                <w:rFonts w:ascii="Times New Roman" w:hAnsi="Times New Roman" w:cs="Times New Roman"/>
                <w:b/>
                <w:iCs/>
                <w:sz w:val="24"/>
                <w:szCs w:val="24"/>
              </w:rPr>
            </w:pPr>
            <w:r>
              <w:rPr>
                <w:rFonts w:ascii="Times New Roman" w:hAnsi="Times New Roman" w:cs="Times New Roman"/>
                <w:b/>
                <w:iCs/>
                <w:sz w:val="24"/>
                <w:szCs w:val="24"/>
              </w:rPr>
              <w:t xml:space="preserve">Posto de Trabalho </w:t>
            </w:r>
          </w:p>
        </w:tc>
        <w:tc>
          <w:tcPr>
            <w:tcW w:w="2190" w:type="dxa"/>
            <w:shd w:val="clear" w:color="auto" w:fill="D7D7D7" w:themeFill="background1" w:themeFillShade="D8"/>
          </w:tcPr>
          <w:p w14:paraId="6D7CDCCA">
            <w:pPr>
              <w:pStyle w:val="17"/>
              <w:suppressLineNumbers/>
              <w:jc w:val="center"/>
              <w:rPr>
                <w:rFonts w:ascii="Times New Roman" w:hAnsi="Times New Roman" w:cs="Times New Roman"/>
                <w:b/>
                <w:iCs/>
                <w:sz w:val="24"/>
                <w:szCs w:val="24"/>
              </w:rPr>
            </w:pPr>
            <w:r>
              <w:rPr>
                <w:rFonts w:ascii="Times New Roman" w:hAnsi="Times New Roman" w:cs="Times New Roman"/>
                <w:b/>
                <w:iCs/>
                <w:sz w:val="24"/>
                <w:szCs w:val="24"/>
              </w:rPr>
              <w:t>Número de postos de trabalho MENSAL</w:t>
            </w:r>
          </w:p>
        </w:tc>
        <w:tc>
          <w:tcPr>
            <w:tcW w:w="2588" w:type="dxa"/>
            <w:shd w:val="clear" w:color="auto" w:fill="D7D7D7" w:themeFill="background1" w:themeFillShade="D8"/>
          </w:tcPr>
          <w:p w14:paraId="2CE1F805">
            <w:pPr>
              <w:pStyle w:val="17"/>
              <w:suppressLineNumbers/>
              <w:jc w:val="center"/>
              <w:rPr>
                <w:rFonts w:ascii="Times New Roman" w:hAnsi="Times New Roman" w:cs="Times New Roman"/>
                <w:b/>
                <w:iCs/>
                <w:sz w:val="24"/>
                <w:szCs w:val="24"/>
              </w:rPr>
            </w:pPr>
            <w:r>
              <w:rPr>
                <w:rFonts w:ascii="Times New Roman" w:hAnsi="Times New Roman" w:cs="Times New Roman"/>
                <w:b/>
                <w:iCs/>
                <w:sz w:val="24"/>
                <w:szCs w:val="24"/>
              </w:rPr>
              <w:t>Valor Unitário Mensal de Posto de Trabalho REFERÊNCIA</w:t>
            </w:r>
          </w:p>
        </w:tc>
      </w:tr>
      <w:tr w14:paraId="1A0864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25" w:type="dxa"/>
            <w:vAlign w:val="center"/>
          </w:tcPr>
          <w:p w14:paraId="0BCC3D2A">
            <w:pPr>
              <w:pStyle w:val="17"/>
              <w:suppressLineNumbers/>
              <w:jc w:val="center"/>
              <w:rPr>
                <w:rFonts w:ascii="Times New Roman" w:hAnsi="Times New Roman" w:cs="Times New Roman"/>
                <w:bCs/>
                <w:iCs/>
                <w:sz w:val="24"/>
                <w:szCs w:val="24"/>
              </w:rPr>
            </w:pPr>
            <w:r>
              <w:rPr>
                <w:rFonts w:ascii="Times New Roman" w:hAnsi="Times New Roman" w:cs="Times New Roman"/>
                <w:bCs/>
                <w:iCs/>
                <w:sz w:val="24"/>
                <w:szCs w:val="24"/>
              </w:rPr>
              <w:t>01</w:t>
            </w:r>
          </w:p>
        </w:tc>
        <w:tc>
          <w:tcPr>
            <w:tcW w:w="3540" w:type="dxa"/>
          </w:tcPr>
          <w:p w14:paraId="35533A9E">
            <w:pPr>
              <w:pStyle w:val="17"/>
              <w:suppressLineNumbers/>
              <w:rPr>
                <w:rFonts w:hint="default" w:ascii="Times New Roman" w:hAnsi="Times New Roman" w:cs="Times New Roman"/>
                <w:iCs/>
                <w:sz w:val="24"/>
                <w:szCs w:val="24"/>
                <w:lang w:val="pt-BR"/>
              </w:rPr>
            </w:pPr>
            <w:r>
              <w:rPr>
                <w:rFonts w:ascii="Times New Roman" w:hAnsi="Times New Roman" w:cs="Times New Roman"/>
                <w:sz w:val="24"/>
                <w:szCs w:val="24"/>
              </w:rPr>
              <w:t>Prestação de serviços terceirizados de limpeza, conservação, higienização e lavanderia, abrangendo as áreas internas e externas das dependências das Secretarias Municipais e suas respectivas unidades, a ser executado com regime de dedicação exclusiva de mão de obra (CBO 5143)</w:t>
            </w:r>
            <w:r>
              <w:rPr>
                <w:rFonts w:hint="default" w:ascii="Times New Roman" w:hAnsi="Times New Roman" w:cs="Times New Roman"/>
                <w:sz w:val="24"/>
                <w:szCs w:val="24"/>
                <w:lang w:val="pt-BR"/>
              </w:rPr>
              <w:t>.</w:t>
            </w:r>
          </w:p>
        </w:tc>
        <w:tc>
          <w:tcPr>
            <w:tcW w:w="2190" w:type="dxa"/>
            <w:vAlign w:val="center"/>
          </w:tcPr>
          <w:p w14:paraId="54FC8861">
            <w:pPr>
              <w:bidi w:val="0"/>
              <w:jc w:val="center"/>
              <w:rPr>
                <w:rFonts w:hint="default" w:ascii="Times New Roman" w:hAnsi="Times New Roman" w:cs="Times New Roman"/>
                <w:iCs/>
                <w:szCs w:val="24"/>
                <w:lang w:val="pt-BR"/>
              </w:rPr>
            </w:pPr>
            <w:r>
              <w:rPr>
                <w:rFonts w:hint="default" w:ascii="Times New Roman" w:hAnsi="Times New Roman" w:cs="Times New Roman"/>
                <w:sz w:val="24"/>
                <w:szCs w:val="24"/>
              </w:rPr>
              <w:t xml:space="preserve">Até </w:t>
            </w:r>
            <w:r>
              <w:rPr>
                <w:rFonts w:hint="default" w:ascii="Times New Roman" w:hAnsi="Times New Roman" w:cs="Times New Roman"/>
                <w:sz w:val="24"/>
                <w:szCs w:val="24"/>
                <w:lang w:val="pt-BR"/>
              </w:rPr>
              <w:t>62</w:t>
            </w:r>
          </w:p>
        </w:tc>
        <w:tc>
          <w:tcPr>
            <w:tcW w:w="2588" w:type="dxa"/>
            <w:vAlign w:val="center"/>
          </w:tcPr>
          <w:p w14:paraId="26EAD55F">
            <w:pPr>
              <w:pStyle w:val="17"/>
              <w:suppressLineNumbers/>
              <w:wordWrap w:val="0"/>
              <w:jc w:val="right"/>
              <w:rPr>
                <w:rFonts w:hint="default" w:ascii="Times New Roman" w:hAnsi="Times New Roman" w:cs="Times New Roman"/>
                <w:iCs/>
                <w:sz w:val="24"/>
                <w:szCs w:val="24"/>
                <w:lang w:val="pt-BR"/>
              </w:rPr>
            </w:pPr>
            <w:r>
              <w:rPr>
                <w:rFonts w:hint="default" w:ascii="Times New Roman" w:hAnsi="Times New Roman" w:cs="Times New Roman"/>
                <w:iCs/>
                <w:sz w:val="24"/>
                <w:szCs w:val="24"/>
                <w:lang w:val="pt-BR"/>
              </w:rPr>
              <w:t>R$ 5.600,95</w:t>
            </w:r>
          </w:p>
        </w:tc>
      </w:tr>
    </w:tbl>
    <w:p w14:paraId="27307096">
      <w:pPr>
        <w:widowControl w:val="0"/>
        <w:spacing w:after="0" w:line="276" w:lineRule="auto"/>
        <w:jc w:val="both"/>
        <w:rPr>
          <w:rFonts w:ascii="Times New Roman" w:hAnsi="Times New Roman" w:cs="Times New Roman"/>
          <w:b/>
          <w:bCs/>
          <w:sz w:val="24"/>
          <w:szCs w:val="24"/>
        </w:rPr>
      </w:pPr>
    </w:p>
    <w:p w14:paraId="4EF7AA79">
      <w:pPr>
        <w:widowControl w:val="0"/>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2.1.1 </w:t>
      </w:r>
      <w:r>
        <w:rPr>
          <w:rFonts w:ascii="Times New Roman" w:hAnsi="Times New Roman" w:cs="Times New Roman"/>
          <w:bCs/>
          <w:sz w:val="24"/>
          <w:szCs w:val="24"/>
        </w:rPr>
        <w:t>Os quantitativos indicados neste edital são meramente estimados, não acarretando qualquer obrigação quanto a sua contratação por parte desta municipalidade, podendo ainda realizar a contratação adicional de postos de trabalho, mediante prévia formalização de termo aditivo ao contrato a ser firmado.</w:t>
      </w:r>
    </w:p>
    <w:p w14:paraId="0E53D088">
      <w:pPr>
        <w:widowControl w:val="0"/>
        <w:spacing w:after="0" w:line="276" w:lineRule="auto"/>
        <w:jc w:val="both"/>
        <w:rPr>
          <w:rFonts w:ascii="Times New Roman" w:hAnsi="Times New Roman" w:eastAsia="SimSun" w:cs="Times New Roman"/>
          <w:sz w:val="24"/>
          <w:szCs w:val="24"/>
        </w:rPr>
      </w:pPr>
      <w:r>
        <w:rPr>
          <w:rFonts w:ascii="Times New Roman" w:hAnsi="Times New Roman" w:cs="Times New Roman"/>
          <w:b/>
          <w:bCs/>
          <w:sz w:val="24"/>
          <w:szCs w:val="24"/>
        </w:rPr>
        <w:t xml:space="preserve">2.2. </w:t>
      </w:r>
      <w:r>
        <w:rPr>
          <w:rFonts w:ascii="Times New Roman" w:hAnsi="Times New Roman" w:eastAsia="SimSun" w:cs="Times New Roman"/>
          <w:sz w:val="24"/>
          <w:szCs w:val="24"/>
        </w:rPr>
        <w:t xml:space="preserve">O objeto da prestação dos serviços deverá se dar nos locais especificados abaixo, podendo, no entanto, no decorrer da pactuação serem destinados para outros locais de trabalho, que não estejam previstos neste edital: </w:t>
      </w:r>
    </w:p>
    <w:p w14:paraId="3FC84248">
      <w:pPr>
        <w:widowControl w:val="0"/>
        <w:spacing w:after="0" w:line="276" w:lineRule="auto"/>
        <w:jc w:val="both"/>
        <w:rPr>
          <w:rFonts w:ascii="Times New Roman" w:hAnsi="Times New Roman" w:eastAsia="SimSun" w:cs="Times New Roman"/>
          <w:sz w:val="24"/>
          <w:szCs w:val="24"/>
        </w:rPr>
      </w:pPr>
    </w:p>
    <w:tbl>
      <w:tblPr>
        <w:tblStyle w:val="9"/>
        <w:tblW w:w="9195" w:type="dxa"/>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46"/>
        <w:gridCol w:w="7349"/>
      </w:tblGrid>
      <w:tr w14:paraId="3CA1A8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rPr>
        <w:tc>
          <w:tcPr>
            <w:tcW w:w="1846" w:type="dxa"/>
            <w:shd w:val="clear" w:color="auto" w:fill="E7E6E6"/>
            <w:vAlign w:val="center"/>
          </w:tcPr>
          <w:p w14:paraId="30AB96B6">
            <w:pPr>
              <w:spacing w:line="240" w:lineRule="auto"/>
              <w:jc w:val="center"/>
              <w:textAlignment w:val="center"/>
              <w:rPr>
                <w:rFonts w:ascii="Times New Roman" w:hAnsi="Times New Roman" w:cs="Times New Roman"/>
                <w:b/>
                <w:bCs/>
                <w:color w:val="000000"/>
              </w:rPr>
            </w:pPr>
            <w:r>
              <w:rPr>
                <w:rFonts w:ascii="Times New Roman" w:hAnsi="Times New Roman" w:eastAsia="SimSun" w:cs="Times New Roman"/>
                <w:b/>
                <w:bCs/>
                <w:color w:val="000000"/>
                <w:lang w:val="en-US" w:eastAsia="zh-CN" w:bidi="ar"/>
              </w:rPr>
              <w:t>SECRETARIAS</w:t>
            </w:r>
          </w:p>
        </w:tc>
        <w:tc>
          <w:tcPr>
            <w:tcW w:w="7349" w:type="dxa"/>
            <w:shd w:val="clear" w:color="auto" w:fill="E7E6E6"/>
            <w:vAlign w:val="center"/>
          </w:tcPr>
          <w:p w14:paraId="41C1A347">
            <w:pPr>
              <w:spacing w:line="240" w:lineRule="auto"/>
              <w:jc w:val="center"/>
              <w:textAlignment w:val="center"/>
              <w:rPr>
                <w:rFonts w:ascii="Times New Roman" w:hAnsi="Times New Roman" w:cs="Times New Roman"/>
                <w:b/>
                <w:bCs/>
                <w:color w:val="000000"/>
              </w:rPr>
            </w:pPr>
            <w:r>
              <w:rPr>
                <w:rFonts w:ascii="Times New Roman" w:hAnsi="Times New Roman" w:eastAsia="SimSun" w:cs="Times New Roman"/>
                <w:b/>
                <w:bCs/>
                <w:color w:val="000000"/>
                <w:lang w:val="en-US" w:eastAsia="zh-CN" w:bidi="ar"/>
              </w:rPr>
              <w:t>LOCAL</w:t>
            </w:r>
          </w:p>
        </w:tc>
      </w:tr>
      <w:tr w14:paraId="3DAF91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2" w:hRule="atLeast"/>
        </w:trPr>
        <w:tc>
          <w:tcPr>
            <w:tcW w:w="1846" w:type="dxa"/>
            <w:shd w:val="clear" w:color="auto" w:fill="auto"/>
            <w:vAlign w:val="center"/>
          </w:tcPr>
          <w:p w14:paraId="20C9D17A">
            <w:pPr>
              <w:spacing w:after="0" w:line="240" w:lineRule="auto"/>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bidi="ar"/>
              </w:rPr>
              <w:t>Secretaria Municipal de Administração</w:t>
            </w:r>
          </w:p>
        </w:tc>
        <w:tc>
          <w:tcPr>
            <w:tcW w:w="7349" w:type="dxa"/>
            <w:shd w:val="clear" w:color="auto" w:fill="auto"/>
            <w:vAlign w:val="center"/>
          </w:tcPr>
          <w:p w14:paraId="7975F7C7">
            <w:pPr>
              <w:spacing w:after="0" w:line="240" w:lineRule="auto"/>
              <w:jc w:val="both"/>
              <w:textAlignment w:val="center"/>
              <w:rPr>
                <w:rFonts w:hint="default" w:ascii="Times New Roman" w:hAnsi="Times New Roman" w:cs="Times New Roman"/>
                <w:color w:val="000000"/>
                <w:lang w:val="pt-BR"/>
              </w:rPr>
            </w:pPr>
            <w:r>
              <w:rPr>
                <w:rStyle w:val="186"/>
                <w:rFonts w:eastAsia="SimSun"/>
                <w:highlight w:val="none"/>
                <w:lang w:val="en-US" w:eastAsia="zh-CN" w:bidi="ar"/>
              </w:rPr>
              <w:t>Centro Administrativo Municipal</w:t>
            </w:r>
            <w:r>
              <w:rPr>
                <w:rStyle w:val="186"/>
                <w:rFonts w:eastAsia="SimSun"/>
                <w:highlight w:val="none"/>
                <w:lang w:eastAsia="zh-CN" w:bidi="ar"/>
              </w:rPr>
              <w:t xml:space="preserve"> - </w:t>
            </w:r>
            <w:r>
              <w:rPr>
                <w:rFonts w:ascii="Times New Roman" w:hAnsi="Times New Roman" w:eastAsia="SimSun" w:cs="Times New Roman"/>
                <w:color w:val="000000"/>
                <w:highlight w:val="none"/>
                <w:lang w:val="en-US" w:eastAsia="zh-CN" w:bidi="ar"/>
              </w:rPr>
              <w:t>Av. Um Oeste, 878</w:t>
            </w:r>
            <w:r>
              <w:rPr>
                <w:rFonts w:ascii="Times New Roman" w:hAnsi="Times New Roman" w:eastAsia="SimSun" w:cs="Times New Roman"/>
                <w:color w:val="000000"/>
                <w:highlight w:val="none"/>
                <w:lang w:eastAsia="zh-CN" w:bidi="ar"/>
              </w:rPr>
              <w:t>, Bairro</w:t>
            </w:r>
            <w:r>
              <w:rPr>
                <w:rFonts w:ascii="Times New Roman" w:hAnsi="Times New Roman" w:eastAsia="SimSun" w:cs="Times New Roman"/>
                <w:color w:val="000000"/>
                <w:highlight w:val="none"/>
                <w:lang w:val="en-US" w:eastAsia="zh-CN" w:bidi="ar"/>
              </w:rPr>
              <w:t xml:space="preserve"> Centro Administrativo</w:t>
            </w:r>
            <w:r>
              <w:rPr>
                <w:rFonts w:hint="default" w:ascii="Times New Roman" w:hAnsi="Times New Roman" w:eastAsia="SimSun" w:cs="Times New Roman"/>
                <w:color w:val="000000"/>
                <w:highlight w:val="none"/>
                <w:lang w:val="pt-BR" w:eastAsia="zh-CN" w:bidi="ar"/>
              </w:rPr>
              <w:t>.</w:t>
            </w:r>
          </w:p>
        </w:tc>
      </w:tr>
      <w:tr w14:paraId="63F686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1846" w:type="dxa"/>
            <w:vMerge w:val="restart"/>
            <w:shd w:val="clear" w:color="auto" w:fill="auto"/>
            <w:vAlign w:val="center"/>
          </w:tcPr>
          <w:p w14:paraId="137DAB55">
            <w:pPr>
              <w:spacing w:after="0" w:line="240" w:lineRule="auto"/>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bidi="ar"/>
              </w:rPr>
              <w:t>Secretaria Municipal de Educação</w:t>
            </w:r>
          </w:p>
        </w:tc>
        <w:tc>
          <w:tcPr>
            <w:tcW w:w="7349" w:type="dxa"/>
            <w:shd w:val="clear" w:color="auto" w:fill="auto"/>
            <w:vAlign w:val="center"/>
          </w:tcPr>
          <w:p w14:paraId="57228FE1">
            <w:pPr>
              <w:spacing w:after="0" w:line="240" w:lineRule="auto"/>
              <w:jc w:val="both"/>
              <w:textAlignment w:val="top"/>
              <w:rPr>
                <w:rFonts w:ascii="Times New Roman" w:hAnsi="Times New Roman" w:cs="Times New Roman"/>
                <w:color w:val="000000"/>
              </w:rPr>
            </w:pPr>
            <w:r>
              <w:rPr>
                <w:rFonts w:ascii="Times New Roman" w:hAnsi="Times New Roman" w:eastAsia="SimSun" w:cs="Times New Roman"/>
                <w:color w:val="000000"/>
                <w:lang w:val="en-US" w:eastAsia="zh-CN" w:bidi="ar"/>
              </w:rPr>
              <w:t>Escola Municipal de Educação Infantil Aprender Brincando</w:t>
            </w:r>
          </w:p>
        </w:tc>
      </w:tr>
      <w:tr w14:paraId="7A7ED8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1846" w:type="dxa"/>
            <w:vMerge w:val="continue"/>
            <w:shd w:val="clear" w:color="auto" w:fill="auto"/>
            <w:vAlign w:val="center"/>
          </w:tcPr>
          <w:p w14:paraId="039F2F90">
            <w:pPr>
              <w:spacing w:after="0" w:line="240" w:lineRule="auto"/>
              <w:jc w:val="center"/>
              <w:rPr>
                <w:rFonts w:ascii="Times New Roman" w:hAnsi="Times New Roman" w:cs="Times New Roman"/>
                <w:color w:val="000000"/>
              </w:rPr>
            </w:pPr>
          </w:p>
        </w:tc>
        <w:tc>
          <w:tcPr>
            <w:tcW w:w="7349" w:type="dxa"/>
            <w:shd w:val="clear" w:color="auto" w:fill="auto"/>
            <w:vAlign w:val="center"/>
          </w:tcPr>
          <w:p w14:paraId="0CF051CD">
            <w:pPr>
              <w:spacing w:after="0" w:line="240" w:lineRule="auto"/>
              <w:jc w:val="both"/>
              <w:textAlignment w:val="top"/>
              <w:rPr>
                <w:rFonts w:ascii="Times New Roman" w:hAnsi="Times New Roman" w:cs="Times New Roman"/>
                <w:color w:val="000000"/>
              </w:rPr>
            </w:pPr>
            <w:r>
              <w:rPr>
                <w:rFonts w:ascii="Times New Roman" w:hAnsi="Times New Roman" w:eastAsia="SimSun" w:cs="Times New Roman"/>
                <w:color w:val="000000"/>
                <w:lang w:val="en-US" w:eastAsia="zh-CN" w:bidi="ar"/>
              </w:rPr>
              <w:t>Escola Municipal de Educação Infantil Caminhos do Saber</w:t>
            </w:r>
          </w:p>
        </w:tc>
      </w:tr>
      <w:tr w14:paraId="77F39F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1846" w:type="dxa"/>
            <w:vMerge w:val="continue"/>
            <w:shd w:val="clear" w:color="auto" w:fill="auto"/>
            <w:vAlign w:val="center"/>
          </w:tcPr>
          <w:p w14:paraId="6F475498">
            <w:pPr>
              <w:spacing w:after="0" w:line="240" w:lineRule="auto"/>
              <w:jc w:val="center"/>
              <w:rPr>
                <w:rFonts w:ascii="Times New Roman" w:hAnsi="Times New Roman" w:cs="Times New Roman"/>
                <w:color w:val="000000"/>
              </w:rPr>
            </w:pPr>
          </w:p>
        </w:tc>
        <w:tc>
          <w:tcPr>
            <w:tcW w:w="7349" w:type="dxa"/>
            <w:shd w:val="clear" w:color="auto" w:fill="auto"/>
            <w:vAlign w:val="center"/>
          </w:tcPr>
          <w:p w14:paraId="1E85394A">
            <w:pPr>
              <w:spacing w:after="0" w:line="240" w:lineRule="auto"/>
              <w:jc w:val="both"/>
              <w:textAlignment w:val="top"/>
              <w:rPr>
                <w:rFonts w:ascii="Times New Roman" w:hAnsi="Times New Roman" w:cs="Times New Roman"/>
                <w:color w:val="000000"/>
              </w:rPr>
            </w:pPr>
            <w:r>
              <w:rPr>
                <w:rFonts w:ascii="Times New Roman" w:hAnsi="Times New Roman" w:eastAsia="SimSun" w:cs="Times New Roman"/>
                <w:color w:val="000000"/>
                <w:lang w:val="en-US" w:eastAsia="zh-CN" w:bidi="ar"/>
              </w:rPr>
              <w:t>Escola Municipal de Educação Infantil Meu Cantinho</w:t>
            </w:r>
          </w:p>
        </w:tc>
      </w:tr>
      <w:tr w14:paraId="2F400E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1846" w:type="dxa"/>
            <w:vMerge w:val="continue"/>
            <w:shd w:val="clear" w:color="auto" w:fill="auto"/>
            <w:vAlign w:val="center"/>
          </w:tcPr>
          <w:p w14:paraId="58324700">
            <w:pPr>
              <w:spacing w:after="0" w:line="240" w:lineRule="auto"/>
              <w:jc w:val="center"/>
              <w:rPr>
                <w:rFonts w:ascii="Times New Roman" w:hAnsi="Times New Roman" w:cs="Times New Roman"/>
                <w:color w:val="000000"/>
              </w:rPr>
            </w:pPr>
          </w:p>
        </w:tc>
        <w:tc>
          <w:tcPr>
            <w:tcW w:w="7349" w:type="dxa"/>
            <w:shd w:val="clear" w:color="auto" w:fill="auto"/>
            <w:vAlign w:val="center"/>
          </w:tcPr>
          <w:p w14:paraId="1BDAAD89">
            <w:pPr>
              <w:spacing w:after="0" w:line="240" w:lineRule="auto"/>
              <w:jc w:val="both"/>
              <w:textAlignment w:val="top"/>
              <w:rPr>
                <w:rFonts w:ascii="Times New Roman" w:hAnsi="Times New Roman" w:cs="Times New Roman"/>
                <w:color w:val="000000"/>
              </w:rPr>
            </w:pPr>
            <w:r>
              <w:rPr>
                <w:rFonts w:ascii="Times New Roman" w:hAnsi="Times New Roman" w:eastAsia="SimSun" w:cs="Times New Roman"/>
                <w:color w:val="000000"/>
                <w:lang w:val="en-US" w:eastAsia="zh-CN" w:bidi="ar"/>
              </w:rPr>
              <w:t>Escola Municipal de Educação Infantil Sonho de Criança</w:t>
            </w:r>
          </w:p>
        </w:tc>
      </w:tr>
      <w:tr w14:paraId="0568FA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1846" w:type="dxa"/>
            <w:vMerge w:val="continue"/>
            <w:shd w:val="clear" w:color="auto" w:fill="auto"/>
            <w:vAlign w:val="center"/>
          </w:tcPr>
          <w:p w14:paraId="4783B000">
            <w:pPr>
              <w:spacing w:after="0" w:line="240" w:lineRule="auto"/>
              <w:jc w:val="center"/>
              <w:rPr>
                <w:rFonts w:ascii="Times New Roman" w:hAnsi="Times New Roman" w:cs="Times New Roman"/>
                <w:color w:val="000000"/>
              </w:rPr>
            </w:pPr>
          </w:p>
        </w:tc>
        <w:tc>
          <w:tcPr>
            <w:tcW w:w="7349" w:type="dxa"/>
            <w:shd w:val="clear" w:color="auto" w:fill="auto"/>
            <w:vAlign w:val="center"/>
          </w:tcPr>
          <w:p w14:paraId="2203C353">
            <w:pPr>
              <w:spacing w:after="0" w:line="240" w:lineRule="auto"/>
              <w:jc w:val="both"/>
              <w:textAlignment w:val="top"/>
              <w:rPr>
                <w:rFonts w:ascii="Times New Roman" w:hAnsi="Times New Roman" w:cs="Times New Roman"/>
                <w:color w:val="000000"/>
              </w:rPr>
            </w:pPr>
            <w:r>
              <w:rPr>
                <w:rFonts w:ascii="Times New Roman" w:hAnsi="Times New Roman" w:eastAsia="SimSun" w:cs="Times New Roman"/>
                <w:color w:val="000000"/>
                <w:lang w:val="en-US" w:eastAsia="zh-CN" w:bidi="ar"/>
              </w:rPr>
              <w:t>Escola Municipal de Educação Infantil Mundo Encantado</w:t>
            </w:r>
          </w:p>
        </w:tc>
      </w:tr>
      <w:tr w14:paraId="795867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1846" w:type="dxa"/>
            <w:vMerge w:val="continue"/>
            <w:shd w:val="clear" w:color="auto" w:fill="auto"/>
            <w:vAlign w:val="center"/>
          </w:tcPr>
          <w:p w14:paraId="274CC532">
            <w:pPr>
              <w:spacing w:after="0" w:line="240" w:lineRule="auto"/>
              <w:jc w:val="center"/>
              <w:rPr>
                <w:rFonts w:ascii="Times New Roman" w:hAnsi="Times New Roman" w:cs="Times New Roman"/>
                <w:color w:val="000000"/>
              </w:rPr>
            </w:pPr>
          </w:p>
        </w:tc>
        <w:tc>
          <w:tcPr>
            <w:tcW w:w="7349" w:type="dxa"/>
            <w:shd w:val="clear" w:color="auto" w:fill="auto"/>
            <w:vAlign w:val="center"/>
          </w:tcPr>
          <w:p w14:paraId="4735E329">
            <w:pPr>
              <w:spacing w:after="0" w:line="240" w:lineRule="auto"/>
              <w:jc w:val="both"/>
              <w:textAlignment w:val="top"/>
              <w:rPr>
                <w:rFonts w:ascii="Times New Roman" w:hAnsi="Times New Roman" w:cs="Times New Roman"/>
                <w:color w:val="000000"/>
              </w:rPr>
            </w:pPr>
            <w:r>
              <w:rPr>
                <w:rFonts w:ascii="Times New Roman" w:hAnsi="Times New Roman" w:eastAsia="SimSun" w:cs="Times New Roman"/>
                <w:color w:val="000000"/>
                <w:lang w:val="en-US" w:eastAsia="zh-CN" w:bidi="ar"/>
              </w:rPr>
              <w:t>Escola Municipal de Educação Infantil Doce Infância</w:t>
            </w:r>
          </w:p>
        </w:tc>
      </w:tr>
      <w:tr w14:paraId="27B830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1846" w:type="dxa"/>
            <w:vMerge w:val="continue"/>
            <w:shd w:val="clear" w:color="auto" w:fill="auto"/>
            <w:vAlign w:val="center"/>
          </w:tcPr>
          <w:p w14:paraId="4F78F830">
            <w:pPr>
              <w:spacing w:after="0" w:line="240" w:lineRule="auto"/>
              <w:jc w:val="center"/>
              <w:rPr>
                <w:rFonts w:ascii="Times New Roman" w:hAnsi="Times New Roman" w:cs="Times New Roman"/>
                <w:color w:val="000000"/>
              </w:rPr>
            </w:pPr>
          </w:p>
        </w:tc>
        <w:tc>
          <w:tcPr>
            <w:tcW w:w="7349" w:type="dxa"/>
            <w:shd w:val="clear" w:color="auto" w:fill="auto"/>
            <w:vAlign w:val="center"/>
          </w:tcPr>
          <w:p w14:paraId="6ED620E0">
            <w:pPr>
              <w:spacing w:after="0" w:line="240" w:lineRule="auto"/>
              <w:jc w:val="both"/>
              <w:textAlignment w:val="top"/>
              <w:rPr>
                <w:rFonts w:ascii="Times New Roman" w:hAnsi="Times New Roman" w:cs="Times New Roman"/>
                <w:color w:val="000000"/>
              </w:rPr>
            </w:pPr>
            <w:r>
              <w:rPr>
                <w:rFonts w:ascii="Times New Roman" w:hAnsi="Times New Roman" w:eastAsia="SimSun" w:cs="Times New Roman"/>
                <w:color w:val="000000"/>
                <w:lang w:val="en-US" w:eastAsia="zh-CN" w:bidi="ar"/>
              </w:rPr>
              <w:t>Escola Municipal de Educação Infantil Darcy Ribeiro</w:t>
            </w:r>
          </w:p>
        </w:tc>
      </w:tr>
      <w:tr w14:paraId="022A94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1846" w:type="dxa"/>
            <w:vMerge w:val="continue"/>
            <w:shd w:val="clear" w:color="auto" w:fill="auto"/>
            <w:vAlign w:val="center"/>
          </w:tcPr>
          <w:p w14:paraId="602D6E44">
            <w:pPr>
              <w:spacing w:after="0" w:line="240" w:lineRule="auto"/>
              <w:jc w:val="center"/>
              <w:rPr>
                <w:rFonts w:ascii="Times New Roman" w:hAnsi="Times New Roman" w:cs="Times New Roman"/>
                <w:color w:val="000000"/>
              </w:rPr>
            </w:pPr>
          </w:p>
        </w:tc>
        <w:tc>
          <w:tcPr>
            <w:tcW w:w="7349" w:type="dxa"/>
            <w:shd w:val="clear" w:color="auto" w:fill="auto"/>
            <w:vAlign w:val="center"/>
          </w:tcPr>
          <w:p w14:paraId="49EC1D3D">
            <w:pPr>
              <w:spacing w:after="0" w:line="240" w:lineRule="auto"/>
              <w:jc w:val="both"/>
              <w:textAlignment w:val="top"/>
              <w:rPr>
                <w:rFonts w:ascii="Times New Roman" w:hAnsi="Times New Roman" w:cs="Times New Roman"/>
                <w:color w:val="000000"/>
              </w:rPr>
            </w:pPr>
            <w:r>
              <w:rPr>
                <w:rFonts w:ascii="Times New Roman" w:hAnsi="Times New Roman" w:eastAsia="SimSun" w:cs="Times New Roman"/>
                <w:color w:val="000000"/>
                <w:lang w:val="en-US" w:eastAsia="zh-CN" w:bidi="ar"/>
              </w:rPr>
              <w:t>Escola Municipal de Ensino Fundamental Bento Gonçalves</w:t>
            </w:r>
          </w:p>
        </w:tc>
      </w:tr>
      <w:tr w14:paraId="37BAFA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1846" w:type="dxa"/>
            <w:vMerge w:val="continue"/>
            <w:shd w:val="clear" w:color="auto" w:fill="auto"/>
            <w:vAlign w:val="center"/>
          </w:tcPr>
          <w:p w14:paraId="36950523">
            <w:pPr>
              <w:spacing w:after="0" w:line="240" w:lineRule="auto"/>
              <w:jc w:val="center"/>
              <w:rPr>
                <w:rFonts w:ascii="Times New Roman" w:hAnsi="Times New Roman" w:cs="Times New Roman"/>
                <w:color w:val="000000"/>
              </w:rPr>
            </w:pPr>
          </w:p>
        </w:tc>
        <w:tc>
          <w:tcPr>
            <w:tcW w:w="7349" w:type="dxa"/>
            <w:shd w:val="clear" w:color="auto" w:fill="auto"/>
            <w:vAlign w:val="center"/>
          </w:tcPr>
          <w:p w14:paraId="0DF2D3FB">
            <w:pPr>
              <w:spacing w:after="0" w:line="240" w:lineRule="auto"/>
              <w:jc w:val="both"/>
              <w:textAlignment w:val="top"/>
              <w:rPr>
                <w:rFonts w:ascii="Times New Roman" w:hAnsi="Times New Roman" w:cs="Times New Roman"/>
                <w:color w:val="000000"/>
              </w:rPr>
            </w:pPr>
            <w:r>
              <w:rPr>
                <w:rFonts w:ascii="Times New Roman" w:hAnsi="Times New Roman" w:eastAsia="SimSun" w:cs="Times New Roman"/>
                <w:color w:val="000000"/>
                <w:lang w:val="en-US" w:eastAsia="zh-CN" w:bidi="ar"/>
              </w:rPr>
              <w:t>Escola Municipal de Ensino Fundamental Dom Pedro I</w:t>
            </w:r>
          </w:p>
        </w:tc>
      </w:tr>
      <w:tr w14:paraId="07EF01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20" w:hRule="atLeast"/>
        </w:trPr>
        <w:tc>
          <w:tcPr>
            <w:tcW w:w="1846" w:type="dxa"/>
            <w:vMerge w:val="continue"/>
            <w:shd w:val="clear" w:color="auto" w:fill="auto"/>
            <w:vAlign w:val="center"/>
          </w:tcPr>
          <w:p w14:paraId="1B291B28">
            <w:pPr>
              <w:spacing w:after="0" w:line="240" w:lineRule="auto"/>
              <w:jc w:val="center"/>
              <w:rPr>
                <w:rFonts w:ascii="Times New Roman" w:hAnsi="Times New Roman" w:cs="Times New Roman"/>
                <w:color w:val="000000"/>
              </w:rPr>
            </w:pPr>
          </w:p>
        </w:tc>
        <w:tc>
          <w:tcPr>
            <w:tcW w:w="7349" w:type="dxa"/>
            <w:shd w:val="clear" w:color="auto" w:fill="auto"/>
            <w:vAlign w:val="center"/>
          </w:tcPr>
          <w:p w14:paraId="13037D6A">
            <w:pPr>
              <w:spacing w:after="0" w:line="240" w:lineRule="auto"/>
              <w:jc w:val="both"/>
              <w:textAlignment w:val="top"/>
              <w:rPr>
                <w:rFonts w:ascii="Times New Roman" w:hAnsi="Times New Roman" w:cs="Times New Roman"/>
                <w:color w:val="000000"/>
              </w:rPr>
            </w:pPr>
            <w:r>
              <w:rPr>
                <w:rFonts w:ascii="Times New Roman" w:hAnsi="Times New Roman" w:eastAsia="SimSun" w:cs="Times New Roman"/>
                <w:color w:val="000000"/>
                <w:lang w:val="en-US" w:eastAsia="zh-CN" w:bidi="ar"/>
              </w:rPr>
              <w:t>Escola Municipal de Ensino Fundamental Floriano Peixoto</w:t>
            </w:r>
          </w:p>
        </w:tc>
      </w:tr>
      <w:tr w14:paraId="22300D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1846" w:type="dxa"/>
            <w:vMerge w:val="continue"/>
            <w:shd w:val="clear" w:color="auto" w:fill="auto"/>
            <w:vAlign w:val="center"/>
          </w:tcPr>
          <w:p w14:paraId="771D76B0">
            <w:pPr>
              <w:spacing w:after="0" w:line="240" w:lineRule="auto"/>
              <w:jc w:val="center"/>
              <w:rPr>
                <w:rFonts w:ascii="Times New Roman" w:hAnsi="Times New Roman" w:cs="Times New Roman"/>
                <w:color w:val="000000"/>
              </w:rPr>
            </w:pPr>
          </w:p>
        </w:tc>
        <w:tc>
          <w:tcPr>
            <w:tcW w:w="7349" w:type="dxa"/>
            <w:shd w:val="clear" w:color="auto" w:fill="auto"/>
            <w:vAlign w:val="center"/>
          </w:tcPr>
          <w:p w14:paraId="405F46E8">
            <w:pPr>
              <w:spacing w:after="0" w:line="240" w:lineRule="auto"/>
              <w:jc w:val="both"/>
              <w:textAlignment w:val="top"/>
              <w:rPr>
                <w:rFonts w:ascii="Times New Roman" w:hAnsi="Times New Roman" w:cs="Times New Roman"/>
                <w:color w:val="000000"/>
              </w:rPr>
            </w:pPr>
            <w:r>
              <w:rPr>
                <w:rFonts w:ascii="Times New Roman" w:hAnsi="Times New Roman" w:eastAsia="SimSun" w:cs="Times New Roman"/>
                <w:color w:val="000000"/>
                <w:lang w:val="en-US" w:eastAsia="zh-CN" w:bidi="ar"/>
              </w:rPr>
              <w:t>Escola Municipal de Ensino Fundamental Getúlio Vargas</w:t>
            </w:r>
          </w:p>
        </w:tc>
      </w:tr>
      <w:tr w14:paraId="3E18F4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1846" w:type="dxa"/>
            <w:vMerge w:val="continue"/>
            <w:shd w:val="clear" w:color="auto" w:fill="auto"/>
            <w:vAlign w:val="center"/>
          </w:tcPr>
          <w:p w14:paraId="28875059">
            <w:pPr>
              <w:spacing w:after="0" w:line="240" w:lineRule="auto"/>
              <w:jc w:val="center"/>
              <w:rPr>
                <w:rFonts w:ascii="Times New Roman" w:hAnsi="Times New Roman" w:cs="Times New Roman"/>
                <w:color w:val="000000"/>
              </w:rPr>
            </w:pPr>
          </w:p>
        </w:tc>
        <w:tc>
          <w:tcPr>
            <w:tcW w:w="7349" w:type="dxa"/>
            <w:shd w:val="clear" w:color="auto" w:fill="auto"/>
            <w:vAlign w:val="center"/>
          </w:tcPr>
          <w:p w14:paraId="6A223A06">
            <w:pPr>
              <w:spacing w:after="0" w:line="240" w:lineRule="auto"/>
              <w:jc w:val="both"/>
              <w:textAlignment w:val="top"/>
              <w:rPr>
                <w:rFonts w:ascii="Times New Roman" w:hAnsi="Times New Roman" w:cs="Times New Roman"/>
                <w:color w:val="000000"/>
              </w:rPr>
            </w:pPr>
            <w:r>
              <w:rPr>
                <w:rFonts w:ascii="Times New Roman" w:hAnsi="Times New Roman" w:eastAsia="SimSun" w:cs="Times New Roman"/>
                <w:color w:val="000000"/>
                <w:lang w:val="en-US" w:eastAsia="zh-CN" w:bidi="ar"/>
              </w:rPr>
              <w:t>Escola Municipal de Ensino Fundamental Andrade Neves</w:t>
            </w:r>
          </w:p>
        </w:tc>
      </w:tr>
      <w:tr w14:paraId="2A176A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1846" w:type="dxa"/>
            <w:vMerge w:val="continue"/>
            <w:shd w:val="clear" w:color="auto" w:fill="auto"/>
            <w:vAlign w:val="center"/>
          </w:tcPr>
          <w:p w14:paraId="5E5F8063">
            <w:pPr>
              <w:spacing w:after="0" w:line="240" w:lineRule="auto"/>
              <w:jc w:val="center"/>
              <w:rPr>
                <w:rFonts w:ascii="Times New Roman" w:hAnsi="Times New Roman" w:cs="Times New Roman"/>
                <w:color w:val="000000"/>
              </w:rPr>
            </w:pPr>
          </w:p>
        </w:tc>
        <w:tc>
          <w:tcPr>
            <w:tcW w:w="7349" w:type="dxa"/>
            <w:shd w:val="clear" w:color="auto" w:fill="auto"/>
            <w:vAlign w:val="center"/>
          </w:tcPr>
          <w:p w14:paraId="10CD2BD6">
            <w:pPr>
              <w:spacing w:after="0" w:line="240" w:lineRule="auto"/>
              <w:jc w:val="both"/>
              <w:textAlignment w:val="top"/>
              <w:rPr>
                <w:rFonts w:ascii="Times New Roman" w:hAnsi="Times New Roman" w:cs="Times New Roman"/>
                <w:color w:val="000000"/>
              </w:rPr>
            </w:pPr>
            <w:r>
              <w:rPr>
                <w:rFonts w:ascii="Times New Roman" w:hAnsi="Times New Roman" w:eastAsia="SimSun" w:cs="Times New Roman"/>
                <w:color w:val="000000"/>
                <w:lang w:val="en-US" w:eastAsia="zh-CN" w:bidi="ar"/>
              </w:rPr>
              <w:t>Escola Municipal de Ensino Fundamental Marechal Arthur da Costa e Silva</w:t>
            </w:r>
          </w:p>
        </w:tc>
      </w:tr>
      <w:tr w14:paraId="3787A1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1846" w:type="dxa"/>
            <w:vMerge w:val="continue"/>
            <w:shd w:val="clear" w:color="auto" w:fill="auto"/>
            <w:vAlign w:val="center"/>
          </w:tcPr>
          <w:p w14:paraId="5F583F69">
            <w:pPr>
              <w:spacing w:after="0" w:line="240" w:lineRule="auto"/>
              <w:jc w:val="center"/>
              <w:rPr>
                <w:rFonts w:ascii="Times New Roman" w:hAnsi="Times New Roman" w:cs="Times New Roman"/>
                <w:color w:val="000000"/>
              </w:rPr>
            </w:pPr>
          </w:p>
        </w:tc>
        <w:tc>
          <w:tcPr>
            <w:tcW w:w="7349" w:type="dxa"/>
            <w:shd w:val="clear" w:color="auto" w:fill="auto"/>
            <w:vAlign w:val="center"/>
          </w:tcPr>
          <w:p w14:paraId="57857FE0">
            <w:pPr>
              <w:spacing w:after="0" w:line="240" w:lineRule="auto"/>
              <w:jc w:val="both"/>
              <w:textAlignment w:val="top"/>
              <w:rPr>
                <w:rFonts w:ascii="Times New Roman" w:hAnsi="Times New Roman" w:cs="Times New Roman"/>
                <w:color w:val="000000"/>
              </w:rPr>
            </w:pPr>
            <w:r>
              <w:rPr>
                <w:rFonts w:ascii="Times New Roman" w:hAnsi="Times New Roman" w:eastAsia="SimSun" w:cs="Times New Roman"/>
                <w:color w:val="000000"/>
                <w:lang w:val="en-US" w:eastAsia="zh-CN" w:bidi="ar"/>
              </w:rPr>
              <w:t>Escola Municipal de Ensino Fundamental Guilherme Rotermund</w:t>
            </w:r>
          </w:p>
        </w:tc>
      </w:tr>
      <w:tr w14:paraId="6746DE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1846" w:type="dxa"/>
            <w:vMerge w:val="continue"/>
            <w:shd w:val="clear" w:color="auto" w:fill="auto"/>
            <w:vAlign w:val="center"/>
          </w:tcPr>
          <w:p w14:paraId="6944A4AC">
            <w:pPr>
              <w:spacing w:after="0" w:line="240" w:lineRule="auto"/>
              <w:jc w:val="center"/>
              <w:rPr>
                <w:rFonts w:ascii="Times New Roman" w:hAnsi="Times New Roman" w:cs="Times New Roman"/>
                <w:color w:val="000000"/>
              </w:rPr>
            </w:pPr>
          </w:p>
        </w:tc>
        <w:tc>
          <w:tcPr>
            <w:tcW w:w="7349" w:type="dxa"/>
            <w:shd w:val="clear" w:color="auto" w:fill="auto"/>
            <w:vAlign w:val="center"/>
          </w:tcPr>
          <w:p w14:paraId="096E4B2E">
            <w:pPr>
              <w:spacing w:after="0" w:line="240" w:lineRule="auto"/>
              <w:jc w:val="both"/>
              <w:textAlignment w:val="top"/>
              <w:rPr>
                <w:rFonts w:ascii="Times New Roman" w:hAnsi="Times New Roman" w:cs="Times New Roman"/>
                <w:color w:val="000000"/>
              </w:rPr>
            </w:pPr>
            <w:r>
              <w:rPr>
                <w:rFonts w:ascii="Times New Roman" w:hAnsi="Times New Roman" w:eastAsia="SimSun" w:cs="Times New Roman"/>
                <w:color w:val="000000"/>
                <w:lang w:val="en-US" w:eastAsia="zh-CN" w:bidi="ar"/>
              </w:rPr>
              <w:t>CEMEF</w:t>
            </w:r>
          </w:p>
        </w:tc>
      </w:tr>
      <w:tr w14:paraId="0BDB03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1846" w:type="dxa"/>
            <w:vMerge w:val="continue"/>
            <w:shd w:val="clear" w:color="auto" w:fill="auto"/>
            <w:vAlign w:val="center"/>
          </w:tcPr>
          <w:p w14:paraId="24CE11B2">
            <w:pPr>
              <w:spacing w:after="0" w:line="240" w:lineRule="auto"/>
              <w:jc w:val="center"/>
              <w:rPr>
                <w:rFonts w:ascii="Times New Roman" w:hAnsi="Times New Roman" w:cs="Times New Roman"/>
                <w:color w:val="000000"/>
              </w:rPr>
            </w:pPr>
          </w:p>
        </w:tc>
        <w:tc>
          <w:tcPr>
            <w:tcW w:w="7349" w:type="dxa"/>
            <w:shd w:val="clear" w:color="auto" w:fill="auto"/>
            <w:vAlign w:val="center"/>
          </w:tcPr>
          <w:p w14:paraId="1089A711">
            <w:pPr>
              <w:spacing w:after="0" w:line="240" w:lineRule="auto"/>
              <w:jc w:val="both"/>
              <w:textAlignment w:val="top"/>
              <w:rPr>
                <w:rFonts w:ascii="Times New Roman" w:hAnsi="Times New Roman" w:cs="Times New Roman"/>
                <w:color w:val="000000"/>
              </w:rPr>
            </w:pPr>
            <w:r>
              <w:rPr>
                <w:rFonts w:ascii="Times New Roman" w:hAnsi="Times New Roman" w:eastAsia="SimSun" w:cs="Times New Roman"/>
                <w:color w:val="000000"/>
                <w:lang w:val="en-US" w:eastAsia="zh-CN" w:bidi="ar"/>
              </w:rPr>
              <w:t>Escola Municipal de Ensino Fundamental Professor Alfredo Schneider</w:t>
            </w:r>
          </w:p>
        </w:tc>
      </w:tr>
      <w:tr w14:paraId="044D1A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1846" w:type="dxa"/>
            <w:vMerge w:val="continue"/>
            <w:shd w:val="clear" w:color="auto" w:fill="auto"/>
            <w:vAlign w:val="center"/>
          </w:tcPr>
          <w:p w14:paraId="6C0F104E">
            <w:pPr>
              <w:spacing w:after="0" w:line="240" w:lineRule="auto"/>
              <w:jc w:val="center"/>
              <w:rPr>
                <w:rFonts w:ascii="Times New Roman" w:hAnsi="Times New Roman" w:cs="Times New Roman"/>
                <w:color w:val="000000"/>
              </w:rPr>
            </w:pPr>
          </w:p>
        </w:tc>
        <w:tc>
          <w:tcPr>
            <w:tcW w:w="7349" w:type="dxa"/>
            <w:shd w:val="clear" w:color="auto" w:fill="auto"/>
            <w:vAlign w:val="center"/>
          </w:tcPr>
          <w:p w14:paraId="18F18377">
            <w:pPr>
              <w:spacing w:after="0" w:line="240" w:lineRule="auto"/>
              <w:jc w:val="both"/>
              <w:textAlignment w:val="top"/>
              <w:rPr>
                <w:rFonts w:ascii="Times New Roman" w:hAnsi="Times New Roman" w:cs="Times New Roman"/>
                <w:color w:val="000000"/>
              </w:rPr>
            </w:pPr>
            <w:r>
              <w:rPr>
                <w:rFonts w:ascii="Times New Roman" w:hAnsi="Times New Roman" w:eastAsia="SimSun" w:cs="Times New Roman"/>
                <w:color w:val="000000"/>
                <w:lang w:val="en-US" w:eastAsia="zh-CN" w:bidi="ar"/>
              </w:rPr>
              <w:t>Escola Municipal de Ensino Fundamental Professor Guilherme Sommer</w:t>
            </w:r>
          </w:p>
        </w:tc>
      </w:tr>
      <w:tr w14:paraId="778F35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1846" w:type="dxa"/>
            <w:vMerge w:val="continue"/>
            <w:shd w:val="clear" w:color="auto" w:fill="auto"/>
            <w:vAlign w:val="center"/>
          </w:tcPr>
          <w:p w14:paraId="1D0E3CB4">
            <w:pPr>
              <w:spacing w:after="0" w:line="240" w:lineRule="auto"/>
              <w:jc w:val="center"/>
              <w:rPr>
                <w:rFonts w:ascii="Times New Roman" w:hAnsi="Times New Roman" w:cs="Times New Roman"/>
                <w:color w:val="000000"/>
              </w:rPr>
            </w:pPr>
          </w:p>
        </w:tc>
        <w:tc>
          <w:tcPr>
            <w:tcW w:w="7349" w:type="dxa"/>
            <w:shd w:val="clear" w:color="auto" w:fill="auto"/>
            <w:vAlign w:val="center"/>
          </w:tcPr>
          <w:p w14:paraId="463B99FC">
            <w:pPr>
              <w:spacing w:after="0" w:line="240" w:lineRule="auto"/>
              <w:jc w:val="both"/>
              <w:textAlignment w:val="top"/>
              <w:rPr>
                <w:rFonts w:ascii="Times New Roman" w:hAnsi="Times New Roman" w:cs="Times New Roman"/>
                <w:color w:val="000000"/>
              </w:rPr>
            </w:pPr>
            <w:r>
              <w:rPr>
                <w:rFonts w:ascii="Times New Roman" w:hAnsi="Times New Roman" w:eastAsia="SimSun" w:cs="Times New Roman"/>
                <w:color w:val="000000"/>
                <w:lang w:val="en-US" w:eastAsia="zh-CN" w:bidi="ar"/>
              </w:rPr>
              <w:t>Escola Municipal De Ensino Fundamental Leopoldo Klepker</w:t>
            </w:r>
          </w:p>
        </w:tc>
      </w:tr>
      <w:tr w14:paraId="30FA06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1846" w:type="dxa"/>
            <w:vMerge w:val="continue"/>
            <w:shd w:val="clear" w:color="auto" w:fill="auto"/>
            <w:vAlign w:val="center"/>
          </w:tcPr>
          <w:p w14:paraId="4BF72CDA">
            <w:pPr>
              <w:spacing w:after="0" w:line="240" w:lineRule="auto"/>
              <w:jc w:val="center"/>
              <w:rPr>
                <w:rFonts w:ascii="Times New Roman" w:hAnsi="Times New Roman" w:cs="Times New Roman"/>
                <w:color w:val="000000"/>
              </w:rPr>
            </w:pPr>
          </w:p>
        </w:tc>
        <w:tc>
          <w:tcPr>
            <w:tcW w:w="7349" w:type="dxa"/>
            <w:shd w:val="clear" w:color="auto" w:fill="auto"/>
            <w:vAlign w:val="center"/>
          </w:tcPr>
          <w:p w14:paraId="648081A2">
            <w:pPr>
              <w:spacing w:after="0" w:line="240" w:lineRule="auto"/>
              <w:jc w:val="both"/>
              <w:textAlignment w:val="top"/>
              <w:rPr>
                <w:rFonts w:ascii="Times New Roman" w:hAnsi="Times New Roman" w:cs="Times New Roman"/>
                <w:color w:val="000000"/>
              </w:rPr>
            </w:pPr>
            <w:r>
              <w:rPr>
                <w:rFonts w:ascii="Times New Roman" w:hAnsi="Times New Roman" w:eastAsia="SimSun" w:cs="Times New Roman"/>
                <w:color w:val="000000"/>
                <w:lang w:val="en-US" w:eastAsia="zh-CN" w:bidi="ar"/>
              </w:rPr>
              <w:t>Escola Municipal de Ensino Fundamental Professor Teobaldo Closs</w:t>
            </w:r>
          </w:p>
        </w:tc>
      </w:tr>
      <w:tr w14:paraId="13CF01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1846" w:type="dxa"/>
            <w:vMerge w:val="continue"/>
            <w:shd w:val="clear" w:color="auto" w:fill="auto"/>
            <w:vAlign w:val="center"/>
          </w:tcPr>
          <w:p w14:paraId="02E7D112">
            <w:pPr>
              <w:spacing w:after="0" w:line="240" w:lineRule="auto"/>
              <w:jc w:val="center"/>
              <w:rPr>
                <w:rFonts w:ascii="Times New Roman" w:hAnsi="Times New Roman" w:cs="Times New Roman"/>
                <w:color w:val="000000"/>
              </w:rPr>
            </w:pPr>
          </w:p>
        </w:tc>
        <w:tc>
          <w:tcPr>
            <w:tcW w:w="7349" w:type="dxa"/>
            <w:shd w:val="clear" w:color="auto" w:fill="auto"/>
            <w:vAlign w:val="center"/>
          </w:tcPr>
          <w:p w14:paraId="124C4A67">
            <w:pPr>
              <w:spacing w:after="0" w:line="240" w:lineRule="auto"/>
              <w:jc w:val="both"/>
              <w:textAlignment w:val="top"/>
              <w:rPr>
                <w:rFonts w:ascii="Times New Roman" w:hAnsi="Times New Roman" w:cs="Times New Roman"/>
                <w:color w:val="000000"/>
              </w:rPr>
            </w:pPr>
            <w:r>
              <w:rPr>
                <w:rFonts w:ascii="Times New Roman" w:hAnsi="Times New Roman" w:eastAsia="SimSun" w:cs="Times New Roman"/>
                <w:color w:val="000000"/>
                <w:lang w:val="en-US" w:eastAsia="zh-CN" w:bidi="ar"/>
              </w:rPr>
              <w:t>Escola Municipal de Ensino Fundamental 24 de Maio</w:t>
            </w:r>
          </w:p>
        </w:tc>
      </w:tr>
      <w:tr w14:paraId="4CBAED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1846" w:type="dxa"/>
            <w:vMerge w:val="restart"/>
            <w:shd w:val="clear" w:color="auto" w:fill="auto"/>
            <w:vAlign w:val="center"/>
          </w:tcPr>
          <w:p w14:paraId="07663498">
            <w:pPr>
              <w:spacing w:after="0" w:line="240" w:lineRule="auto"/>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bidi="ar"/>
              </w:rPr>
              <w:t>Secretaria Municipal de Saúde</w:t>
            </w:r>
          </w:p>
        </w:tc>
        <w:tc>
          <w:tcPr>
            <w:tcW w:w="7349" w:type="dxa"/>
            <w:shd w:val="clear" w:color="auto" w:fill="auto"/>
            <w:vAlign w:val="center"/>
          </w:tcPr>
          <w:p w14:paraId="76FC6BA7">
            <w:pPr>
              <w:spacing w:after="0" w:line="240" w:lineRule="auto"/>
              <w:jc w:val="both"/>
              <w:textAlignment w:val="top"/>
              <w:rPr>
                <w:rFonts w:ascii="Times New Roman" w:hAnsi="Times New Roman" w:cs="Times New Roman"/>
                <w:color w:val="000000"/>
              </w:rPr>
            </w:pPr>
            <w:r>
              <w:rPr>
                <w:rFonts w:ascii="Times New Roman" w:hAnsi="Times New Roman" w:eastAsia="SimSun" w:cs="Times New Roman"/>
                <w:color w:val="000000"/>
                <w:lang w:val="en-US" w:eastAsia="zh-CN" w:bidi="ar"/>
              </w:rPr>
              <w:t>Ambulatório de Doenças Infecto Contagiosas;</w:t>
            </w:r>
          </w:p>
        </w:tc>
      </w:tr>
      <w:tr w14:paraId="16AF30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1846" w:type="dxa"/>
            <w:vMerge w:val="continue"/>
            <w:shd w:val="clear" w:color="auto" w:fill="auto"/>
            <w:vAlign w:val="center"/>
          </w:tcPr>
          <w:p w14:paraId="3A47DFCB">
            <w:pPr>
              <w:spacing w:after="0" w:line="240" w:lineRule="auto"/>
              <w:jc w:val="center"/>
              <w:rPr>
                <w:rFonts w:ascii="Times New Roman" w:hAnsi="Times New Roman" w:cs="Times New Roman"/>
                <w:color w:val="000000"/>
              </w:rPr>
            </w:pPr>
          </w:p>
        </w:tc>
        <w:tc>
          <w:tcPr>
            <w:tcW w:w="7349" w:type="dxa"/>
            <w:shd w:val="clear" w:color="auto" w:fill="auto"/>
            <w:vAlign w:val="center"/>
          </w:tcPr>
          <w:p w14:paraId="72613806">
            <w:pPr>
              <w:spacing w:after="0" w:line="240" w:lineRule="auto"/>
              <w:jc w:val="both"/>
              <w:textAlignment w:val="top"/>
              <w:rPr>
                <w:rFonts w:ascii="Times New Roman" w:hAnsi="Times New Roman" w:cs="Times New Roman"/>
                <w:color w:val="000000"/>
              </w:rPr>
            </w:pPr>
            <w:r>
              <w:rPr>
                <w:rFonts w:ascii="Times New Roman" w:hAnsi="Times New Roman" w:eastAsia="SimSun" w:cs="Times New Roman"/>
                <w:color w:val="000000"/>
                <w:lang w:val="en-US" w:eastAsia="zh-CN" w:bidi="ar"/>
              </w:rPr>
              <w:t>Centro Avançado Em Saúde Bruno Leopoldo Schneider (CAS);</w:t>
            </w:r>
          </w:p>
        </w:tc>
      </w:tr>
      <w:tr w14:paraId="492168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1846" w:type="dxa"/>
            <w:vMerge w:val="continue"/>
            <w:shd w:val="clear" w:color="auto" w:fill="auto"/>
            <w:vAlign w:val="center"/>
          </w:tcPr>
          <w:p w14:paraId="59EDDEE2">
            <w:pPr>
              <w:spacing w:after="0" w:line="240" w:lineRule="auto"/>
              <w:jc w:val="center"/>
              <w:rPr>
                <w:rFonts w:ascii="Times New Roman" w:hAnsi="Times New Roman" w:cs="Times New Roman"/>
                <w:color w:val="000000"/>
              </w:rPr>
            </w:pPr>
          </w:p>
        </w:tc>
        <w:tc>
          <w:tcPr>
            <w:tcW w:w="7349" w:type="dxa"/>
            <w:shd w:val="clear" w:color="auto" w:fill="auto"/>
            <w:vAlign w:val="center"/>
          </w:tcPr>
          <w:p w14:paraId="158C7998">
            <w:pPr>
              <w:spacing w:after="0" w:line="240" w:lineRule="auto"/>
              <w:jc w:val="both"/>
              <w:textAlignment w:val="top"/>
              <w:rPr>
                <w:rFonts w:ascii="Times New Roman" w:hAnsi="Times New Roman" w:cs="Times New Roman"/>
                <w:color w:val="000000"/>
              </w:rPr>
            </w:pPr>
            <w:r>
              <w:rPr>
                <w:rFonts w:ascii="Times New Roman" w:hAnsi="Times New Roman" w:eastAsia="SimSun" w:cs="Times New Roman"/>
                <w:color w:val="000000"/>
                <w:lang w:val="en-US" w:eastAsia="zh-CN" w:bidi="ar"/>
              </w:rPr>
              <w:t>Centro de Abastecimento Farmacêutico - CAF;</w:t>
            </w:r>
          </w:p>
        </w:tc>
      </w:tr>
      <w:tr w14:paraId="0E2F6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1846" w:type="dxa"/>
            <w:vMerge w:val="continue"/>
            <w:shd w:val="clear" w:color="auto" w:fill="auto"/>
            <w:vAlign w:val="center"/>
          </w:tcPr>
          <w:p w14:paraId="21B2DDC1">
            <w:pPr>
              <w:spacing w:after="0" w:line="240" w:lineRule="auto"/>
              <w:jc w:val="center"/>
              <w:rPr>
                <w:rFonts w:ascii="Times New Roman" w:hAnsi="Times New Roman" w:cs="Times New Roman"/>
                <w:color w:val="000000"/>
              </w:rPr>
            </w:pPr>
          </w:p>
        </w:tc>
        <w:tc>
          <w:tcPr>
            <w:tcW w:w="7349" w:type="dxa"/>
            <w:shd w:val="clear" w:color="auto" w:fill="auto"/>
            <w:vAlign w:val="center"/>
          </w:tcPr>
          <w:p w14:paraId="65F1F420">
            <w:pPr>
              <w:spacing w:after="0" w:line="240" w:lineRule="auto"/>
              <w:jc w:val="both"/>
              <w:textAlignment w:val="top"/>
              <w:rPr>
                <w:rFonts w:ascii="Times New Roman" w:hAnsi="Times New Roman" w:cs="Times New Roman"/>
                <w:color w:val="000000"/>
              </w:rPr>
            </w:pPr>
            <w:r>
              <w:rPr>
                <w:rFonts w:ascii="Times New Roman" w:hAnsi="Times New Roman" w:eastAsia="SimSun" w:cs="Times New Roman"/>
                <w:color w:val="000000"/>
                <w:lang w:val="en-US" w:eastAsia="zh-CN" w:bidi="ar"/>
              </w:rPr>
              <w:t>Centro de Atendimento em Saúde Mental - C.A.SA Mental;</w:t>
            </w:r>
          </w:p>
        </w:tc>
      </w:tr>
      <w:tr w14:paraId="328981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1846" w:type="dxa"/>
            <w:vMerge w:val="continue"/>
            <w:shd w:val="clear" w:color="auto" w:fill="auto"/>
            <w:vAlign w:val="center"/>
          </w:tcPr>
          <w:p w14:paraId="4B805998">
            <w:pPr>
              <w:spacing w:after="0" w:line="240" w:lineRule="auto"/>
              <w:jc w:val="center"/>
              <w:rPr>
                <w:rFonts w:ascii="Times New Roman" w:hAnsi="Times New Roman" w:cs="Times New Roman"/>
                <w:color w:val="000000"/>
              </w:rPr>
            </w:pPr>
          </w:p>
        </w:tc>
        <w:tc>
          <w:tcPr>
            <w:tcW w:w="7349" w:type="dxa"/>
            <w:shd w:val="clear" w:color="auto" w:fill="auto"/>
            <w:vAlign w:val="center"/>
          </w:tcPr>
          <w:p w14:paraId="15F9FDC7">
            <w:pPr>
              <w:spacing w:after="0" w:line="240" w:lineRule="auto"/>
              <w:jc w:val="both"/>
              <w:textAlignment w:val="top"/>
              <w:rPr>
                <w:rFonts w:ascii="Times New Roman" w:hAnsi="Times New Roman" w:cs="Times New Roman"/>
                <w:color w:val="000000"/>
              </w:rPr>
            </w:pPr>
            <w:r>
              <w:rPr>
                <w:rFonts w:ascii="Times New Roman" w:hAnsi="Times New Roman" w:eastAsia="SimSun" w:cs="Times New Roman"/>
                <w:color w:val="000000"/>
                <w:lang w:val="en-US" w:eastAsia="zh-CN" w:bidi="ar"/>
              </w:rPr>
              <w:t>Estratégia de Saúde da Família 01 Raio De Luz;</w:t>
            </w:r>
          </w:p>
        </w:tc>
      </w:tr>
      <w:tr w14:paraId="7F7CE0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1846" w:type="dxa"/>
            <w:vMerge w:val="continue"/>
            <w:shd w:val="clear" w:color="auto" w:fill="auto"/>
            <w:vAlign w:val="center"/>
          </w:tcPr>
          <w:p w14:paraId="60456C63">
            <w:pPr>
              <w:spacing w:after="0" w:line="240" w:lineRule="auto"/>
              <w:jc w:val="center"/>
              <w:rPr>
                <w:rFonts w:ascii="Times New Roman" w:hAnsi="Times New Roman" w:cs="Times New Roman"/>
                <w:color w:val="000000"/>
              </w:rPr>
            </w:pPr>
          </w:p>
        </w:tc>
        <w:tc>
          <w:tcPr>
            <w:tcW w:w="7349" w:type="dxa"/>
            <w:shd w:val="clear" w:color="auto" w:fill="auto"/>
            <w:vAlign w:val="center"/>
          </w:tcPr>
          <w:p w14:paraId="625C06C7">
            <w:pPr>
              <w:spacing w:after="0" w:line="240" w:lineRule="auto"/>
              <w:jc w:val="both"/>
              <w:textAlignment w:val="top"/>
              <w:rPr>
                <w:rFonts w:ascii="Times New Roman" w:hAnsi="Times New Roman" w:cs="Times New Roman"/>
                <w:color w:val="000000"/>
              </w:rPr>
            </w:pPr>
            <w:r>
              <w:rPr>
                <w:rFonts w:ascii="Times New Roman" w:hAnsi="Times New Roman" w:eastAsia="SimSun" w:cs="Times New Roman"/>
                <w:color w:val="000000"/>
                <w:lang w:val="en-US" w:eastAsia="zh-CN" w:bidi="ar"/>
              </w:rPr>
              <w:t>Estratégia de Saúde da Família 02 Morada Do Sol;</w:t>
            </w:r>
          </w:p>
        </w:tc>
      </w:tr>
      <w:tr w14:paraId="6C3170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1846" w:type="dxa"/>
            <w:vMerge w:val="continue"/>
            <w:shd w:val="clear" w:color="auto" w:fill="auto"/>
            <w:vAlign w:val="center"/>
          </w:tcPr>
          <w:p w14:paraId="74CEB040">
            <w:pPr>
              <w:spacing w:after="0" w:line="240" w:lineRule="auto"/>
              <w:jc w:val="center"/>
              <w:rPr>
                <w:rFonts w:ascii="Times New Roman" w:hAnsi="Times New Roman" w:cs="Times New Roman"/>
                <w:color w:val="000000"/>
              </w:rPr>
            </w:pPr>
          </w:p>
        </w:tc>
        <w:tc>
          <w:tcPr>
            <w:tcW w:w="7349" w:type="dxa"/>
            <w:shd w:val="clear" w:color="auto" w:fill="auto"/>
            <w:vAlign w:val="center"/>
          </w:tcPr>
          <w:p w14:paraId="384C8FB2">
            <w:pPr>
              <w:spacing w:after="0" w:line="240" w:lineRule="auto"/>
              <w:jc w:val="both"/>
              <w:textAlignment w:val="top"/>
              <w:rPr>
                <w:rFonts w:ascii="Times New Roman" w:hAnsi="Times New Roman" w:cs="Times New Roman"/>
                <w:color w:val="000000"/>
              </w:rPr>
            </w:pPr>
            <w:r>
              <w:rPr>
                <w:rFonts w:ascii="Times New Roman" w:hAnsi="Times New Roman" w:eastAsia="SimSun" w:cs="Times New Roman"/>
                <w:color w:val="000000"/>
                <w:lang w:val="en-US" w:eastAsia="zh-CN" w:bidi="ar"/>
              </w:rPr>
              <w:t>Estratégia de Saúde da Família 03 Aurora;</w:t>
            </w:r>
          </w:p>
        </w:tc>
      </w:tr>
      <w:tr w14:paraId="46376B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1846" w:type="dxa"/>
            <w:vMerge w:val="continue"/>
            <w:shd w:val="clear" w:color="auto" w:fill="auto"/>
            <w:vAlign w:val="center"/>
          </w:tcPr>
          <w:p w14:paraId="3FBBEACC">
            <w:pPr>
              <w:spacing w:after="0" w:line="240" w:lineRule="auto"/>
              <w:jc w:val="center"/>
              <w:rPr>
                <w:rFonts w:ascii="Times New Roman" w:hAnsi="Times New Roman" w:cs="Times New Roman"/>
                <w:color w:val="000000"/>
              </w:rPr>
            </w:pPr>
          </w:p>
        </w:tc>
        <w:tc>
          <w:tcPr>
            <w:tcW w:w="7349" w:type="dxa"/>
            <w:shd w:val="clear" w:color="auto" w:fill="auto"/>
            <w:vAlign w:val="center"/>
          </w:tcPr>
          <w:p w14:paraId="272B6110">
            <w:pPr>
              <w:spacing w:after="0" w:line="240" w:lineRule="auto"/>
              <w:jc w:val="both"/>
              <w:textAlignment w:val="top"/>
              <w:rPr>
                <w:rFonts w:ascii="Times New Roman" w:hAnsi="Times New Roman" w:cs="Times New Roman"/>
                <w:color w:val="000000"/>
              </w:rPr>
            </w:pPr>
            <w:r>
              <w:rPr>
                <w:rFonts w:ascii="Times New Roman" w:hAnsi="Times New Roman" w:eastAsia="SimSun" w:cs="Times New Roman"/>
                <w:color w:val="000000"/>
                <w:lang w:val="en-US" w:eastAsia="zh-CN" w:bidi="ar"/>
              </w:rPr>
              <w:t>Posto de Saúde Teutônia;</w:t>
            </w:r>
          </w:p>
        </w:tc>
      </w:tr>
      <w:tr w14:paraId="1FD523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1846" w:type="dxa"/>
            <w:vMerge w:val="continue"/>
            <w:shd w:val="clear" w:color="auto" w:fill="auto"/>
            <w:vAlign w:val="center"/>
          </w:tcPr>
          <w:p w14:paraId="57182279">
            <w:pPr>
              <w:spacing w:after="0" w:line="240" w:lineRule="auto"/>
              <w:jc w:val="center"/>
              <w:rPr>
                <w:rFonts w:ascii="Times New Roman" w:hAnsi="Times New Roman" w:cs="Times New Roman"/>
                <w:color w:val="000000"/>
              </w:rPr>
            </w:pPr>
          </w:p>
        </w:tc>
        <w:tc>
          <w:tcPr>
            <w:tcW w:w="7349" w:type="dxa"/>
            <w:shd w:val="clear" w:color="auto" w:fill="auto"/>
            <w:vAlign w:val="center"/>
          </w:tcPr>
          <w:p w14:paraId="53EF5678">
            <w:pPr>
              <w:spacing w:after="0" w:line="240" w:lineRule="auto"/>
              <w:jc w:val="both"/>
              <w:textAlignment w:val="top"/>
              <w:rPr>
                <w:rFonts w:ascii="Times New Roman" w:hAnsi="Times New Roman" w:cs="Times New Roman"/>
                <w:color w:val="000000"/>
              </w:rPr>
            </w:pPr>
            <w:r>
              <w:rPr>
                <w:rFonts w:ascii="Times New Roman" w:hAnsi="Times New Roman" w:eastAsia="SimSun" w:cs="Times New Roman"/>
                <w:color w:val="000000"/>
                <w:lang w:val="en-US" w:eastAsia="zh-CN" w:bidi="ar"/>
              </w:rPr>
              <w:t>Posto de Saúde Alesgut;</w:t>
            </w:r>
          </w:p>
        </w:tc>
      </w:tr>
      <w:tr w14:paraId="6D6600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1846" w:type="dxa"/>
            <w:vMerge w:val="continue"/>
            <w:shd w:val="clear" w:color="auto" w:fill="auto"/>
            <w:vAlign w:val="center"/>
          </w:tcPr>
          <w:p w14:paraId="4EC43F10">
            <w:pPr>
              <w:spacing w:after="0" w:line="240" w:lineRule="auto"/>
              <w:jc w:val="center"/>
              <w:rPr>
                <w:rFonts w:ascii="Times New Roman" w:hAnsi="Times New Roman" w:cs="Times New Roman"/>
                <w:color w:val="000000"/>
              </w:rPr>
            </w:pPr>
          </w:p>
        </w:tc>
        <w:tc>
          <w:tcPr>
            <w:tcW w:w="7349" w:type="dxa"/>
            <w:shd w:val="clear" w:color="auto" w:fill="auto"/>
            <w:vAlign w:val="center"/>
          </w:tcPr>
          <w:p w14:paraId="59B41A68">
            <w:pPr>
              <w:spacing w:after="0" w:line="240" w:lineRule="auto"/>
              <w:jc w:val="both"/>
              <w:textAlignment w:val="top"/>
              <w:rPr>
                <w:rFonts w:ascii="Times New Roman" w:hAnsi="Times New Roman" w:cs="Times New Roman"/>
                <w:color w:val="000000"/>
              </w:rPr>
            </w:pPr>
            <w:r>
              <w:rPr>
                <w:rFonts w:ascii="Times New Roman" w:hAnsi="Times New Roman" w:eastAsia="SimSun" w:cs="Times New Roman"/>
                <w:color w:val="000000"/>
                <w:lang w:val="en-US" w:eastAsia="zh-CN" w:bidi="ar"/>
              </w:rPr>
              <w:t>SAMU;</w:t>
            </w:r>
          </w:p>
        </w:tc>
      </w:tr>
      <w:tr w14:paraId="4D9C1F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1846" w:type="dxa"/>
            <w:vMerge w:val="continue"/>
            <w:shd w:val="clear" w:color="auto" w:fill="auto"/>
            <w:vAlign w:val="center"/>
          </w:tcPr>
          <w:p w14:paraId="7D308D05">
            <w:pPr>
              <w:spacing w:after="0" w:line="240" w:lineRule="auto"/>
              <w:jc w:val="center"/>
              <w:rPr>
                <w:rFonts w:ascii="Times New Roman" w:hAnsi="Times New Roman" w:cs="Times New Roman"/>
                <w:color w:val="000000"/>
              </w:rPr>
            </w:pPr>
          </w:p>
        </w:tc>
        <w:tc>
          <w:tcPr>
            <w:tcW w:w="7349" w:type="dxa"/>
            <w:shd w:val="clear" w:color="auto" w:fill="auto"/>
            <w:vAlign w:val="center"/>
          </w:tcPr>
          <w:p w14:paraId="4A9EEAA2">
            <w:pPr>
              <w:spacing w:after="0" w:line="240" w:lineRule="auto"/>
              <w:jc w:val="both"/>
              <w:textAlignment w:val="top"/>
              <w:rPr>
                <w:rFonts w:ascii="Times New Roman" w:hAnsi="Times New Roman" w:cs="Times New Roman"/>
                <w:color w:val="000000"/>
              </w:rPr>
            </w:pPr>
            <w:r>
              <w:rPr>
                <w:rFonts w:ascii="Times New Roman" w:hAnsi="Times New Roman" w:eastAsia="SimSun" w:cs="Times New Roman"/>
                <w:color w:val="000000"/>
                <w:lang w:val="en-US" w:eastAsia="zh-CN" w:bidi="ar"/>
              </w:rPr>
              <w:t>Secretaria De Saúde - Salas 19 à 24;</w:t>
            </w:r>
          </w:p>
        </w:tc>
      </w:tr>
      <w:tr w14:paraId="281968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1846" w:type="dxa"/>
            <w:vMerge w:val="continue"/>
            <w:shd w:val="clear" w:color="auto" w:fill="auto"/>
            <w:vAlign w:val="center"/>
          </w:tcPr>
          <w:p w14:paraId="796D37A9">
            <w:pPr>
              <w:spacing w:after="0" w:line="240" w:lineRule="auto"/>
              <w:jc w:val="center"/>
              <w:rPr>
                <w:rFonts w:ascii="Times New Roman" w:hAnsi="Times New Roman" w:cs="Times New Roman"/>
                <w:color w:val="000000"/>
              </w:rPr>
            </w:pPr>
          </w:p>
        </w:tc>
        <w:tc>
          <w:tcPr>
            <w:tcW w:w="7349" w:type="dxa"/>
            <w:shd w:val="clear" w:color="auto" w:fill="auto"/>
            <w:vAlign w:val="center"/>
          </w:tcPr>
          <w:p w14:paraId="6DFD43A8">
            <w:pPr>
              <w:spacing w:after="0" w:line="240" w:lineRule="auto"/>
              <w:jc w:val="both"/>
              <w:textAlignment w:val="top"/>
              <w:rPr>
                <w:rFonts w:ascii="Times New Roman" w:hAnsi="Times New Roman" w:cs="Times New Roman"/>
                <w:color w:val="000000"/>
              </w:rPr>
            </w:pPr>
            <w:r>
              <w:rPr>
                <w:rFonts w:ascii="Times New Roman" w:hAnsi="Times New Roman" w:eastAsia="SimSun" w:cs="Times New Roman"/>
                <w:color w:val="000000"/>
                <w:lang w:val="en-US" w:eastAsia="zh-CN" w:bidi="ar"/>
              </w:rPr>
              <w:t>Setor de Medicamentos Do Estado;</w:t>
            </w:r>
          </w:p>
        </w:tc>
      </w:tr>
      <w:tr w14:paraId="7838EE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1846" w:type="dxa"/>
            <w:vMerge w:val="continue"/>
            <w:shd w:val="clear" w:color="auto" w:fill="auto"/>
            <w:vAlign w:val="center"/>
          </w:tcPr>
          <w:p w14:paraId="71BFB3E9">
            <w:pPr>
              <w:spacing w:after="0" w:line="240" w:lineRule="auto"/>
              <w:jc w:val="center"/>
              <w:rPr>
                <w:rFonts w:ascii="Times New Roman" w:hAnsi="Times New Roman" w:cs="Times New Roman"/>
                <w:color w:val="000000"/>
              </w:rPr>
            </w:pPr>
          </w:p>
        </w:tc>
        <w:tc>
          <w:tcPr>
            <w:tcW w:w="7349" w:type="dxa"/>
            <w:shd w:val="clear" w:color="auto" w:fill="auto"/>
            <w:vAlign w:val="center"/>
          </w:tcPr>
          <w:p w14:paraId="6265D8BE">
            <w:pPr>
              <w:spacing w:after="0" w:line="240" w:lineRule="auto"/>
              <w:jc w:val="both"/>
              <w:textAlignment w:val="top"/>
              <w:rPr>
                <w:rFonts w:ascii="Times New Roman" w:hAnsi="Times New Roman" w:cs="Times New Roman"/>
                <w:color w:val="000000"/>
              </w:rPr>
            </w:pPr>
            <w:r>
              <w:rPr>
                <w:rFonts w:ascii="Times New Roman" w:hAnsi="Times New Roman" w:eastAsia="SimSun" w:cs="Times New Roman"/>
                <w:color w:val="000000"/>
                <w:lang w:val="en-US" w:eastAsia="zh-CN" w:bidi="ar"/>
              </w:rPr>
              <w:t>Unidade Básica de Saúde Anna Antoni;</w:t>
            </w:r>
          </w:p>
        </w:tc>
      </w:tr>
      <w:tr w14:paraId="4D08FA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1846" w:type="dxa"/>
            <w:vMerge w:val="continue"/>
            <w:shd w:val="clear" w:color="auto" w:fill="auto"/>
            <w:vAlign w:val="center"/>
          </w:tcPr>
          <w:p w14:paraId="3B2F13E2">
            <w:pPr>
              <w:spacing w:after="0" w:line="240" w:lineRule="auto"/>
              <w:jc w:val="center"/>
              <w:rPr>
                <w:rFonts w:ascii="Times New Roman" w:hAnsi="Times New Roman" w:cs="Times New Roman"/>
                <w:color w:val="000000"/>
              </w:rPr>
            </w:pPr>
          </w:p>
        </w:tc>
        <w:tc>
          <w:tcPr>
            <w:tcW w:w="7349" w:type="dxa"/>
            <w:shd w:val="clear" w:color="auto" w:fill="auto"/>
            <w:vAlign w:val="center"/>
          </w:tcPr>
          <w:p w14:paraId="181A8910">
            <w:pPr>
              <w:spacing w:after="0" w:line="240" w:lineRule="auto"/>
              <w:jc w:val="both"/>
              <w:textAlignment w:val="top"/>
              <w:rPr>
                <w:rFonts w:ascii="Times New Roman" w:hAnsi="Times New Roman" w:cs="Times New Roman"/>
                <w:color w:val="000000"/>
              </w:rPr>
            </w:pPr>
            <w:r>
              <w:rPr>
                <w:rFonts w:ascii="Times New Roman" w:hAnsi="Times New Roman" w:eastAsia="SimSun" w:cs="Times New Roman"/>
                <w:color w:val="000000"/>
                <w:lang w:val="en-US" w:eastAsia="zh-CN" w:bidi="ar"/>
              </w:rPr>
              <w:t>Unidade Básica de Saúde Vila Esperança;</w:t>
            </w:r>
          </w:p>
        </w:tc>
      </w:tr>
      <w:tr w14:paraId="632D60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1846" w:type="dxa"/>
            <w:vMerge w:val="continue"/>
            <w:shd w:val="clear" w:color="auto" w:fill="auto"/>
            <w:vAlign w:val="center"/>
          </w:tcPr>
          <w:p w14:paraId="6C917D05">
            <w:pPr>
              <w:spacing w:after="0" w:line="240" w:lineRule="auto"/>
              <w:jc w:val="center"/>
              <w:rPr>
                <w:rFonts w:ascii="Times New Roman" w:hAnsi="Times New Roman" w:cs="Times New Roman"/>
                <w:color w:val="000000"/>
              </w:rPr>
            </w:pPr>
          </w:p>
        </w:tc>
        <w:tc>
          <w:tcPr>
            <w:tcW w:w="7349" w:type="dxa"/>
            <w:shd w:val="clear" w:color="auto" w:fill="auto"/>
            <w:vAlign w:val="center"/>
          </w:tcPr>
          <w:p w14:paraId="2476231A">
            <w:pPr>
              <w:spacing w:after="0" w:line="240" w:lineRule="auto"/>
              <w:jc w:val="both"/>
              <w:textAlignment w:val="top"/>
              <w:rPr>
                <w:rFonts w:ascii="Times New Roman" w:hAnsi="Times New Roman" w:cs="Times New Roman"/>
                <w:color w:val="000000"/>
              </w:rPr>
            </w:pPr>
            <w:r>
              <w:rPr>
                <w:rFonts w:ascii="Times New Roman" w:hAnsi="Times New Roman" w:eastAsia="SimSun" w:cs="Times New Roman"/>
                <w:color w:val="000000"/>
                <w:lang w:val="en-US" w:eastAsia="zh-CN" w:bidi="ar"/>
              </w:rPr>
              <w:t>Unidade Móvel de Saúde;</w:t>
            </w:r>
          </w:p>
        </w:tc>
      </w:tr>
      <w:tr w14:paraId="7ECA58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1846" w:type="dxa"/>
            <w:vMerge w:val="continue"/>
            <w:shd w:val="clear" w:color="auto" w:fill="auto"/>
            <w:vAlign w:val="center"/>
          </w:tcPr>
          <w:p w14:paraId="5EE3C570">
            <w:pPr>
              <w:spacing w:after="0" w:line="240" w:lineRule="auto"/>
              <w:jc w:val="center"/>
              <w:rPr>
                <w:rFonts w:ascii="Times New Roman" w:hAnsi="Times New Roman" w:cs="Times New Roman"/>
                <w:color w:val="000000"/>
              </w:rPr>
            </w:pPr>
          </w:p>
        </w:tc>
        <w:tc>
          <w:tcPr>
            <w:tcW w:w="7349" w:type="dxa"/>
            <w:shd w:val="clear" w:color="auto" w:fill="auto"/>
            <w:vAlign w:val="center"/>
          </w:tcPr>
          <w:p w14:paraId="631A30AD">
            <w:pPr>
              <w:spacing w:after="0" w:line="240" w:lineRule="auto"/>
              <w:jc w:val="both"/>
              <w:textAlignment w:val="top"/>
              <w:rPr>
                <w:rFonts w:ascii="Times New Roman" w:hAnsi="Times New Roman" w:cs="Times New Roman"/>
                <w:color w:val="000000"/>
              </w:rPr>
            </w:pPr>
            <w:r>
              <w:rPr>
                <w:rFonts w:ascii="Times New Roman" w:hAnsi="Times New Roman" w:eastAsia="SimSun" w:cs="Times New Roman"/>
                <w:color w:val="000000"/>
                <w:lang w:val="en-US" w:eastAsia="zh-CN" w:bidi="ar"/>
              </w:rPr>
              <w:t>Unidade Sanitária  Languiru;</w:t>
            </w:r>
          </w:p>
        </w:tc>
      </w:tr>
      <w:tr w14:paraId="73F698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1846" w:type="dxa"/>
            <w:vMerge w:val="continue"/>
            <w:shd w:val="clear" w:color="auto" w:fill="auto"/>
            <w:vAlign w:val="center"/>
          </w:tcPr>
          <w:p w14:paraId="33B6F507">
            <w:pPr>
              <w:spacing w:after="0" w:line="240" w:lineRule="auto"/>
              <w:jc w:val="center"/>
              <w:rPr>
                <w:rFonts w:ascii="Times New Roman" w:hAnsi="Times New Roman" w:cs="Times New Roman"/>
                <w:color w:val="000000"/>
              </w:rPr>
            </w:pPr>
          </w:p>
        </w:tc>
        <w:tc>
          <w:tcPr>
            <w:tcW w:w="7349" w:type="dxa"/>
            <w:shd w:val="clear" w:color="auto" w:fill="auto"/>
            <w:vAlign w:val="center"/>
          </w:tcPr>
          <w:p w14:paraId="0CE2CD9C">
            <w:pPr>
              <w:spacing w:after="0" w:line="240" w:lineRule="auto"/>
              <w:jc w:val="both"/>
              <w:textAlignment w:val="top"/>
              <w:rPr>
                <w:rFonts w:ascii="Times New Roman" w:hAnsi="Times New Roman" w:cs="Times New Roman"/>
                <w:color w:val="000000"/>
              </w:rPr>
            </w:pPr>
            <w:r>
              <w:rPr>
                <w:rFonts w:ascii="Times New Roman" w:hAnsi="Times New Roman" w:eastAsia="SimSun" w:cs="Times New Roman"/>
                <w:color w:val="000000"/>
                <w:lang w:val="en-US" w:eastAsia="zh-CN" w:bidi="ar"/>
              </w:rPr>
              <w:t>Vigilância em Saúde.</w:t>
            </w:r>
          </w:p>
        </w:tc>
      </w:tr>
      <w:tr w14:paraId="2B3F38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1846" w:type="dxa"/>
            <w:vMerge w:val="continue"/>
            <w:shd w:val="clear" w:color="auto" w:fill="auto"/>
            <w:vAlign w:val="center"/>
          </w:tcPr>
          <w:p w14:paraId="19AE3CBF">
            <w:pPr>
              <w:spacing w:after="0" w:line="240" w:lineRule="auto"/>
              <w:jc w:val="center"/>
              <w:rPr>
                <w:rFonts w:ascii="Times New Roman" w:hAnsi="Times New Roman" w:cs="Times New Roman"/>
                <w:color w:val="000000"/>
                <w:highlight w:val="yellow"/>
              </w:rPr>
            </w:pPr>
          </w:p>
        </w:tc>
        <w:tc>
          <w:tcPr>
            <w:tcW w:w="7349" w:type="dxa"/>
            <w:shd w:val="clear" w:color="auto" w:fill="auto"/>
            <w:vAlign w:val="center"/>
          </w:tcPr>
          <w:p w14:paraId="4C5D1D70">
            <w:pPr>
              <w:spacing w:after="0" w:line="240" w:lineRule="auto"/>
              <w:jc w:val="both"/>
              <w:textAlignment w:val="top"/>
              <w:rPr>
                <w:rFonts w:ascii="Times New Roman" w:hAnsi="Times New Roman" w:eastAsia="SimSun" w:cs="Times New Roman"/>
                <w:color w:val="FF0000"/>
                <w:highlight w:val="yellow"/>
                <w:lang w:val="en-US" w:eastAsia="zh-CN" w:bidi="ar"/>
              </w:rPr>
            </w:pPr>
            <w:r>
              <w:rPr>
                <w:rFonts w:ascii="Times New Roman" w:hAnsi="Times New Roman" w:eastAsia="SimSun" w:cs="Times New Roman"/>
                <w:color w:val="000000"/>
                <w:highlight w:val="none"/>
                <w:lang w:val="en-US" w:eastAsia="zh-CN" w:bidi="ar"/>
              </w:rPr>
              <w:t xml:space="preserve">ESF 3 </w:t>
            </w:r>
          </w:p>
        </w:tc>
      </w:tr>
      <w:tr w14:paraId="55CD1C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4" w:hRule="atLeast"/>
        </w:trPr>
        <w:tc>
          <w:tcPr>
            <w:tcW w:w="1846" w:type="dxa"/>
            <w:shd w:val="clear" w:color="auto" w:fill="auto"/>
            <w:vAlign w:val="center"/>
          </w:tcPr>
          <w:p w14:paraId="564F486E">
            <w:pPr>
              <w:spacing w:after="0" w:line="240" w:lineRule="auto"/>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bidi="ar"/>
              </w:rPr>
              <w:t>Secretaria Municipal de Obras, Viação e Transporte</w:t>
            </w:r>
          </w:p>
        </w:tc>
        <w:tc>
          <w:tcPr>
            <w:tcW w:w="7349" w:type="dxa"/>
            <w:shd w:val="clear" w:color="auto" w:fill="auto"/>
            <w:vAlign w:val="center"/>
          </w:tcPr>
          <w:p w14:paraId="3A9A8AD7">
            <w:pPr>
              <w:spacing w:after="0" w:line="240" w:lineRule="auto"/>
              <w:jc w:val="both"/>
              <w:textAlignment w:val="center"/>
              <w:rPr>
                <w:rFonts w:ascii="Times New Roman" w:hAnsi="Times New Roman" w:eastAsia="SimSun" w:cs="Times New Roman"/>
                <w:color w:val="000000"/>
                <w:lang w:eastAsia="zh-CN" w:bidi="ar"/>
              </w:rPr>
            </w:pPr>
            <w:r>
              <w:rPr>
                <w:rFonts w:ascii="Times New Roman" w:hAnsi="Times New Roman" w:eastAsia="SimSun" w:cs="Times New Roman"/>
                <w:color w:val="000000"/>
                <w:lang w:val="en-US" w:eastAsia="zh-CN" w:bidi="ar"/>
              </w:rPr>
              <w:t xml:space="preserve">Parque de Máquinas </w:t>
            </w:r>
            <w:r>
              <w:rPr>
                <w:rFonts w:ascii="Times New Roman" w:hAnsi="Times New Roman" w:eastAsia="SimSun" w:cs="Times New Roman"/>
                <w:color w:val="000000"/>
                <w:lang w:eastAsia="zh-CN" w:bidi="ar"/>
              </w:rPr>
              <w:t xml:space="preserve">e Almoxarifado (incluindo banheiros do parque de máquinas e da Capatazia, junto ao parque de máquinas) </w:t>
            </w:r>
            <w:r>
              <w:rPr>
                <w:rFonts w:ascii="Times New Roman" w:hAnsi="Times New Roman" w:eastAsia="SimSun" w:cs="Times New Roman"/>
                <w:color w:val="000000"/>
                <w:lang w:val="en-US" w:eastAsia="zh-CN" w:bidi="ar"/>
              </w:rPr>
              <w:t>– Av. 01 Oeste</w:t>
            </w:r>
            <w:r>
              <w:rPr>
                <w:rFonts w:hint="default" w:ascii="Times New Roman" w:hAnsi="Times New Roman" w:eastAsia="SimSun" w:cs="Times New Roman"/>
                <w:color w:val="000000"/>
                <w:lang w:val="pt-BR" w:eastAsia="zh-CN" w:bidi="ar"/>
              </w:rPr>
              <w:t>,</w:t>
            </w:r>
            <w:r>
              <w:rPr>
                <w:rFonts w:ascii="Times New Roman" w:hAnsi="Times New Roman" w:eastAsia="SimSun" w:cs="Times New Roman"/>
                <w:color w:val="000000"/>
                <w:lang w:val="en-US" w:eastAsia="zh-CN" w:bidi="ar"/>
              </w:rPr>
              <w:t xml:space="preserve"> 507</w:t>
            </w:r>
            <w:r>
              <w:rPr>
                <w:rFonts w:hint="default" w:ascii="Times New Roman" w:hAnsi="Times New Roman" w:eastAsia="SimSun" w:cs="Times New Roman"/>
                <w:color w:val="000000"/>
                <w:lang w:val="pt-BR" w:eastAsia="zh-CN" w:bidi="ar"/>
              </w:rPr>
              <w:t>,</w:t>
            </w:r>
            <w:r>
              <w:rPr>
                <w:rFonts w:ascii="Times New Roman" w:hAnsi="Times New Roman" w:eastAsia="SimSun" w:cs="Times New Roman"/>
                <w:color w:val="000000"/>
                <w:lang w:val="en-US" w:eastAsia="zh-CN" w:bidi="ar"/>
              </w:rPr>
              <w:t xml:space="preserve"> Bairro Centro Administrativo</w:t>
            </w:r>
            <w:r>
              <w:rPr>
                <w:rFonts w:ascii="Times New Roman" w:hAnsi="Times New Roman" w:eastAsia="SimSun" w:cs="Times New Roman"/>
                <w:color w:val="000000"/>
                <w:lang w:eastAsia="zh-CN" w:bidi="ar"/>
              </w:rPr>
              <w:t>.</w:t>
            </w:r>
          </w:p>
        </w:tc>
      </w:tr>
      <w:tr w14:paraId="7A84E0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846" w:type="dxa"/>
            <w:vMerge w:val="restart"/>
            <w:shd w:val="clear" w:color="auto" w:fill="auto"/>
            <w:vAlign w:val="center"/>
          </w:tcPr>
          <w:p w14:paraId="38D0A4CF">
            <w:pPr>
              <w:spacing w:after="0" w:line="240" w:lineRule="auto"/>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bidi="ar"/>
              </w:rPr>
              <w:t>Secretaria Municipal de Habitação e Assistência Social</w:t>
            </w:r>
          </w:p>
        </w:tc>
        <w:tc>
          <w:tcPr>
            <w:tcW w:w="7349" w:type="dxa"/>
            <w:shd w:val="clear" w:color="auto" w:fill="auto"/>
            <w:vAlign w:val="center"/>
          </w:tcPr>
          <w:p w14:paraId="374F5BE3">
            <w:pPr>
              <w:spacing w:after="0" w:line="240" w:lineRule="auto"/>
              <w:jc w:val="both"/>
              <w:textAlignment w:val="center"/>
              <w:rPr>
                <w:rFonts w:hint="default" w:ascii="Times New Roman" w:hAnsi="Times New Roman" w:cs="Times New Roman"/>
                <w:color w:val="000000"/>
                <w:lang w:val="pt-BR"/>
              </w:rPr>
            </w:pPr>
            <w:r>
              <w:rPr>
                <w:rFonts w:ascii="Times New Roman" w:hAnsi="Times New Roman" w:eastAsia="SimSun" w:cs="Times New Roman"/>
                <w:color w:val="000000"/>
                <w:lang w:val="en-US" w:eastAsia="zh-CN" w:bidi="ar"/>
              </w:rPr>
              <w:t>CREAS - Av. Um Leste, 2280</w:t>
            </w:r>
            <w:r>
              <w:rPr>
                <w:rFonts w:hint="default" w:ascii="Times New Roman" w:hAnsi="Times New Roman" w:eastAsia="SimSun" w:cs="Times New Roman"/>
                <w:color w:val="000000"/>
                <w:lang w:val="pt-BR" w:eastAsia="zh-CN" w:bidi="ar"/>
              </w:rPr>
              <w:t xml:space="preserve">, Bairro </w:t>
            </w:r>
            <w:r>
              <w:rPr>
                <w:rFonts w:ascii="Times New Roman" w:hAnsi="Times New Roman" w:eastAsia="SimSun" w:cs="Times New Roman"/>
                <w:color w:val="000000"/>
                <w:lang w:val="en-US" w:eastAsia="zh-CN" w:bidi="ar"/>
              </w:rPr>
              <w:t>Centro Administrativo</w:t>
            </w:r>
            <w:r>
              <w:rPr>
                <w:rFonts w:hint="default" w:ascii="Times New Roman" w:hAnsi="Times New Roman" w:eastAsia="SimSun" w:cs="Times New Roman"/>
                <w:color w:val="000000"/>
                <w:lang w:val="pt-BR" w:eastAsia="zh-CN" w:bidi="ar"/>
              </w:rPr>
              <w:t>.</w:t>
            </w:r>
          </w:p>
        </w:tc>
      </w:tr>
      <w:tr w14:paraId="15964A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846" w:type="dxa"/>
            <w:vMerge w:val="continue"/>
            <w:shd w:val="clear" w:color="auto" w:fill="auto"/>
            <w:vAlign w:val="center"/>
          </w:tcPr>
          <w:p w14:paraId="569C7182">
            <w:pPr>
              <w:spacing w:after="0" w:line="240" w:lineRule="auto"/>
              <w:jc w:val="center"/>
              <w:rPr>
                <w:rFonts w:ascii="Times New Roman" w:hAnsi="Times New Roman" w:eastAsia="SimSun" w:cs="Times New Roman"/>
                <w:color w:val="000000"/>
                <w:lang w:val="en-US" w:eastAsia="zh-CN" w:bidi="ar"/>
              </w:rPr>
            </w:pPr>
          </w:p>
        </w:tc>
        <w:tc>
          <w:tcPr>
            <w:tcW w:w="7349" w:type="dxa"/>
            <w:shd w:val="clear" w:color="auto" w:fill="auto"/>
            <w:vAlign w:val="center"/>
          </w:tcPr>
          <w:p w14:paraId="4ABB7C24">
            <w:pPr>
              <w:spacing w:after="0" w:line="240" w:lineRule="auto"/>
              <w:jc w:val="both"/>
              <w:textAlignment w:val="top"/>
              <w:rPr>
                <w:rFonts w:hint="default" w:ascii="Times New Roman" w:hAnsi="Times New Roman" w:eastAsia="SimSun" w:cs="Times New Roman"/>
                <w:color w:val="000000"/>
                <w:lang w:val="pt-BR" w:eastAsia="zh-CN" w:bidi="ar"/>
              </w:rPr>
            </w:pPr>
            <w:r>
              <w:rPr>
                <w:rFonts w:ascii="Times New Roman" w:hAnsi="Times New Roman" w:eastAsia="SimSun" w:cs="Times New Roman"/>
                <w:color w:val="000000"/>
                <w:lang w:val="en-US" w:eastAsia="zh-CN" w:bidi="ar"/>
              </w:rPr>
              <w:t>CRAS - Rua Capitão Schneider, 79</w:t>
            </w:r>
            <w:r>
              <w:rPr>
                <w:rFonts w:hint="default" w:ascii="Times New Roman" w:hAnsi="Times New Roman" w:eastAsia="SimSun" w:cs="Times New Roman"/>
                <w:color w:val="000000"/>
                <w:lang w:val="pt-BR" w:eastAsia="zh-CN" w:bidi="ar"/>
              </w:rPr>
              <w:t>, B</w:t>
            </w:r>
            <w:r>
              <w:rPr>
                <w:rFonts w:ascii="Times New Roman" w:hAnsi="Times New Roman" w:eastAsia="SimSun" w:cs="Times New Roman"/>
                <w:color w:val="000000"/>
                <w:lang w:val="en-US" w:eastAsia="zh-CN" w:bidi="ar"/>
              </w:rPr>
              <w:t>airro Canabarro</w:t>
            </w:r>
            <w:r>
              <w:rPr>
                <w:rFonts w:hint="default" w:ascii="Times New Roman" w:hAnsi="Times New Roman" w:eastAsia="SimSun" w:cs="Times New Roman"/>
                <w:color w:val="000000"/>
                <w:lang w:val="pt-BR" w:eastAsia="zh-CN" w:bidi="ar"/>
              </w:rPr>
              <w:t>.</w:t>
            </w:r>
          </w:p>
        </w:tc>
      </w:tr>
      <w:tr w14:paraId="6D08F9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846" w:type="dxa"/>
            <w:vMerge w:val="restart"/>
            <w:shd w:val="clear" w:color="auto" w:fill="auto"/>
            <w:vAlign w:val="center"/>
          </w:tcPr>
          <w:p w14:paraId="41C20B2C">
            <w:pPr>
              <w:spacing w:after="0" w:line="240" w:lineRule="auto"/>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bidi="ar"/>
              </w:rPr>
              <w:t>Secretaria Municipal de Juventude, Cultura, Esporte e Lazer</w:t>
            </w:r>
          </w:p>
        </w:tc>
        <w:tc>
          <w:tcPr>
            <w:tcW w:w="7349" w:type="dxa"/>
            <w:shd w:val="clear" w:color="auto" w:fill="auto"/>
            <w:vAlign w:val="center"/>
          </w:tcPr>
          <w:p w14:paraId="4C33747F">
            <w:pPr>
              <w:spacing w:after="0" w:line="240" w:lineRule="auto"/>
              <w:jc w:val="both"/>
              <w:textAlignment w:val="top"/>
              <w:rPr>
                <w:rFonts w:ascii="Times New Roman" w:hAnsi="Times New Roman" w:cs="Times New Roman"/>
                <w:color w:val="000000"/>
              </w:rPr>
            </w:pPr>
            <w:r>
              <w:rPr>
                <w:rFonts w:ascii="Times New Roman" w:hAnsi="Times New Roman" w:eastAsia="SimSun" w:cs="Times New Roman"/>
                <w:color w:val="000000"/>
                <w:lang w:val="en-US" w:eastAsia="zh-CN" w:bidi="ar"/>
              </w:rPr>
              <w:t xml:space="preserve">Capatazia (sala do Teutônia Cultural) - Rua Maurício Cardoso, 912, </w:t>
            </w:r>
            <w:r>
              <w:rPr>
                <w:rFonts w:ascii="Times New Roman" w:hAnsi="Times New Roman" w:eastAsia="SimSun" w:cs="Times New Roman"/>
                <w:color w:val="000000"/>
                <w:lang w:eastAsia="zh-CN" w:bidi="ar"/>
              </w:rPr>
              <w:t>B</w:t>
            </w:r>
            <w:r>
              <w:rPr>
                <w:rFonts w:ascii="Times New Roman" w:hAnsi="Times New Roman" w:eastAsia="SimSun" w:cs="Times New Roman"/>
                <w:color w:val="000000"/>
                <w:lang w:val="en-US" w:eastAsia="zh-CN" w:bidi="ar"/>
              </w:rPr>
              <w:t>airro Teutônia.</w:t>
            </w:r>
          </w:p>
        </w:tc>
      </w:tr>
      <w:tr w14:paraId="196748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trPr>
        <w:tc>
          <w:tcPr>
            <w:tcW w:w="1846" w:type="dxa"/>
            <w:vMerge w:val="continue"/>
            <w:shd w:val="clear" w:color="auto" w:fill="auto"/>
            <w:vAlign w:val="center"/>
          </w:tcPr>
          <w:p w14:paraId="0C6B2E30">
            <w:pPr>
              <w:spacing w:after="0" w:line="240" w:lineRule="auto"/>
              <w:jc w:val="center"/>
              <w:rPr>
                <w:rFonts w:ascii="Times New Roman" w:hAnsi="Times New Roman" w:cs="Times New Roman"/>
                <w:color w:val="000000"/>
              </w:rPr>
            </w:pPr>
          </w:p>
        </w:tc>
        <w:tc>
          <w:tcPr>
            <w:tcW w:w="7349" w:type="dxa"/>
            <w:shd w:val="clear" w:color="auto" w:fill="auto"/>
            <w:vAlign w:val="center"/>
          </w:tcPr>
          <w:p w14:paraId="06D7A1CF">
            <w:pPr>
              <w:spacing w:after="0" w:line="240" w:lineRule="auto"/>
              <w:jc w:val="both"/>
              <w:textAlignment w:val="top"/>
              <w:rPr>
                <w:rFonts w:hint="default" w:ascii="Times New Roman" w:hAnsi="Times New Roman" w:cs="Times New Roman"/>
                <w:color w:val="000000"/>
                <w:lang w:val="pt-BR"/>
              </w:rPr>
            </w:pPr>
            <w:r>
              <w:rPr>
                <w:rFonts w:ascii="Times New Roman" w:hAnsi="Times New Roman" w:eastAsia="SimSun" w:cs="Times New Roman"/>
                <w:color w:val="000000"/>
                <w:lang w:val="en-US" w:eastAsia="zh-CN" w:bidi="ar"/>
              </w:rPr>
              <w:t xml:space="preserve">Casa Cultural - Rua Senhor dos Passos - esquina com Fernando Ferrari, </w:t>
            </w:r>
            <w:r>
              <w:rPr>
                <w:rFonts w:ascii="Times New Roman" w:hAnsi="Times New Roman" w:eastAsia="SimSun" w:cs="Times New Roman"/>
                <w:color w:val="000000"/>
                <w:lang w:eastAsia="zh-CN" w:bidi="ar"/>
              </w:rPr>
              <w:t>B</w:t>
            </w:r>
            <w:r>
              <w:rPr>
                <w:rFonts w:ascii="Times New Roman" w:hAnsi="Times New Roman" w:eastAsia="SimSun" w:cs="Times New Roman"/>
                <w:color w:val="000000"/>
                <w:lang w:val="en-US" w:eastAsia="zh-CN" w:bidi="ar"/>
              </w:rPr>
              <w:t>airro Languiru (próximo ao hospital)</w:t>
            </w:r>
            <w:r>
              <w:rPr>
                <w:rFonts w:hint="default" w:ascii="Times New Roman" w:hAnsi="Times New Roman" w:eastAsia="SimSun" w:cs="Times New Roman"/>
                <w:color w:val="000000"/>
                <w:lang w:val="pt-BR" w:eastAsia="zh-CN" w:bidi="ar"/>
              </w:rPr>
              <w:t>.</w:t>
            </w:r>
          </w:p>
        </w:tc>
      </w:tr>
      <w:tr w14:paraId="19BB53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trPr>
        <w:tc>
          <w:tcPr>
            <w:tcW w:w="1846" w:type="dxa"/>
            <w:vMerge w:val="continue"/>
            <w:shd w:val="clear" w:color="auto" w:fill="auto"/>
            <w:vAlign w:val="center"/>
          </w:tcPr>
          <w:p w14:paraId="2A5FFE8B">
            <w:pPr>
              <w:spacing w:after="0" w:line="240" w:lineRule="auto"/>
              <w:jc w:val="center"/>
              <w:rPr>
                <w:rFonts w:ascii="Times New Roman" w:hAnsi="Times New Roman" w:cs="Times New Roman"/>
                <w:color w:val="000000"/>
              </w:rPr>
            </w:pPr>
          </w:p>
        </w:tc>
        <w:tc>
          <w:tcPr>
            <w:tcW w:w="7349" w:type="dxa"/>
            <w:shd w:val="clear" w:color="auto" w:fill="auto"/>
            <w:vAlign w:val="center"/>
          </w:tcPr>
          <w:p w14:paraId="3FB4E4D3">
            <w:pPr>
              <w:spacing w:after="0" w:line="240" w:lineRule="auto"/>
              <w:jc w:val="both"/>
              <w:textAlignment w:val="top"/>
              <w:rPr>
                <w:rFonts w:hint="default" w:ascii="Times New Roman" w:hAnsi="Times New Roman" w:cs="Times New Roman"/>
                <w:color w:val="000000"/>
                <w:lang w:val="pt-BR"/>
              </w:rPr>
            </w:pPr>
            <w:r>
              <w:rPr>
                <w:rFonts w:ascii="Times New Roman" w:hAnsi="Times New Roman" w:eastAsia="SimSun" w:cs="Times New Roman"/>
                <w:color w:val="000000"/>
                <w:lang w:val="en-US" w:eastAsia="zh-CN" w:bidi="ar"/>
              </w:rPr>
              <w:t xml:space="preserve">Secretaria (sala 17) - </w:t>
            </w:r>
            <w:r>
              <w:rPr>
                <w:rFonts w:ascii="Times New Roman" w:hAnsi="Times New Roman" w:eastAsia="SimSun" w:cs="Times New Roman"/>
                <w:color w:val="000000"/>
                <w:lang w:eastAsia="zh-CN" w:bidi="ar"/>
              </w:rPr>
              <w:t>P</w:t>
            </w:r>
            <w:r>
              <w:rPr>
                <w:rFonts w:ascii="Times New Roman" w:hAnsi="Times New Roman" w:eastAsia="SimSun" w:cs="Times New Roman"/>
                <w:color w:val="000000"/>
                <w:lang w:val="en-US" w:eastAsia="zh-CN" w:bidi="ar"/>
              </w:rPr>
              <w:t>refeitura</w:t>
            </w:r>
            <w:r>
              <w:rPr>
                <w:rFonts w:ascii="Times New Roman" w:hAnsi="Times New Roman" w:eastAsia="SimSun" w:cs="Times New Roman"/>
                <w:color w:val="000000"/>
                <w:lang w:eastAsia="zh-CN" w:bidi="ar"/>
              </w:rPr>
              <w:t xml:space="preserve"> municipal </w:t>
            </w:r>
            <w:r>
              <w:rPr>
                <w:rStyle w:val="186"/>
                <w:rFonts w:eastAsia="SimSun"/>
                <w:lang w:eastAsia="zh-CN" w:bidi="ar"/>
              </w:rPr>
              <w:t xml:space="preserve">- </w:t>
            </w:r>
            <w:r>
              <w:rPr>
                <w:rFonts w:ascii="Times New Roman" w:hAnsi="Times New Roman" w:eastAsia="SimSun" w:cs="Times New Roman"/>
                <w:color w:val="000000"/>
                <w:lang w:val="en-US" w:eastAsia="zh-CN" w:bidi="ar"/>
              </w:rPr>
              <w:t>Av. Um Oeste, 878</w:t>
            </w:r>
            <w:r>
              <w:rPr>
                <w:rFonts w:ascii="Times New Roman" w:hAnsi="Times New Roman" w:eastAsia="SimSun" w:cs="Times New Roman"/>
                <w:color w:val="000000"/>
                <w:lang w:eastAsia="zh-CN" w:bidi="ar"/>
              </w:rPr>
              <w:t>,</w:t>
            </w:r>
            <w:r>
              <w:rPr>
                <w:rFonts w:ascii="Times New Roman" w:hAnsi="Times New Roman" w:eastAsia="SimSun" w:cs="Times New Roman"/>
                <w:color w:val="000000"/>
                <w:lang w:val="en-US" w:eastAsia="zh-CN" w:bidi="ar"/>
              </w:rPr>
              <w:t xml:space="preserve"> Centro Administrativo</w:t>
            </w:r>
            <w:r>
              <w:rPr>
                <w:rFonts w:hint="default" w:ascii="Times New Roman" w:hAnsi="Times New Roman" w:eastAsia="SimSun" w:cs="Times New Roman"/>
                <w:color w:val="000000"/>
                <w:lang w:val="pt-BR" w:eastAsia="zh-CN" w:bidi="ar"/>
              </w:rPr>
              <w:t>.</w:t>
            </w:r>
          </w:p>
        </w:tc>
      </w:tr>
      <w:tr w14:paraId="5B103D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3" w:hRule="atLeast"/>
        </w:trPr>
        <w:tc>
          <w:tcPr>
            <w:tcW w:w="1846" w:type="dxa"/>
            <w:vMerge w:val="continue"/>
            <w:shd w:val="clear" w:color="auto" w:fill="auto"/>
            <w:vAlign w:val="center"/>
          </w:tcPr>
          <w:p w14:paraId="42864308">
            <w:pPr>
              <w:spacing w:after="0" w:line="240" w:lineRule="auto"/>
              <w:jc w:val="center"/>
              <w:rPr>
                <w:rFonts w:ascii="Times New Roman" w:hAnsi="Times New Roman" w:cs="Times New Roman"/>
                <w:color w:val="000000"/>
              </w:rPr>
            </w:pPr>
          </w:p>
        </w:tc>
        <w:tc>
          <w:tcPr>
            <w:tcW w:w="7349" w:type="dxa"/>
            <w:shd w:val="clear" w:color="auto" w:fill="auto"/>
            <w:vAlign w:val="center"/>
          </w:tcPr>
          <w:p w14:paraId="33C6574F">
            <w:pPr>
              <w:spacing w:after="0" w:line="240" w:lineRule="auto"/>
              <w:jc w:val="both"/>
              <w:textAlignment w:val="top"/>
              <w:rPr>
                <w:rFonts w:hint="default" w:ascii="Times New Roman" w:hAnsi="Times New Roman" w:cs="Times New Roman"/>
                <w:color w:val="000000"/>
                <w:lang w:val="pt-BR"/>
              </w:rPr>
            </w:pPr>
            <w:r>
              <w:rPr>
                <w:rFonts w:ascii="Times New Roman" w:hAnsi="Times New Roman" w:eastAsia="SimSun" w:cs="Times New Roman"/>
                <w:color w:val="000000"/>
                <w:lang w:val="en-US" w:eastAsia="zh-CN" w:bidi="ar"/>
              </w:rPr>
              <w:t xml:space="preserve">Biblioteca Municipal (sala 58) - </w:t>
            </w:r>
            <w:r>
              <w:rPr>
                <w:rFonts w:ascii="Times New Roman" w:hAnsi="Times New Roman" w:eastAsia="SimSun" w:cs="Times New Roman"/>
                <w:color w:val="000000"/>
                <w:lang w:eastAsia="zh-CN" w:bidi="ar"/>
              </w:rPr>
              <w:t>P</w:t>
            </w:r>
            <w:r>
              <w:rPr>
                <w:rFonts w:ascii="Times New Roman" w:hAnsi="Times New Roman" w:eastAsia="SimSun" w:cs="Times New Roman"/>
                <w:color w:val="000000"/>
                <w:lang w:val="en-US" w:eastAsia="zh-CN" w:bidi="ar"/>
              </w:rPr>
              <w:t>refeitura</w:t>
            </w:r>
            <w:r>
              <w:rPr>
                <w:rFonts w:ascii="Times New Roman" w:hAnsi="Times New Roman" w:eastAsia="SimSun" w:cs="Times New Roman"/>
                <w:color w:val="000000"/>
                <w:lang w:eastAsia="zh-CN" w:bidi="ar"/>
              </w:rPr>
              <w:t xml:space="preserve"> municipal </w:t>
            </w:r>
            <w:r>
              <w:rPr>
                <w:rStyle w:val="186"/>
                <w:rFonts w:eastAsia="SimSun"/>
                <w:lang w:eastAsia="zh-CN" w:bidi="ar"/>
              </w:rPr>
              <w:t xml:space="preserve">- </w:t>
            </w:r>
            <w:r>
              <w:rPr>
                <w:rFonts w:ascii="Times New Roman" w:hAnsi="Times New Roman" w:eastAsia="SimSun" w:cs="Times New Roman"/>
                <w:color w:val="000000"/>
                <w:lang w:val="en-US" w:eastAsia="zh-CN" w:bidi="ar"/>
              </w:rPr>
              <w:t>Av. Um Oeste, 878</w:t>
            </w:r>
            <w:r>
              <w:rPr>
                <w:rFonts w:ascii="Times New Roman" w:hAnsi="Times New Roman" w:eastAsia="SimSun" w:cs="Times New Roman"/>
                <w:color w:val="000000"/>
                <w:lang w:eastAsia="zh-CN" w:bidi="ar"/>
              </w:rPr>
              <w:t xml:space="preserve">, </w:t>
            </w:r>
            <w:r>
              <w:rPr>
                <w:rFonts w:ascii="Times New Roman" w:hAnsi="Times New Roman" w:eastAsia="SimSun" w:cs="Times New Roman"/>
                <w:color w:val="000000"/>
                <w:lang w:val="en-US" w:eastAsia="zh-CN" w:bidi="ar"/>
              </w:rPr>
              <w:t>Centro Administrativo</w:t>
            </w:r>
            <w:r>
              <w:rPr>
                <w:rFonts w:hint="default" w:ascii="Times New Roman" w:hAnsi="Times New Roman" w:eastAsia="SimSun" w:cs="Times New Roman"/>
                <w:color w:val="000000"/>
                <w:lang w:val="pt-BR" w:eastAsia="zh-CN" w:bidi="ar"/>
              </w:rPr>
              <w:t>.</w:t>
            </w:r>
          </w:p>
        </w:tc>
      </w:tr>
      <w:tr w14:paraId="2A81EF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trPr>
        <w:tc>
          <w:tcPr>
            <w:tcW w:w="1846" w:type="dxa"/>
            <w:vMerge w:val="continue"/>
            <w:shd w:val="clear" w:color="auto" w:fill="auto"/>
            <w:vAlign w:val="center"/>
          </w:tcPr>
          <w:p w14:paraId="191536FE">
            <w:pPr>
              <w:spacing w:after="0" w:line="240" w:lineRule="auto"/>
              <w:jc w:val="center"/>
              <w:rPr>
                <w:rFonts w:ascii="Times New Roman" w:hAnsi="Times New Roman" w:cs="Times New Roman"/>
                <w:color w:val="000000"/>
              </w:rPr>
            </w:pPr>
          </w:p>
        </w:tc>
        <w:tc>
          <w:tcPr>
            <w:tcW w:w="7349" w:type="dxa"/>
            <w:shd w:val="clear" w:color="auto" w:fill="auto"/>
            <w:vAlign w:val="center"/>
          </w:tcPr>
          <w:p w14:paraId="5DEB64AB">
            <w:pPr>
              <w:spacing w:after="0" w:line="240" w:lineRule="auto"/>
              <w:jc w:val="both"/>
              <w:textAlignment w:val="top"/>
              <w:rPr>
                <w:rFonts w:hint="default" w:ascii="Times New Roman" w:hAnsi="Times New Roman" w:cs="Times New Roman"/>
                <w:color w:val="000000"/>
                <w:lang w:val="pt-BR"/>
              </w:rPr>
            </w:pPr>
            <w:r>
              <w:rPr>
                <w:rFonts w:ascii="Times New Roman" w:hAnsi="Times New Roman" w:eastAsia="SimSun" w:cs="Times New Roman"/>
                <w:color w:val="000000"/>
                <w:lang w:val="en-US" w:eastAsia="zh-CN" w:bidi="ar"/>
              </w:rPr>
              <w:t xml:space="preserve">Museu Henrique Uebel - </w:t>
            </w:r>
            <w:r>
              <w:rPr>
                <w:rFonts w:ascii="Times New Roman" w:hAnsi="Times New Roman" w:eastAsia="SimSun" w:cs="Times New Roman"/>
                <w:color w:val="000000"/>
                <w:lang w:eastAsia="zh-CN" w:bidi="ar"/>
              </w:rPr>
              <w:t>P</w:t>
            </w:r>
            <w:r>
              <w:rPr>
                <w:rFonts w:ascii="Times New Roman" w:hAnsi="Times New Roman" w:eastAsia="SimSun" w:cs="Times New Roman"/>
                <w:color w:val="000000"/>
                <w:lang w:val="en-US" w:eastAsia="zh-CN" w:bidi="ar"/>
              </w:rPr>
              <w:t>refeitura</w:t>
            </w:r>
            <w:r>
              <w:rPr>
                <w:rFonts w:ascii="Times New Roman" w:hAnsi="Times New Roman" w:eastAsia="SimSun" w:cs="Times New Roman"/>
                <w:color w:val="000000"/>
                <w:lang w:eastAsia="zh-CN" w:bidi="ar"/>
              </w:rPr>
              <w:t xml:space="preserve"> Municipal </w:t>
            </w:r>
            <w:r>
              <w:rPr>
                <w:rStyle w:val="186"/>
                <w:rFonts w:eastAsia="SimSun"/>
                <w:lang w:eastAsia="zh-CN" w:bidi="ar"/>
              </w:rPr>
              <w:t xml:space="preserve">- </w:t>
            </w:r>
            <w:r>
              <w:rPr>
                <w:rFonts w:ascii="Times New Roman" w:hAnsi="Times New Roman" w:eastAsia="SimSun" w:cs="Times New Roman"/>
                <w:color w:val="000000"/>
                <w:lang w:val="en-US" w:eastAsia="zh-CN" w:bidi="ar"/>
              </w:rPr>
              <w:t>Av. Um Oeste, 878</w:t>
            </w:r>
            <w:r>
              <w:rPr>
                <w:rFonts w:ascii="Times New Roman" w:hAnsi="Times New Roman" w:eastAsia="SimSun" w:cs="Times New Roman"/>
                <w:color w:val="000000"/>
                <w:lang w:eastAsia="zh-CN" w:bidi="ar"/>
              </w:rPr>
              <w:t>,</w:t>
            </w:r>
            <w:r>
              <w:rPr>
                <w:rFonts w:ascii="Times New Roman" w:hAnsi="Times New Roman" w:eastAsia="SimSun" w:cs="Times New Roman"/>
                <w:color w:val="000000"/>
                <w:lang w:val="en-US" w:eastAsia="zh-CN" w:bidi="ar"/>
              </w:rPr>
              <w:t xml:space="preserve"> Centro Administrativo</w:t>
            </w:r>
            <w:r>
              <w:rPr>
                <w:rFonts w:hint="default" w:ascii="Times New Roman" w:hAnsi="Times New Roman" w:eastAsia="SimSun" w:cs="Times New Roman"/>
                <w:color w:val="000000"/>
                <w:lang w:val="pt-BR" w:eastAsia="zh-CN" w:bidi="ar"/>
              </w:rPr>
              <w:t>.</w:t>
            </w:r>
          </w:p>
        </w:tc>
      </w:tr>
    </w:tbl>
    <w:p w14:paraId="6B6B123B">
      <w:pPr>
        <w:spacing w:after="0" w:line="276" w:lineRule="auto"/>
        <w:jc w:val="both"/>
        <w:rPr>
          <w:rFonts w:ascii="Times New Roman" w:hAnsi="Times New Roman" w:cs="Times New Roman"/>
          <w:b/>
          <w:bCs/>
          <w:sz w:val="24"/>
          <w:szCs w:val="24"/>
        </w:rPr>
      </w:pPr>
    </w:p>
    <w:p w14:paraId="7E7C26CA">
      <w:pPr>
        <w:spacing w:after="0" w:line="276" w:lineRule="auto"/>
        <w:jc w:val="both"/>
        <w:rPr>
          <w:rFonts w:ascii="Times New Roman" w:hAnsi="Times New Roman" w:cs="Times New Roman"/>
          <w:sz w:val="24"/>
          <w:szCs w:val="24"/>
          <w:highlight w:val="none"/>
        </w:rPr>
      </w:pPr>
      <w:r>
        <w:rPr>
          <w:rFonts w:ascii="Times New Roman" w:hAnsi="Times New Roman" w:cs="Times New Roman"/>
          <w:b/>
          <w:bCs/>
          <w:sz w:val="24"/>
          <w:szCs w:val="24"/>
        </w:rPr>
        <w:t>2.3</w:t>
      </w:r>
      <w:r>
        <w:rPr>
          <w:rFonts w:hint="default" w:ascii="Times New Roman" w:hAnsi="Times New Roman" w:cs="Times New Roman"/>
          <w:sz w:val="24"/>
          <w:szCs w:val="24"/>
          <w:lang w:val="pt-BR"/>
        </w:rPr>
        <w:t>.</w:t>
      </w:r>
      <w:r>
        <w:rPr>
          <w:rFonts w:ascii="Times New Roman" w:hAnsi="Times New Roman" w:cs="Times New Roman"/>
          <w:sz w:val="24"/>
          <w:szCs w:val="24"/>
        </w:rPr>
        <w:t xml:space="preserve"> A licitante vencedora deve</w:t>
      </w:r>
      <w:r>
        <w:rPr>
          <w:rFonts w:ascii="Times New Roman" w:hAnsi="Times New Roman" w:cs="Times New Roman"/>
          <w:sz w:val="24"/>
          <w:szCs w:val="24"/>
          <w:highlight w:val="none"/>
        </w:rPr>
        <w:t>rá manter no Município por suas expensas, um escritório para atender seus empregados, e também em turno integral 01 (um) supervisor com 01 (um) automóvel e telefone, para supervisionar toda a execução dos serviços, gerenciamento dos seus empregados e transportar empregados entre os postos de trabalho. Também deverá manter 01 (um) Técnico em segurança do trabalho, que deverá efetuar visitas semanais para supervisionar e fazer cumprir rigorosamente todas as normas de segurança do trabalho. Podendo ser designado um dos supervisores para representar a empresa como preposto.</w:t>
      </w:r>
    </w:p>
    <w:p w14:paraId="49B60465">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highlight w:val="none"/>
        </w:rPr>
        <w:t>2.4</w:t>
      </w:r>
      <w:r>
        <w:rPr>
          <w:rFonts w:hint="default" w:ascii="Times New Roman" w:hAnsi="Times New Roman" w:cs="Times New Roman"/>
          <w:sz w:val="24"/>
          <w:szCs w:val="24"/>
          <w:highlight w:val="none"/>
          <w:lang w:val="pt-BR"/>
        </w:rPr>
        <w:t>.</w:t>
      </w:r>
      <w:r>
        <w:rPr>
          <w:rFonts w:ascii="Times New Roman" w:hAnsi="Times New Roman" w:cs="Times New Roman"/>
          <w:sz w:val="24"/>
          <w:szCs w:val="24"/>
          <w:highlight w:val="none"/>
        </w:rPr>
        <w:t xml:space="preserve"> Faz parte integrante deste objeto os materiais, a mão de obra, material de proteção individual e coletiva, equipamentos, ferramentas, utensílios e transporte necessários à execução do objeto, encargos sociais, taxas, encargos ou tributos, alvarás e qualqu</w:t>
      </w:r>
      <w:r>
        <w:rPr>
          <w:rFonts w:ascii="Times New Roman" w:hAnsi="Times New Roman" w:cs="Times New Roman"/>
          <w:sz w:val="24"/>
          <w:szCs w:val="24"/>
        </w:rPr>
        <w:t>er outra despesa que vier a incidir sobre o serviço, bem como qualquer responsabilidade no tocante a vínculo empregatício ou obrigações previdenciárias, referentes ao pessoal utilizado nos serviços, no caso de reclamações trabalhistas, ações de responsabilidade civil e penal decorrentes dos serviços, seguros de responsabilidade civil que cubram danos pessoais e materiais a terceiros e ao Município de Teutônia/RS e, ainda, o seguro do pessoal utilizado no serviço, contra riscos de acidente de trabalho e o cumprimento de todas as obrigações que a legislação trabalhista e previdenciária impõe ao empregador, sem quaisquer ônus ou solidariedade por parte do Município de Teutônia/RS.</w:t>
      </w:r>
    </w:p>
    <w:p w14:paraId="6CF36B0F">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2.5</w:t>
      </w:r>
      <w:r>
        <w:rPr>
          <w:rFonts w:hint="default" w:ascii="Times New Roman" w:hAnsi="Times New Roman" w:cs="Times New Roman"/>
          <w:b/>
          <w:bCs/>
          <w:sz w:val="24"/>
          <w:szCs w:val="24"/>
          <w:lang w:val="pt-BR"/>
        </w:rPr>
        <w:t>.</w:t>
      </w:r>
      <w:r>
        <w:rPr>
          <w:rFonts w:ascii="Times New Roman" w:hAnsi="Times New Roman" w:cs="Times New Roman"/>
          <w:sz w:val="24"/>
          <w:szCs w:val="24"/>
        </w:rPr>
        <w:t xml:space="preserve"> Os serviços deverão ser realizados entre 07h e 22h, não excedendo às 40 horas semanais. </w:t>
      </w:r>
    </w:p>
    <w:p w14:paraId="7E681D3B">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2.6</w:t>
      </w:r>
      <w:r>
        <w:rPr>
          <w:rFonts w:hint="default" w:ascii="Times New Roman" w:hAnsi="Times New Roman" w:cs="Times New Roman"/>
          <w:b/>
          <w:bCs/>
          <w:sz w:val="24"/>
          <w:szCs w:val="24"/>
          <w:lang w:val="pt-BR"/>
        </w:rPr>
        <w:t>.</w:t>
      </w:r>
      <w:r>
        <w:rPr>
          <w:rFonts w:ascii="Times New Roman" w:hAnsi="Times New Roman" w:cs="Times New Roman"/>
          <w:b/>
          <w:bCs/>
          <w:sz w:val="24"/>
          <w:szCs w:val="24"/>
        </w:rPr>
        <w:t xml:space="preserve"> </w:t>
      </w:r>
      <w:r>
        <w:rPr>
          <w:rFonts w:ascii="Times New Roman" w:hAnsi="Times New Roman" w:cs="Times New Roman"/>
          <w:sz w:val="24"/>
          <w:szCs w:val="24"/>
        </w:rPr>
        <w:t>O cronograma de trabalho deverá ser previamente acordado com cada Secretaria, observada a carga horária máxima permitida pela legislação vigente e o intervalo para repouso e alimentação.</w:t>
      </w:r>
    </w:p>
    <w:p w14:paraId="2A153518">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2.7</w:t>
      </w:r>
      <w:r>
        <w:rPr>
          <w:rFonts w:hint="default" w:ascii="Times New Roman" w:hAnsi="Times New Roman" w:cs="Times New Roman"/>
          <w:b/>
          <w:bCs/>
          <w:sz w:val="24"/>
          <w:szCs w:val="24"/>
          <w:lang w:val="pt-BR"/>
        </w:rPr>
        <w:t>.</w:t>
      </w:r>
      <w:r>
        <w:rPr>
          <w:rFonts w:ascii="Times New Roman" w:hAnsi="Times New Roman" w:cs="Times New Roman"/>
          <w:sz w:val="24"/>
          <w:szCs w:val="24"/>
        </w:rPr>
        <w:t xml:space="preserve"> Os serviços deverão ser executados sob condições que atendam às determinações constantes nas normas vigentes, especialmente as de Segurança e Proteção do Ministério do Trabalho. </w:t>
      </w:r>
    </w:p>
    <w:p w14:paraId="53AFE370">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2.8</w:t>
      </w:r>
      <w:r>
        <w:rPr>
          <w:rFonts w:hint="default" w:ascii="Times New Roman" w:hAnsi="Times New Roman" w:cs="Times New Roman"/>
          <w:b/>
          <w:bCs/>
          <w:sz w:val="24"/>
          <w:szCs w:val="24"/>
          <w:lang w:val="pt-BR"/>
        </w:rPr>
        <w:t>.</w:t>
      </w:r>
      <w:r>
        <w:rPr>
          <w:rFonts w:ascii="Times New Roman" w:hAnsi="Times New Roman" w:cs="Times New Roman"/>
          <w:b/>
          <w:bCs/>
          <w:sz w:val="24"/>
          <w:szCs w:val="24"/>
        </w:rPr>
        <w:t xml:space="preserve"> </w:t>
      </w:r>
      <w:r>
        <w:rPr>
          <w:rFonts w:ascii="Times New Roman" w:hAnsi="Times New Roman" w:cs="Times New Roman"/>
          <w:sz w:val="24"/>
          <w:szCs w:val="24"/>
        </w:rPr>
        <w:t xml:space="preserve">A prestação dos serviços objeto da presente licitação, poderão ensejar a execução de outras atividades afins, de mesma natureza e grau de complexidade, que venham a ser determinadas pela chefia imediata. </w:t>
      </w:r>
    </w:p>
    <w:p w14:paraId="5EB66C7B">
      <w:pPr>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2.9</w:t>
      </w:r>
      <w:r>
        <w:rPr>
          <w:rFonts w:hint="default" w:ascii="Times New Roman" w:hAnsi="Times New Roman" w:cs="Times New Roman"/>
          <w:b/>
          <w:bCs/>
          <w:sz w:val="24"/>
          <w:szCs w:val="24"/>
          <w:lang w:val="pt-BR"/>
        </w:rPr>
        <w:t>.</w:t>
      </w:r>
      <w:r>
        <w:rPr>
          <w:rFonts w:ascii="Times New Roman" w:hAnsi="Times New Roman" w:cs="Times New Roman"/>
          <w:sz w:val="24"/>
          <w:szCs w:val="24"/>
        </w:rPr>
        <w:t xml:space="preserve"> A licitante vencedora deverá planejar a sua rotina diária de trabalho com base nas informações e solicitações encaminhadas pelo Gestor do Contrato, cuidando para que os serviços sejam prestados dentro do padrão de excelência, sob os aspectos da organização, eficiência, qualidade e economicidade, submetendo-se estes ao crivo e avaliação pertinentes do fiscal competente. </w:t>
      </w:r>
    </w:p>
    <w:p w14:paraId="40CCCA28">
      <w:pPr>
        <w:spacing w:after="0" w:line="276" w:lineRule="auto"/>
        <w:jc w:val="both"/>
        <w:rPr>
          <w:rFonts w:ascii="Times New Roman" w:hAnsi="Times New Roman" w:eastAsia="SimSun" w:cs="Times New Roman"/>
          <w:sz w:val="24"/>
          <w:szCs w:val="24"/>
        </w:rPr>
      </w:pPr>
      <w:r>
        <w:rPr>
          <w:rFonts w:ascii="Times New Roman" w:hAnsi="Times New Roman" w:eastAsia="SimSun" w:cs="Times New Roman"/>
          <w:b/>
          <w:bCs/>
          <w:sz w:val="24"/>
          <w:szCs w:val="24"/>
        </w:rPr>
        <w:t>2.10.</w:t>
      </w:r>
      <w:r>
        <w:rPr>
          <w:rFonts w:ascii="Times New Roman" w:hAnsi="Times New Roman" w:eastAsia="SimSun" w:cs="Times New Roman"/>
          <w:sz w:val="24"/>
          <w:szCs w:val="24"/>
        </w:rPr>
        <w:t xml:space="preserve"> A contratação dos serviços objeto deste Edital não estabelece vínculo empregatício entre os empregados da Contratada e a Administração Pública (Contratante), sendo vedada qualquer relação que implique pessoalidade ou subordinação direta entre tais empregados e a Contratante.</w:t>
      </w:r>
    </w:p>
    <w:p w14:paraId="0B74404B">
      <w:pPr>
        <w:spacing w:after="0" w:line="276" w:lineRule="auto"/>
        <w:jc w:val="both"/>
        <w:rPr>
          <w:rFonts w:ascii="Times New Roman" w:hAnsi="Times New Roman" w:eastAsia="SimSun" w:cs="Times New Roman"/>
          <w:sz w:val="24"/>
          <w:szCs w:val="24"/>
        </w:rPr>
      </w:pPr>
      <w:r>
        <w:rPr>
          <w:rFonts w:ascii="Times New Roman" w:hAnsi="Times New Roman" w:eastAsia="SimSun" w:cs="Times New Roman"/>
          <w:b/>
          <w:bCs/>
          <w:sz w:val="24"/>
          <w:szCs w:val="24"/>
        </w:rPr>
        <w:t>2.11.</w:t>
      </w:r>
      <w:r>
        <w:rPr>
          <w:rFonts w:ascii="Times New Roman" w:hAnsi="Times New Roman" w:eastAsia="SimSun" w:cs="Times New Roman"/>
          <w:sz w:val="24"/>
          <w:szCs w:val="24"/>
        </w:rPr>
        <w:t xml:space="preserve"> Todo e qualquer material ou produto de limpeza necessário à execução dos serviços — tais como baldes, vassouras, panos, detergentes e demais itens correlatos — será fornecido pelo Município.</w:t>
      </w:r>
    </w:p>
    <w:p w14:paraId="05D335F8">
      <w:pPr>
        <w:spacing w:after="0" w:line="276" w:lineRule="auto"/>
        <w:jc w:val="both"/>
        <w:rPr>
          <w:rFonts w:ascii="Times New Roman" w:hAnsi="Times New Roman" w:eastAsia="SimSun" w:cs="Times New Roman"/>
          <w:sz w:val="24"/>
          <w:szCs w:val="24"/>
        </w:rPr>
      </w:pPr>
      <w:r>
        <w:rPr>
          <w:rFonts w:ascii="Times New Roman" w:hAnsi="Times New Roman" w:eastAsia="SimSun" w:cs="Times New Roman"/>
          <w:b/>
          <w:bCs/>
          <w:sz w:val="24"/>
          <w:szCs w:val="24"/>
        </w:rPr>
        <w:t>2.12.</w:t>
      </w:r>
      <w:r>
        <w:rPr>
          <w:rFonts w:ascii="Times New Roman" w:hAnsi="Times New Roman" w:eastAsia="SimSun" w:cs="Times New Roman"/>
          <w:sz w:val="24"/>
          <w:szCs w:val="24"/>
        </w:rPr>
        <w:t xml:space="preserve"> Os serviços a serem prestados serão executados conforme a necessidade do Município e a demanda da secretaria requisitante, mediante emissão de Ordem de Serviço. As quantidades indicadas são estimativas máximas, não sendo obrigatória a sua utilização integral por parte da Administração.</w:t>
      </w:r>
    </w:p>
    <w:p w14:paraId="2CB6A569">
      <w:pPr>
        <w:spacing w:after="0" w:line="276" w:lineRule="auto"/>
        <w:jc w:val="both"/>
        <w:rPr>
          <w:rFonts w:ascii="Times New Roman" w:hAnsi="Times New Roman" w:cs="Times New Roman"/>
          <w:sz w:val="24"/>
          <w:szCs w:val="24"/>
        </w:rPr>
      </w:pPr>
      <w:bookmarkStart w:id="0" w:name="_Hlk115783868"/>
      <w:r>
        <w:rPr>
          <w:rFonts w:ascii="Times New Roman" w:hAnsi="Times New Roman" w:cs="Times New Roman"/>
          <w:b/>
          <w:bCs/>
          <w:sz w:val="24"/>
          <w:szCs w:val="24"/>
        </w:rPr>
        <w:t>2.13</w:t>
      </w:r>
      <w:r>
        <w:rPr>
          <w:rFonts w:ascii="Times New Roman" w:hAnsi="Times New Roman" w:cs="Times New Roman"/>
          <w:sz w:val="24"/>
          <w:szCs w:val="24"/>
        </w:rPr>
        <w:t>. A Administração reserva-se o direito de pedir a substituição de algum funcionário que não atenda aos serviços solicitados pela Administração.</w:t>
      </w:r>
    </w:p>
    <w:p w14:paraId="75F468B6">
      <w:pPr>
        <w:spacing w:after="0" w:line="276" w:lineRule="auto"/>
        <w:jc w:val="both"/>
        <w:rPr>
          <w:rFonts w:ascii="Times New Roman" w:hAnsi="Times New Roman" w:eastAsia="SimSun" w:cs="Times New Roman"/>
          <w:sz w:val="24"/>
          <w:szCs w:val="24"/>
        </w:rPr>
      </w:pPr>
      <w:r>
        <w:rPr>
          <w:rFonts w:ascii="Times New Roman" w:hAnsi="Times New Roman" w:cs="Times New Roman"/>
          <w:b/>
          <w:bCs/>
          <w:sz w:val="24"/>
          <w:szCs w:val="24"/>
        </w:rPr>
        <w:t>2.14.</w:t>
      </w:r>
      <w:r>
        <w:rPr>
          <w:rFonts w:ascii="Times New Roman" w:hAnsi="Times New Roman" w:cs="Times New Roman"/>
          <w:sz w:val="24"/>
          <w:szCs w:val="24"/>
        </w:rPr>
        <w:t xml:space="preserve"> </w:t>
      </w:r>
      <w:bookmarkEnd w:id="0"/>
      <w:r>
        <w:rPr>
          <w:rFonts w:ascii="Times New Roman" w:hAnsi="Times New Roman" w:cs="Times New Roman"/>
          <w:sz w:val="24"/>
          <w:szCs w:val="24"/>
        </w:rPr>
        <w:t>A empresa</w:t>
      </w:r>
      <w:r>
        <w:rPr>
          <w:rFonts w:ascii="Times New Roman" w:hAnsi="Times New Roman" w:eastAsia="SimSun" w:cs="Times New Roman"/>
          <w:sz w:val="24"/>
          <w:szCs w:val="24"/>
        </w:rPr>
        <w:t xml:space="preserve"> licitante vencedora estará sujeita aos controles de fiscalização e acompanhamento da execução dos serviços, os quais serão realizados pelo Município, através dos fiscais designados.</w:t>
      </w:r>
    </w:p>
    <w:p w14:paraId="3C61F778">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2.15.</w:t>
      </w:r>
      <w:r>
        <w:rPr>
          <w:rFonts w:ascii="Times New Roman" w:hAnsi="Times New Roman" w:cs="Times New Roman"/>
          <w:sz w:val="24"/>
          <w:szCs w:val="24"/>
        </w:rPr>
        <w:t xml:space="preserve"> A licitante vencedora deverá arcar com todas as despesas, diretas ou indiretas, decorrentes do cumprimento das obrigações assumidas, incluindo transporte, hospedagem e alimentação, quando for o caso.</w:t>
      </w:r>
    </w:p>
    <w:p w14:paraId="155F790F">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2.16.</w:t>
      </w:r>
      <w:r>
        <w:rPr>
          <w:rFonts w:ascii="Times New Roman" w:hAnsi="Times New Roman" w:cs="Times New Roman"/>
          <w:sz w:val="24"/>
          <w:szCs w:val="24"/>
        </w:rPr>
        <w:t xml:space="preserve"> A inobservância das regras estabelecidas neste edital, sujeitará a licitante vencedora a aplicação das penalidades previstas neste edital e/ou na Lei nº 14.133/2021, observada a ampla defesa e o contraditório.</w:t>
      </w:r>
    </w:p>
    <w:p w14:paraId="0AB3EC59">
      <w:pPr>
        <w:pStyle w:val="35"/>
        <w:spacing w:after="0" w:line="276" w:lineRule="auto"/>
        <w:ind w:left="0" w:right="6"/>
        <w:jc w:val="both"/>
        <w:rPr>
          <w:rFonts w:ascii="Times New Roman" w:hAnsi="Times New Roman" w:cs="Times New Roman"/>
          <w:sz w:val="24"/>
          <w:szCs w:val="24"/>
        </w:rPr>
      </w:pPr>
    </w:p>
    <w:p w14:paraId="337ED924">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3. DA PARTICIPAÇÃO</w:t>
      </w:r>
    </w:p>
    <w:p w14:paraId="245D0682">
      <w:pPr>
        <w:spacing w:after="0" w:line="276" w:lineRule="auto"/>
        <w:jc w:val="both"/>
        <w:rPr>
          <w:rFonts w:ascii="Times New Roman" w:hAnsi="Times New Roman" w:cs="Times New Roman"/>
          <w:sz w:val="24"/>
          <w:szCs w:val="24"/>
          <w:u w:val="single"/>
        </w:rPr>
      </w:pPr>
      <w:r>
        <w:rPr>
          <w:rFonts w:ascii="Times New Roman" w:hAnsi="Times New Roman" w:cs="Times New Roman"/>
          <w:b/>
          <w:bCs/>
          <w:sz w:val="24"/>
          <w:szCs w:val="24"/>
        </w:rPr>
        <w:t>3.1.</w:t>
      </w:r>
      <w:r>
        <w:rPr>
          <w:rFonts w:ascii="Times New Roman" w:hAnsi="Times New Roman" w:cs="Times New Roman"/>
          <w:sz w:val="24"/>
          <w:szCs w:val="24"/>
        </w:rPr>
        <w:t xml:space="preserve"> Poderá participar do pregão eletrônico quem atender a todas as exigências deste Edital e seus anexos, inclusive quanto à documentação, e estiver devidamente cadastrado junto ao Órgão Provedor do Sistema, através do site: </w:t>
      </w:r>
      <w:r>
        <w:fldChar w:fldCharType="begin"/>
      </w:r>
      <w:r>
        <w:instrText xml:space="preserve"> HYPERLINK "http://www.portaldecompraspublicas.com.br" </w:instrText>
      </w:r>
      <w:r>
        <w:fldChar w:fldCharType="separate"/>
      </w:r>
      <w:r>
        <w:rPr>
          <w:rStyle w:val="14"/>
          <w:rFonts w:ascii="Times New Roman" w:hAnsi="Times New Roman" w:cs="Times New Roman"/>
          <w:sz w:val="24"/>
          <w:szCs w:val="24"/>
        </w:rPr>
        <w:t>www.portaldecompraspublicas.com.br</w:t>
      </w:r>
      <w:r>
        <w:rPr>
          <w:rStyle w:val="14"/>
          <w:rFonts w:ascii="Times New Roman" w:hAnsi="Times New Roman" w:cs="Times New Roman"/>
          <w:sz w:val="24"/>
          <w:szCs w:val="24"/>
        </w:rPr>
        <w:fldChar w:fldCharType="end"/>
      </w:r>
      <w:r>
        <w:rPr>
          <w:rFonts w:ascii="Times New Roman" w:hAnsi="Times New Roman" w:cs="Times New Roman"/>
          <w:sz w:val="24"/>
          <w:szCs w:val="24"/>
        </w:rPr>
        <w:t xml:space="preserve">. </w:t>
      </w:r>
    </w:p>
    <w:p w14:paraId="1FCF6732">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3.2.</w:t>
      </w:r>
      <w:r>
        <w:rPr>
          <w:rFonts w:ascii="Times New Roman" w:hAnsi="Times New Roman" w:cs="Times New Roman"/>
          <w:sz w:val="24"/>
          <w:szCs w:val="24"/>
        </w:rPr>
        <w:t xml:space="preserve"> Como requisito para participação no pregão, em campo próprio do sistema eletrônico, a empresa licitante deverá manifestar o pleno conhecimento e atendimento às exigências de habilitação previstas no edital. </w:t>
      </w:r>
    </w:p>
    <w:p w14:paraId="72B6A4F4">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3.3.</w:t>
      </w:r>
      <w:r>
        <w:rPr>
          <w:rFonts w:ascii="Times New Roman" w:hAnsi="Times New Roman" w:cs="Times New Roman"/>
          <w:sz w:val="24"/>
          <w:szCs w:val="24"/>
        </w:rPr>
        <w:t xml:space="preserve"> Não poderão disputar licitação ou participar da execução de contrato, direta ou indiretamente: </w:t>
      </w:r>
    </w:p>
    <w:p w14:paraId="63E322E5">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a) pessoa física ou jurídica que se encontre, ao tempo da licitação, impossibilitada de participar da licitação em decorrência de sanção que lhe foi imposta; </w:t>
      </w:r>
    </w:p>
    <w:p w14:paraId="1BBE8795">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b)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7764112E">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c) empresas controladoras, controladas ou coligadas, nos termos da Lei nº 6.404, de 15 de dezembro de 1976, concorrendo entre si; </w:t>
      </w:r>
    </w:p>
    <w:p w14:paraId="54F3F870">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d)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2E8EBBBA">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e) agente público do órgão licitante, devendo ser observadas as situações que possam configurar conflito de interesses no exercício ou após o exercício do cargo ou emprego, nos termos da legislação que disciplina a matéria. </w:t>
      </w:r>
    </w:p>
    <w:p w14:paraId="34C49CA6">
      <w:pPr>
        <w:spacing w:after="0" w:line="276" w:lineRule="auto"/>
        <w:jc w:val="both"/>
        <w:rPr>
          <w:rFonts w:ascii="Times New Roman" w:hAnsi="Times New Roman" w:cs="Times New Roman"/>
          <w:b/>
          <w:bCs/>
          <w:sz w:val="24"/>
          <w:szCs w:val="24"/>
        </w:rPr>
      </w:pPr>
    </w:p>
    <w:p w14:paraId="75BA4A1E">
      <w:pPr>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4. DA IMPUGNAÇÃO AO ATO CONVOCATÓRIO</w:t>
      </w:r>
    </w:p>
    <w:p w14:paraId="06BA5B7C">
      <w:pPr>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 xml:space="preserve">4.1. </w:t>
      </w:r>
      <w:r>
        <w:rPr>
          <w:rFonts w:ascii="Times New Roman" w:hAnsi="Times New Roman" w:eastAsia="Arial Unicode MS" w:cs="Times New Roman"/>
          <w:sz w:val="24"/>
          <w:szCs w:val="24"/>
        </w:rPr>
        <w:t xml:space="preserve">A impugnação ao ato convocatório do pregão será recebida até 3 (três) dias úteis antes da data designada para a sessão eletrônica, exclusivamente por meio de formulário eletrônico. Decairá do direito de impugnar os termos deste Edital o licitante que não o fizer dentro do prazo ora estabelecido. </w:t>
      </w:r>
    </w:p>
    <w:p w14:paraId="36545DD1">
      <w:pPr>
        <w:autoSpaceDE w:val="0"/>
        <w:autoSpaceDN w:val="0"/>
        <w:spacing w:after="0" w:line="276" w:lineRule="auto"/>
        <w:jc w:val="both"/>
        <w:rPr>
          <w:rFonts w:ascii="Times New Roman" w:hAnsi="Times New Roman" w:eastAsia="Arial Unicode MS" w:cs="Times New Roman"/>
          <w:snapToGrid w:val="0"/>
          <w:sz w:val="24"/>
          <w:szCs w:val="24"/>
        </w:rPr>
      </w:pPr>
      <w:r>
        <w:rPr>
          <w:rFonts w:ascii="Times New Roman" w:hAnsi="Times New Roman" w:eastAsia="Arial Unicode MS" w:cs="Times New Roman"/>
          <w:b/>
          <w:bCs/>
          <w:snapToGrid w:val="0"/>
          <w:sz w:val="24"/>
          <w:szCs w:val="24"/>
        </w:rPr>
        <w:t>4.2.</w:t>
      </w:r>
      <w:r>
        <w:rPr>
          <w:rFonts w:ascii="Times New Roman" w:hAnsi="Times New Roman" w:eastAsia="Arial Unicode MS" w:cs="Times New Roman"/>
          <w:snapToGrid w:val="0"/>
          <w:sz w:val="24"/>
          <w:szCs w:val="24"/>
        </w:rPr>
        <w:t xml:space="preserve"> Qualquer pessoa é parte legítima para impugnar este Edital por irregularidade na aplicação da Lei Federal nº 14.133/2021, devendo protocolar o pedido até 3 (três) dias úteis antes da data da abertura do certame.</w:t>
      </w:r>
    </w:p>
    <w:p w14:paraId="5D9FF67D">
      <w:pPr>
        <w:autoSpaceDE w:val="0"/>
        <w:autoSpaceDN w:val="0"/>
        <w:spacing w:after="0" w:line="276" w:lineRule="auto"/>
        <w:jc w:val="both"/>
        <w:rPr>
          <w:rFonts w:ascii="Times New Roman" w:hAnsi="Times New Roman" w:eastAsia="Arial Unicode MS" w:cs="Times New Roman"/>
          <w:snapToGrid w:val="0"/>
          <w:sz w:val="24"/>
          <w:szCs w:val="24"/>
        </w:rPr>
      </w:pPr>
      <w:r>
        <w:rPr>
          <w:rFonts w:ascii="Times New Roman" w:hAnsi="Times New Roman" w:eastAsia="Arial Unicode MS" w:cs="Times New Roman"/>
          <w:b/>
          <w:bCs/>
          <w:snapToGrid w:val="0"/>
          <w:sz w:val="24"/>
          <w:szCs w:val="24"/>
        </w:rPr>
        <w:t>4.3.</w:t>
      </w:r>
      <w:r>
        <w:rPr>
          <w:rFonts w:ascii="Times New Roman" w:hAnsi="Times New Roman" w:eastAsia="Arial Unicode MS" w:cs="Times New Roman"/>
          <w:snapToGrid w:val="0"/>
          <w:sz w:val="24"/>
          <w:szCs w:val="24"/>
        </w:rPr>
        <w:t xml:space="preserve"> A resposta à impugnação ou ao pedido de esclarecimento será divulgado em sítio eletrônico oficial no prazo de até 3 (três) dias úteis, limitado ao último dia útil anterior à data da abertura do certame.</w:t>
      </w:r>
    </w:p>
    <w:p w14:paraId="5CBFF1E6">
      <w:pPr>
        <w:autoSpaceDE w:val="0"/>
        <w:autoSpaceDN w:val="0"/>
        <w:spacing w:after="0" w:line="276" w:lineRule="auto"/>
        <w:jc w:val="both"/>
        <w:rPr>
          <w:rFonts w:ascii="Times New Roman" w:hAnsi="Times New Roman" w:eastAsia="Arial Unicode MS" w:cs="Times New Roman"/>
          <w:snapToGrid w:val="0"/>
          <w:sz w:val="24"/>
          <w:szCs w:val="24"/>
        </w:rPr>
      </w:pPr>
      <w:r>
        <w:rPr>
          <w:rFonts w:ascii="Times New Roman" w:hAnsi="Times New Roman" w:eastAsia="Arial Unicode MS" w:cs="Times New Roman"/>
          <w:b/>
          <w:bCs/>
          <w:snapToGrid w:val="0"/>
          <w:sz w:val="24"/>
          <w:szCs w:val="24"/>
        </w:rPr>
        <w:t>4.4</w:t>
      </w:r>
      <w:r>
        <w:rPr>
          <w:rFonts w:ascii="Times New Roman" w:hAnsi="Times New Roman" w:eastAsia="Arial Unicode MS" w:cs="Times New Roman"/>
          <w:snapToGrid w:val="0"/>
          <w:sz w:val="24"/>
          <w:szCs w:val="24"/>
        </w:rPr>
        <w:t xml:space="preserve">. A impugnação e o pedido de esclarecimento deverão ser realizados por forma eletrônica, pelo Portal de Compras Públicas, no endereço: </w:t>
      </w:r>
      <w:r>
        <w:fldChar w:fldCharType="begin"/>
      </w:r>
      <w:r>
        <w:instrText xml:space="preserve"> HYPERLINK "https://www.portaldecompraspublicas.com.br/" </w:instrText>
      </w:r>
      <w:r>
        <w:fldChar w:fldCharType="separate"/>
      </w:r>
      <w:r>
        <w:rPr>
          <w:rFonts w:ascii="Times New Roman" w:hAnsi="Times New Roman" w:eastAsia="Arial Unicode MS" w:cs="Times New Roman"/>
          <w:snapToGrid w:val="0"/>
          <w:color w:val="0000FF"/>
          <w:sz w:val="24"/>
          <w:szCs w:val="24"/>
          <w:u w:val="single"/>
        </w:rPr>
        <w:t>https://www.portaldecompraspublicas.com.br/</w:t>
      </w:r>
      <w:r>
        <w:rPr>
          <w:rFonts w:ascii="Times New Roman" w:hAnsi="Times New Roman" w:eastAsia="Arial Unicode MS" w:cs="Times New Roman"/>
          <w:snapToGrid w:val="0"/>
          <w:color w:val="0000FF"/>
          <w:sz w:val="24"/>
          <w:szCs w:val="24"/>
          <w:u w:val="single"/>
        </w:rPr>
        <w:fldChar w:fldCharType="end"/>
      </w:r>
      <w:r>
        <w:rPr>
          <w:rFonts w:ascii="Times New Roman" w:hAnsi="Times New Roman" w:eastAsia="Arial Unicode MS" w:cs="Times New Roman"/>
          <w:snapToGrid w:val="0"/>
          <w:sz w:val="24"/>
          <w:szCs w:val="24"/>
        </w:rPr>
        <w:t>.</w:t>
      </w:r>
    </w:p>
    <w:p w14:paraId="4AAFF240">
      <w:pPr>
        <w:autoSpaceDE w:val="0"/>
        <w:autoSpaceDN w:val="0"/>
        <w:spacing w:after="0" w:line="276" w:lineRule="auto"/>
        <w:jc w:val="both"/>
        <w:rPr>
          <w:rFonts w:ascii="Times New Roman" w:hAnsi="Times New Roman" w:eastAsia="Arial Unicode MS" w:cs="Times New Roman"/>
          <w:snapToGrid w:val="0"/>
          <w:sz w:val="24"/>
          <w:szCs w:val="24"/>
        </w:rPr>
      </w:pPr>
      <w:r>
        <w:rPr>
          <w:rFonts w:ascii="Times New Roman" w:hAnsi="Times New Roman" w:eastAsia="Arial Unicode MS" w:cs="Times New Roman"/>
          <w:b/>
          <w:bCs/>
          <w:snapToGrid w:val="0"/>
          <w:sz w:val="24"/>
          <w:szCs w:val="24"/>
        </w:rPr>
        <w:t>4.5.</w:t>
      </w:r>
      <w:r>
        <w:rPr>
          <w:rFonts w:ascii="Times New Roman" w:hAnsi="Times New Roman" w:eastAsia="Arial Unicode MS" w:cs="Times New Roman"/>
          <w:snapToGrid w:val="0"/>
          <w:sz w:val="24"/>
          <w:szCs w:val="24"/>
        </w:rPr>
        <w:t xml:space="preserve"> As impugnações e pedidos de esclarecimentos não suspendem os prazos previstos no certame.</w:t>
      </w:r>
    </w:p>
    <w:p w14:paraId="5AED5817">
      <w:pPr>
        <w:autoSpaceDE w:val="0"/>
        <w:autoSpaceDN w:val="0"/>
        <w:spacing w:after="0" w:line="276" w:lineRule="auto"/>
        <w:jc w:val="both"/>
        <w:rPr>
          <w:rFonts w:ascii="Times New Roman" w:hAnsi="Times New Roman" w:eastAsia="Arial Unicode MS" w:cs="Times New Roman"/>
          <w:snapToGrid w:val="0"/>
          <w:sz w:val="24"/>
          <w:szCs w:val="24"/>
        </w:rPr>
      </w:pPr>
      <w:r>
        <w:rPr>
          <w:rFonts w:ascii="Times New Roman" w:hAnsi="Times New Roman" w:eastAsia="Arial Unicode MS" w:cs="Times New Roman"/>
          <w:snapToGrid w:val="0"/>
          <w:sz w:val="24"/>
          <w:szCs w:val="24"/>
        </w:rPr>
        <w:tab/>
      </w:r>
      <w:r>
        <w:rPr>
          <w:rFonts w:ascii="Times New Roman" w:hAnsi="Times New Roman" w:eastAsia="Arial Unicode MS" w:cs="Times New Roman"/>
          <w:b/>
          <w:bCs/>
          <w:snapToGrid w:val="0"/>
          <w:sz w:val="24"/>
          <w:szCs w:val="24"/>
        </w:rPr>
        <w:t>4.5.1.</w:t>
      </w:r>
      <w:r>
        <w:rPr>
          <w:rFonts w:ascii="Times New Roman" w:hAnsi="Times New Roman" w:eastAsia="Arial Unicode MS" w:cs="Times New Roman"/>
          <w:snapToGrid w:val="0"/>
          <w:sz w:val="24"/>
          <w:szCs w:val="24"/>
        </w:rPr>
        <w:t xml:space="preserve"> A concessão de efeito suspensivo à impugnação é medida excepcional e deverá ser motivada pelo agente de contratação e/ou pregoeiro, nos autos do processo de licitação.</w:t>
      </w:r>
    </w:p>
    <w:p w14:paraId="5E595833">
      <w:pPr>
        <w:autoSpaceDE w:val="0"/>
        <w:autoSpaceDN w:val="0"/>
        <w:spacing w:after="0" w:line="276" w:lineRule="auto"/>
        <w:jc w:val="both"/>
        <w:rPr>
          <w:rFonts w:ascii="Times New Roman" w:hAnsi="Times New Roman" w:eastAsia="Arial Unicode MS" w:cs="Times New Roman"/>
          <w:snapToGrid w:val="0"/>
          <w:sz w:val="24"/>
          <w:szCs w:val="24"/>
        </w:rPr>
      </w:pPr>
      <w:r>
        <w:rPr>
          <w:rFonts w:ascii="Times New Roman" w:hAnsi="Times New Roman" w:eastAsia="Arial Unicode MS" w:cs="Times New Roman"/>
          <w:b/>
          <w:bCs/>
          <w:snapToGrid w:val="0"/>
          <w:sz w:val="24"/>
          <w:szCs w:val="24"/>
        </w:rPr>
        <w:t>4.6.</w:t>
      </w:r>
      <w:r>
        <w:rPr>
          <w:rFonts w:ascii="Times New Roman" w:hAnsi="Times New Roman" w:eastAsia="Arial Unicode MS" w:cs="Times New Roman"/>
          <w:snapToGrid w:val="0"/>
          <w:sz w:val="24"/>
          <w:szCs w:val="24"/>
        </w:rPr>
        <w:t xml:space="preserve"> Acolhida a impugnação, será definida e publicada nova data para a realização do certame.</w:t>
      </w:r>
    </w:p>
    <w:p w14:paraId="2499814F">
      <w:pPr>
        <w:autoSpaceDE w:val="0"/>
        <w:autoSpaceDN w:val="0"/>
        <w:spacing w:after="0" w:line="276" w:lineRule="auto"/>
        <w:jc w:val="both"/>
        <w:rPr>
          <w:rFonts w:ascii="Times New Roman" w:hAnsi="Times New Roman" w:eastAsia="Arial Unicode MS" w:cs="Times New Roman"/>
          <w:snapToGrid w:val="0"/>
          <w:sz w:val="24"/>
          <w:szCs w:val="24"/>
        </w:rPr>
      </w:pPr>
      <w:r>
        <w:rPr>
          <w:rFonts w:ascii="Times New Roman" w:hAnsi="Times New Roman" w:eastAsia="Arial Unicode MS" w:cs="Times New Roman"/>
          <w:b/>
          <w:bCs/>
          <w:snapToGrid w:val="0"/>
          <w:sz w:val="24"/>
          <w:szCs w:val="24"/>
        </w:rPr>
        <w:t>4.7.</w:t>
      </w:r>
      <w:r>
        <w:rPr>
          <w:rFonts w:ascii="Times New Roman" w:hAnsi="Times New Roman" w:eastAsia="Arial Unicode MS" w:cs="Times New Roman"/>
          <w:snapToGrid w:val="0"/>
          <w:sz w:val="24"/>
          <w:szCs w:val="24"/>
        </w:rPr>
        <w:t xml:space="preserve"> Os autos deste procedimento licitatório permanecerão franqueados aos interessados junto ao Setor de Licitações, </w:t>
      </w:r>
      <w:r>
        <w:rPr>
          <w:rFonts w:ascii="Times New Roman" w:hAnsi="Times New Roman" w:cs="Times New Roman"/>
          <w:bCs/>
          <w:sz w:val="24"/>
          <w:szCs w:val="24"/>
        </w:rPr>
        <w:t xml:space="preserve">Avenida 01 Oeste, nº 878, sala 26, Bairro Centro Administrativo – Teutônia/RS, CEP 95.890-000, e-mail para </w:t>
      </w:r>
      <w:r>
        <w:fldChar w:fldCharType="begin"/>
      </w:r>
      <w:r>
        <w:instrText xml:space="preserve"> HYPERLINK "mailto:licita@teutonia.rs.gov.br" </w:instrText>
      </w:r>
      <w:r>
        <w:fldChar w:fldCharType="separate"/>
      </w:r>
      <w:r>
        <w:rPr>
          <w:rStyle w:val="14"/>
          <w:rFonts w:ascii="Times New Roman" w:hAnsi="Times New Roman" w:cs="Times New Roman"/>
          <w:bCs/>
          <w:sz w:val="24"/>
          <w:szCs w:val="24"/>
        </w:rPr>
        <w:t>licita1@teutonia.rs.gov.br</w:t>
      </w:r>
      <w:r>
        <w:rPr>
          <w:rStyle w:val="14"/>
          <w:rFonts w:ascii="Times New Roman" w:hAnsi="Times New Roman" w:cs="Times New Roman"/>
          <w:bCs/>
          <w:sz w:val="24"/>
          <w:szCs w:val="24"/>
        </w:rPr>
        <w:fldChar w:fldCharType="end"/>
      </w:r>
      <w:r>
        <w:rPr>
          <w:rFonts w:ascii="Times New Roman" w:hAnsi="Times New Roman" w:cs="Times New Roman"/>
          <w:b/>
          <w:sz w:val="24"/>
          <w:szCs w:val="24"/>
        </w:rPr>
        <w:t>.</w:t>
      </w:r>
    </w:p>
    <w:p w14:paraId="300272F1">
      <w:pPr>
        <w:autoSpaceDE w:val="0"/>
        <w:autoSpaceDN w:val="0"/>
        <w:spacing w:after="0" w:line="276" w:lineRule="auto"/>
        <w:jc w:val="both"/>
        <w:rPr>
          <w:rFonts w:ascii="Times New Roman" w:hAnsi="Times New Roman" w:eastAsia="Arial Unicode MS" w:cs="Times New Roman"/>
          <w:snapToGrid w:val="0"/>
          <w:sz w:val="24"/>
          <w:szCs w:val="24"/>
        </w:rPr>
      </w:pPr>
      <w:r>
        <w:rPr>
          <w:rFonts w:ascii="Times New Roman" w:hAnsi="Times New Roman" w:eastAsia="Arial Unicode MS" w:cs="Times New Roman"/>
          <w:b/>
          <w:bCs/>
          <w:snapToGrid w:val="0"/>
          <w:sz w:val="24"/>
          <w:szCs w:val="24"/>
        </w:rPr>
        <w:t>4.8.</w:t>
      </w:r>
      <w:r>
        <w:rPr>
          <w:rFonts w:ascii="Times New Roman" w:hAnsi="Times New Roman" w:eastAsia="Arial Unicode MS" w:cs="Times New Roman"/>
          <w:snapToGrid w:val="0"/>
          <w:sz w:val="24"/>
          <w:szCs w:val="24"/>
        </w:rPr>
        <w:t xml:space="preserve"> De modo a atender o princípio da transparência, o Edital está disponibilizado nos seguintes endereços eletrônicos:</w:t>
      </w:r>
    </w:p>
    <w:p w14:paraId="690046B7">
      <w:pPr>
        <w:autoSpaceDE w:val="0"/>
        <w:autoSpaceDN w:val="0"/>
        <w:spacing w:after="0" w:line="276" w:lineRule="auto"/>
        <w:jc w:val="both"/>
        <w:rPr>
          <w:rFonts w:ascii="Times New Roman" w:hAnsi="Times New Roman" w:eastAsia="Arial Unicode MS" w:cs="Times New Roman"/>
          <w:snapToGrid w:val="0"/>
          <w:sz w:val="24"/>
          <w:szCs w:val="24"/>
        </w:rPr>
      </w:pPr>
      <w:r>
        <w:rPr>
          <w:rFonts w:ascii="Times New Roman" w:hAnsi="Times New Roman" w:eastAsia="Arial Unicode MS" w:cs="Times New Roman"/>
          <w:snapToGrid w:val="0"/>
          <w:sz w:val="24"/>
          <w:szCs w:val="24"/>
        </w:rPr>
        <w:tab/>
      </w:r>
      <w:r>
        <w:rPr>
          <w:rFonts w:ascii="Times New Roman" w:hAnsi="Times New Roman" w:eastAsia="Arial Unicode MS" w:cs="Times New Roman"/>
          <w:snapToGrid w:val="0"/>
          <w:sz w:val="24"/>
          <w:szCs w:val="24"/>
        </w:rPr>
        <w:t xml:space="preserve">a) Portal Nacional de Contratações Públicas (PNCP): </w:t>
      </w:r>
      <w:r>
        <w:fldChar w:fldCharType="begin"/>
      </w:r>
      <w:r>
        <w:instrText xml:space="preserve"> HYPERLINK "https://www.gov.br/pncp/pt-br" </w:instrText>
      </w:r>
      <w:r>
        <w:fldChar w:fldCharType="separate"/>
      </w:r>
      <w:r>
        <w:rPr>
          <w:rFonts w:ascii="Times New Roman" w:hAnsi="Times New Roman" w:eastAsia="Arial Unicode MS" w:cs="Times New Roman"/>
          <w:snapToGrid w:val="0"/>
          <w:color w:val="0000FF"/>
          <w:sz w:val="24"/>
          <w:szCs w:val="24"/>
          <w:u w:val="single"/>
        </w:rPr>
        <w:t>https://www.gov.br/pncp/pt-br</w:t>
      </w:r>
      <w:r>
        <w:rPr>
          <w:rFonts w:ascii="Times New Roman" w:hAnsi="Times New Roman" w:eastAsia="Arial Unicode MS" w:cs="Times New Roman"/>
          <w:snapToGrid w:val="0"/>
          <w:color w:val="0000FF"/>
          <w:sz w:val="24"/>
          <w:szCs w:val="24"/>
          <w:u w:val="single"/>
        </w:rPr>
        <w:fldChar w:fldCharType="end"/>
      </w:r>
      <w:r>
        <w:rPr>
          <w:rFonts w:ascii="Times New Roman" w:hAnsi="Times New Roman" w:eastAsia="Arial Unicode MS" w:cs="Times New Roman"/>
          <w:snapToGrid w:val="0"/>
          <w:sz w:val="24"/>
          <w:szCs w:val="24"/>
        </w:rPr>
        <w:t>;</w:t>
      </w:r>
    </w:p>
    <w:p w14:paraId="4AA5B90A">
      <w:pPr>
        <w:autoSpaceDE w:val="0"/>
        <w:autoSpaceDN w:val="0"/>
        <w:spacing w:after="0" w:line="276" w:lineRule="auto"/>
        <w:jc w:val="both"/>
        <w:rPr>
          <w:rFonts w:ascii="Times New Roman" w:hAnsi="Times New Roman" w:eastAsia="Arial Unicode MS" w:cs="Times New Roman"/>
          <w:snapToGrid w:val="0"/>
          <w:sz w:val="24"/>
          <w:szCs w:val="24"/>
        </w:rPr>
      </w:pPr>
      <w:r>
        <w:rPr>
          <w:rFonts w:ascii="Times New Roman" w:hAnsi="Times New Roman" w:eastAsia="Arial Unicode MS" w:cs="Times New Roman"/>
          <w:snapToGrid w:val="0"/>
          <w:sz w:val="24"/>
          <w:szCs w:val="24"/>
        </w:rPr>
        <w:tab/>
      </w:r>
      <w:r>
        <w:rPr>
          <w:rFonts w:ascii="Times New Roman" w:hAnsi="Times New Roman" w:eastAsia="Arial Unicode MS" w:cs="Times New Roman"/>
          <w:snapToGrid w:val="0"/>
          <w:sz w:val="24"/>
          <w:szCs w:val="24"/>
        </w:rPr>
        <w:t xml:space="preserve">b) Sistema Licitacon do TCE/RS: </w:t>
      </w:r>
      <w:r>
        <w:fldChar w:fldCharType="begin"/>
      </w:r>
      <w:r>
        <w:instrText xml:space="preserve"> HYPERLINK "https://tcers.tc.br/sistemas-de-controle-externo/" </w:instrText>
      </w:r>
      <w:r>
        <w:fldChar w:fldCharType="separate"/>
      </w:r>
      <w:r>
        <w:rPr>
          <w:rFonts w:ascii="Times New Roman" w:hAnsi="Times New Roman" w:eastAsia="Arial Unicode MS" w:cs="Times New Roman"/>
          <w:snapToGrid w:val="0"/>
          <w:color w:val="0000FF"/>
          <w:sz w:val="24"/>
          <w:szCs w:val="24"/>
          <w:u w:val="single"/>
        </w:rPr>
        <w:t>https://tcers.tc.br/sistemas-de-controle-externo/</w:t>
      </w:r>
      <w:r>
        <w:rPr>
          <w:rFonts w:ascii="Times New Roman" w:hAnsi="Times New Roman" w:eastAsia="Arial Unicode MS" w:cs="Times New Roman"/>
          <w:snapToGrid w:val="0"/>
          <w:color w:val="0000FF"/>
          <w:sz w:val="24"/>
          <w:szCs w:val="24"/>
          <w:u w:val="single"/>
        </w:rPr>
        <w:fldChar w:fldCharType="end"/>
      </w:r>
      <w:r>
        <w:rPr>
          <w:rFonts w:ascii="Times New Roman" w:hAnsi="Times New Roman" w:eastAsia="Arial Unicode MS" w:cs="Times New Roman"/>
          <w:snapToGrid w:val="0"/>
          <w:sz w:val="24"/>
          <w:szCs w:val="24"/>
        </w:rPr>
        <w:t>;</w:t>
      </w:r>
    </w:p>
    <w:p w14:paraId="52B89750">
      <w:pPr>
        <w:autoSpaceDE w:val="0"/>
        <w:autoSpaceDN w:val="0"/>
        <w:spacing w:after="0" w:line="276" w:lineRule="auto"/>
        <w:jc w:val="both"/>
        <w:rPr>
          <w:rFonts w:ascii="Times New Roman" w:hAnsi="Times New Roman" w:eastAsia="Arial Unicode MS" w:cs="Times New Roman"/>
          <w:snapToGrid w:val="0"/>
          <w:sz w:val="24"/>
          <w:szCs w:val="24"/>
        </w:rPr>
      </w:pPr>
      <w:r>
        <w:rPr>
          <w:rFonts w:ascii="Times New Roman" w:hAnsi="Times New Roman" w:eastAsia="Arial Unicode MS" w:cs="Times New Roman"/>
          <w:snapToGrid w:val="0"/>
          <w:sz w:val="24"/>
          <w:szCs w:val="24"/>
        </w:rPr>
        <w:tab/>
      </w:r>
      <w:r>
        <w:rPr>
          <w:rFonts w:ascii="Times New Roman" w:hAnsi="Times New Roman" w:eastAsia="Arial Unicode MS" w:cs="Times New Roman"/>
          <w:snapToGrid w:val="0"/>
          <w:sz w:val="24"/>
          <w:szCs w:val="24"/>
        </w:rPr>
        <w:t xml:space="preserve">c) Portal de Compras Públicas, no endereço: </w:t>
      </w:r>
      <w:r>
        <w:fldChar w:fldCharType="begin"/>
      </w:r>
      <w:r>
        <w:instrText xml:space="preserve"> HYPERLINK "https://www.portaldecompraspublicas.com.br/" </w:instrText>
      </w:r>
      <w:r>
        <w:fldChar w:fldCharType="separate"/>
      </w:r>
      <w:r>
        <w:rPr>
          <w:rFonts w:ascii="Times New Roman" w:hAnsi="Times New Roman" w:eastAsia="Arial Unicode MS" w:cs="Times New Roman"/>
          <w:snapToGrid w:val="0"/>
          <w:color w:val="0000FF"/>
          <w:sz w:val="24"/>
          <w:szCs w:val="24"/>
          <w:u w:val="single"/>
        </w:rPr>
        <w:t>https://www.portaldecom</w:t>
      </w:r>
      <w:bookmarkStart w:id="1" w:name="_Hlt155811182"/>
      <w:bookmarkStart w:id="2" w:name="_Hlt155811183"/>
      <w:r>
        <w:rPr>
          <w:rFonts w:ascii="Times New Roman" w:hAnsi="Times New Roman" w:eastAsia="Arial Unicode MS" w:cs="Times New Roman"/>
          <w:snapToGrid w:val="0"/>
          <w:color w:val="0000FF"/>
          <w:sz w:val="24"/>
          <w:szCs w:val="24"/>
          <w:u w:val="single"/>
        </w:rPr>
        <w:t>p</w:t>
      </w:r>
      <w:bookmarkEnd w:id="1"/>
      <w:bookmarkEnd w:id="2"/>
      <w:r>
        <w:rPr>
          <w:rFonts w:ascii="Times New Roman" w:hAnsi="Times New Roman" w:eastAsia="Arial Unicode MS" w:cs="Times New Roman"/>
          <w:snapToGrid w:val="0"/>
          <w:color w:val="0000FF"/>
          <w:sz w:val="24"/>
          <w:szCs w:val="24"/>
          <w:u w:val="single"/>
        </w:rPr>
        <w:t>raspublicas.com.br/</w:t>
      </w:r>
      <w:r>
        <w:rPr>
          <w:rFonts w:ascii="Times New Roman" w:hAnsi="Times New Roman" w:eastAsia="Arial Unicode MS" w:cs="Times New Roman"/>
          <w:snapToGrid w:val="0"/>
          <w:color w:val="0000FF"/>
          <w:sz w:val="24"/>
          <w:szCs w:val="24"/>
          <w:u w:val="single"/>
        </w:rPr>
        <w:fldChar w:fldCharType="end"/>
      </w:r>
      <w:r>
        <w:rPr>
          <w:rFonts w:ascii="Times New Roman" w:hAnsi="Times New Roman" w:eastAsia="Arial Unicode MS" w:cs="Times New Roman"/>
          <w:snapToGrid w:val="0"/>
          <w:sz w:val="24"/>
          <w:szCs w:val="24"/>
        </w:rPr>
        <w:t>;</w:t>
      </w:r>
    </w:p>
    <w:p w14:paraId="0E91BA5F">
      <w:pPr>
        <w:autoSpaceDE w:val="0"/>
        <w:autoSpaceDN w:val="0"/>
        <w:spacing w:after="0" w:line="276" w:lineRule="auto"/>
        <w:jc w:val="both"/>
        <w:rPr>
          <w:rFonts w:ascii="Times New Roman" w:hAnsi="Times New Roman" w:eastAsia="Arial Unicode MS" w:cs="Times New Roman"/>
          <w:snapToGrid w:val="0"/>
          <w:sz w:val="24"/>
          <w:szCs w:val="24"/>
        </w:rPr>
      </w:pPr>
      <w:r>
        <w:rPr>
          <w:rFonts w:ascii="Times New Roman" w:hAnsi="Times New Roman" w:eastAsia="Arial Unicode MS" w:cs="Times New Roman"/>
          <w:snapToGrid w:val="0"/>
          <w:sz w:val="24"/>
          <w:szCs w:val="24"/>
        </w:rPr>
        <w:tab/>
      </w:r>
      <w:r>
        <w:rPr>
          <w:rFonts w:ascii="Times New Roman" w:hAnsi="Times New Roman" w:eastAsia="Arial Unicode MS" w:cs="Times New Roman"/>
          <w:snapToGrid w:val="0"/>
          <w:sz w:val="24"/>
          <w:szCs w:val="24"/>
        </w:rPr>
        <w:t xml:space="preserve">d) Sítio eletrônico oficial do Município de Teutônia: </w:t>
      </w:r>
      <w:r>
        <w:fldChar w:fldCharType="begin"/>
      </w:r>
      <w:r>
        <w:instrText xml:space="preserve"> HYPERLINK "https://teutonia.rs.gov.br/" </w:instrText>
      </w:r>
      <w:r>
        <w:fldChar w:fldCharType="separate"/>
      </w:r>
      <w:r>
        <w:rPr>
          <w:rStyle w:val="14"/>
          <w:rFonts w:ascii="Times New Roman" w:hAnsi="Times New Roman" w:eastAsia="Arial Unicode MS" w:cs="Times New Roman"/>
          <w:snapToGrid w:val="0"/>
          <w:sz w:val="24"/>
          <w:szCs w:val="24"/>
        </w:rPr>
        <w:t>https://teutonia.rs.gov.br/</w:t>
      </w:r>
      <w:r>
        <w:rPr>
          <w:rStyle w:val="14"/>
          <w:rFonts w:ascii="Times New Roman" w:hAnsi="Times New Roman" w:eastAsia="Arial Unicode MS" w:cs="Times New Roman"/>
          <w:snapToGrid w:val="0"/>
          <w:sz w:val="24"/>
          <w:szCs w:val="24"/>
        </w:rPr>
        <w:fldChar w:fldCharType="end"/>
      </w:r>
      <w:r>
        <w:rPr>
          <w:rFonts w:ascii="Times New Roman" w:hAnsi="Times New Roman" w:eastAsia="Arial Unicode MS" w:cs="Times New Roman"/>
          <w:snapToGrid w:val="0"/>
          <w:sz w:val="24"/>
          <w:szCs w:val="24"/>
        </w:rPr>
        <w:t>; e</w:t>
      </w:r>
    </w:p>
    <w:p w14:paraId="07A78DFB">
      <w:pPr>
        <w:autoSpaceDE w:val="0"/>
        <w:autoSpaceDN w:val="0"/>
        <w:spacing w:after="0" w:line="276" w:lineRule="auto"/>
        <w:jc w:val="both"/>
        <w:rPr>
          <w:rFonts w:ascii="Times New Roman" w:hAnsi="Times New Roman" w:eastAsia="Arial Unicode MS" w:cs="Times New Roman"/>
          <w:snapToGrid w:val="0"/>
          <w:sz w:val="24"/>
          <w:szCs w:val="24"/>
        </w:rPr>
      </w:pPr>
      <w:r>
        <w:rPr>
          <w:rFonts w:ascii="Times New Roman" w:hAnsi="Times New Roman" w:eastAsia="Arial Unicode MS" w:cs="Times New Roman"/>
          <w:snapToGrid w:val="0"/>
          <w:sz w:val="24"/>
          <w:szCs w:val="24"/>
        </w:rPr>
        <w:tab/>
      </w:r>
      <w:r>
        <w:rPr>
          <w:rFonts w:ascii="Times New Roman" w:hAnsi="Times New Roman" w:eastAsia="Arial Unicode MS" w:cs="Times New Roman"/>
          <w:snapToGrid w:val="0"/>
          <w:sz w:val="24"/>
          <w:szCs w:val="24"/>
        </w:rPr>
        <w:t xml:space="preserve">e) Também poderão ser lidos e/ou obtidos junto a Prefeitura Municipal de Teutônia, situada na </w:t>
      </w:r>
      <w:r>
        <w:rPr>
          <w:rFonts w:ascii="Times New Roman" w:hAnsi="Times New Roman" w:cs="Times New Roman"/>
          <w:bCs/>
          <w:sz w:val="24"/>
          <w:szCs w:val="24"/>
        </w:rPr>
        <w:t>Avenida 01 Oeste, nº 878, sala 26, Bairro Centro Administrativo – Teutônia/RS, CEP 95.890-000</w:t>
      </w:r>
      <w:r>
        <w:rPr>
          <w:rFonts w:ascii="Times New Roman" w:hAnsi="Times New Roman" w:eastAsia="Arial Unicode MS" w:cs="Times New Roman"/>
          <w:snapToGrid w:val="0"/>
          <w:sz w:val="24"/>
          <w:szCs w:val="24"/>
        </w:rPr>
        <w:t>.</w:t>
      </w:r>
    </w:p>
    <w:p w14:paraId="41FE83E4">
      <w:pPr>
        <w:autoSpaceDE w:val="0"/>
        <w:autoSpaceDN w:val="0"/>
        <w:spacing w:after="0" w:line="276" w:lineRule="auto"/>
        <w:jc w:val="both"/>
        <w:rPr>
          <w:rFonts w:ascii="Times New Roman" w:hAnsi="Times New Roman" w:eastAsia="Arial Unicode MS" w:cs="Times New Roman"/>
          <w:snapToGrid w:val="0"/>
          <w:sz w:val="24"/>
          <w:szCs w:val="24"/>
        </w:rPr>
      </w:pPr>
      <w:r>
        <w:rPr>
          <w:rFonts w:ascii="Times New Roman" w:hAnsi="Times New Roman" w:eastAsia="Arial Unicode MS" w:cs="Times New Roman"/>
          <w:b/>
          <w:bCs/>
          <w:snapToGrid w:val="0"/>
          <w:sz w:val="24"/>
          <w:szCs w:val="24"/>
        </w:rPr>
        <w:t>4.9.</w:t>
      </w:r>
      <w:r>
        <w:rPr>
          <w:rFonts w:ascii="Times New Roman" w:hAnsi="Times New Roman" w:eastAsia="Arial Unicode MS" w:cs="Times New Roman"/>
          <w:snapToGrid w:val="0"/>
          <w:sz w:val="24"/>
          <w:szCs w:val="24"/>
        </w:rPr>
        <w:t xml:space="preserve"> Recomendamos a atenta leitura do Edital e seus anexos, a fim de evitar a prática das condutas previstas no Art. 155, da Lei Federal nº 14.133/2021, que poderá acarretar na aplicação das penalidades previstas no artigo Art. 156, da mesma Lei, sem prejuízo das punições previstas em demais cominações legais.</w:t>
      </w:r>
    </w:p>
    <w:p w14:paraId="5C169406">
      <w:pPr>
        <w:spacing w:after="0" w:line="276" w:lineRule="auto"/>
        <w:jc w:val="both"/>
        <w:rPr>
          <w:rFonts w:ascii="Times New Roman" w:hAnsi="Times New Roman" w:cs="Times New Roman"/>
          <w:sz w:val="24"/>
          <w:szCs w:val="24"/>
        </w:rPr>
      </w:pPr>
    </w:p>
    <w:p w14:paraId="69398DFB">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5. DA REPRESENTAÇÃO E CREDENCIAMENTO</w:t>
      </w:r>
    </w:p>
    <w:p w14:paraId="6008D449">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5.1.</w:t>
      </w:r>
      <w:r>
        <w:rPr>
          <w:rFonts w:ascii="Times New Roman" w:hAnsi="Times New Roman" w:cs="Times New Roman"/>
          <w:sz w:val="24"/>
          <w:szCs w:val="24"/>
        </w:rPr>
        <w:t xml:space="preserve"> Para participar do pregão, o particular deverá se credenciar no Sistema “PREGÃO ELETRÔNICO”, através do sítio </w:t>
      </w:r>
      <w:r>
        <w:fldChar w:fldCharType="begin"/>
      </w:r>
      <w:r>
        <w:instrText xml:space="preserve"> HYPERLINK "http://www.cidadecompras.com.br" </w:instrText>
      </w:r>
      <w:r>
        <w:fldChar w:fldCharType="separate"/>
      </w:r>
      <w:r>
        <w:rPr>
          <w:rFonts w:ascii="Times New Roman" w:hAnsi="Times New Roman" w:cs="Times New Roman"/>
          <w:sz w:val="24"/>
          <w:szCs w:val="24"/>
        </w:rPr>
        <w:t>www.portaldecompraspublicas.com.br</w:t>
      </w:r>
      <w:r>
        <w:rPr>
          <w:rFonts w:ascii="Times New Roman" w:hAnsi="Times New Roman" w:cs="Times New Roman"/>
          <w:sz w:val="24"/>
          <w:szCs w:val="24"/>
        </w:rPr>
        <w:fldChar w:fldCharType="end"/>
      </w:r>
    </w:p>
    <w:p w14:paraId="4DC4E942">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bCs/>
          <w:sz w:val="24"/>
          <w:szCs w:val="24"/>
        </w:rPr>
        <w:t xml:space="preserve">5.1.1. </w:t>
      </w:r>
      <w:r>
        <w:rPr>
          <w:rFonts w:ascii="Times New Roman" w:hAnsi="Times New Roman" w:cs="Times New Roman"/>
          <w:sz w:val="24"/>
          <w:szCs w:val="24"/>
        </w:rPr>
        <w:t>O credenciamento dar-se-á pela atribuição de chave de identificação e de senha, pessoal e intransferível, para acesso ao sistema eletrônico.</w:t>
      </w:r>
    </w:p>
    <w:p w14:paraId="163562AB">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bCs/>
          <w:sz w:val="24"/>
          <w:szCs w:val="24"/>
        </w:rPr>
        <w:t>5.1.2.</w:t>
      </w:r>
      <w:r>
        <w:rPr>
          <w:rFonts w:ascii="Times New Roman" w:hAnsi="Times New Roman" w:cs="Times New Roman"/>
          <w:sz w:val="24"/>
          <w:szCs w:val="24"/>
        </w:rPr>
        <w:t xml:space="preserve"> O credenciamento junto ao provedor do sistema implica responsabilidade legal do licitante ou de seu representante legal, bem como presunção de sua capacidade técnica para a realização das transações inerentes ao pregão eletrônico. </w:t>
      </w:r>
    </w:p>
    <w:p w14:paraId="1916FDDC">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5.2.</w:t>
      </w:r>
      <w:r>
        <w:rPr>
          <w:rFonts w:ascii="Times New Roman" w:hAnsi="Times New Roman" w:cs="Times New Roman"/>
          <w:sz w:val="24"/>
          <w:szCs w:val="24"/>
        </w:rPr>
        <w:t xml:space="preserve"> O uso da senha de acesso ao sistema eletrônico é de inteira e exclusiva responsabilidade da empresa licitante, incluindo qualquer transação efetuada diretamente ou por seu representante, não cabendo ao provedor do sistema ou ao Município de Teutônia, promotor da licitação, qualquer responsabilidade por eventuais danos decorrentes do uso indevido da senha, ainda que por terceiros. </w:t>
      </w:r>
    </w:p>
    <w:p w14:paraId="22159C31">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5.3.</w:t>
      </w:r>
      <w:r>
        <w:rPr>
          <w:rFonts w:ascii="Times New Roman" w:hAnsi="Times New Roman" w:cs="Times New Roman"/>
          <w:sz w:val="24"/>
          <w:szCs w:val="24"/>
        </w:rPr>
        <w:t xml:space="preserve"> A perda da senha ou quebra de sigilo deverão ser comunicados imediatamente ao (à) Sr.(a) Pregoeiro(a), para imediato bloqueio de acesso. </w:t>
      </w:r>
    </w:p>
    <w:p w14:paraId="3215D147">
      <w:pPr>
        <w:spacing w:after="0" w:line="276" w:lineRule="auto"/>
        <w:jc w:val="both"/>
        <w:rPr>
          <w:rFonts w:ascii="Times New Roman" w:hAnsi="Times New Roman" w:cs="Times New Roman"/>
          <w:sz w:val="24"/>
          <w:szCs w:val="24"/>
        </w:rPr>
      </w:pPr>
    </w:p>
    <w:p w14:paraId="0A0A6398">
      <w:pPr>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6. DO ENVIO DAS PROPOSTAS DE PREÇOS:</w:t>
      </w:r>
    </w:p>
    <w:p w14:paraId="4B9B66AE">
      <w:pPr>
        <w:widowControl w:val="0"/>
        <w:spacing w:after="0" w:line="276" w:lineRule="auto"/>
        <w:jc w:val="both"/>
        <w:rPr>
          <w:rFonts w:ascii="Times New Roman" w:hAnsi="Times New Roman" w:eastAsia="Arial Unicode MS" w:cs="Times New Roman"/>
          <w:snapToGrid w:val="0"/>
          <w:sz w:val="24"/>
          <w:szCs w:val="24"/>
        </w:rPr>
      </w:pPr>
      <w:r>
        <w:rPr>
          <w:rFonts w:ascii="Times New Roman" w:hAnsi="Times New Roman" w:eastAsia="Arial Unicode MS" w:cs="Times New Roman"/>
          <w:b/>
          <w:bCs/>
          <w:snapToGrid w:val="0"/>
          <w:sz w:val="24"/>
          <w:szCs w:val="24"/>
        </w:rPr>
        <w:t>6.1.</w:t>
      </w:r>
      <w:r>
        <w:rPr>
          <w:rFonts w:ascii="Times New Roman" w:hAnsi="Times New Roman" w:eastAsia="Arial Unicode MS" w:cs="Times New Roman"/>
          <w:snapToGrid w:val="0"/>
          <w:sz w:val="24"/>
          <w:szCs w:val="24"/>
        </w:rPr>
        <w:t xml:space="preserve"> A participação no Pregão Eletrônico dar-se-á por meio de digitação da senha privativa do licitante e subsequente encaminhamento de proposta, contendo os </w:t>
      </w:r>
      <w:r>
        <w:rPr>
          <w:rFonts w:ascii="Times New Roman" w:hAnsi="Times New Roman" w:eastAsia="Arial Unicode MS" w:cs="Times New Roman"/>
          <w:bCs/>
          <w:snapToGrid w:val="0"/>
          <w:sz w:val="24"/>
          <w:szCs w:val="24"/>
        </w:rPr>
        <w:t>preços unitário</w:t>
      </w:r>
      <w:r>
        <w:rPr>
          <w:rFonts w:ascii="Times New Roman" w:hAnsi="Times New Roman" w:eastAsia="Arial Unicode MS" w:cs="Times New Roman"/>
          <w:b/>
          <w:snapToGrid w:val="0"/>
          <w:sz w:val="24"/>
          <w:szCs w:val="24"/>
        </w:rPr>
        <w:t xml:space="preserve"> </w:t>
      </w:r>
      <w:r>
        <w:rPr>
          <w:rFonts w:ascii="Times New Roman" w:hAnsi="Times New Roman" w:eastAsia="Arial Unicode MS" w:cs="Times New Roman"/>
          <w:snapToGrid w:val="0"/>
          <w:sz w:val="24"/>
          <w:szCs w:val="24"/>
        </w:rPr>
        <w:t xml:space="preserve">e total do(s) item(ns) oferecido(s), </w:t>
      </w:r>
      <w:r>
        <w:rPr>
          <w:rFonts w:ascii="Times New Roman" w:hAnsi="Times New Roman" w:eastAsia="Arial Unicode MS" w:cs="Times New Roman"/>
          <w:b/>
          <w:bCs/>
          <w:snapToGrid w:val="0"/>
          <w:sz w:val="24"/>
          <w:szCs w:val="24"/>
          <w:u w:val="single"/>
        </w:rPr>
        <w:t>até quinze (15) minutos antes do início da sessão eletrônica</w:t>
      </w:r>
      <w:r>
        <w:rPr>
          <w:rFonts w:ascii="Times New Roman" w:hAnsi="Times New Roman" w:eastAsia="Arial Unicode MS" w:cs="Times New Roman"/>
          <w:b/>
          <w:bCs/>
          <w:snapToGrid w:val="0"/>
          <w:sz w:val="24"/>
          <w:szCs w:val="24"/>
        </w:rPr>
        <w:t>.</w:t>
      </w:r>
    </w:p>
    <w:p w14:paraId="23BEFE59">
      <w:pPr>
        <w:widowControl w:val="0"/>
        <w:spacing w:after="0" w:line="276" w:lineRule="auto"/>
        <w:jc w:val="both"/>
        <w:rPr>
          <w:rFonts w:ascii="Times New Roman" w:hAnsi="Times New Roman" w:eastAsia="Arial Unicode MS" w:cs="Times New Roman"/>
          <w:snapToGrid w:val="0"/>
          <w:sz w:val="24"/>
          <w:szCs w:val="24"/>
        </w:rPr>
      </w:pPr>
      <w:r>
        <w:rPr>
          <w:rFonts w:ascii="Times New Roman" w:hAnsi="Times New Roman" w:eastAsia="Arial Unicode MS" w:cs="Times New Roman"/>
          <w:snapToGrid w:val="0"/>
          <w:sz w:val="24"/>
          <w:szCs w:val="24"/>
        </w:rPr>
        <w:tab/>
      </w:r>
      <w:r>
        <w:rPr>
          <w:rFonts w:ascii="Times New Roman" w:hAnsi="Times New Roman" w:eastAsia="Arial Unicode MS" w:cs="Times New Roman"/>
          <w:b/>
          <w:bCs/>
          <w:snapToGrid w:val="0"/>
          <w:sz w:val="24"/>
          <w:szCs w:val="24"/>
        </w:rPr>
        <w:t>6.1.1.</w:t>
      </w:r>
      <w:r>
        <w:rPr>
          <w:rFonts w:ascii="Times New Roman" w:hAnsi="Times New Roman" w:eastAsia="Arial Unicode MS" w:cs="Times New Roman"/>
          <w:snapToGrid w:val="0"/>
          <w:sz w:val="24"/>
          <w:szCs w:val="24"/>
        </w:rPr>
        <w:t xml:space="preserve"> A proposta de preço deverá ser enviada em formulário específico, exclusivamente por meio do sistema eletrônico.</w:t>
      </w:r>
    </w:p>
    <w:p w14:paraId="71306DB4">
      <w:pPr>
        <w:autoSpaceDE w:val="0"/>
        <w:autoSpaceDN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6.1.2.</w:t>
      </w:r>
      <w:r>
        <w:rPr>
          <w:rFonts w:ascii="Times New Roman" w:hAnsi="Times New Roman" w:eastAsia="Arial Unicode MS" w:cs="Times New Roman"/>
          <w:sz w:val="24"/>
          <w:szCs w:val="24"/>
        </w:rPr>
        <w:t xml:space="preserve"> A licitante se responsabilizará por todas as transações que forem efetuadas em seu nome no sistema eletrônico, assumindo como firmes e verdadeiras suas propostas, assim como os lances inseridos durante a sessão eletrônica.</w:t>
      </w:r>
    </w:p>
    <w:p w14:paraId="69ED7645">
      <w:pPr>
        <w:autoSpaceDE w:val="0"/>
        <w:autoSpaceDN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6.1.3.</w:t>
      </w:r>
      <w:r>
        <w:rPr>
          <w:rFonts w:ascii="Times New Roman" w:hAnsi="Times New Roman" w:eastAsia="Arial Unicode MS" w:cs="Times New Roman"/>
          <w:sz w:val="24"/>
          <w:szCs w:val="24"/>
        </w:rPr>
        <w:t xml:space="preserve"> Incumbirá à licitante acompanhar as operações no sistema eletrônico durante a sessão, ficando responsável pelos ônus decorrentes da perda de negócios diante da inobservância de qualquer mensagem emitida pelo sistema ou de sua desconexão.</w:t>
      </w:r>
    </w:p>
    <w:p w14:paraId="55DF13DA">
      <w:pPr>
        <w:autoSpaceDE w:val="0"/>
        <w:autoSpaceDN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 xml:space="preserve">6.1.4. </w:t>
      </w:r>
      <w:r>
        <w:rPr>
          <w:rFonts w:ascii="Times New Roman" w:hAnsi="Times New Roman" w:eastAsia="Arial Unicode MS" w:cs="Times New Roman"/>
          <w:sz w:val="24"/>
          <w:szCs w:val="24"/>
        </w:rPr>
        <w:t>A proposta eletrônica deverá apresentar preços unitários e totais por itens/lote.</w:t>
      </w:r>
    </w:p>
    <w:p w14:paraId="6A09636A">
      <w:pPr>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6.1.4.1.</w:t>
      </w:r>
      <w:r>
        <w:rPr>
          <w:rFonts w:ascii="Times New Roman" w:hAnsi="Times New Roman" w:eastAsia="Arial Unicode MS" w:cs="Times New Roman"/>
          <w:sz w:val="24"/>
          <w:szCs w:val="24"/>
        </w:rPr>
        <w:t xml:space="preserve"> Os preços deverão ser expressos em moeda corrente nacional, em algarismos, </w:t>
      </w:r>
      <w:r>
        <w:rPr>
          <w:rFonts w:ascii="Times New Roman" w:hAnsi="Times New Roman" w:eastAsia="Arial Unicode MS" w:cs="Times New Roman"/>
          <w:sz w:val="24"/>
          <w:szCs w:val="24"/>
          <w:u w:val="single"/>
        </w:rPr>
        <w:t>com no máximo 2 (duas) casas decimais após a vírgula</w:t>
      </w:r>
      <w:r>
        <w:rPr>
          <w:rFonts w:ascii="Times New Roman" w:hAnsi="Times New Roman" w:eastAsia="Arial Unicode MS" w:cs="Times New Roman"/>
          <w:sz w:val="24"/>
          <w:szCs w:val="24"/>
        </w:rPr>
        <w:t xml:space="preserve">. Nos preços propostos deverão estar incluídos, além do lucro, todas as despesas e custos, quer diretos, quer indiretos, como, por exemplo, transportes, fretes, tributos relacionados com o fornecimento do objeto da presente licitação. </w:t>
      </w:r>
    </w:p>
    <w:p w14:paraId="0537D5D1">
      <w:pPr>
        <w:spacing w:after="0" w:line="276" w:lineRule="auto"/>
        <w:jc w:val="both"/>
        <w:rPr>
          <w:rFonts w:ascii="Times New Roman" w:hAnsi="Times New Roman" w:eastAsia="Arial Unicode MS" w:cs="Times New Roman"/>
          <w:b/>
          <w:sz w:val="24"/>
          <w:szCs w:val="24"/>
          <w:u w:val="single"/>
        </w:rPr>
      </w:pPr>
      <w:r>
        <w:rPr>
          <w:rFonts w:ascii="Times New Roman" w:hAnsi="Times New Roman" w:eastAsia="Arial Unicode MS" w:cs="Times New Roman"/>
          <w:sz w:val="24"/>
          <w:szCs w:val="24"/>
        </w:rPr>
        <w:tab/>
      </w: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6.1.4.2.</w:t>
      </w:r>
      <w:r>
        <w:rPr>
          <w:rFonts w:ascii="Times New Roman" w:hAnsi="Times New Roman" w:eastAsia="Arial Unicode MS" w:cs="Times New Roman"/>
          <w:sz w:val="24"/>
          <w:szCs w:val="24"/>
        </w:rPr>
        <w:t xml:space="preserve"> Da mesma forma, a proposta eletrônica deve contemplar a descrição completa do produto ofertado, sua marca, bem como </w:t>
      </w:r>
      <w:r>
        <w:rPr>
          <w:rFonts w:ascii="Times New Roman" w:hAnsi="Times New Roman" w:eastAsia="Arial Unicode MS" w:cs="Times New Roman"/>
          <w:b/>
          <w:sz w:val="24"/>
          <w:szCs w:val="24"/>
        </w:rPr>
        <w:t>o prazo de validade da proposta, igual ou superior a 90 (noventa) dias.</w:t>
      </w:r>
    </w:p>
    <w:p w14:paraId="4A127384">
      <w:pPr>
        <w:autoSpaceDE w:val="0"/>
        <w:autoSpaceDN w:val="0"/>
        <w:spacing w:after="0" w:line="276" w:lineRule="auto"/>
        <w:jc w:val="both"/>
        <w:rPr>
          <w:rFonts w:ascii="Times New Roman" w:hAnsi="Times New Roman" w:eastAsia="Arial Unicode MS" w:cs="Times New Roman"/>
          <w:b/>
          <w:sz w:val="24"/>
          <w:szCs w:val="24"/>
          <w:u w:val="single"/>
        </w:rPr>
      </w:pPr>
      <w:r>
        <w:rPr>
          <w:rFonts w:ascii="Times New Roman" w:hAnsi="Times New Roman" w:eastAsia="Arial Unicode MS" w:cs="Times New Roman"/>
          <w:b/>
          <w:sz w:val="24"/>
          <w:szCs w:val="24"/>
          <w:u w:val="single"/>
        </w:rPr>
        <w:t>6.2 A licitante melhor classificada deverá enviar ao Pregoeiro, juntamente com os documentos de habilitação, a proposta ajustada ao último preço / lance enviado por meio eletrônico e assinada pelo representante legal da empresa bem como PLANILHA DE COMPOSIÇÃO DE CUSTOS,</w:t>
      </w:r>
      <w:r>
        <w:rPr>
          <w:rFonts w:ascii="Times New Roman" w:hAnsi="Times New Roman" w:eastAsia="Arial Unicode MS" w:cs="Times New Roman"/>
          <w:sz w:val="24"/>
          <w:szCs w:val="24"/>
          <w:u w:val="single"/>
        </w:rPr>
        <w:t xml:space="preserve"> </w:t>
      </w:r>
      <w:r>
        <w:rPr>
          <w:rFonts w:ascii="Times New Roman" w:hAnsi="Times New Roman" w:eastAsia="Arial Unicode MS" w:cs="Times New Roman"/>
          <w:b/>
          <w:sz w:val="24"/>
          <w:szCs w:val="24"/>
          <w:u w:val="single"/>
        </w:rPr>
        <w:t>no prazo de até 03 (três) horas após o encerramento da fase de lances.</w:t>
      </w:r>
    </w:p>
    <w:p w14:paraId="40E65875">
      <w:pPr>
        <w:autoSpaceDE w:val="0"/>
        <w:autoSpaceDN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6.2.1.</w:t>
      </w:r>
      <w:r>
        <w:rPr>
          <w:rFonts w:ascii="Times New Roman" w:hAnsi="Times New Roman" w:eastAsia="Arial Unicode MS" w:cs="Times New Roman"/>
          <w:sz w:val="24"/>
          <w:szCs w:val="24"/>
        </w:rPr>
        <w:t xml:space="preserve"> A via da proposta ajustada deverá indicar ainda: </w:t>
      </w:r>
    </w:p>
    <w:p w14:paraId="5FDC619C">
      <w:pPr>
        <w:autoSpaceDE w:val="0"/>
        <w:autoSpaceDN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6.2.1.1.</w:t>
      </w:r>
      <w:r>
        <w:rPr>
          <w:rFonts w:ascii="Times New Roman" w:hAnsi="Times New Roman" w:eastAsia="Arial Unicode MS" w:cs="Times New Roman"/>
          <w:sz w:val="24"/>
          <w:szCs w:val="24"/>
        </w:rPr>
        <w:t xml:space="preserve"> Quantidade e preço unitário do(s) item(ns)/lote(s) que compõe o objeto; </w:t>
      </w:r>
    </w:p>
    <w:p w14:paraId="24998719">
      <w:pPr>
        <w:autoSpaceDE w:val="0"/>
        <w:autoSpaceDN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6.2.1.2.</w:t>
      </w:r>
      <w:r>
        <w:rPr>
          <w:rFonts w:ascii="Times New Roman" w:hAnsi="Times New Roman" w:eastAsia="Arial Unicode MS" w:cs="Times New Roman"/>
          <w:sz w:val="24"/>
          <w:szCs w:val="24"/>
        </w:rPr>
        <w:t xml:space="preserve"> Prazo de validade da proposta igual ou superior a </w:t>
      </w:r>
      <w:r>
        <w:rPr>
          <w:rFonts w:ascii="Times New Roman" w:hAnsi="Times New Roman" w:eastAsia="Arial Unicode MS" w:cs="Times New Roman"/>
          <w:b/>
          <w:sz w:val="24"/>
          <w:szCs w:val="24"/>
        </w:rPr>
        <w:t>90 (noventa) dias</w:t>
      </w:r>
      <w:r>
        <w:rPr>
          <w:rFonts w:ascii="Times New Roman" w:hAnsi="Times New Roman" w:eastAsia="Arial Unicode MS" w:cs="Times New Roman"/>
          <w:sz w:val="24"/>
          <w:szCs w:val="24"/>
        </w:rPr>
        <w:t xml:space="preserve">, a contar da data da sessão eletrônica;  </w:t>
      </w:r>
    </w:p>
    <w:p w14:paraId="30E0935D">
      <w:pPr>
        <w:autoSpaceDE w:val="0"/>
        <w:autoSpaceDN w:val="0"/>
        <w:spacing w:after="0" w:line="276" w:lineRule="auto"/>
        <w:jc w:val="both"/>
        <w:rPr>
          <w:rFonts w:ascii="Times New Roman" w:hAnsi="Times New Roman" w:eastAsia="Arial Unicode MS" w:cs="Times New Roman"/>
          <w:color w:val="FF0000"/>
          <w:sz w:val="24"/>
          <w:szCs w:val="24"/>
          <w:u w:val="single"/>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ab/>
      </w:r>
      <w:r>
        <w:rPr>
          <w:rFonts w:ascii="Times New Roman" w:hAnsi="Times New Roman" w:eastAsia="Arial Unicode MS" w:cs="Times New Roman"/>
          <w:b/>
          <w:bCs/>
          <w:sz w:val="24"/>
          <w:szCs w:val="24"/>
        </w:rPr>
        <w:t>6.2.1.3</w:t>
      </w:r>
      <w:r>
        <w:rPr>
          <w:rFonts w:ascii="Times New Roman" w:hAnsi="Times New Roman" w:eastAsia="Arial Unicode MS" w:cs="Times New Roman"/>
          <w:sz w:val="24"/>
          <w:szCs w:val="24"/>
        </w:rPr>
        <w:t>.</w:t>
      </w:r>
      <w:r>
        <w:rPr>
          <w:rFonts w:ascii="Times New Roman" w:hAnsi="Times New Roman" w:eastAsia="Arial Unicode MS" w:cs="Times New Roman"/>
          <w:sz w:val="24"/>
          <w:szCs w:val="24"/>
          <w:u w:val="single"/>
        </w:rPr>
        <w:t xml:space="preserve"> Endereço da sede da empresa, endereço eletrônico, telefone de contato atualizado da licitante, dados bancários e</w:t>
      </w:r>
    </w:p>
    <w:p w14:paraId="328222FD">
      <w:pPr>
        <w:spacing w:after="0" w:line="276" w:lineRule="auto"/>
        <w:ind w:firstLine="1418"/>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6.2.1.4.</w:t>
      </w:r>
      <w:r>
        <w:rPr>
          <w:rFonts w:ascii="Times New Roman" w:hAnsi="Times New Roman" w:eastAsia="Arial Unicode MS" w:cs="Times New Roman"/>
          <w:sz w:val="24"/>
          <w:szCs w:val="24"/>
        </w:rPr>
        <w:t xml:space="preserve"> Indicação</w:t>
      </w:r>
      <w:r>
        <w:rPr>
          <w:rFonts w:ascii="Times New Roman" w:hAnsi="Times New Roman" w:eastAsia="Arial Unicode MS" w:cs="Times New Roman"/>
          <w:sz w:val="24"/>
          <w:szCs w:val="24"/>
          <w:lang w:val="en-US"/>
        </w:rPr>
        <w:t xml:space="preserve"> com</w:t>
      </w:r>
      <w:r>
        <w:rPr>
          <w:rFonts w:ascii="Times New Roman" w:hAnsi="Times New Roman" w:eastAsia="Arial Unicode MS" w:cs="Times New Roman"/>
          <w:sz w:val="24"/>
          <w:szCs w:val="24"/>
        </w:rPr>
        <w:t xml:space="preserve"> nome completo do representante legal da empresa com a devida qualificação, (nacionalidade, estado civil, profissão, nº do CPF, nº da cédula de identidade, endereço residencial) e telefone.</w:t>
      </w:r>
    </w:p>
    <w:p w14:paraId="54D99699">
      <w:pPr>
        <w:spacing w:after="0" w:line="276" w:lineRule="auto"/>
        <w:jc w:val="both"/>
        <w:rPr>
          <w:rFonts w:ascii="Times New Roman" w:hAnsi="Times New Roman" w:cs="Times New Roman"/>
          <w:b/>
          <w:bCs/>
          <w:sz w:val="24"/>
          <w:szCs w:val="24"/>
          <w:highlight w:val="none"/>
          <w:u w:val="single"/>
        </w:rPr>
      </w:pPr>
      <w:r>
        <w:rPr>
          <w:rFonts w:ascii="Times New Roman" w:hAnsi="Times New Roman" w:cs="Times New Roman"/>
          <w:b/>
          <w:bCs/>
          <w:sz w:val="24"/>
          <w:szCs w:val="24"/>
          <w:highlight w:val="none"/>
          <w:u w:val="single"/>
        </w:rPr>
        <w:t xml:space="preserve">6.3 O preço proposto deverá ser completo abrangendo todos os tributos (impostos, taxas, emolumentos, contribuições fiscais e parafiscais), mão de obra, prestação de serviço, fornecimento de mão de obra especializada, leis sociais, administração, lucros, equipamento e ferramental, transporte de material e de pessoal, translado, seguro do pessoal utilizado nos serviços contra riscos de acidente de trabalho. </w:t>
      </w:r>
    </w:p>
    <w:p w14:paraId="71CA6D5F">
      <w:pPr>
        <w:spacing w:after="0" w:line="276" w:lineRule="auto"/>
        <w:ind w:firstLine="720" w:firstLineChars="0"/>
        <w:jc w:val="both"/>
        <w:rPr>
          <w:rFonts w:ascii="Times New Roman" w:hAnsi="Times New Roman" w:eastAsia="Arial Unicode MS" w:cs="Times New Roman"/>
          <w:b/>
          <w:bCs/>
          <w:sz w:val="24"/>
          <w:szCs w:val="24"/>
          <w:highlight w:val="none"/>
          <w:u w:val="single"/>
        </w:rPr>
      </w:pPr>
      <w:r>
        <w:rPr>
          <w:rFonts w:ascii="Times New Roman" w:hAnsi="Times New Roman" w:cs="Times New Roman"/>
          <w:b/>
          <w:bCs/>
          <w:sz w:val="24"/>
          <w:szCs w:val="24"/>
          <w:highlight w:val="none"/>
          <w:u w:val="single"/>
        </w:rPr>
        <w:t>6.3.1 Deverão ser observadas as obrigações e benefícios previstos nos instrumentos de negociação coletiva firmados pelo Sindicato dos Trabalhadores em Serviços de Asseio, Conservação, Limpeza, Zeladoria, Serviços e Jardinagens de Santa Cruz do Sul e Região (SINDIASSEIO – CNPJ 09.238.124/0001-84.</w:t>
      </w:r>
    </w:p>
    <w:p w14:paraId="45851356">
      <w:pPr>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highlight w:val="none"/>
        </w:rPr>
        <w:t>6.4.</w:t>
      </w:r>
      <w:r>
        <w:rPr>
          <w:rFonts w:ascii="Times New Roman" w:hAnsi="Times New Roman" w:eastAsia="Arial Unicode MS" w:cs="Times New Roman"/>
          <w:sz w:val="24"/>
          <w:szCs w:val="24"/>
          <w:highlight w:val="none"/>
        </w:rPr>
        <w:t xml:space="preserve"> Quaisquer tributos, despesas e/ou custos, diretos ou indiretos, não incluídos na proposta ou incorretamente cotados, que não tenham causado a desc</w:t>
      </w:r>
      <w:r>
        <w:rPr>
          <w:rFonts w:ascii="Times New Roman" w:hAnsi="Times New Roman" w:eastAsia="Arial Unicode MS" w:cs="Times New Roman"/>
          <w:sz w:val="24"/>
          <w:szCs w:val="24"/>
        </w:rPr>
        <w:t>lassificação da mesma por caracterizar preço inexequível no julgamento das propostas, serão considerados como inclusos nos preços, não sendo admitidos pleitos de acréscimos a esse ou qualquer título, devendo os produtos finais ser fornecidos sem ônus adicionais aos preços da proposta.</w:t>
      </w:r>
    </w:p>
    <w:p w14:paraId="1D439267">
      <w:pPr>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6.5.</w:t>
      </w:r>
      <w:r>
        <w:rPr>
          <w:rFonts w:ascii="Times New Roman" w:hAnsi="Times New Roman" w:eastAsia="Arial Unicode MS" w:cs="Times New Roman"/>
          <w:sz w:val="24"/>
          <w:szCs w:val="24"/>
        </w:rPr>
        <w:t xml:space="preserve"> A apresentação das propostas implicará na plena aceitação, por parte das empresas participantes do Pregão Eletrônico, de todas as condições estabelecidas neste Edital e seus Anexos.</w:t>
      </w:r>
    </w:p>
    <w:p w14:paraId="445429D2">
      <w:pPr>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6.6.</w:t>
      </w:r>
      <w:r>
        <w:rPr>
          <w:rFonts w:ascii="Times New Roman" w:hAnsi="Times New Roman" w:eastAsia="Arial Unicode MS" w:cs="Times New Roman"/>
          <w:sz w:val="24"/>
          <w:szCs w:val="24"/>
        </w:rPr>
        <w:t xml:space="preserve"> Serão desclassificadas as Propostas de Preços que desatenderem às especificações e exigências deste Edital e de seus Anexos, bem assim aquelas que apresentarem omissões, irregularidades ou defeitos que posam impedir ou dificultar o julgamento.</w:t>
      </w:r>
    </w:p>
    <w:p w14:paraId="6BD5442A">
      <w:pPr>
        <w:autoSpaceDE w:val="0"/>
        <w:autoSpaceDN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6.7.</w:t>
      </w:r>
      <w:r>
        <w:rPr>
          <w:rFonts w:ascii="Times New Roman" w:hAnsi="Times New Roman" w:eastAsia="Arial Unicode MS" w:cs="Times New Roman"/>
          <w:sz w:val="24"/>
          <w:szCs w:val="24"/>
        </w:rPr>
        <w:t xml:space="preserve"> Poderá ser admitido pelo Pregoeiro erro de natureza formal, desde que não comprometa o interesse público e da administração. </w:t>
      </w:r>
    </w:p>
    <w:p w14:paraId="6FA4E828">
      <w:pPr>
        <w:autoSpaceDE w:val="0"/>
        <w:autoSpaceDN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6.8.</w:t>
      </w:r>
      <w:r>
        <w:rPr>
          <w:rFonts w:ascii="Times New Roman" w:hAnsi="Times New Roman" w:cs="Times New Roman"/>
          <w:sz w:val="24"/>
          <w:szCs w:val="24"/>
        </w:rPr>
        <w:t xml:space="preserve"> </w:t>
      </w:r>
      <w:r>
        <w:rPr>
          <w:rFonts w:ascii="Times New Roman" w:hAnsi="Times New Roman" w:eastAsia="Arial Unicode MS" w:cs="Times New Roman"/>
          <w:sz w:val="24"/>
          <w:szCs w:val="24"/>
        </w:rPr>
        <w:t>No cadastramento da proposta inicial, o licitante declarará, em campo próprio do sistema, que:</w:t>
      </w:r>
    </w:p>
    <w:p w14:paraId="246B2BC3">
      <w:pPr>
        <w:autoSpaceDE w:val="0"/>
        <w:autoSpaceDN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 xml:space="preserve">6.8.1. </w:t>
      </w:r>
      <w:r>
        <w:rPr>
          <w:rFonts w:ascii="Times New Roman" w:hAnsi="Times New Roman" w:eastAsia="Arial Unicode MS" w:cs="Times New Roman"/>
          <w:sz w:val="24"/>
          <w:szCs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E7A9A9A">
      <w:pPr>
        <w:autoSpaceDE w:val="0"/>
        <w:autoSpaceDN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 xml:space="preserve">6.8.2. </w:t>
      </w:r>
      <w:r>
        <w:rPr>
          <w:rFonts w:ascii="Times New Roman" w:hAnsi="Times New Roman" w:eastAsia="Arial Unicode MS" w:cs="Times New Roman"/>
          <w:sz w:val="24"/>
          <w:szCs w:val="24"/>
        </w:rPr>
        <w:t>Não emprega menor de 18 (dezoito) anos em trabalho noturno, perigoso ou insalubre e não emprega menor de 16 (dezesseis) anos, salvo menor, a partir de 14 (quatorze) anos, na condição de aprendiz, nos termos do artigo 7°, XXXIII, da Constituição;</w:t>
      </w:r>
    </w:p>
    <w:p w14:paraId="0089D9B8">
      <w:pPr>
        <w:autoSpaceDE w:val="0"/>
        <w:autoSpaceDN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6.8.3.</w:t>
      </w:r>
      <w:r>
        <w:rPr>
          <w:rFonts w:ascii="Times New Roman" w:hAnsi="Times New Roman" w:eastAsia="Arial Unicode MS" w:cs="Times New Roman"/>
          <w:sz w:val="24"/>
          <w:szCs w:val="24"/>
        </w:rPr>
        <w:t xml:space="preserve"> Não possui empregados executando trabalho degradante ou forçado, observando o disposto nos incisos III e IV do art. 1º e no inciso III do art. 5º da Constituição Federal;</w:t>
      </w:r>
    </w:p>
    <w:p w14:paraId="43721E2B">
      <w:pPr>
        <w:autoSpaceDE w:val="0"/>
        <w:autoSpaceDN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6.8.4.</w:t>
      </w:r>
      <w:r>
        <w:rPr>
          <w:rFonts w:ascii="Times New Roman" w:hAnsi="Times New Roman" w:eastAsia="Arial Unicode MS" w:cs="Times New Roman"/>
          <w:sz w:val="24"/>
          <w:szCs w:val="24"/>
        </w:rPr>
        <w:t xml:space="preserve"> Cumpre as exigências de reserva de cargos para pessoa com deficiência e para reabilitado da Previdência Social, previstas em lei e em outras normas específicas.</w:t>
      </w:r>
    </w:p>
    <w:p w14:paraId="0BFC258D">
      <w:pPr>
        <w:autoSpaceDE w:val="0"/>
        <w:autoSpaceDN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6.9.</w:t>
      </w:r>
      <w:r>
        <w:rPr>
          <w:rFonts w:ascii="Times New Roman" w:hAnsi="Times New Roman" w:eastAsia="Arial Unicode MS" w:cs="Times New Roman"/>
          <w:sz w:val="24"/>
          <w:szCs w:val="24"/>
        </w:rPr>
        <w:t xml:space="preserve"> O licitante organizado em cooperativa deverá declarar, ainda, em campo próprio do sistema eletrônico, que cumpre os requisitos estabelecidos no artigo 16 da Lei Federal nº 14.133/2021.</w:t>
      </w:r>
    </w:p>
    <w:p w14:paraId="63394D90">
      <w:pPr>
        <w:autoSpaceDE w:val="0"/>
        <w:autoSpaceDN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6.10.</w:t>
      </w:r>
      <w:r>
        <w:rPr>
          <w:rFonts w:ascii="Times New Roman" w:hAnsi="Times New Roman" w:eastAsia="Arial Unicode MS" w:cs="Times New Roman"/>
          <w:sz w:val="24"/>
          <w:szCs w:val="24"/>
        </w:rPr>
        <w:t xml:space="preserve"> O fornecedor enquadrado como microempresa, empresa de pequeno porte ou sociedade cooperativa deverá declarar, ainda, em campo próprio do sistema eletrônico, que cumpre os requisitos estabelecidos no artigo 3°, da Lei Complementar nº 123/2006, estando apto a usufruir do tratamento favorecido estabelecido em seus arts. 42 a 49, observado o disposto nos §§ 1º ao 3º do art. 4º, da Lei Federal nº 14.133/2021.</w:t>
      </w:r>
    </w:p>
    <w:p w14:paraId="2861881F">
      <w:pPr>
        <w:autoSpaceDE w:val="0"/>
        <w:autoSpaceDN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6.10.1</w:t>
      </w:r>
      <w:r>
        <w:rPr>
          <w:rFonts w:ascii="Times New Roman" w:hAnsi="Times New Roman" w:eastAsia="Arial Unicode MS" w:cs="Times New Roman"/>
          <w:sz w:val="24"/>
          <w:szCs w:val="24"/>
        </w:rPr>
        <w:t>. No item exclusivo para participação de microempresas e empresas de pequeno porte, a assinalação do campo “não” impedirá o prosseguimento no certame, para aquele item/lote;</w:t>
      </w:r>
    </w:p>
    <w:p w14:paraId="40AFDBF0">
      <w:pPr>
        <w:autoSpaceDE w:val="0"/>
        <w:autoSpaceDN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6.10.2.</w:t>
      </w:r>
      <w:r>
        <w:rPr>
          <w:rFonts w:ascii="Times New Roman" w:hAnsi="Times New Roman" w:eastAsia="Arial Unicode MS" w:cs="Times New Roman"/>
          <w:sz w:val="24"/>
          <w:szCs w:val="24"/>
        </w:rPr>
        <w:t xml:space="preserve"> Nos itens em que a participação não for exclusiva para microempresas e empresas de pequeno porte, a assinalação do campo “não” apenas produzirá o efeito de o licitante não ter direito ao tratamento favorecido previsto na Lei Complementar nº 123/2006, mesmo que microempresa, empresa de pequeno porte ou sociedade cooperativa.</w:t>
      </w:r>
    </w:p>
    <w:p w14:paraId="35955563">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6.11.</w:t>
      </w:r>
      <w:r>
        <w:rPr>
          <w:rFonts w:ascii="Times New Roman" w:hAnsi="Times New Roman" w:cs="Times New Roman"/>
          <w:sz w:val="24"/>
          <w:szCs w:val="24"/>
        </w:rPr>
        <w:t xml:space="preserve"> Qualquer elemento que possa identificar o licitante importará na desclassificação da proposta, razão pela qual os licitantes não poderão encaminhar documentos com timbre ou logomarca da empresa, assinatura ou carimbo de sócios ou outra informação que possa levar a sua identificação, até que se encerre a etapa de lances.</w:t>
      </w:r>
    </w:p>
    <w:p w14:paraId="3CF99094">
      <w:pPr>
        <w:spacing w:after="0" w:line="276" w:lineRule="auto"/>
        <w:jc w:val="both"/>
        <w:rPr>
          <w:rFonts w:ascii="Times New Roman" w:hAnsi="Times New Roman" w:cs="Times New Roman"/>
          <w:sz w:val="24"/>
          <w:szCs w:val="24"/>
        </w:rPr>
      </w:pPr>
    </w:p>
    <w:p w14:paraId="4D2C60E5">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7. DA ABERTURA DA SESSÃO PÚBLICA</w:t>
      </w:r>
    </w:p>
    <w:p w14:paraId="3A8E16F2">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7.1. </w:t>
      </w:r>
      <w:r>
        <w:rPr>
          <w:rFonts w:ascii="Times New Roman" w:hAnsi="Times New Roman" w:cs="Times New Roman"/>
          <w:sz w:val="24"/>
          <w:szCs w:val="24"/>
        </w:rPr>
        <w:t xml:space="preserve">No dia e hora indicados no preâmbulo, o pregoeiro abrirá a sessão pública, mediante a utilização de sua chave e senha. </w:t>
      </w:r>
    </w:p>
    <w:p w14:paraId="78130F03">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7.2.</w:t>
      </w:r>
      <w:r>
        <w:rPr>
          <w:rFonts w:ascii="Times New Roman" w:hAnsi="Times New Roman" w:cs="Times New Roman"/>
          <w:sz w:val="24"/>
          <w:szCs w:val="24"/>
        </w:rPr>
        <w:t xml:space="preserve"> 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da inobservância de mensagens emitidas pelo sistema ou de sua desconexão, conforme termos deste Edital. </w:t>
      </w:r>
    </w:p>
    <w:p w14:paraId="0E33E2C6">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7.3.</w:t>
      </w:r>
      <w:r>
        <w:rPr>
          <w:rFonts w:ascii="Times New Roman" w:hAnsi="Times New Roman" w:cs="Times New Roman"/>
          <w:sz w:val="24"/>
          <w:szCs w:val="24"/>
        </w:rPr>
        <w:t xml:space="preserve"> A comunicação entre o pregoeiro e os licitantes ocorrerá mediante troca de mensagens em campo próprio do sistema eletrônico. </w:t>
      </w:r>
    </w:p>
    <w:p w14:paraId="778F82FE">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7.4.</w:t>
      </w:r>
      <w:r>
        <w:rPr>
          <w:rFonts w:ascii="Times New Roman" w:hAnsi="Times New Roman" w:cs="Times New Roman"/>
          <w:sz w:val="24"/>
          <w:szCs w:val="24"/>
        </w:rPr>
        <w:t xml:space="preserve"> Iniciada a sessão, as propostas de preços contendo a descrição do objeto e do valor estarão disponíveis na internet. </w:t>
      </w:r>
    </w:p>
    <w:p w14:paraId="19B8A091">
      <w:pPr>
        <w:spacing w:after="40" w:line="276" w:lineRule="auto"/>
        <w:jc w:val="both"/>
        <w:rPr>
          <w:rFonts w:ascii="Times New Roman" w:hAnsi="Times New Roman" w:cs="Times New Roman"/>
          <w:sz w:val="24"/>
          <w:szCs w:val="24"/>
        </w:rPr>
      </w:pPr>
    </w:p>
    <w:p w14:paraId="61E999AF">
      <w:pPr>
        <w:spacing w:after="0" w:line="276" w:lineRule="auto"/>
        <w:jc w:val="both"/>
        <w:rPr>
          <w:rFonts w:ascii="Times New Roman" w:hAnsi="Times New Roman" w:cs="Times New Roman"/>
          <w:b/>
          <w:bCs/>
          <w:sz w:val="24"/>
          <w:szCs w:val="24"/>
        </w:rPr>
      </w:pPr>
      <w:bookmarkStart w:id="3" w:name="_Hlk508883518"/>
      <w:r>
        <w:rPr>
          <w:rFonts w:ascii="Times New Roman" w:hAnsi="Times New Roman" w:cs="Times New Roman"/>
          <w:b/>
          <w:bCs/>
          <w:sz w:val="24"/>
          <w:szCs w:val="24"/>
        </w:rPr>
        <w:t>8. DA CLASSIFICAÇÃO INICIAL DAS PROPOSTAS E FORMULAÇÃO DE LANCES</w:t>
      </w:r>
    </w:p>
    <w:p w14:paraId="59B9B453">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8.1.</w:t>
      </w:r>
      <w:r>
        <w:rPr>
          <w:rFonts w:ascii="Times New Roman" w:hAnsi="Times New Roman" w:cs="Times New Roman"/>
          <w:sz w:val="24"/>
          <w:szCs w:val="24"/>
        </w:rPr>
        <w:t xml:space="preserve"> O pregoeiro verificará as propostas apresentadas e desclassificará fundamentadamente aquelas que não estejam em conformidade com os requisitos estabelecidos no edital. </w:t>
      </w:r>
    </w:p>
    <w:p w14:paraId="4447C79E">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8.2.</w:t>
      </w:r>
      <w:r>
        <w:rPr>
          <w:rFonts w:ascii="Times New Roman" w:hAnsi="Times New Roman" w:cs="Times New Roman"/>
          <w:sz w:val="24"/>
          <w:szCs w:val="24"/>
        </w:rPr>
        <w:t xml:space="preserve"> Serão desclassificadas as propostas que: </w:t>
      </w:r>
    </w:p>
    <w:p w14:paraId="10C1CEB8">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a) contiverem vícios insanáveis; </w:t>
      </w:r>
    </w:p>
    <w:p w14:paraId="762425E8">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b) não obedecerem às especificações técnicas pormenorizadas no edital; </w:t>
      </w:r>
    </w:p>
    <w:p w14:paraId="63CF36E8">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c) apresentarem preços inexequíveis; </w:t>
      </w:r>
    </w:p>
    <w:p w14:paraId="1F7A456A">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d) não tiverem sua exequibilidade demonstrada, quando exigido pela Administração; </w:t>
      </w:r>
    </w:p>
    <w:p w14:paraId="30C5B2E6">
      <w:pPr>
        <w:spacing w:after="0" w:line="276" w:lineRule="auto"/>
        <w:jc w:val="both"/>
        <w:rPr>
          <w:rFonts w:ascii="Times New Roman" w:hAnsi="Times New Roman" w:cs="Times New Roman"/>
          <w:sz w:val="24"/>
          <w:szCs w:val="24"/>
        </w:rPr>
      </w:pPr>
      <w:r>
        <w:rPr>
          <w:rFonts w:ascii="Times New Roman" w:hAnsi="Times New Roman" w:cs="Times New Roman"/>
          <w:sz w:val="24"/>
          <w:szCs w:val="24"/>
        </w:rPr>
        <w:t>e) apresentarem desconformidade com quaisquer outras exigências do edital, desde que insanável;</w:t>
      </w:r>
    </w:p>
    <w:p w14:paraId="2B6CEEA8">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8.3.</w:t>
      </w:r>
      <w:r>
        <w:rPr>
          <w:rFonts w:ascii="Times New Roman" w:hAnsi="Times New Roman" w:cs="Times New Roman"/>
          <w:sz w:val="24"/>
          <w:szCs w:val="24"/>
        </w:rPr>
        <w:t xml:space="preserve"> A verificação da conformidade das propostas poderá ser feita exclusivamente em relação à proposta mais bem classificada. </w:t>
      </w:r>
    </w:p>
    <w:p w14:paraId="0D0C795A">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8.4. </w:t>
      </w:r>
      <w:r>
        <w:rPr>
          <w:rFonts w:ascii="Times New Roman" w:hAnsi="Times New Roman" w:cs="Times New Roman"/>
          <w:sz w:val="24"/>
          <w:szCs w:val="24"/>
        </w:rPr>
        <w:t xml:space="preserve">Quaisquer inserções na proposta que visem modificar, extinguir ou criar direitos, sem previsão no edital, serão tidas como inexistentes, aproveitando-se a proposta no que não for conflitante com o instrumento convocatório. </w:t>
      </w:r>
    </w:p>
    <w:p w14:paraId="32982EC3">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8.5.</w:t>
      </w:r>
      <w:r>
        <w:rPr>
          <w:rFonts w:ascii="Times New Roman" w:hAnsi="Times New Roman" w:cs="Times New Roman"/>
          <w:sz w:val="24"/>
          <w:szCs w:val="24"/>
        </w:rPr>
        <w:t xml:space="preserve"> As propostas classificadas serão ordenadas pelo sistema e o pregoeiro dará início à fase competitiva, oportunidade em que os licitantes poderão encaminhar lances exclusivamente por meio do sistema eletrônico. </w:t>
      </w:r>
    </w:p>
    <w:p w14:paraId="1346CA1B">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8.6.</w:t>
      </w:r>
      <w:r>
        <w:rPr>
          <w:rFonts w:ascii="Times New Roman" w:hAnsi="Times New Roman" w:cs="Times New Roman"/>
          <w:sz w:val="24"/>
          <w:szCs w:val="24"/>
        </w:rPr>
        <w:t xml:space="preserve"> Somente poderão participar da fase competitiva os autores das propostas classificadas. </w:t>
      </w:r>
    </w:p>
    <w:p w14:paraId="1DC42A6E">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8.7.</w:t>
      </w:r>
      <w:r>
        <w:rPr>
          <w:rFonts w:ascii="Times New Roman" w:hAnsi="Times New Roman" w:cs="Times New Roman"/>
          <w:sz w:val="24"/>
          <w:szCs w:val="24"/>
        </w:rPr>
        <w:t xml:space="preserve"> Os licitantes poderão oferecer lances sucessivos e serão informados, em tempo real, do valor do menor lance registrado, vedada a identificação do seu autor, observando o horário fixado para duração da etapa competitiva, e as seguintes regras:</w:t>
      </w:r>
    </w:p>
    <w:p w14:paraId="099C6F6B">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8.8. </w:t>
      </w:r>
      <w:r>
        <w:rPr>
          <w:rFonts w:ascii="Times New Roman" w:hAnsi="Times New Roman" w:cs="Times New Roman"/>
          <w:sz w:val="24"/>
          <w:szCs w:val="24"/>
        </w:rPr>
        <w:t xml:space="preserve">O lance deverá ser ofertado pelo valor unitário de cada item. </w:t>
      </w:r>
    </w:p>
    <w:p w14:paraId="516B0ADA">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8.9.</w:t>
      </w:r>
      <w:r>
        <w:rPr>
          <w:rFonts w:ascii="Times New Roman" w:hAnsi="Times New Roman" w:cs="Times New Roman"/>
          <w:sz w:val="24"/>
          <w:szCs w:val="24"/>
        </w:rPr>
        <w:t xml:space="preserve"> Os licitantes poderão oferecer lances sucessivos, observado o horário fixado e as regras de aceitação dos mesmos.</w:t>
      </w:r>
    </w:p>
    <w:p w14:paraId="128C22C4">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bCs/>
          <w:sz w:val="24"/>
          <w:szCs w:val="24"/>
        </w:rPr>
        <w:t>8.9.1.</w:t>
      </w:r>
      <w:r>
        <w:rPr>
          <w:rFonts w:ascii="Times New Roman" w:hAnsi="Times New Roman" w:cs="Times New Roman"/>
          <w:sz w:val="24"/>
          <w:szCs w:val="24"/>
        </w:rPr>
        <w:t xml:space="preserve"> Só serão aceitos os lances cujos valores forem inferiores ao último lance que tenha sido anteriormente registrado no sistema.</w:t>
      </w:r>
    </w:p>
    <w:p w14:paraId="251E7D51">
      <w:pPr>
        <w:spacing w:after="0" w:line="276" w:lineRule="auto"/>
        <w:jc w:val="both"/>
        <w:rPr>
          <w:rFonts w:ascii="Times New Roman" w:hAnsi="Times New Roman" w:cs="Times New Roman"/>
          <w:b/>
          <w:bCs/>
          <w:color w:val="FF0000"/>
          <w:sz w:val="24"/>
          <w:szCs w:val="24"/>
        </w:rPr>
      </w:pPr>
      <w:r>
        <w:rPr>
          <w:rFonts w:ascii="Times New Roman" w:hAnsi="Times New Roman" w:cs="Times New Roman"/>
          <w:b/>
          <w:bCs/>
          <w:sz w:val="24"/>
          <w:szCs w:val="24"/>
        </w:rPr>
        <w:t xml:space="preserve">8.10. </w:t>
      </w:r>
      <w:r>
        <w:rPr>
          <w:rFonts w:ascii="Times New Roman" w:hAnsi="Times New Roman" w:cs="Times New Roman"/>
          <w:b/>
          <w:bCs/>
          <w:sz w:val="24"/>
          <w:szCs w:val="24"/>
        </w:rPr>
        <w:t xml:space="preserve">O intervalo mínimo de diferença de valores entre os lances, que incidirá tanto em relação aos lances intermediários quanto em relação à proposta que cobrir a melhor oferta deverá ser de 1,00 (um real). </w:t>
      </w:r>
      <w:bookmarkStart w:id="15" w:name="_GoBack"/>
      <w:bookmarkEnd w:id="15"/>
    </w:p>
    <w:p w14:paraId="1DBA442D">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8.11. </w:t>
      </w:r>
      <w:r>
        <w:rPr>
          <w:rFonts w:ascii="Times New Roman" w:hAnsi="Times New Roman" w:cs="Times New Roman"/>
          <w:sz w:val="24"/>
          <w:szCs w:val="24"/>
        </w:rPr>
        <w:t>Será adotado para o envio de lances no pregão eletrônico o modo de disputa “ABERTO”, em que os licitantes apresentarão lances públicos e sucessivos, com prorrogações.</w:t>
      </w:r>
    </w:p>
    <w:p w14:paraId="0DD62B39">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8.12.</w:t>
      </w:r>
      <w:r>
        <w:rPr>
          <w:rFonts w:ascii="Times New Roman" w:hAnsi="Times New Roman" w:cs="Times New Roman"/>
          <w:sz w:val="24"/>
          <w:szCs w:val="24"/>
        </w:rPr>
        <w:t xml:space="preserve"> A etapa de lances da sessão pública terá duração de dez minutos e, após isso, será prorrogada automaticamente pelo sistema quando houver lance ofertado nos últimos dois minutos do período de duração da sessão pública.</w:t>
      </w:r>
    </w:p>
    <w:p w14:paraId="6C44D803">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8.13.</w:t>
      </w:r>
      <w:r>
        <w:rPr>
          <w:rFonts w:ascii="Times New Roman" w:hAnsi="Times New Roman" w:cs="Times New Roman"/>
          <w:sz w:val="24"/>
          <w:szCs w:val="24"/>
        </w:rPr>
        <w:t xml:space="preserve"> A prorrogação automática da etapa de lances, de que trata o item anterior, será de dois minutos e ocorrerá sucessivamente sempre que houver lances enviados nesse período de prorrogação, inclusive no caso de lances intermediários.</w:t>
      </w:r>
    </w:p>
    <w:p w14:paraId="281FCEAC">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8.14.</w:t>
      </w:r>
      <w:r>
        <w:rPr>
          <w:rFonts w:ascii="Times New Roman" w:hAnsi="Times New Roman" w:cs="Times New Roman"/>
          <w:sz w:val="24"/>
          <w:szCs w:val="24"/>
        </w:rPr>
        <w:t xml:space="preserve"> Não havendo novos lances na forma estabelecida nos itens anteriores, a sessão pública encerrar-se-á automaticamente.</w:t>
      </w:r>
    </w:p>
    <w:p w14:paraId="67485F65">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8.15. </w:t>
      </w:r>
      <w:r>
        <w:rPr>
          <w:rFonts w:ascii="Times New Roman" w:hAnsi="Times New Roman" w:cs="Times New Roman"/>
          <w:sz w:val="24"/>
          <w:szCs w:val="24"/>
        </w:rPr>
        <w:t>Encerrada a fase competitiva sem que haja a prorrogação automática pelo sistema, poderá o pregoeiro, assessorado pela equipe de apoio, justificadamente, admitir o reinício da sessão pública de lances, em prol da consecução do melhor preço.</w:t>
      </w:r>
    </w:p>
    <w:p w14:paraId="5E808765">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8.16.</w:t>
      </w:r>
      <w:r>
        <w:rPr>
          <w:rFonts w:ascii="Times New Roman" w:hAnsi="Times New Roman" w:cs="Times New Roman"/>
          <w:sz w:val="24"/>
          <w:szCs w:val="24"/>
        </w:rPr>
        <w:t xml:space="preserve"> Não serão aceitos dois ou mais lances de mesmo valor, prevalecendo aquele que for recebido e registrado em primeiro lugar.</w:t>
      </w:r>
    </w:p>
    <w:p w14:paraId="03D72881">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8.17.</w:t>
      </w:r>
      <w:r>
        <w:rPr>
          <w:rFonts w:ascii="Times New Roman" w:hAnsi="Times New Roman" w:cs="Times New Roman"/>
          <w:sz w:val="24"/>
          <w:szCs w:val="24"/>
        </w:rPr>
        <w:t xml:space="preserve"> Durante o transcurso da sessão pública, os licitantes serão informados, em tempo real, do valor do menor lance registrado, vedada a identificação do licitante. </w:t>
      </w:r>
    </w:p>
    <w:p w14:paraId="7039852C">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8.18.</w:t>
      </w:r>
      <w:r>
        <w:rPr>
          <w:rFonts w:ascii="Times New Roman" w:hAnsi="Times New Roman" w:cs="Times New Roman"/>
          <w:sz w:val="24"/>
          <w:szCs w:val="24"/>
        </w:rPr>
        <w:t xml:space="preserve"> No caso de desconexão com o Pregoeiro, no decorrer da etapa competitiva do Pregão, o sistema eletrônico poderá permanecer acessível aos licitantes para a recepção dos lances.</w:t>
      </w:r>
    </w:p>
    <w:p w14:paraId="69B6DE8B">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8.19. </w:t>
      </w:r>
      <w:r>
        <w:rPr>
          <w:rFonts w:ascii="Times New Roman" w:hAnsi="Times New Roman" w:cs="Times New Roman"/>
          <w:sz w:val="24"/>
          <w:szCs w:val="24"/>
        </w:rPr>
        <w:t>O Critério de julgamento adotado será o menor preço por item, conforme definido neste Edital e seus anexos.</w:t>
      </w:r>
    </w:p>
    <w:p w14:paraId="27847A8D">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8.20. </w:t>
      </w:r>
      <w:r>
        <w:rPr>
          <w:rFonts w:ascii="Times New Roman" w:hAnsi="Times New Roman" w:cs="Times New Roman"/>
          <w:sz w:val="24"/>
          <w:szCs w:val="24"/>
        </w:rPr>
        <w:t>Caso a licitante não apresente lances, concorrerá com o valor de sua proposta.</w:t>
      </w:r>
    </w:p>
    <w:p w14:paraId="205E36F6">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8.21.</w:t>
      </w:r>
      <w:r>
        <w:rPr>
          <w:rFonts w:ascii="Times New Roman" w:hAnsi="Times New Roman" w:cs="Times New Roman"/>
          <w:sz w:val="24"/>
          <w:szCs w:val="24"/>
        </w:rPr>
        <w:t xml:space="preserve">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596F36A2">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8.22</w:t>
      </w:r>
      <w:r>
        <w:rPr>
          <w:rFonts w:ascii="Times New Roman" w:hAnsi="Times New Roman" w:cs="Times New Roman"/>
          <w:sz w:val="24"/>
          <w:szCs w:val="24"/>
        </w:rPr>
        <w:t>. A negociação será realizada por meio do sistema, podendo ser acompanhada pelos demais licitantes.</w:t>
      </w:r>
    </w:p>
    <w:p w14:paraId="1A8FD8B1">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8.23</w:t>
      </w:r>
      <w:r>
        <w:rPr>
          <w:rFonts w:ascii="Times New Roman" w:hAnsi="Times New Roman" w:cs="Times New Roman"/>
          <w:sz w:val="24"/>
          <w:szCs w:val="24"/>
        </w:rPr>
        <w:t>. O pregoeiro solicitará ao licitante melhor classificado que, no prazo de 03 (três) horas, envie por meio do sistema eletrônico, a proposta adequada ao último lance ofertado após a negociação realizada, acompanhada, se for o caso, dos documentos complementares, quando necessários à confirmação daqueles exigidos neste Edital e já apresentados.</w:t>
      </w:r>
    </w:p>
    <w:p w14:paraId="1B78D119">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8.24</w:t>
      </w:r>
      <w:r>
        <w:rPr>
          <w:rFonts w:ascii="Times New Roman" w:hAnsi="Times New Roman" w:cs="Times New Roman"/>
          <w:sz w:val="24"/>
          <w:szCs w:val="24"/>
        </w:rPr>
        <w:t>. Após a negociação do preço, o Pregoeiro iniciará a fase de aceitação e julgamento da proposta.</w:t>
      </w:r>
    </w:p>
    <w:p w14:paraId="04FA7AE9">
      <w:pPr>
        <w:spacing w:after="0" w:line="276" w:lineRule="auto"/>
        <w:jc w:val="both"/>
        <w:rPr>
          <w:rFonts w:ascii="Times New Roman" w:hAnsi="Times New Roman" w:cs="Times New Roman"/>
          <w:sz w:val="24"/>
          <w:szCs w:val="24"/>
        </w:rPr>
      </w:pPr>
    </w:p>
    <w:p w14:paraId="1849F36B">
      <w:pPr>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9. DA NEGOCIAÇÃO E JULGAMENTO DAS PROPOSTAS</w:t>
      </w:r>
    </w:p>
    <w:p w14:paraId="680C213E">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9.1.</w:t>
      </w:r>
      <w:r>
        <w:rPr>
          <w:rFonts w:ascii="Times New Roman" w:hAnsi="Times New Roman" w:cs="Times New Roman"/>
          <w:sz w:val="24"/>
          <w:szCs w:val="24"/>
        </w:rPr>
        <w:t xml:space="preserve"> A resposta à contraproposta e o envio de documentos complementares, necessários ao julgamento da aceitabilidade da proposta, inclusive a sua adequação ao último lance ofertado, que sejam solicitados pelo pregoeiro, deverão ser encaminhados no prazo fixado no item 9.5, deste Edital.</w:t>
      </w:r>
    </w:p>
    <w:p w14:paraId="34642B67">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9.2. </w:t>
      </w:r>
      <w:r>
        <w:rPr>
          <w:rFonts w:ascii="Times New Roman" w:hAnsi="Times New Roman" w:cs="Times New Roman"/>
          <w:sz w:val="24"/>
          <w:szCs w:val="24"/>
        </w:rPr>
        <w:t xml:space="preserve">Encerrada a etapa de negociação, será examinada a proposta classificada em primeiro lugar quanto à adequação ao objeto e à compatibilidade do preço em relação valor de referência da Administração. </w:t>
      </w:r>
    </w:p>
    <w:p w14:paraId="01E1ED22">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9.3.</w:t>
      </w:r>
      <w:r>
        <w:rPr>
          <w:rFonts w:ascii="Times New Roman" w:hAnsi="Times New Roman" w:cs="Times New Roman"/>
          <w:sz w:val="24"/>
          <w:szCs w:val="24"/>
        </w:rPr>
        <w:t xml:space="preserve"> Não serão consideradas, para julgamento das propostas, vantagens não previstas no Edital.</w:t>
      </w:r>
    </w:p>
    <w:p w14:paraId="5352D53E">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9.4.</w:t>
      </w:r>
      <w:r>
        <w:rPr>
          <w:rFonts w:ascii="Times New Roman" w:hAnsi="Times New Roman" w:cs="Times New Roman"/>
          <w:sz w:val="24"/>
          <w:szCs w:val="24"/>
        </w:rPr>
        <w:t xml:space="preserve"> Na hipótese de necessidade de suspensão da sessão pública para a realização de diligências, com vistas ao saneamento das propostas, a sessão pública poderá ser reiniciada mediante aviso prévio no sistema e a ocorrência será registrada em ata. </w:t>
      </w:r>
    </w:p>
    <w:p w14:paraId="2BCB8597">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9.5.</w:t>
      </w:r>
      <w:r>
        <w:rPr>
          <w:rFonts w:ascii="Times New Roman" w:hAnsi="Times New Roman" w:cs="Times New Roman"/>
          <w:sz w:val="24"/>
          <w:szCs w:val="24"/>
        </w:rPr>
        <w:t xml:space="preserve"> O Pregoeiro poderá convocar o licitante para enviar documento digital complementar, por meio de funcionalidade disponível no sistema, no prazo de até 03 (três) horas, sob pena de não aceitação da proposta.</w:t>
      </w:r>
    </w:p>
    <w:p w14:paraId="39D0C913">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bCs/>
          <w:sz w:val="24"/>
          <w:szCs w:val="24"/>
        </w:rPr>
        <w:t xml:space="preserve">9.5.1. </w:t>
      </w:r>
      <w:r>
        <w:rPr>
          <w:rFonts w:ascii="Times New Roman" w:hAnsi="Times New Roman" w:cs="Times New Roman"/>
          <w:sz w:val="24"/>
          <w:szCs w:val="24"/>
        </w:rPr>
        <w:t>É facultado ao pregoeiro prorrogar o prazo estabelecido, a partir de solicitação fundamentada feita no chat pelo licitante, antes de findo o prazo.</w:t>
      </w:r>
    </w:p>
    <w:p w14:paraId="19BEA1DD">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9.6. </w:t>
      </w:r>
      <w:r>
        <w:rPr>
          <w:rFonts w:ascii="Times New Roman" w:hAnsi="Times New Roman" w:cs="Times New Roman"/>
          <w:sz w:val="24"/>
          <w:szCs w:val="24"/>
        </w:rPr>
        <w:t>Se a proposta ou lance vencedor for desclassificado, o Pregoeiro examinará a proposta ou lance subsequente, e, assim sucessivamente, na ordem de classificação.</w:t>
      </w:r>
    </w:p>
    <w:p w14:paraId="41546B75">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9.7.</w:t>
      </w:r>
      <w:r>
        <w:rPr>
          <w:rFonts w:ascii="Times New Roman" w:hAnsi="Times New Roman" w:cs="Times New Roman"/>
          <w:sz w:val="24"/>
          <w:szCs w:val="24"/>
        </w:rPr>
        <w:t xml:space="preserve"> Havendo necessidade, o Pregoeiro suspenderá a sessão, informando no “chat” a nova data e horário para a sua continuidade.</w:t>
      </w:r>
    </w:p>
    <w:p w14:paraId="5EAB4EFA">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9.8.</w:t>
      </w:r>
      <w:r>
        <w:rPr>
          <w:rFonts w:ascii="Times New Roman" w:hAnsi="Times New Roman" w:cs="Times New Roman"/>
          <w:sz w:val="24"/>
          <w:szCs w:val="24"/>
        </w:rPr>
        <w:t xml:space="preserve"> O Pregoeiro poderá encaminhar, por meio do sistema eletrônico, contraproposta ao licitante que apresentou o lance mais vantajoso, com o fim de negociar a obtenção de melhor preço, vedada a negociação em condições diversas das previstas neste Edital.</w:t>
      </w:r>
    </w:p>
    <w:p w14:paraId="6D01C71A">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bCs/>
          <w:sz w:val="24"/>
          <w:szCs w:val="24"/>
        </w:rPr>
        <w:t>9.8.1.</w:t>
      </w:r>
      <w:r>
        <w:rPr>
          <w:rFonts w:ascii="Times New Roman" w:hAnsi="Times New Roman" w:cs="Times New Roman"/>
          <w:sz w:val="24"/>
          <w:szCs w:val="24"/>
        </w:rPr>
        <w:t xml:space="preserve"> Também nas hipóteses em que o Pregoeiro não aceitar a proposta e passar à subsequente, poderá negociar com o licitante para que seja obtido preço melhor.</w:t>
      </w:r>
    </w:p>
    <w:p w14:paraId="78401B11">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bCs/>
          <w:sz w:val="24"/>
          <w:szCs w:val="24"/>
        </w:rPr>
        <w:t xml:space="preserve">9.8.2. </w:t>
      </w:r>
      <w:r>
        <w:rPr>
          <w:rFonts w:ascii="Times New Roman" w:hAnsi="Times New Roman" w:cs="Times New Roman"/>
          <w:sz w:val="24"/>
          <w:szCs w:val="24"/>
        </w:rPr>
        <w:t xml:space="preserve"> A negociação será realizada por meio do sistema, podendo ser acompanhada pelos demais licitantes.</w:t>
      </w:r>
    </w:p>
    <w:p w14:paraId="4E5B474C">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9.9.</w:t>
      </w:r>
      <w:r>
        <w:rPr>
          <w:rFonts w:ascii="Times New Roman" w:hAnsi="Times New Roman" w:cs="Times New Roman"/>
          <w:sz w:val="24"/>
          <w:szCs w:val="24"/>
        </w:rPr>
        <w:t xml:space="preserve"> Encerrada a análise quanto à aceitação da proposta, o pregoeiro verificará a habilitação do licitante, observado o disposto neste Edital. </w:t>
      </w:r>
    </w:p>
    <w:p w14:paraId="1ECB0CA6">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9.10.</w:t>
      </w:r>
      <w:r>
        <w:rPr>
          <w:rFonts w:ascii="Times New Roman" w:hAnsi="Times New Roman" w:cs="Times New Roman"/>
          <w:sz w:val="24"/>
          <w:szCs w:val="24"/>
        </w:rPr>
        <w:t xml:space="preserve"> No caso de desconexão com o pregoeiro no decorrer da etapa competitiva do pregão, o sistema eletrônico poderá permanecer acessível aos licitantes para recepção dos lances, retornando o pregoeiro, quando possível, sua atuação no certame, sem prejuízo dos atos realizados.</w:t>
      </w:r>
    </w:p>
    <w:p w14:paraId="6EB0EE34">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bCs/>
          <w:sz w:val="24"/>
          <w:szCs w:val="24"/>
        </w:rPr>
        <w:t>9.10.1.</w:t>
      </w:r>
      <w:r>
        <w:rPr>
          <w:rFonts w:ascii="Times New Roman" w:hAnsi="Times New Roman" w:cs="Times New Roman"/>
          <w:sz w:val="24"/>
          <w:szCs w:val="24"/>
        </w:rPr>
        <w:t xml:space="preserve"> Quando a desconexão do pregoeiro persistir por tempo superior a 15 (quinze) minutos, a sessão do pregão será suspensa e terá reinicio somente após comunicação expressa aos participantes.</w:t>
      </w:r>
    </w:p>
    <w:p w14:paraId="14AF400C">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9.11.</w:t>
      </w:r>
      <w:r>
        <w:rPr>
          <w:rFonts w:ascii="Times New Roman" w:hAnsi="Times New Roman" w:cs="Times New Roman"/>
          <w:sz w:val="24"/>
          <w:szCs w:val="24"/>
        </w:rPr>
        <w:t xml:space="preserve"> A proposta final do licitante declarado vencedor deverá ser encaminhada no prazo de 03 (três) horas a contar da solicitação do Pregoeiro no sistema eletrônico e deverá ser anexada também a proposta por escrito, com os dados da empresa, nome do responsável, telefone para contato, e-mail e conta bancária para pagamento, conforme especificado no Capítulo 6.2, do presente Edital.</w:t>
      </w:r>
    </w:p>
    <w:p w14:paraId="2238C947">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9.12.</w:t>
      </w:r>
      <w:r>
        <w:rPr>
          <w:rFonts w:ascii="Times New Roman" w:hAnsi="Times New Roman" w:cs="Times New Roman"/>
          <w:sz w:val="24"/>
          <w:szCs w:val="24"/>
        </w:rPr>
        <w:t xml:space="preserve"> A proposta final deverá ser documentada nos autos e será levada em consideração no decorrer da execução do contrato e aplicação de eventual sanção à licitante, se for o caso.</w:t>
      </w:r>
    </w:p>
    <w:p w14:paraId="778E761E">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9.13</w:t>
      </w:r>
      <w:r>
        <w:rPr>
          <w:rFonts w:ascii="Times New Roman" w:hAnsi="Times New Roman" w:cs="Times New Roman"/>
          <w:sz w:val="24"/>
          <w:szCs w:val="24"/>
        </w:rPr>
        <w:t>. Todas as especificações do objeto contidas na proposta, tais como marca, modelo, tipo, fabricante e procedência, vinculam a Detentora da Ata.</w:t>
      </w:r>
    </w:p>
    <w:p w14:paraId="2F56481F">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9.14.</w:t>
      </w:r>
      <w:r>
        <w:rPr>
          <w:rFonts w:ascii="Times New Roman" w:hAnsi="Times New Roman" w:cs="Times New Roman"/>
          <w:sz w:val="24"/>
          <w:szCs w:val="24"/>
        </w:rPr>
        <w:t xml:space="preserve"> A oferta deverá ser firme e precisa, limitada, rigorosamente, ao objeto deste Edital, sem conter alternativas de preço ou de qualquer outra condição que induza o julgamento a mais de um resultado, sob pena de desclassificação.</w:t>
      </w:r>
    </w:p>
    <w:p w14:paraId="1C19A468">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9.15.</w:t>
      </w:r>
      <w:r>
        <w:rPr>
          <w:rFonts w:ascii="Times New Roman" w:hAnsi="Times New Roman" w:cs="Times New Roman"/>
          <w:sz w:val="24"/>
          <w:szCs w:val="24"/>
        </w:rPr>
        <w:t xml:space="preserve"> A proposta deverá obedecer aos termos deste Edital, não sendo considerada aquela que não corresponda às especificações ali contidas ou que estabeleça vínculo à proposta de outro licitante.</w:t>
      </w:r>
    </w:p>
    <w:p w14:paraId="1EC4E6C6">
      <w:pPr>
        <w:spacing w:after="0" w:line="276" w:lineRule="auto"/>
        <w:jc w:val="both"/>
        <w:rPr>
          <w:rFonts w:ascii="Times New Roman" w:hAnsi="Times New Roman" w:cs="Times New Roman"/>
          <w:sz w:val="24"/>
          <w:szCs w:val="24"/>
        </w:rPr>
      </w:pPr>
    </w:p>
    <w:p w14:paraId="02D60E3A">
      <w:pPr>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10. DAS CONDIÇÕES DE DESEMPATE</w:t>
      </w:r>
    </w:p>
    <w:p w14:paraId="68EC87CE">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10.1.</w:t>
      </w:r>
      <w:r>
        <w:rPr>
          <w:rFonts w:ascii="Times New Roman" w:hAnsi="Times New Roman" w:cs="Times New Roman"/>
          <w:sz w:val="24"/>
          <w:szCs w:val="24"/>
        </w:rPr>
        <w:t xml:space="preserve"> Encerrada etapa de envio de lances, será apurada a ocorrência de empate, nos termos dos arts. 44 e 45 da Lei Complementar nº 123/2006, sendo assegurada, como critério do desempate, preferência de contratação para as beneficiárias que tiverem apresentado as declarações de que tratam o item 6.9 deste Edital.</w:t>
      </w:r>
    </w:p>
    <w:p w14:paraId="5522E7A4">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b/>
          <w:bCs/>
          <w:sz w:val="24"/>
          <w:szCs w:val="24"/>
        </w:rPr>
        <w:t>10.1.1.</w:t>
      </w:r>
      <w:r>
        <w:rPr>
          <w:rFonts w:ascii="Times New Roman" w:hAnsi="Times New Roman" w:cs="Times New Roman"/>
          <w:sz w:val="24"/>
          <w:szCs w:val="24"/>
        </w:rPr>
        <w:t xml:space="preserve"> Entende-se como empate, para fins da Lei Complementar nº 123/2006, aquelas situações em que as propostas apresentadas pelas beneficiárias sejam iguais ou superiores em até 5% (cinco por cento) à proposta de menor valor. </w:t>
      </w:r>
    </w:p>
    <w:p w14:paraId="371D6E72">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b/>
          <w:bCs/>
          <w:sz w:val="24"/>
          <w:szCs w:val="24"/>
        </w:rPr>
        <w:t>10.1.2.</w:t>
      </w:r>
      <w:r>
        <w:rPr>
          <w:rFonts w:ascii="Times New Roman" w:hAnsi="Times New Roman" w:cs="Times New Roman"/>
          <w:sz w:val="24"/>
          <w:szCs w:val="24"/>
        </w:rPr>
        <w:t xml:space="preserve"> Ocorrendo o empate, na forma do subitem anterior, proceder-se-á da seguinte forma: </w:t>
      </w:r>
    </w:p>
    <w:p w14:paraId="7F22EC85">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a) A beneficiária detentora da proposta de menor valor será convocada via sistema para apresentar, no prazo de 5 (cinco) minutos, nova proposta, inferior àquela considerada, até então, de menor preço, situação em que será declarada vencedora do certame. </w:t>
      </w:r>
    </w:p>
    <w:p w14:paraId="79D893BD">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b) 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10.1. deste edital, a apresentação de nova proposta, no prazo previsto na alínea a deste item. </w:t>
      </w:r>
    </w:p>
    <w:p w14:paraId="04A8A962">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b/>
          <w:bCs/>
          <w:sz w:val="24"/>
          <w:szCs w:val="24"/>
        </w:rPr>
        <w:t>10.1.3.</w:t>
      </w:r>
      <w:r>
        <w:rPr>
          <w:rFonts w:ascii="Times New Roman" w:hAnsi="Times New Roman" w:cs="Times New Roman"/>
          <w:sz w:val="24"/>
          <w:szCs w:val="24"/>
        </w:rPr>
        <w:t xml:space="preserve"> O disposto no item 10.1.2. não se aplica às hipóteses em que a proposta de menor valor inicial tiver sido apresentado por beneficiária da Lei Complementar nº 123/2006. </w:t>
      </w:r>
    </w:p>
    <w:p w14:paraId="5576C17C">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10.2.</w:t>
      </w:r>
      <w:r>
        <w:rPr>
          <w:rFonts w:ascii="Times New Roman" w:hAnsi="Times New Roman" w:cs="Times New Roman"/>
          <w:sz w:val="24"/>
          <w:szCs w:val="24"/>
        </w:rPr>
        <w:t xml:space="preserve"> Se não houver licitante que atenda ao item 10.1 e seus subitens, serão utilizados os seguintes critérios de desempate, nesta ordem: </w:t>
      </w:r>
    </w:p>
    <w:p w14:paraId="47E98451">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a) disputa final, hipótese em que os licitantes empatados poderão apresentar nova proposta em ato contínuo à classificação; </w:t>
      </w:r>
    </w:p>
    <w:p w14:paraId="64860232">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b) avaliação do desempenho contratual prévio dos licitantes, para a qual serão ser utilizados registros cadastrais para efeito de atesto de cumprimento de obrigações decorrentes de outras contratações; </w:t>
      </w:r>
    </w:p>
    <w:p w14:paraId="040F3227">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c) desenvolvimento pelo licitante de programa de integridade, conforme orientações dos órgãos de controle. </w:t>
      </w:r>
    </w:p>
    <w:p w14:paraId="5603AA8E">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10.3.</w:t>
      </w:r>
      <w:r>
        <w:rPr>
          <w:rFonts w:ascii="Times New Roman" w:hAnsi="Times New Roman" w:cs="Times New Roman"/>
          <w:sz w:val="24"/>
          <w:szCs w:val="24"/>
        </w:rPr>
        <w:t xml:space="preserve"> Em igualdade de condições, se não houver desempate, será assegurada preferência, sucessivamente, aos bens e serviços produzidos ou prestados por: </w:t>
      </w:r>
    </w:p>
    <w:p w14:paraId="65B2DFC0">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a) empresas estabelecidas no território do Estado do Rio Grande do Sul; </w:t>
      </w:r>
    </w:p>
    <w:p w14:paraId="1A3EC49C">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b) empresas brasileiras; </w:t>
      </w:r>
    </w:p>
    <w:p w14:paraId="750951CF">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c) empresas que invistam em pesquisa e no desenvolvimento de tecnologia no País; </w:t>
      </w:r>
    </w:p>
    <w:p w14:paraId="01947ACC">
      <w:pPr>
        <w:spacing w:after="0" w:line="276" w:lineRule="auto"/>
        <w:jc w:val="both"/>
        <w:rPr>
          <w:rFonts w:ascii="Times New Roman" w:hAnsi="Times New Roman" w:cs="Times New Roman"/>
          <w:sz w:val="24"/>
          <w:szCs w:val="24"/>
        </w:rPr>
      </w:pPr>
      <w:r>
        <w:rPr>
          <w:rFonts w:ascii="Times New Roman" w:hAnsi="Times New Roman" w:cs="Times New Roman"/>
          <w:sz w:val="24"/>
          <w:szCs w:val="24"/>
        </w:rPr>
        <w:t>d) empresas que comprovem a prática de mitigação, nos termos da Lei nº 12.187, de 29 de dezembro de 2009.</w:t>
      </w:r>
    </w:p>
    <w:p w14:paraId="38379CAE">
      <w:pPr>
        <w:spacing w:after="0" w:line="276" w:lineRule="auto"/>
        <w:jc w:val="both"/>
        <w:rPr>
          <w:rFonts w:ascii="Times New Roman" w:hAnsi="Times New Roman" w:cs="Times New Roman"/>
          <w:sz w:val="24"/>
          <w:szCs w:val="24"/>
        </w:rPr>
      </w:pPr>
    </w:p>
    <w:p w14:paraId="48829E5F">
      <w:pPr>
        <w:spacing w:after="0" w:line="276" w:lineRule="auto"/>
        <w:jc w:val="both"/>
        <w:rPr>
          <w:rFonts w:ascii="Times New Roman" w:hAnsi="Times New Roman" w:cs="Times New Roman"/>
          <w:b/>
          <w:bCs/>
          <w:sz w:val="24"/>
          <w:szCs w:val="24"/>
          <w:highlight w:val="yellow"/>
        </w:rPr>
      </w:pPr>
      <w:r>
        <w:rPr>
          <w:rFonts w:ascii="Times New Roman" w:hAnsi="Times New Roman" w:cs="Times New Roman"/>
          <w:b/>
          <w:bCs/>
          <w:sz w:val="24"/>
          <w:szCs w:val="24"/>
        </w:rPr>
        <w:t>11. DA HABILITAÇÃO</w:t>
      </w:r>
    </w:p>
    <w:p w14:paraId="56027BAD">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11.1.</w:t>
      </w:r>
      <w:r>
        <w:rPr>
          <w:rFonts w:ascii="Times New Roman" w:hAnsi="Times New Roman" w:cs="Times New Roman"/>
          <w:sz w:val="24"/>
          <w:szCs w:val="24"/>
        </w:rPr>
        <w:t xml:space="preserve"> Para fins de habilitação neste pregão, a licitante deverá anexar os documentos exigidos para habilitação, bem como proposta ajustada e planilha de composição de custos, junto ao ambiente do Portal de Compras, no prazo de até 03 (três) horas após o encerramento da fase de lances.</w:t>
      </w:r>
    </w:p>
    <w:p w14:paraId="384F7B88">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bCs/>
          <w:sz w:val="24"/>
          <w:szCs w:val="24"/>
        </w:rPr>
        <w:t>11.1.1.</w:t>
      </w:r>
      <w:r>
        <w:rPr>
          <w:rFonts w:ascii="Times New Roman" w:hAnsi="Times New Roman" w:cs="Times New Roman"/>
          <w:sz w:val="24"/>
          <w:szCs w:val="24"/>
        </w:rPr>
        <w:t xml:space="preserve"> Junto à documentação, deverá ser anexada também a proposta por escrito, com os dados da empresa, nome do responsável, telefone para contato, e-mail e conta bancária para pagamento, conforme especificado nos Capítulo 6, do presente Edital.</w:t>
      </w:r>
    </w:p>
    <w:p w14:paraId="5C42E885">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11.2.</w:t>
      </w:r>
      <w:r>
        <w:rPr>
          <w:rFonts w:ascii="Times New Roman" w:hAnsi="Times New Roman" w:cs="Times New Roman"/>
          <w:sz w:val="24"/>
          <w:szCs w:val="24"/>
        </w:rPr>
        <w:t xml:space="preserve"> A Habilitação das empresas para participarem da presente licitação será determinada pela apresentação dos seguintes documentos, que preferencialmente deverá ser apresentada em arquivo único anexado ao Portal de Compras:</w:t>
      </w:r>
    </w:p>
    <w:p w14:paraId="0DDF2789">
      <w:pPr>
        <w:spacing w:after="0" w:line="276" w:lineRule="auto"/>
        <w:jc w:val="both"/>
        <w:rPr>
          <w:rFonts w:ascii="Times New Roman" w:hAnsi="Times New Roman" w:cs="Times New Roman"/>
          <w:b/>
          <w:bCs/>
          <w:sz w:val="24"/>
          <w:szCs w:val="24"/>
        </w:rPr>
      </w:pPr>
      <w:r>
        <w:rPr>
          <w:rFonts w:ascii="Times New Roman" w:hAnsi="Times New Roman" w:cs="Times New Roman"/>
          <w:sz w:val="24"/>
          <w:szCs w:val="24"/>
        </w:rPr>
        <w:tab/>
      </w:r>
      <w:r>
        <w:rPr>
          <w:rFonts w:ascii="Times New Roman" w:hAnsi="Times New Roman" w:cs="Times New Roman"/>
          <w:b/>
          <w:bCs/>
          <w:sz w:val="24"/>
          <w:szCs w:val="24"/>
        </w:rPr>
        <w:t>11.2.1. Habilitação jurídica:</w:t>
      </w:r>
    </w:p>
    <w:p w14:paraId="44FC77DA">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 Cópia do registro comercial, no caso de empresa individual;</w:t>
      </w:r>
    </w:p>
    <w:p w14:paraId="248ED22B">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b) Cópia do ato constitutivo, estatuto ou contrato social em vigor, devidamente registrado, em se tratando de sociedades comerciais, e, no caso de sociedade por ações, acompanhado de documentos de eleição de seus administradores; e/ou</w:t>
      </w:r>
    </w:p>
    <w:p w14:paraId="16218BA6">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c) Cópia do decreto de autorização, em se tratando de empresa ou sociedade estrangeira em funcionamento no País, e ato de registro ou autorização para funcionamento expedido pelo órgão competente, quando a atividade assim o exigir.</w:t>
      </w:r>
    </w:p>
    <w:p w14:paraId="1FF7127C">
      <w:pPr>
        <w:spacing w:after="0" w:line="276" w:lineRule="auto"/>
        <w:jc w:val="both"/>
        <w:rPr>
          <w:rFonts w:ascii="Times New Roman" w:hAnsi="Times New Roman" w:cs="Times New Roman"/>
          <w:sz w:val="24"/>
          <w:szCs w:val="24"/>
        </w:rPr>
      </w:pPr>
    </w:p>
    <w:p w14:paraId="648CD4D8">
      <w:pPr>
        <w:spacing w:after="0" w:line="276" w:lineRule="auto"/>
        <w:jc w:val="both"/>
        <w:rPr>
          <w:rFonts w:ascii="Times New Roman" w:hAnsi="Times New Roman" w:cs="Times New Roman"/>
          <w:b/>
          <w:bCs/>
          <w:sz w:val="24"/>
          <w:szCs w:val="24"/>
        </w:rPr>
      </w:pPr>
      <w:r>
        <w:rPr>
          <w:rFonts w:ascii="Times New Roman" w:hAnsi="Times New Roman" w:cs="Times New Roman"/>
          <w:sz w:val="24"/>
          <w:szCs w:val="24"/>
        </w:rPr>
        <w:tab/>
      </w:r>
      <w:r>
        <w:rPr>
          <w:rFonts w:ascii="Times New Roman" w:hAnsi="Times New Roman" w:cs="Times New Roman"/>
          <w:b/>
          <w:bCs/>
          <w:sz w:val="24"/>
          <w:szCs w:val="24"/>
        </w:rPr>
        <w:t>11.2.2. Habilitação fiscal, social e trabalhista:</w:t>
      </w:r>
    </w:p>
    <w:p w14:paraId="09CE4C59">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 Prova de inscrição no Cadastro Nacional de Pessoa jurídica – CNPJ, extraída via internet;</w:t>
      </w:r>
    </w:p>
    <w:p w14:paraId="4A5398B2">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b) Comprovante de inscrição no cadastro de contribuintes estadual e/ou municipal, relativo ao domicílio ou sede do licitante, pertinente ao seu ramo de atividade e compatível com o objeto contratual;</w:t>
      </w:r>
    </w:p>
    <w:p w14:paraId="0415BE82">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c) Prova de regularidade perante a Fazenda Federal, Estadual e Municipal do domicílio ou sede do licitante, ou outra equivalente, na forma da lei;</w:t>
      </w:r>
    </w:p>
    <w:p w14:paraId="513A2C89">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d) Prova de regularidade relativa à Seguridade Social e ao FGTS, que demonstre cumprimento dos encargos sociais instituídos por lei; e</w:t>
      </w:r>
    </w:p>
    <w:p w14:paraId="3FCB5D29">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 xml:space="preserve">e) Prova de regularidade perante a Justiça do Trabalho (CNDT). </w:t>
      </w:r>
    </w:p>
    <w:p w14:paraId="77C1BC1E">
      <w:pPr>
        <w:spacing w:after="0" w:line="276" w:lineRule="auto"/>
        <w:jc w:val="both"/>
        <w:rPr>
          <w:rFonts w:ascii="Times New Roman" w:hAnsi="Times New Roman" w:cs="Times New Roman"/>
          <w:sz w:val="24"/>
          <w:szCs w:val="24"/>
        </w:rPr>
      </w:pPr>
    </w:p>
    <w:p w14:paraId="5E5ABD03">
      <w:pPr>
        <w:spacing w:after="0" w:line="276" w:lineRule="auto"/>
        <w:jc w:val="both"/>
        <w:rPr>
          <w:rFonts w:ascii="Times New Roman" w:hAnsi="Times New Roman" w:cs="Times New Roman"/>
          <w:b/>
          <w:bCs/>
          <w:sz w:val="24"/>
          <w:szCs w:val="24"/>
        </w:rPr>
      </w:pPr>
      <w:r>
        <w:rPr>
          <w:rFonts w:ascii="Times New Roman" w:hAnsi="Times New Roman" w:cs="Times New Roman"/>
          <w:sz w:val="24"/>
          <w:szCs w:val="24"/>
        </w:rPr>
        <w:tab/>
      </w:r>
      <w:r>
        <w:rPr>
          <w:rFonts w:ascii="Times New Roman" w:hAnsi="Times New Roman" w:cs="Times New Roman"/>
          <w:b/>
          <w:bCs/>
          <w:sz w:val="24"/>
          <w:szCs w:val="24"/>
        </w:rPr>
        <w:t>11.2.3. Habilitação econômico-financeira:</w:t>
      </w:r>
    </w:p>
    <w:p w14:paraId="5A120E81">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 Certidão negativa de concordata e falência expedida pelo Foro do foro de domicílio da empresa licitante, com data de emissão não superior a 90 dias da data da abertura do certame.</w:t>
      </w:r>
    </w:p>
    <w:p w14:paraId="01C352B8">
      <w:pPr>
        <w:autoSpaceDE w:val="0"/>
        <w:autoSpaceDN w:val="0"/>
        <w:adjustRightInd w:val="0"/>
        <w:spacing w:after="0" w:line="276" w:lineRule="auto"/>
        <w:ind w:firstLine="660" w:firstLineChars="275"/>
        <w:jc w:val="both"/>
        <w:rPr>
          <w:rFonts w:ascii="Times New Roman" w:hAnsi="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 xml:space="preserve">b) </w:t>
      </w:r>
      <w:r>
        <w:rPr>
          <w:rFonts w:ascii="Times New Roman" w:hAnsi="Times New Roman"/>
          <w:sz w:val="24"/>
          <w:szCs w:val="24"/>
        </w:rPr>
        <w:t>Prova de qualificação econômico-financeira da licitante, se dará através de demonstrações contábeis do último exercício, devendo o licitante apresentar, já calculados, os seguintes índices, sob pena de desclassificação, mediante a aplicação das fórmulas abaixo:</w:t>
      </w:r>
    </w:p>
    <w:p w14:paraId="3D4906E1">
      <w:pPr>
        <w:autoSpaceDE w:val="0"/>
        <w:autoSpaceDN w:val="0"/>
        <w:adjustRightInd w:val="0"/>
        <w:spacing w:after="0" w:line="276" w:lineRule="auto"/>
        <w:ind w:firstLine="1320" w:firstLineChars="550"/>
        <w:jc w:val="both"/>
        <w:rPr>
          <w:rFonts w:ascii="Times New Roman" w:hAnsi="Times New Roman"/>
          <w:sz w:val="24"/>
          <w:szCs w:val="24"/>
        </w:rPr>
      </w:pPr>
      <w:r>
        <w:rPr>
          <w:rFonts w:ascii="Times New Roman" w:hAnsi="Times New Roman"/>
          <w:sz w:val="24"/>
          <w:szCs w:val="24"/>
        </w:rPr>
        <w:t>Índice de Liquidez Corrente - (LC)</w:t>
      </w:r>
    </w:p>
    <w:p w14:paraId="3599BBC2">
      <w:pPr>
        <w:autoSpaceDE w:val="0"/>
        <w:autoSpaceDN w:val="0"/>
        <w:adjustRightInd w:val="0"/>
        <w:spacing w:after="0" w:line="276" w:lineRule="auto"/>
        <w:ind w:firstLine="1320" w:firstLineChars="550"/>
        <w:jc w:val="both"/>
        <w:rPr>
          <w:rFonts w:ascii="Times New Roman" w:hAnsi="Times New Roman"/>
          <w:sz w:val="24"/>
          <w:szCs w:val="24"/>
        </w:rPr>
      </w:pPr>
      <w:r>
        <w:rPr>
          <w:rFonts w:ascii="Times New Roman" w:hAnsi="Times New Roman"/>
          <w:sz w:val="24"/>
          <w:szCs w:val="24"/>
        </w:rPr>
        <w:t>Índice de Liquidez geral - (LG)</w:t>
      </w:r>
    </w:p>
    <w:p w14:paraId="65C4E009">
      <w:pPr>
        <w:autoSpaceDE w:val="0"/>
        <w:autoSpaceDN w:val="0"/>
        <w:adjustRightInd w:val="0"/>
        <w:spacing w:after="0" w:line="276" w:lineRule="auto"/>
        <w:ind w:firstLine="1320" w:firstLineChars="550"/>
        <w:jc w:val="both"/>
        <w:rPr>
          <w:rFonts w:ascii="Times New Roman" w:hAnsi="Times New Roman"/>
          <w:sz w:val="24"/>
          <w:szCs w:val="24"/>
        </w:rPr>
      </w:pPr>
      <w:r>
        <w:rPr>
          <w:rFonts w:ascii="Times New Roman" w:hAnsi="Times New Roman"/>
          <w:sz w:val="24"/>
          <w:szCs w:val="24"/>
        </w:rPr>
        <w:t>Solvência Geral - (SG)</w:t>
      </w:r>
    </w:p>
    <w:p w14:paraId="4CD39BF3">
      <w:pPr>
        <w:autoSpaceDE w:val="0"/>
        <w:autoSpaceDN w:val="0"/>
        <w:adjustRightInd w:val="0"/>
        <w:spacing w:after="0" w:line="276" w:lineRule="auto"/>
        <w:ind w:firstLine="1320" w:firstLineChars="550"/>
        <w:jc w:val="both"/>
        <w:rPr>
          <w:rFonts w:ascii="Times New Roman" w:hAnsi="Times New Roman"/>
          <w:sz w:val="24"/>
          <w:szCs w:val="24"/>
        </w:rPr>
      </w:pPr>
    </w:p>
    <w:p w14:paraId="6D129B95">
      <w:pPr>
        <w:autoSpaceDE w:val="0"/>
        <w:autoSpaceDN w:val="0"/>
        <w:adjustRightInd w:val="0"/>
        <w:spacing w:after="0" w:line="276" w:lineRule="auto"/>
        <w:ind w:firstLine="1320" w:firstLineChars="550"/>
        <w:jc w:val="both"/>
        <w:rPr>
          <w:rFonts w:ascii="Times New Roman" w:hAnsi="Times New Roman"/>
          <w:sz w:val="24"/>
          <w:szCs w:val="24"/>
        </w:rPr>
      </w:pPr>
      <w:r>
        <w:rPr>
          <w:rFonts w:ascii="Times New Roman" w:hAnsi="Times New Roman"/>
          <w:sz w:val="24"/>
          <w:szCs w:val="24"/>
        </w:rPr>
        <w:t xml:space="preserve">LIQUIDEZ CORRENTE (LC): </w:t>
      </w:r>
      <w:r>
        <w:rPr>
          <w:rFonts w:ascii="Times New Roman" w:hAnsi="Times New Roman"/>
          <w:sz w:val="24"/>
          <w:szCs w:val="24"/>
          <w:u w:val="single"/>
        </w:rPr>
        <w:t xml:space="preserve"> </w:t>
      </w:r>
      <w:r>
        <w:rPr>
          <w:rFonts w:ascii="Times New Roman" w:hAnsi="Times New Roman"/>
          <w:sz w:val="24"/>
          <w:szCs w:val="24"/>
          <w:u w:val="single"/>
        </w:rPr>
        <w:tab/>
      </w:r>
      <w:r>
        <w:rPr>
          <w:rFonts w:ascii="Times New Roman" w:hAnsi="Times New Roman"/>
          <w:sz w:val="24"/>
          <w:szCs w:val="24"/>
          <w:u w:val="single"/>
        </w:rPr>
        <w:t xml:space="preserve">    AC             </w:t>
      </w:r>
      <w:r>
        <w:rPr>
          <w:rFonts w:ascii="Times New Roman" w:hAnsi="Times New Roman"/>
          <w:sz w:val="24"/>
          <w:szCs w:val="24"/>
        </w:rPr>
        <w:t xml:space="preserve"> = Índice mínimo: 1,00</w:t>
      </w:r>
    </w:p>
    <w:p w14:paraId="7DE788F4">
      <w:pPr>
        <w:autoSpaceDE w:val="0"/>
        <w:autoSpaceDN w:val="0"/>
        <w:adjustRightInd w:val="0"/>
        <w:spacing w:after="0" w:line="276" w:lineRule="auto"/>
        <w:ind w:firstLine="1320" w:firstLineChars="550"/>
        <w:jc w:val="both"/>
        <w:rPr>
          <w:rFonts w:ascii="Times New Roman" w:hAnsi="Times New Roman"/>
          <w:sz w:val="24"/>
          <w:szCs w:val="24"/>
        </w:rPr>
      </w:pPr>
      <w:r>
        <w:rPr>
          <w:rFonts w:ascii="Times New Roman" w:hAnsi="Times New Roman"/>
          <w:sz w:val="24"/>
          <w:szCs w:val="24"/>
        </w:rPr>
        <w:t xml:space="preserve">     PC</w:t>
      </w:r>
    </w:p>
    <w:p w14:paraId="367DF326">
      <w:pPr>
        <w:autoSpaceDE w:val="0"/>
        <w:autoSpaceDN w:val="0"/>
        <w:adjustRightInd w:val="0"/>
        <w:spacing w:after="0" w:line="276" w:lineRule="auto"/>
        <w:ind w:firstLine="1320" w:firstLineChars="550"/>
        <w:jc w:val="both"/>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 xml:space="preserve">LIQUIDEZ GERAL (LG): </w:t>
      </w:r>
      <w:r>
        <w:rPr>
          <w:rFonts w:ascii="Times New Roman" w:hAnsi="Times New Roman"/>
          <w:sz w:val="24"/>
          <w:szCs w:val="24"/>
        </w:rPr>
        <w:tab/>
      </w:r>
      <w:r>
        <w:rPr>
          <w:rFonts w:ascii="Times New Roman" w:hAnsi="Times New Roman"/>
          <w:sz w:val="24"/>
          <w:szCs w:val="24"/>
        </w:rPr>
        <w:t xml:space="preserve">     </w:t>
      </w:r>
      <w:r>
        <w:rPr>
          <w:rFonts w:ascii="Times New Roman" w:hAnsi="Times New Roman"/>
          <w:sz w:val="24"/>
          <w:szCs w:val="24"/>
          <w:u w:val="single"/>
        </w:rPr>
        <w:t xml:space="preserve">      AC + RLP       </w:t>
      </w:r>
      <w:r>
        <w:rPr>
          <w:rFonts w:ascii="Times New Roman" w:hAnsi="Times New Roman"/>
          <w:sz w:val="24"/>
          <w:szCs w:val="24"/>
        </w:rPr>
        <w:t>= Índice mínimo: 1,00</w:t>
      </w:r>
    </w:p>
    <w:p w14:paraId="18E5D20C">
      <w:pPr>
        <w:autoSpaceDE w:val="0"/>
        <w:autoSpaceDN w:val="0"/>
        <w:adjustRightInd w:val="0"/>
        <w:spacing w:after="0" w:line="276" w:lineRule="auto"/>
        <w:ind w:firstLine="1320" w:firstLineChars="550"/>
        <w:jc w:val="both"/>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PC + PNC</w:t>
      </w:r>
    </w:p>
    <w:p w14:paraId="43B7D6A6">
      <w:pPr>
        <w:autoSpaceDE w:val="0"/>
        <w:autoSpaceDN w:val="0"/>
        <w:adjustRightInd w:val="0"/>
        <w:spacing w:after="0" w:line="276" w:lineRule="auto"/>
        <w:ind w:firstLine="1320" w:firstLineChars="550"/>
        <w:jc w:val="both"/>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 xml:space="preserve">SOLVÊNCIA GERAL (SG): </w:t>
      </w:r>
      <w:r>
        <w:rPr>
          <w:rFonts w:ascii="Times New Roman" w:hAnsi="Times New Roman"/>
          <w:sz w:val="24"/>
          <w:szCs w:val="24"/>
          <w:u w:val="single"/>
        </w:rPr>
        <w:t xml:space="preserve">             AT                </w:t>
      </w:r>
      <w:r>
        <w:rPr>
          <w:rFonts w:ascii="Times New Roman" w:hAnsi="Times New Roman"/>
          <w:sz w:val="24"/>
          <w:szCs w:val="24"/>
        </w:rPr>
        <w:t>= Índice mínimo: 1,00</w:t>
      </w:r>
    </w:p>
    <w:p w14:paraId="7EB2724C">
      <w:pPr>
        <w:autoSpaceDE w:val="0"/>
        <w:autoSpaceDN w:val="0"/>
        <w:adjustRightInd w:val="0"/>
        <w:spacing w:after="0" w:line="276" w:lineRule="auto"/>
        <w:ind w:firstLine="1320" w:firstLineChars="550"/>
        <w:jc w:val="both"/>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PC + PNC</w:t>
      </w:r>
    </w:p>
    <w:p w14:paraId="1ED7BF34">
      <w:pPr>
        <w:autoSpaceDE w:val="0"/>
        <w:autoSpaceDN w:val="0"/>
        <w:adjustRightInd w:val="0"/>
        <w:spacing w:after="0" w:line="276" w:lineRule="auto"/>
        <w:jc w:val="both"/>
        <w:rPr>
          <w:rFonts w:ascii="Times New Roman" w:hAnsi="Times New Roman"/>
          <w:sz w:val="24"/>
          <w:szCs w:val="24"/>
        </w:rPr>
      </w:pPr>
    </w:p>
    <w:p w14:paraId="55CEEF74">
      <w:pPr>
        <w:autoSpaceDE w:val="0"/>
        <w:autoSpaceDN w:val="0"/>
        <w:adjustRightInd w:val="0"/>
        <w:spacing w:after="0" w:line="276" w:lineRule="auto"/>
        <w:jc w:val="both"/>
        <w:rPr>
          <w:rFonts w:ascii="Times New Roman" w:hAnsi="Times New Roman"/>
          <w:sz w:val="24"/>
          <w:szCs w:val="24"/>
        </w:rPr>
      </w:pPr>
      <w:r>
        <w:rPr>
          <w:rFonts w:ascii="Times New Roman" w:hAnsi="Times New Roman"/>
          <w:sz w:val="24"/>
          <w:szCs w:val="24"/>
        </w:rPr>
        <w:t>AD - Ativo das Disponibilidades;</w:t>
      </w:r>
    </w:p>
    <w:p w14:paraId="7EC50C81">
      <w:pPr>
        <w:autoSpaceDE w:val="0"/>
        <w:autoSpaceDN w:val="0"/>
        <w:adjustRightInd w:val="0"/>
        <w:spacing w:after="0" w:line="276" w:lineRule="auto"/>
        <w:jc w:val="both"/>
        <w:rPr>
          <w:rFonts w:ascii="Times New Roman" w:hAnsi="Times New Roman"/>
          <w:sz w:val="24"/>
          <w:szCs w:val="24"/>
        </w:rPr>
      </w:pPr>
      <w:r>
        <w:rPr>
          <w:rFonts w:ascii="Times New Roman" w:hAnsi="Times New Roman"/>
          <w:sz w:val="24"/>
          <w:szCs w:val="24"/>
        </w:rPr>
        <w:t>LC - Avalia a capacidade da empresa de saldar suas obrigações a curto prazo;</w:t>
      </w:r>
    </w:p>
    <w:p w14:paraId="687DA91F">
      <w:pPr>
        <w:autoSpaceDE w:val="0"/>
        <w:autoSpaceDN w:val="0"/>
        <w:adjustRightInd w:val="0"/>
        <w:spacing w:after="0" w:line="276" w:lineRule="auto"/>
        <w:jc w:val="both"/>
        <w:rPr>
          <w:rFonts w:ascii="Times New Roman" w:hAnsi="Times New Roman"/>
          <w:sz w:val="24"/>
          <w:szCs w:val="24"/>
        </w:rPr>
      </w:pPr>
      <w:r>
        <w:rPr>
          <w:rFonts w:ascii="Times New Roman" w:hAnsi="Times New Roman"/>
          <w:sz w:val="24"/>
          <w:szCs w:val="24"/>
        </w:rPr>
        <w:t>LG - Mede a capacidade da empresa de liquidar suas dívidas a curto e longo prazo;</w:t>
      </w:r>
    </w:p>
    <w:p w14:paraId="37CDF8A2">
      <w:pPr>
        <w:autoSpaceDE w:val="0"/>
        <w:autoSpaceDN w:val="0"/>
        <w:adjustRightInd w:val="0"/>
        <w:spacing w:after="0" w:line="276" w:lineRule="auto"/>
        <w:jc w:val="both"/>
        <w:rPr>
          <w:rFonts w:ascii="Times New Roman" w:hAnsi="Times New Roman"/>
          <w:sz w:val="24"/>
          <w:szCs w:val="24"/>
        </w:rPr>
      </w:pPr>
      <w:r>
        <w:rPr>
          <w:rFonts w:ascii="Times New Roman" w:hAnsi="Times New Roman"/>
          <w:sz w:val="24"/>
          <w:szCs w:val="24"/>
        </w:rPr>
        <w:t>SG - Expressa a capacidade da empresa de liquidar suas dívidas no caso de falência;</w:t>
      </w:r>
    </w:p>
    <w:p w14:paraId="73C827AE">
      <w:pPr>
        <w:autoSpaceDE w:val="0"/>
        <w:autoSpaceDN w:val="0"/>
        <w:adjustRightInd w:val="0"/>
        <w:spacing w:after="0" w:line="276" w:lineRule="auto"/>
        <w:jc w:val="both"/>
        <w:rPr>
          <w:rFonts w:ascii="Times New Roman" w:hAnsi="Times New Roman"/>
          <w:sz w:val="24"/>
          <w:szCs w:val="24"/>
        </w:rPr>
      </w:pPr>
      <w:r>
        <w:rPr>
          <w:rFonts w:ascii="Times New Roman" w:hAnsi="Times New Roman"/>
          <w:sz w:val="24"/>
          <w:szCs w:val="24"/>
        </w:rPr>
        <w:t>AC - Ativo Circulante;</w:t>
      </w:r>
    </w:p>
    <w:p w14:paraId="60A72D54">
      <w:pPr>
        <w:autoSpaceDE w:val="0"/>
        <w:autoSpaceDN w:val="0"/>
        <w:adjustRightInd w:val="0"/>
        <w:spacing w:after="0" w:line="276" w:lineRule="auto"/>
        <w:jc w:val="both"/>
        <w:rPr>
          <w:rFonts w:ascii="Times New Roman" w:hAnsi="Times New Roman"/>
          <w:sz w:val="24"/>
          <w:szCs w:val="24"/>
        </w:rPr>
      </w:pPr>
      <w:r>
        <w:rPr>
          <w:rFonts w:ascii="Times New Roman" w:hAnsi="Times New Roman"/>
          <w:sz w:val="24"/>
          <w:szCs w:val="24"/>
        </w:rPr>
        <w:t>PC - Passivo Circulante;</w:t>
      </w:r>
    </w:p>
    <w:p w14:paraId="0882D7BF">
      <w:pPr>
        <w:autoSpaceDE w:val="0"/>
        <w:autoSpaceDN w:val="0"/>
        <w:adjustRightInd w:val="0"/>
        <w:spacing w:after="0" w:line="276" w:lineRule="auto"/>
        <w:jc w:val="both"/>
        <w:rPr>
          <w:rFonts w:ascii="Times New Roman" w:hAnsi="Times New Roman"/>
          <w:sz w:val="24"/>
          <w:szCs w:val="24"/>
        </w:rPr>
      </w:pPr>
      <w:r>
        <w:rPr>
          <w:rFonts w:ascii="Times New Roman" w:hAnsi="Times New Roman"/>
          <w:sz w:val="24"/>
          <w:szCs w:val="24"/>
        </w:rPr>
        <w:t>PL - Patrimônio Líquido;</w:t>
      </w:r>
    </w:p>
    <w:p w14:paraId="1E9B60E7">
      <w:pPr>
        <w:autoSpaceDE w:val="0"/>
        <w:autoSpaceDN w:val="0"/>
        <w:adjustRightInd w:val="0"/>
        <w:spacing w:after="0" w:line="276" w:lineRule="auto"/>
        <w:jc w:val="both"/>
        <w:rPr>
          <w:rFonts w:ascii="Times New Roman" w:hAnsi="Times New Roman"/>
          <w:sz w:val="24"/>
          <w:szCs w:val="24"/>
        </w:rPr>
      </w:pPr>
      <w:r>
        <w:rPr>
          <w:rFonts w:ascii="Times New Roman" w:hAnsi="Times New Roman"/>
          <w:sz w:val="24"/>
          <w:szCs w:val="24"/>
        </w:rPr>
        <w:t>PNC - Passivo não circulante;</w:t>
      </w:r>
    </w:p>
    <w:p w14:paraId="49E13F55">
      <w:pPr>
        <w:autoSpaceDE w:val="0"/>
        <w:autoSpaceDN w:val="0"/>
        <w:adjustRightInd w:val="0"/>
        <w:spacing w:after="0" w:line="276" w:lineRule="auto"/>
        <w:jc w:val="both"/>
        <w:rPr>
          <w:rFonts w:ascii="Times New Roman" w:hAnsi="Times New Roman"/>
          <w:sz w:val="24"/>
          <w:szCs w:val="24"/>
        </w:rPr>
      </w:pPr>
      <w:r>
        <w:rPr>
          <w:rFonts w:ascii="Times New Roman" w:hAnsi="Times New Roman"/>
          <w:sz w:val="24"/>
          <w:szCs w:val="24"/>
        </w:rPr>
        <w:t>ARLP - Ativo realizável a longo prazo;</w:t>
      </w:r>
    </w:p>
    <w:p w14:paraId="6147694F">
      <w:pPr>
        <w:autoSpaceDE w:val="0"/>
        <w:autoSpaceDN w:val="0"/>
        <w:adjustRightInd w:val="0"/>
        <w:spacing w:after="0" w:line="276" w:lineRule="auto"/>
        <w:jc w:val="both"/>
        <w:rPr>
          <w:rFonts w:ascii="Times New Roman" w:hAnsi="Times New Roman"/>
          <w:sz w:val="24"/>
          <w:szCs w:val="24"/>
        </w:rPr>
      </w:pPr>
      <w:r>
        <w:rPr>
          <w:rFonts w:ascii="Times New Roman" w:hAnsi="Times New Roman"/>
          <w:sz w:val="24"/>
          <w:szCs w:val="24"/>
        </w:rPr>
        <w:t>RLP - Realizável a Longo Prazo;</w:t>
      </w:r>
    </w:p>
    <w:p w14:paraId="0B9FD5D7">
      <w:pPr>
        <w:autoSpaceDE w:val="0"/>
        <w:autoSpaceDN w:val="0"/>
        <w:adjustRightInd w:val="0"/>
        <w:spacing w:after="0" w:line="276" w:lineRule="auto"/>
        <w:jc w:val="both"/>
        <w:rPr>
          <w:rFonts w:ascii="Times New Roman" w:hAnsi="Times New Roman"/>
          <w:sz w:val="24"/>
          <w:szCs w:val="24"/>
        </w:rPr>
      </w:pPr>
      <w:r>
        <w:rPr>
          <w:rFonts w:ascii="Times New Roman" w:hAnsi="Times New Roman"/>
          <w:sz w:val="24"/>
          <w:szCs w:val="24"/>
        </w:rPr>
        <w:t>AT - Ativo Total;</w:t>
      </w:r>
    </w:p>
    <w:p w14:paraId="0DDB604A">
      <w:pPr>
        <w:autoSpaceDE w:val="0"/>
        <w:autoSpaceDN w:val="0"/>
        <w:adjustRightInd w:val="0"/>
        <w:spacing w:after="0" w:line="276" w:lineRule="auto"/>
        <w:jc w:val="both"/>
        <w:rPr>
          <w:rFonts w:ascii="Times New Roman" w:hAnsi="Times New Roman"/>
          <w:sz w:val="24"/>
          <w:szCs w:val="24"/>
        </w:rPr>
      </w:pPr>
      <w:r>
        <w:rPr>
          <w:rFonts w:ascii="Times New Roman" w:hAnsi="Times New Roman"/>
          <w:sz w:val="24"/>
          <w:szCs w:val="24"/>
        </w:rPr>
        <w:t>ANC - Ativo não Circulante.</w:t>
      </w:r>
    </w:p>
    <w:p w14:paraId="3409BFCA">
      <w:pPr>
        <w:autoSpaceDE w:val="0"/>
        <w:autoSpaceDN w:val="0"/>
        <w:adjustRightInd w:val="0"/>
        <w:spacing w:after="0" w:line="276" w:lineRule="auto"/>
        <w:jc w:val="both"/>
        <w:rPr>
          <w:rFonts w:ascii="Times New Roman" w:hAnsi="Times New Roman"/>
          <w:sz w:val="24"/>
          <w:szCs w:val="24"/>
        </w:rPr>
      </w:pPr>
      <w:r>
        <w:rPr>
          <w:rFonts w:ascii="Times New Roman" w:hAnsi="Times New Roman"/>
          <w:sz w:val="24"/>
          <w:szCs w:val="24"/>
        </w:rPr>
        <w:t>Os índices de liquidez medem a capacidade que a licitante tem em saldar seus compromissos a curto e longo prazo. O índice de endividamento geral serve para determinar o percentual de capital próprio e de terceiros que formam o balanço.</w:t>
      </w:r>
    </w:p>
    <w:p w14:paraId="750F781B">
      <w:pPr>
        <w:autoSpaceDE w:val="0"/>
        <w:autoSpaceDN w:val="0"/>
        <w:adjustRightInd w:val="0"/>
        <w:spacing w:after="0" w:line="276" w:lineRule="auto"/>
        <w:jc w:val="both"/>
        <w:rPr>
          <w:rFonts w:ascii="Times New Roman" w:hAnsi="Times New Roman"/>
          <w:b/>
          <w:bCs/>
          <w:sz w:val="24"/>
          <w:szCs w:val="24"/>
        </w:rPr>
      </w:pPr>
      <w:r>
        <w:rPr>
          <w:rFonts w:ascii="Times New Roman" w:hAnsi="Times New Roman"/>
          <w:b/>
          <w:bCs/>
          <w:sz w:val="24"/>
          <w:szCs w:val="24"/>
        </w:rPr>
        <w:t>Obs.: É indispensável a apresentação do cálculo dos índices acima identificados, sob pena de inabilitação.</w:t>
      </w:r>
    </w:p>
    <w:p w14:paraId="7A807D91">
      <w:pPr>
        <w:autoSpaceDE w:val="0"/>
        <w:autoSpaceDN w:val="0"/>
        <w:adjustRightInd w:val="0"/>
        <w:spacing w:after="0" w:line="276" w:lineRule="auto"/>
        <w:jc w:val="both"/>
        <w:rPr>
          <w:rFonts w:ascii="Times New Roman" w:hAnsi="Times New Roman"/>
          <w:b/>
          <w:bCs/>
          <w:sz w:val="24"/>
          <w:szCs w:val="24"/>
        </w:rPr>
      </w:pPr>
    </w:p>
    <w:p w14:paraId="508B0976">
      <w:pPr>
        <w:spacing w:after="0" w:line="276" w:lineRule="auto"/>
        <w:ind w:firstLine="720" w:firstLineChars="300"/>
        <w:jc w:val="both"/>
        <w:rPr>
          <w:rFonts w:ascii="Times New Roman" w:hAnsi="Times New Roman" w:cs="Times New Roman"/>
          <w:b/>
          <w:bCs/>
          <w:sz w:val="24"/>
          <w:szCs w:val="24"/>
        </w:rPr>
      </w:pPr>
      <w:r>
        <w:rPr>
          <w:rFonts w:ascii="Times New Roman" w:hAnsi="Times New Roman" w:cs="Times New Roman"/>
          <w:b/>
          <w:bCs/>
          <w:sz w:val="24"/>
          <w:szCs w:val="24"/>
        </w:rPr>
        <w:t>11.2.4. Qualificação Técnica:</w:t>
      </w:r>
    </w:p>
    <w:p w14:paraId="00F6E34A">
      <w:pPr>
        <w:spacing w:after="0" w:line="276" w:lineRule="auto"/>
        <w:ind w:firstLine="1440" w:firstLineChars="600"/>
        <w:jc w:val="both"/>
        <w:rPr>
          <w:rFonts w:ascii="Times New Roman" w:hAnsi="Times New Roman" w:eastAsia="SimSun" w:cs="Times New Roman"/>
          <w:sz w:val="24"/>
          <w:szCs w:val="24"/>
        </w:rPr>
      </w:pPr>
      <w:r>
        <w:rPr>
          <w:rFonts w:ascii="Times New Roman" w:hAnsi="Times New Roman" w:cs="Times New Roman"/>
          <w:sz w:val="24"/>
          <w:szCs w:val="24"/>
        </w:rPr>
        <w:t>a)</w:t>
      </w:r>
      <w:r>
        <w:rPr>
          <w:rFonts w:ascii="Times New Roman" w:hAnsi="Times New Roman" w:cs="Times New Roman"/>
          <w:b/>
          <w:bCs/>
          <w:sz w:val="24"/>
          <w:szCs w:val="24"/>
        </w:rPr>
        <w:t xml:space="preserve"> </w:t>
      </w:r>
      <w:r>
        <w:rPr>
          <w:rFonts w:ascii="Times New Roman" w:hAnsi="Times New Roman" w:eastAsia="SimSun" w:cs="Times New Roman"/>
          <w:sz w:val="24"/>
          <w:szCs w:val="24"/>
        </w:rPr>
        <w:t>Comprovação de aptidão por meio de Atestado de Capacidade Técnica, fornecido por pessoa jurídica de direito público ou privado, atestando que a empresa licitante executou, com bom desempenho, serviço compatível com o objeto da presente licitação, comprovando experiência mínima de 2 (dois) anos na execução de serviços semelhantes, cujo atestado deverá ser com data de emissão de no máximo 12 meses anteriores a data de abertura do certame.</w:t>
      </w:r>
    </w:p>
    <w:p w14:paraId="1A7A452F">
      <w:pPr>
        <w:spacing w:after="0" w:line="276" w:lineRule="auto"/>
        <w:ind w:firstLine="1440" w:firstLineChars="600"/>
        <w:jc w:val="both"/>
        <w:rPr>
          <w:rFonts w:ascii="Times New Roman" w:hAnsi="Times New Roman" w:eastAsia="SimSun" w:cs="Times New Roman"/>
          <w:sz w:val="24"/>
          <w:szCs w:val="24"/>
        </w:rPr>
      </w:pPr>
      <w:r>
        <w:rPr>
          <w:rFonts w:ascii="Times New Roman" w:hAnsi="Times New Roman" w:eastAsia="SimSun" w:cs="Times New Roman"/>
          <w:sz w:val="24"/>
          <w:szCs w:val="24"/>
          <w:lang w:val="en-US"/>
        </w:rPr>
        <w:t xml:space="preserve">b) </w:t>
      </w:r>
      <w:r>
        <w:rPr>
          <w:rFonts w:ascii="Times New Roman" w:hAnsi="Times New Roman" w:eastAsia="SimSun" w:cs="Times New Roman"/>
          <w:sz w:val="24"/>
          <w:szCs w:val="24"/>
        </w:rPr>
        <w:t>Indicação do sindicato representativo da categoria profissional envolvida na execução dos serviços a serem contratados, bem como a data do último acordo, convenção ou dissídio coletivo de trabalho da referida categoria.</w:t>
      </w:r>
    </w:p>
    <w:p w14:paraId="5FBCD17F">
      <w:pPr>
        <w:spacing w:after="0" w:line="276" w:lineRule="auto"/>
        <w:ind w:firstLine="1440" w:firstLineChars="600"/>
        <w:jc w:val="both"/>
        <w:rPr>
          <w:rFonts w:ascii="Times New Roman" w:hAnsi="Times New Roman" w:eastAsia="SimSun" w:cs="Times New Roman"/>
          <w:sz w:val="24"/>
          <w:szCs w:val="24"/>
        </w:rPr>
      </w:pPr>
      <w:r>
        <w:rPr>
          <w:rFonts w:ascii="Times New Roman" w:hAnsi="Times New Roman" w:eastAsia="SimSun" w:cs="Times New Roman"/>
          <w:sz w:val="24"/>
          <w:szCs w:val="24"/>
          <w:lang w:val="en-US"/>
        </w:rPr>
        <w:t xml:space="preserve">c) </w:t>
      </w:r>
      <w:r>
        <w:rPr>
          <w:rFonts w:ascii="Times New Roman" w:hAnsi="Times New Roman" w:eastAsia="SimSun" w:cs="Times New Roman"/>
          <w:sz w:val="24"/>
          <w:szCs w:val="24"/>
        </w:rPr>
        <w:t>Registro no SESMT (Serviços Especializados em Segurança e Medicina do Trabalho), com a contratação obrigatória de, no mínimo, 1 (um) técnico de segurança, 1 (um) médico do trabalho e 1 (um) engenheiro de segurança do trabalho pela licitante vencedora, caso possua mais de 50 (cinquenta) funcionários, ou, em caso de número inferior de funcionários, apresentação de declaração de isenção.</w:t>
      </w:r>
    </w:p>
    <w:p w14:paraId="5294EC2D">
      <w:pPr>
        <w:spacing w:after="0" w:line="276" w:lineRule="auto"/>
        <w:ind w:firstLine="1440" w:firstLineChars="600"/>
        <w:jc w:val="both"/>
        <w:rPr>
          <w:rFonts w:ascii="Times New Roman" w:hAnsi="Times New Roman" w:eastAsia="SimSun" w:cs="Times New Roman"/>
          <w:sz w:val="24"/>
          <w:szCs w:val="24"/>
        </w:rPr>
      </w:pPr>
    </w:p>
    <w:p w14:paraId="366198DA">
      <w:pPr>
        <w:spacing w:after="0" w:line="276" w:lineRule="auto"/>
        <w:ind w:firstLine="720" w:firstLineChars="300"/>
        <w:jc w:val="both"/>
        <w:rPr>
          <w:rFonts w:ascii="Times New Roman" w:hAnsi="Times New Roman" w:cs="Times New Roman"/>
          <w:b/>
          <w:bCs/>
          <w:sz w:val="24"/>
          <w:szCs w:val="24"/>
        </w:rPr>
      </w:pPr>
      <w:r>
        <w:rPr>
          <w:rFonts w:ascii="Times New Roman" w:hAnsi="Times New Roman" w:cs="Times New Roman"/>
          <w:b/>
          <w:bCs/>
          <w:sz w:val="24"/>
          <w:szCs w:val="24"/>
        </w:rPr>
        <w:t>11.2.5. Declarações:</w:t>
      </w:r>
    </w:p>
    <w:p w14:paraId="5931A4E8">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 xml:space="preserve">a) Declaração firmada por contador ou técnico em contabilidade indicando o seu registro no Conselho Regional de Contabilidade – CRC, de que a licitante ostenta a condição de Microempresa, Empresa de Pequeno Porte, Microempreendedor Individual e/ou outro enquadramento correspondente, firmada no prazo de até 30 (trinta) dias contados da data de abertura do Pregão, conforme Modelo constante no </w:t>
      </w:r>
      <w:r>
        <w:rPr>
          <w:rFonts w:ascii="Times New Roman" w:hAnsi="Times New Roman" w:cs="Times New Roman"/>
          <w:b/>
          <w:bCs/>
          <w:sz w:val="24"/>
          <w:szCs w:val="24"/>
        </w:rPr>
        <w:t>Anexo IV</w:t>
      </w:r>
      <w:r>
        <w:rPr>
          <w:rFonts w:ascii="Times New Roman" w:hAnsi="Times New Roman" w:cs="Times New Roman"/>
          <w:sz w:val="24"/>
          <w:szCs w:val="24"/>
        </w:rPr>
        <w:t xml:space="preserve"> deste Edital;</w:t>
      </w:r>
    </w:p>
    <w:p w14:paraId="60903D95">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 xml:space="preserve">b) Declaração geral conjunta para habilitação, conforme modelo proposto no </w:t>
      </w:r>
      <w:r>
        <w:rPr>
          <w:rFonts w:ascii="Times New Roman" w:hAnsi="Times New Roman" w:cs="Times New Roman"/>
          <w:b/>
          <w:bCs/>
          <w:sz w:val="24"/>
          <w:szCs w:val="24"/>
        </w:rPr>
        <w:t>Anexo V,</w:t>
      </w:r>
      <w:r>
        <w:rPr>
          <w:rFonts w:ascii="Times New Roman" w:hAnsi="Times New Roman" w:cs="Times New Roman"/>
          <w:sz w:val="24"/>
          <w:szCs w:val="24"/>
        </w:rPr>
        <w:t xml:space="preserve"> deste Edital; e</w:t>
      </w:r>
    </w:p>
    <w:p w14:paraId="18976D26">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 xml:space="preserve">c) Declaração formal de conhecimento das obrigações, de possuir pessoal técnico adequado e disponível para a realização do objeto da licitação, conforme modelo constante no </w:t>
      </w:r>
      <w:r>
        <w:rPr>
          <w:rFonts w:ascii="Times New Roman" w:hAnsi="Times New Roman" w:cs="Times New Roman"/>
          <w:b/>
          <w:bCs/>
          <w:sz w:val="24"/>
          <w:szCs w:val="24"/>
        </w:rPr>
        <w:t>Anexo III</w:t>
      </w:r>
      <w:r>
        <w:rPr>
          <w:rFonts w:ascii="Times New Roman" w:hAnsi="Times New Roman" w:cs="Times New Roman"/>
          <w:sz w:val="24"/>
          <w:szCs w:val="24"/>
        </w:rPr>
        <w:t>, deste Edital.</w:t>
      </w:r>
    </w:p>
    <w:p w14:paraId="0443137D">
      <w:pPr>
        <w:spacing w:after="0" w:line="276" w:lineRule="auto"/>
        <w:jc w:val="both"/>
        <w:rPr>
          <w:rFonts w:ascii="Times New Roman" w:hAnsi="Times New Roman" w:eastAsia="SimSun" w:cs="Times New Roman"/>
          <w:sz w:val="24"/>
          <w:szCs w:val="24"/>
          <w:highlight w:val="none"/>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highlight w:val="none"/>
        </w:rPr>
        <w:t xml:space="preserve">d) </w:t>
      </w:r>
      <w:r>
        <w:rPr>
          <w:rFonts w:ascii="Times New Roman" w:hAnsi="Times New Roman" w:eastAsia="SimSun" w:cs="Times New Roman"/>
          <w:sz w:val="24"/>
          <w:szCs w:val="24"/>
          <w:highlight w:val="none"/>
        </w:rPr>
        <w:t>Declaração de que os salários pagos aos empregados vinculados à execução do contrato obedecem ao piso salarial estabelecido para a respectiva categoria profissional.</w:t>
      </w:r>
    </w:p>
    <w:p w14:paraId="1C4F5D3B">
      <w:pPr>
        <w:spacing w:after="0" w:line="276" w:lineRule="auto"/>
        <w:jc w:val="both"/>
        <w:rPr>
          <w:rFonts w:ascii="Times New Roman" w:hAnsi="Times New Roman" w:eastAsia="SimSun" w:cs="Times New Roman"/>
          <w:color w:val="FF0000"/>
          <w:sz w:val="24"/>
          <w:szCs w:val="24"/>
          <w:highlight w:val="none"/>
        </w:rPr>
      </w:pPr>
      <w:r>
        <w:rPr>
          <w:rFonts w:ascii="Times New Roman" w:hAnsi="Times New Roman" w:eastAsia="SimSun" w:cs="Times New Roman"/>
          <w:sz w:val="24"/>
          <w:szCs w:val="24"/>
          <w:highlight w:val="none"/>
        </w:rPr>
        <w:tab/>
      </w:r>
      <w:r>
        <w:rPr>
          <w:rFonts w:ascii="Times New Roman" w:hAnsi="Times New Roman" w:eastAsia="SimSun" w:cs="Times New Roman"/>
          <w:sz w:val="24"/>
          <w:szCs w:val="24"/>
          <w:highlight w:val="none"/>
        </w:rPr>
        <w:tab/>
      </w:r>
      <w:r>
        <w:rPr>
          <w:rFonts w:ascii="Times New Roman" w:hAnsi="Times New Roman" w:eastAsia="SimSun" w:cs="Times New Roman"/>
          <w:sz w:val="24"/>
          <w:szCs w:val="24"/>
          <w:highlight w:val="none"/>
        </w:rPr>
        <w:t xml:space="preserve">e) Declaração de que a Contratada instalará escritório </w:t>
      </w:r>
      <w:r>
        <w:rPr>
          <w:rFonts w:hint="default" w:ascii="Times New Roman" w:hAnsi="Times New Roman" w:eastAsia="SimSun" w:cs="Times New Roman"/>
          <w:sz w:val="24"/>
          <w:szCs w:val="24"/>
          <w:highlight w:val="none"/>
          <w:lang w:val="pt-BR"/>
        </w:rPr>
        <w:t>dentro do limite territorial do</w:t>
      </w:r>
      <w:r>
        <w:rPr>
          <w:rFonts w:ascii="Times New Roman" w:hAnsi="Times New Roman" w:eastAsia="SimSun" w:cs="Times New Roman"/>
          <w:sz w:val="24"/>
          <w:szCs w:val="24"/>
          <w:highlight w:val="none"/>
        </w:rPr>
        <w:t xml:space="preserve"> Município de Teutônia, no prazo máximo de 15 (quinze) dias a contar do início da vigência do contrato, com estrutura e capacidade operacional para receber e atender prontamente às demandas da Contratante, bem como para realizar todos os procedimentos relacionados à seleção, treinamento, admissão e demissão de pessoal durante o período de execução dos serviços. </w:t>
      </w:r>
    </w:p>
    <w:p w14:paraId="2BB86A77">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b/>
          <w:bCs/>
          <w:sz w:val="24"/>
          <w:szCs w:val="24"/>
        </w:rPr>
        <w:t>11.2.5.1.</w:t>
      </w:r>
      <w:r>
        <w:rPr>
          <w:rFonts w:ascii="Times New Roman" w:hAnsi="Times New Roman" w:cs="Times New Roman"/>
          <w:sz w:val="24"/>
          <w:szCs w:val="24"/>
        </w:rPr>
        <w:t xml:space="preserve"> A habilitação poderá ser realizada por processo eletrônico de comunicação a distância, anexando a devida documentação no portal </w:t>
      </w:r>
      <w:r>
        <w:fldChar w:fldCharType="begin"/>
      </w:r>
      <w:r>
        <w:instrText xml:space="preserve"> HYPERLINK "https://www.portaldecompraspublicas.com.br" </w:instrText>
      </w:r>
      <w:r>
        <w:fldChar w:fldCharType="separate"/>
      </w:r>
      <w:r>
        <w:rPr>
          <w:rFonts w:ascii="Times New Roman" w:hAnsi="Times New Roman" w:cs="Times New Roman"/>
          <w:sz w:val="24"/>
          <w:szCs w:val="24"/>
        </w:rPr>
        <w:t>https://www.portaldecompraspublicas.com.br</w:t>
      </w:r>
      <w:r>
        <w:rPr>
          <w:rFonts w:ascii="Times New Roman" w:hAnsi="Times New Roman" w:cs="Times New Roman"/>
          <w:sz w:val="24"/>
          <w:szCs w:val="24"/>
        </w:rPr>
        <w:fldChar w:fldCharType="end"/>
      </w:r>
      <w:r>
        <w:rPr>
          <w:rFonts w:ascii="Times New Roman" w:hAnsi="Times New Roman" w:cs="Times New Roman"/>
          <w:sz w:val="24"/>
          <w:szCs w:val="24"/>
        </w:rPr>
        <w:t>.</w:t>
      </w:r>
    </w:p>
    <w:p w14:paraId="5CD91C63">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11.3. </w:t>
      </w:r>
      <w:r>
        <w:rPr>
          <w:rFonts w:ascii="Times New Roman" w:hAnsi="Times New Roman" w:cs="Times New Roman"/>
          <w:sz w:val="24"/>
          <w:szCs w:val="24"/>
        </w:rPr>
        <w:t xml:space="preserve">Após a entrega dos documentos para habilitação, não será permitida a substituição ou a apresentação de novos documentos, salvo em sede de diligência, para: </w:t>
      </w:r>
    </w:p>
    <w:p w14:paraId="1022F4E8">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bCs/>
          <w:sz w:val="24"/>
          <w:szCs w:val="24"/>
        </w:rPr>
        <w:t xml:space="preserve">11.3.1. </w:t>
      </w:r>
      <w:r>
        <w:rPr>
          <w:rFonts w:ascii="Times New Roman" w:hAnsi="Times New Roman" w:cs="Times New Roman"/>
          <w:sz w:val="24"/>
          <w:szCs w:val="24"/>
        </w:rPr>
        <w:t xml:space="preserve">Complementação de informações acerca dos documentos já apresentados pelos licitantes e desde que necessária para apurar fatos existentes à época da abertura do certame; </w:t>
      </w:r>
    </w:p>
    <w:p w14:paraId="281A342F">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ab/>
      </w:r>
      <w:r>
        <w:rPr>
          <w:rFonts w:ascii="Times New Roman" w:hAnsi="Times New Roman" w:cs="Times New Roman"/>
          <w:b/>
          <w:bCs/>
          <w:sz w:val="24"/>
          <w:szCs w:val="24"/>
        </w:rPr>
        <w:t xml:space="preserve">11.3.2. </w:t>
      </w:r>
      <w:r>
        <w:rPr>
          <w:rFonts w:ascii="Times New Roman" w:hAnsi="Times New Roman" w:cs="Times New Roman"/>
          <w:sz w:val="24"/>
          <w:szCs w:val="24"/>
        </w:rPr>
        <w:t>Atualização de documentos cuja validade tenha expirado após a data de recebimento das propostas.</w:t>
      </w:r>
    </w:p>
    <w:p w14:paraId="1050C8FE">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11.4.</w:t>
      </w:r>
      <w:r>
        <w:rPr>
          <w:rFonts w:ascii="Times New Roman" w:hAnsi="Times New Roman" w:cs="Times New Roman"/>
          <w:sz w:val="24"/>
          <w:szCs w:val="24"/>
        </w:rPr>
        <w:t xml:space="preserve"> 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 </w:t>
      </w:r>
    </w:p>
    <w:p w14:paraId="063B6A8E">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11.5.</w:t>
      </w:r>
      <w:r>
        <w:rPr>
          <w:rFonts w:ascii="Times New Roman" w:hAnsi="Times New Roman" w:cs="Times New Roman"/>
          <w:sz w:val="24"/>
          <w:szCs w:val="24"/>
        </w:rPr>
        <w:t xml:space="preserve"> A microempresa e a empresa de pequeno porte ou cooperativa, declarada vencedora que possuir restrição em qualquer dos documentos de regularidade fiscal e trabalhista, conforme arts. 42 e 43 da Lei Complementar nº 155, de 27 de outubro de 2016, terá sua habilitação condicionada à apresentação de nova documentação, que comprove a sua regularidade, em 05 (cinco) dias úteis, a contar da data em que for declarada como vencedora do certame, podendo ser prorrogado uma única vez, por igual período, a critério da Administração, desde que seja requerido pelo interessado, de forma motivada e durante o transcurso do respectivo prazo. </w:t>
      </w:r>
    </w:p>
    <w:p w14:paraId="3073787E">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bCs/>
          <w:sz w:val="24"/>
          <w:szCs w:val="24"/>
        </w:rPr>
        <w:t xml:space="preserve">11.5.1. </w:t>
      </w:r>
      <w:r>
        <w:rPr>
          <w:rFonts w:ascii="Times New Roman" w:hAnsi="Times New Roman" w:cs="Times New Roman"/>
          <w:sz w:val="24"/>
          <w:szCs w:val="24"/>
        </w:rPr>
        <w:t>O benefício de que trata o item anterior não eximirá a microempresa, a empresa de pequeno porte, da apresentação de todos os documentos, ainda que apresentem alguma restrição;</w:t>
      </w:r>
    </w:p>
    <w:p w14:paraId="58E2485F">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bCs/>
          <w:sz w:val="24"/>
          <w:szCs w:val="24"/>
        </w:rPr>
        <w:t>11.5.2.</w:t>
      </w:r>
      <w:r>
        <w:rPr>
          <w:rFonts w:ascii="Times New Roman" w:hAnsi="Times New Roman" w:cs="Times New Roman"/>
          <w:sz w:val="24"/>
          <w:szCs w:val="24"/>
        </w:rPr>
        <w:t xml:space="preserve"> A não regularização da documentação no prazo fixado implicará na inabilitação do licitante, sem prejuízo das penalidades previstas neste edital, sendo facultado à Administração convocar os licitantes remanescentes, na ordem de classificação, para a assinatura do contrato, ou revogar a licitação; e</w:t>
      </w:r>
    </w:p>
    <w:p w14:paraId="7BFF531A">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bCs/>
          <w:sz w:val="24"/>
          <w:szCs w:val="24"/>
        </w:rPr>
        <w:t>11.5.3.</w:t>
      </w:r>
      <w:r>
        <w:rPr>
          <w:rFonts w:ascii="Times New Roman" w:hAnsi="Times New Roman" w:cs="Times New Roman"/>
          <w:sz w:val="24"/>
          <w:szCs w:val="24"/>
        </w:rPr>
        <w:t xml:space="preserve"> Se, na ordem de classificação, seguir-se outra microempresa, empresa de pequeno porte ou sociedade cooperativa com alguma restrição na documentação fiscal e trabalhista, será concedido o mesmo prazo para regularização.</w:t>
      </w:r>
    </w:p>
    <w:p w14:paraId="0D24108C">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11.6.</w:t>
      </w:r>
      <w:r>
        <w:rPr>
          <w:rFonts w:ascii="Times New Roman" w:hAnsi="Times New Roman" w:cs="Times New Roman"/>
          <w:sz w:val="24"/>
          <w:szCs w:val="24"/>
        </w:rPr>
        <w:t xml:space="preserve"> Havendo necessidade de analisar minuciosamente os documentos exigidos, o Pregoeiro suspenderá a sessão, informando no “chat” a nova data e horário para a continuidade da mesma.</w:t>
      </w:r>
    </w:p>
    <w:p w14:paraId="3B9B8754">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11.7.</w:t>
      </w:r>
      <w:r>
        <w:rPr>
          <w:rFonts w:ascii="Times New Roman" w:hAnsi="Times New Roman" w:cs="Times New Roman"/>
          <w:sz w:val="24"/>
          <w:szCs w:val="24"/>
        </w:rPr>
        <w:t xml:space="preserve"> Será inabilitado o licitante que não comprovar sua habilitação, seja por não apresentar quaisquer dos documentos exigidos, ou apresentá-los em desacordo com o estabelecido neste Edital.</w:t>
      </w:r>
    </w:p>
    <w:p w14:paraId="58A36B65">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11.8.</w:t>
      </w:r>
      <w:r>
        <w:rPr>
          <w:rFonts w:ascii="Times New Roman" w:hAnsi="Times New Roman" w:cs="Times New Roman"/>
          <w:sz w:val="24"/>
          <w:szCs w:val="24"/>
        </w:rPr>
        <w:t xml:space="preserve"> 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105BDF48">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11.9.</w:t>
      </w:r>
      <w:r>
        <w:rPr>
          <w:rFonts w:ascii="Times New Roman" w:hAnsi="Times New Roman" w:cs="Times New Roman"/>
          <w:sz w:val="24"/>
          <w:szCs w:val="24"/>
        </w:rPr>
        <w:t xml:space="preserve"> Não havendo a comprovação cumulativa dos requisitos de habilitação, a inabilitação recairá sobre o(s) item(ns) de menor(es) valor(es) cuja retirada(s) seja(m) suficiente(s) para a habilitação do licitante nos remanescentes.</w:t>
      </w:r>
    </w:p>
    <w:p w14:paraId="2F917B9D">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11.10.</w:t>
      </w:r>
      <w:r>
        <w:rPr>
          <w:rFonts w:ascii="Times New Roman" w:hAnsi="Times New Roman" w:cs="Times New Roman"/>
          <w:sz w:val="24"/>
          <w:szCs w:val="24"/>
        </w:rPr>
        <w:t xml:space="preserve"> Se a licitante for matriz, todos os documentos deverão estar em nome da matriz.</w:t>
      </w:r>
    </w:p>
    <w:p w14:paraId="7B40012F">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bCs/>
          <w:sz w:val="24"/>
          <w:szCs w:val="24"/>
        </w:rPr>
        <w:t>11.10.1</w:t>
      </w:r>
      <w:r>
        <w:rPr>
          <w:rFonts w:ascii="Times New Roman" w:hAnsi="Times New Roman" w:cs="Times New Roman"/>
          <w:sz w:val="24"/>
          <w:szCs w:val="24"/>
        </w:rPr>
        <w:t>. Se a licitante for filial, todos os documentos deverão estar em nome da filial, exceto aqueles documentos, que, pela própria natureza, comprovadamente, forem emitidos somente em nome da matriz.</w:t>
      </w:r>
    </w:p>
    <w:p w14:paraId="617A6F65">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11.11.</w:t>
      </w:r>
      <w:r>
        <w:rPr>
          <w:rFonts w:ascii="Times New Roman" w:hAnsi="Times New Roman" w:cs="Times New Roman"/>
          <w:sz w:val="24"/>
          <w:szCs w:val="24"/>
        </w:rPr>
        <w:t xml:space="preserve"> Os documentos que dependam de prazo de validade e que não contenham esse prazo especificado no próprio corpo, em lei ou neste processo, devem ter sido expedidos em no máximo 90 (noventa) dias anteriores a data determinada para a sessão pública para abertura das propostas.</w:t>
      </w:r>
    </w:p>
    <w:p w14:paraId="31105154">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11.12.</w:t>
      </w:r>
      <w:r>
        <w:rPr>
          <w:rFonts w:ascii="Times New Roman" w:hAnsi="Times New Roman" w:cs="Times New Roman"/>
          <w:sz w:val="24"/>
          <w:szCs w:val="24"/>
        </w:rPr>
        <w:t xml:space="preserve"> Constatado o atendimento às exigências de habilitação fixadas no Edital, o licitante será declarado vencedor.</w:t>
      </w:r>
    </w:p>
    <w:p w14:paraId="5A0CE2F9">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11.13.</w:t>
      </w:r>
      <w:r>
        <w:rPr>
          <w:rFonts w:ascii="Times New Roman" w:hAnsi="Times New Roman" w:cs="Times New Roman"/>
          <w:sz w:val="24"/>
          <w:szCs w:val="24"/>
        </w:rPr>
        <w:t xml:space="preserve"> Não serão aceitos “protocolos de entrega” ou “solicitação de documento”, em substituição aos documentos requeridos no presente Edital.</w:t>
      </w:r>
    </w:p>
    <w:p w14:paraId="3B6C5408">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11.14.</w:t>
      </w:r>
      <w:r>
        <w:rPr>
          <w:rFonts w:ascii="Times New Roman" w:hAnsi="Times New Roman" w:cs="Times New Roman"/>
          <w:sz w:val="24"/>
          <w:szCs w:val="24"/>
        </w:rPr>
        <w:t xml:space="preserve"> A empresa licitante que convocada na forma prevista pelo item 11.1. e deixar de entregar a documentação, ou entregar documentação falsa ou não mantiver sua proposta ficará passível da aplicação de multa pecuniária de até 10% sobre o valor total de sua proposta, assim como a decretação da suspensão temporária do direito de participar de licitações deflagradas pelo Município de Teutônia, bem como o impedimento de contratar com o mesmo, pelo período de até 03 (três) anos. </w:t>
      </w:r>
    </w:p>
    <w:bookmarkEnd w:id="3"/>
    <w:p w14:paraId="45E08E1F">
      <w:pPr>
        <w:spacing w:after="0" w:line="276" w:lineRule="auto"/>
        <w:jc w:val="both"/>
        <w:rPr>
          <w:rFonts w:ascii="Times New Roman" w:hAnsi="Times New Roman" w:cs="Times New Roman"/>
          <w:b/>
          <w:bCs/>
          <w:sz w:val="24"/>
          <w:szCs w:val="24"/>
        </w:rPr>
      </w:pPr>
      <w:bookmarkStart w:id="4" w:name="art67§3"/>
      <w:bookmarkEnd w:id="4"/>
      <w:bookmarkStart w:id="5" w:name="art67§1"/>
      <w:bookmarkEnd w:id="5"/>
      <w:bookmarkStart w:id="6" w:name="art67§2"/>
      <w:bookmarkEnd w:id="6"/>
    </w:p>
    <w:p w14:paraId="52B92596">
      <w:pPr>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12. DO ENCAMINHAMENTO DA PROPOSTA VENCEDORA</w:t>
      </w:r>
    </w:p>
    <w:p w14:paraId="23E3BBAB">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12.1. </w:t>
      </w:r>
      <w:r>
        <w:rPr>
          <w:rFonts w:ascii="Times New Roman" w:hAnsi="Times New Roman" w:cs="Times New Roman"/>
          <w:b/>
          <w:bCs/>
          <w:sz w:val="24"/>
          <w:szCs w:val="24"/>
          <w:u w:val="single"/>
        </w:rPr>
        <w:t>A proposta final e planilha de composição de custos do licitante declarado vencedor deverá ser encaminhada no prazo de até 03 (três) horas a contar da solicitação do Pregoeiro no sistema eletrônico</w:t>
      </w:r>
      <w:r>
        <w:rPr>
          <w:rFonts w:ascii="Times New Roman" w:hAnsi="Times New Roman" w:cs="Times New Roman"/>
          <w:sz w:val="24"/>
          <w:szCs w:val="24"/>
        </w:rPr>
        <w:t xml:space="preserve"> e deverá:</w:t>
      </w:r>
    </w:p>
    <w:p w14:paraId="72A3503B">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bCs/>
          <w:sz w:val="24"/>
          <w:szCs w:val="24"/>
        </w:rPr>
        <w:t xml:space="preserve">12.1.1. </w:t>
      </w:r>
      <w:r>
        <w:rPr>
          <w:rFonts w:ascii="Times New Roman" w:hAnsi="Times New Roman" w:cs="Times New Roman"/>
          <w:sz w:val="24"/>
          <w:szCs w:val="24"/>
        </w:rPr>
        <w:t>Ser redigida em língua portuguesa, digitada, em uma via, sem emendas, rasuras, entrelinhas ou ressalvas, devendo a última folha ser assinada e as demais rubricadas pelo licitante ou seu representante legal.</w:t>
      </w:r>
    </w:p>
    <w:p w14:paraId="7E49E1B7">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bCs/>
          <w:sz w:val="24"/>
          <w:szCs w:val="24"/>
        </w:rPr>
        <w:t>12.1.2</w:t>
      </w:r>
      <w:r>
        <w:rPr>
          <w:rFonts w:ascii="Times New Roman" w:hAnsi="Times New Roman" w:cs="Times New Roman"/>
          <w:sz w:val="24"/>
          <w:szCs w:val="24"/>
        </w:rPr>
        <w:t>. Conter a indicação da instituição financeira, número da conta e agência do licitante vencedor, para fins de pagamento.</w:t>
      </w:r>
    </w:p>
    <w:p w14:paraId="7365141A">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12.2</w:t>
      </w:r>
      <w:r>
        <w:rPr>
          <w:rFonts w:ascii="Times New Roman" w:hAnsi="Times New Roman" w:cs="Times New Roman"/>
          <w:sz w:val="24"/>
          <w:szCs w:val="24"/>
        </w:rPr>
        <w:t>. Os preços deverão ser expressos em moeda corrente nacional, o valor unitário em algarismos e o valor global em algarismos e por extenso.</w:t>
      </w:r>
    </w:p>
    <w:p w14:paraId="07C11592">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ab/>
      </w:r>
      <w:r>
        <w:rPr>
          <w:rFonts w:ascii="Times New Roman" w:hAnsi="Times New Roman" w:cs="Times New Roman"/>
          <w:b/>
          <w:bCs/>
          <w:sz w:val="24"/>
          <w:szCs w:val="24"/>
        </w:rPr>
        <w:t xml:space="preserve">12.2.1. </w:t>
      </w:r>
      <w:r>
        <w:rPr>
          <w:rFonts w:ascii="Times New Roman" w:hAnsi="Times New Roman" w:cs="Times New Roman"/>
          <w:sz w:val="24"/>
          <w:szCs w:val="24"/>
        </w:rPr>
        <w:t>Ocorrendo divergência entre os preços unitários e o preço global, prevalecerão os primeiros; no caso de divergência entre os valores numéricos e os valores expressos por extenso, prevalecerão estes últimos.</w:t>
      </w:r>
    </w:p>
    <w:p w14:paraId="156539B7">
      <w:pPr>
        <w:spacing w:after="0" w:line="276" w:lineRule="auto"/>
        <w:jc w:val="both"/>
        <w:rPr>
          <w:rFonts w:ascii="Times New Roman" w:hAnsi="Times New Roman" w:cs="Times New Roman"/>
          <w:sz w:val="24"/>
          <w:szCs w:val="24"/>
        </w:rPr>
      </w:pPr>
    </w:p>
    <w:p w14:paraId="6763D361">
      <w:pPr>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13. DO RECURSO ADMINISTRATIVO</w:t>
      </w:r>
    </w:p>
    <w:p w14:paraId="7BB12F63">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13.1. </w:t>
      </w:r>
      <w:r>
        <w:rPr>
          <w:rFonts w:ascii="Times New Roman" w:hAnsi="Times New Roman" w:cs="Times New Roman"/>
          <w:sz w:val="24"/>
          <w:szCs w:val="24"/>
        </w:rPr>
        <w:t xml:space="preserve">Caberá recurso, no prazo de 3 (três) dias úteis, contado da data de intimação ou de lavratura da ata, em face de: </w:t>
      </w:r>
    </w:p>
    <w:p w14:paraId="5773F288">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 xml:space="preserve">a) ato que defira ou indefira pedido de pré-qualificação de interessado ou de inscrição em registro cadastral, sua alteração ou cancelamento; </w:t>
      </w:r>
    </w:p>
    <w:p w14:paraId="162C3821">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 xml:space="preserve">b) julgamento das propostas; </w:t>
      </w:r>
    </w:p>
    <w:p w14:paraId="397212F8">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 xml:space="preserve">c) ato de habilitação ou inabilitação de licitante; </w:t>
      </w:r>
    </w:p>
    <w:p w14:paraId="684E8AC9">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 xml:space="preserve">d) anulação ou revogação da licitação. </w:t>
      </w:r>
    </w:p>
    <w:p w14:paraId="282F20EE">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13.2.</w:t>
      </w:r>
      <w:r>
        <w:rPr>
          <w:rFonts w:ascii="Times New Roman" w:hAnsi="Times New Roman" w:cs="Times New Roman"/>
          <w:sz w:val="24"/>
          <w:szCs w:val="24"/>
        </w:rPr>
        <w:t xml:space="preserve"> O prazo para apresentação de contrarrazões será o mesmo do recurso e terá início na data de intimação pessoal ou de divulgação da interposição do recurso. </w:t>
      </w:r>
    </w:p>
    <w:p w14:paraId="330F111F">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13.3.</w:t>
      </w:r>
      <w:r>
        <w:rPr>
          <w:rFonts w:ascii="Times New Roman" w:hAnsi="Times New Roman" w:cs="Times New Roman"/>
          <w:sz w:val="24"/>
          <w:szCs w:val="24"/>
        </w:rPr>
        <w:t xml:space="preserve"> Quanto ao recurso apresentado em virtude do disposto nas alíneas “b” e “c” do item 13.1 do presente Edital, serão observadas as seguintes disposições: </w:t>
      </w:r>
    </w:p>
    <w:p w14:paraId="641090C0">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 xml:space="preserve">a) a intenção de recorrer deverá ser manifestada imediatamente, sob pena de preclusão, e o prazo para apresentação das razões recursais será iniciado na data de intimação ou de lavratura da ata de habilitação ou inabilitação; </w:t>
      </w:r>
    </w:p>
    <w:p w14:paraId="6A8E0252">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 xml:space="preserve">b) a apreciação dar-se-á em fase única. </w:t>
      </w:r>
    </w:p>
    <w:p w14:paraId="64FBE532">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13.4.</w:t>
      </w:r>
      <w:r>
        <w:rPr>
          <w:rFonts w:ascii="Times New Roman" w:hAnsi="Times New Roman" w:cs="Times New Roman"/>
          <w:sz w:val="24"/>
          <w:szCs w:val="24"/>
        </w:rPr>
        <w:t xml:space="preserve">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 </w:t>
      </w:r>
    </w:p>
    <w:p w14:paraId="2E948E19">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13.5.</w:t>
      </w:r>
      <w:r>
        <w:rPr>
          <w:rFonts w:ascii="Times New Roman" w:hAnsi="Times New Roman" w:cs="Times New Roman"/>
          <w:sz w:val="24"/>
          <w:szCs w:val="24"/>
        </w:rPr>
        <w:t xml:space="preserve"> O acolhimento do recurso implicará invalidação apenas de ato insuscetível de aproveitamento. </w:t>
      </w:r>
    </w:p>
    <w:p w14:paraId="141C343E">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13.6. </w:t>
      </w:r>
      <w:r>
        <w:rPr>
          <w:rFonts w:ascii="Times New Roman" w:hAnsi="Times New Roman" w:cs="Times New Roman"/>
          <w:sz w:val="24"/>
          <w:szCs w:val="24"/>
        </w:rPr>
        <w:t>O recurso interposto dará efeito suspensivo ao ato ou à decisão recorrida, até que sobrevenha decisão final da autoridade competente.</w:t>
      </w:r>
    </w:p>
    <w:p w14:paraId="190CFC3A">
      <w:pPr>
        <w:spacing w:after="0" w:line="276" w:lineRule="auto"/>
        <w:jc w:val="both"/>
        <w:rPr>
          <w:rFonts w:ascii="Times New Roman" w:hAnsi="Times New Roman" w:cs="Times New Roman"/>
          <w:sz w:val="24"/>
          <w:szCs w:val="24"/>
        </w:rPr>
      </w:pPr>
    </w:p>
    <w:p w14:paraId="2234FE69">
      <w:pPr>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14. DA REABERTURA DA SESSÃO PÚBLICA:</w:t>
      </w:r>
    </w:p>
    <w:p w14:paraId="6610C49B">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14.1.  </w:t>
      </w:r>
      <w:r>
        <w:rPr>
          <w:rFonts w:ascii="Times New Roman" w:hAnsi="Times New Roman" w:cs="Times New Roman"/>
          <w:sz w:val="24"/>
          <w:szCs w:val="24"/>
        </w:rPr>
        <w:t>A sessão pública poderá ser reaberta:</w:t>
      </w:r>
    </w:p>
    <w:p w14:paraId="2C534C92">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bCs/>
          <w:sz w:val="24"/>
          <w:szCs w:val="24"/>
        </w:rPr>
        <w:t xml:space="preserve">14.1.1. </w:t>
      </w:r>
      <w:r>
        <w:rPr>
          <w:rFonts w:ascii="Times New Roman" w:hAnsi="Times New Roman" w:cs="Times New Roman"/>
          <w:sz w:val="24"/>
          <w:szCs w:val="24"/>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12AD43D9">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bCs/>
          <w:sz w:val="24"/>
          <w:szCs w:val="24"/>
        </w:rPr>
        <w:t>14.1.2.</w:t>
      </w:r>
      <w:r>
        <w:rPr>
          <w:rFonts w:ascii="Times New Roman" w:hAnsi="Times New Roman" w:cs="Times New Roman"/>
          <w:sz w:val="24"/>
          <w:szCs w:val="24"/>
        </w:rPr>
        <w:t xml:space="preserve"> 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14:paraId="1C10A843">
      <w:pPr>
        <w:spacing w:after="0" w:line="276" w:lineRule="auto"/>
        <w:jc w:val="both"/>
        <w:rPr>
          <w:rFonts w:ascii="Times New Roman" w:hAnsi="Times New Roman" w:cs="Times New Roman"/>
          <w:sz w:val="24"/>
          <w:szCs w:val="24"/>
        </w:rPr>
      </w:pPr>
    </w:p>
    <w:p w14:paraId="4613D04E">
      <w:pPr>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15. DO ENCERRAMENTO DA LICITAÇÃO</w:t>
      </w:r>
    </w:p>
    <w:p w14:paraId="012B227F">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15.1.</w:t>
      </w:r>
      <w:r>
        <w:rPr>
          <w:rFonts w:ascii="Times New Roman" w:hAnsi="Times New Roman" w:cs="Times New Roman"/>
          <w:sz w:val="24"/>
          <w:szCs w:val="24"/>
        </w:rPr>
        <w:t xml:space="preserve"> Encerradas as fases de julgamento e habilitação, e exauridos os recursos administrativos, o processo licitatório será encaminhado à autoridade superior, que poderá: </w:t>
      </w:r>
    </w:p>
    <w:p w14:paraId="6ED713A9">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a) determinar o retorno dos autos para saneamento de irregularidades; </w:t>
      </w:r>
    </w:p>
    <w:p w14:paraId="4C1A3D12">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b) revogar a licitação por motivo de conveniência e oportunidade; </w:t>
      </w:r>
    </w:p>
    <w:p w14:paraId="25A5B887">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c) proceder à anulação da licitação, de ofício ou mediante provocação de terceiros, sempre que presente ilegalidade insanável; </w:t>
      </w:r>
    </w:p>
    <w:p w14:paraId="61A4D67A">
      <w:pPr>
        <w:spacing w:after="0" w:line="276" w:lineRule="auto"/>
        <w:jc w:val="both"/>
        <w:rPr>
          <w:rFonts w:ascii="Times New Roman" w:hAnsi="Times New Roman" w:cs="Times New Roman"/>
          <w:sz w:val="24"/>
          <w:szCs w:val="24"/>
        </w:rPr>
      </w:pPr>
      <w:r>
        <w:rPr>
          <w:rFonts w:ascii="Times New Roman" w:hAnsi="Times New Roman" w:cs="Times New Roman"/>
          <w:sz w:val="24"/>
          <w:szCs w:val="24"/>
        </w:rPr>
        <w:t>d) adjudicar o objeto e homologar a licitação.</w:t>
      </w:r>
    </w:p>
    <w:p w14:paraId="0BC4F272">
      <w:pPr>
        <w:spacing w:after="0" w:line="276" w:lineRule="auto"/>
        <w:jc w:val="both"/>
        <w:rPr>
          <w:rFonts w:ascii="Times New Roman" w:hAnsi="Times New Roman" w:cs="Times New Roman"/>
          <w:sz w:val="24"/>
          <w:szCs w:val="24"/>
        </w:rPr>
      </w:pPr>
    </w:p>
    <w:p w14:paraId="1D95B703">
      <w:pPr>
        <w:spacing w:after="0" w:line="276" w:lineRule="auto"/>
        <w:rPr>
          <w:rFonts w:ascii="Times New Roman" w:hAnsi="Times New Roman" w:cs="Times New Roman"/>
          <w:b/>
          <w:bCs/>
          <w:sz w:val="24"/>
          <w:szCs w:val="24"/>
        </w:rPr>
      </w:pPr>
      <w:r>
        <w:rPr>
          <w:rFonts w:ascii="Times New Roman" w:hAnsi="Times New Roman" w:cs="Times New Roman"/>
          <w:b/>
          <w:bCs/>
          <w:sz w:val="24"/>
          <w:szCs w:val="24"/>
        </w:rPr>
        <w:t>16. CONDIÇÕES DE CONTRATAÇÃO</w:t>
      </w:r>
    </w:p>
    <w:p w14:paraId="139ABF64">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16.1. </w:t>
      </w:r>
      <w:r>
        <w:rPr>
          <w:rFonts w:ascii="Times New Roman" w:hAnsi="Times New Roman" w:cs="Times New Roman"/>
          <w:sz w:val="24"/>
          <w:szCs w:val="24"/>
        </w:rPr>
        <w:t xml:space="preserve">O licitante vencedor será convocado para assinar o contrato, dentro do prazo de 5 (cinco) dias úteis, sob pena de decair o direito à contratação, sem prejuízo das sanções previstas neste Edital. </w:t>
      </w:r>
    </w:p>
    <w:p w14:paraId="32AD15E1">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16.2. </w:t>
      </w:r>
      <w:r>
        <w:rPr>
          <w:rFonts w:ascii="Times New Roman" w:hAnsi="Times New Roman" w:cs="Times New Roman"/>
          <w:sz w:val="24"/>
          <w:szCs w:val="24"/>
        </w:rPr>
        <w:t xml:space="preserve">O prazo de convocação poderá ser prorrogado 1 (uma) vez, por igual período, mediante solicitação da parte, durante seu transcurso, devidamente justificada, e desde que o motivo apresentado seja aceito pela Administração. </w:t>
      </w:r>
    </w:p>
    <w:p w14:paraId="352D1535">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16.3</w:t>
      </w:r>
      <w:r>
        <w:rPr>
          <w:rFonts w:ascii="Times New Roman" w:hAnsi="Times New Roman" w:cs="Times New Roman"/>
          <w:sz w:val="24"/>
          <w:szCs w:val="24"/>
        </w:rPr>
        <w:t xml:space="preserve">. Será facultado à Administração, quando o convocado não assinar o contrato no prazo e nas condições estabelecidas neste Edital, convocar os licitantes remanescentes, na ordem de classificação, para assinatura do contrato nas condições propostas pelo licitante vencedor, sem prejuízo da aplicação das sanções cabíveis. </w:t>
      </w:r>
    </w:p>
    <w:p w14:paraId="1D935C23">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16.4 </w:t>
      </w:r>
      <w:r>
        <w:rPr>
          <w:rFonts w:ascii="Times New Roman" w:hAnsi="Times New Roman" w:cs="Times New Roman"/>
          <w:sz w:val="24"/>
          <w:szCs w:val="24"/>
        </w:rPr>
        <w:t xml:space="preserve">Na hipótese de nenhum dos licitantes aceitar a contratação, nos termos do 16.3. deste Edital, a Administração, observados o valor estimado e sua eventual atualização nos termos do edital, poderá: </w:t>
      </w:r>
    </w:p>
    <w:p w14:paraId="394261F0">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a) convocar os licitantes remanescentes para negociação, na ordem de classificação, com vistas à obtenção de preço melhor, mesmo que acima do preço do adjudicatário; </w:t>
      </w:r>
    </w:p>
    <w:p w14:paraId="42B40902">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b) adjudicar e celebrar o contrato nas condições ofertadas pelos licitantes remanescentes, atendida a ordem classificatória, quando frustrada a negociação de melhor condição. </w:t>
      </w:r>
    </w:p>
    <w:p w14:paraId="0FCA5CE2">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16.5.</w:t>
      </w:r>
      <w:r>
        <w:rPr>
          <w:rFonts w:ascii="Times New Roman" w:hAnsi="Times New Roman" w:cs="Times New Roman"/>
          <w:sz w:val="24"/>
          <w:szCs w:val="24"/>
        </w:rPr>
        <w:t xml:space="preserve"> A recusa injustificada do adjudicatário em assinar o contrato no prazo estabelecido pela Administração caracterizará o descumprimento total da obrigação assumida e o sujeitará às penalidades legalmente estabelecidas, previstas neste edital, e à imediata perda da garantia de proposta em favor do órgão licitante.</w:t>
      </w:r>
    </w:p>
    <w:p w14:paraId="615A04B2">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16.6. </w:t>
      </w:r>
      <w:r>
        <w:rPr>
          <w:rFonts w:ascii="Times New Roman" w:hAnsi="Times New Roman" w:cs="Times New Roman"/>
          <w:sz w:val="24"/>
          <w:szCs w:val="24"/>
        </w:rPr>
        <w:t xml:space="preserve">Se esgotado o prazo e o licitante vencedor não apresentar a documentação constante no subitem anterior, a licitante será desclassificada e convocará os licitantes remanescentes, na ordem de classificação em igual prazo e nas mesmas condições propostas pelo primeiro convocado, inclusive quanto aos preços e critérios previstos neste edital. </w:t>
      </w:r>
    </w:p>
    <w:p w14:paraId="5572FC27">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16.7.</w:t>
      </w:r>
      <w:r>
        <w:rPr>
          <w:rFonts w:ascii="Times New Roman" w:hAnsi="Times New Roman" w:cs="Times New Roman"/>
          <w:sz w:val="24"/>
          <w:szCs w:val="24"/>
        </w:rPr>
        <w:t xml:space="preserve"> Assistirá à Contratante o direito de rejeitar qualquer empregado da Contratada e solicitar a sua substituição, caso o mesmo não apresente comportamento condizente com suas funções e com as normas estabelecidas, obrigando-se esta a respeitar e acatar as decisões da Contratante. </w:t>
      </w:r>
    </w:p>
    <w:p w14:paraId="374035B1">
      <w:pPr>
        <w:spacing w:after="0" w:line="260" w:lineRule="auto"/>
        <w:rPr>
          <w:rFonts w:ascii="Times New Roman" w:hAnsi="Times New Roman" w:cs="Times New Roman"/>
          <w:sz w:val="24"/>
          <w:szCs w:val="24"/>
        </w:rPr>
      </w:pPr>
    </w:p>
    <w:p w14:paraId="355892C1">
      <w:pPr>
        <w:spacing w:after="0" w:line="276" w:lineRule="auto"/>
        <w:rPr>
          <w:rFonts w:ascii="Times New Roman" w:hAnsi="Times New Roman" w:cs="Times New Roman"/>
          <w:b/>
          <w:bCs/>
          <w:sz w:val="24"/>
          <w:szCs w:val="24"/>
        </w:rPr>
      </w:pPr>
      <w:r>
        <w:rPr>
          <w:rFonts w:ascii="Times New Roman" w:hAnsi="Times New Roman" w:cs="Times New Roman"/>
          <w:b/>
          <w:bCs/>
          <w:sz w:val="24"/>
          <w:szCs w:val="24"/>
        </w:rPr>
        <w:t>17. DA VIGÊNCIA DO CONTRATO</w:t>
      </w:r>
    </w:p>
    <w:p w14:paraId="2202CC95">
      <w:pPr>
        <w:pStyle w:val="20"/>
        <w:shd w:val="clear" w:color="auto" w:fill="FFFFFF"/>
        <w:spacing w:before="0" w:after="0" w:line="276" w:lineRule="auto"/>
        <w:jc w:val="both"/>
      </w:pPr>
      <w:r>
        <w:rPr>
          <w:b/>
          <w:bCs/>
        </w:rPr>
        <w:t>17.1.</w:t>
      </w:r>
      <w:r>
        <w:t xml:space="preserve"> O contrato decorrente da presente licitação terá o prazo de vigência de 12 (doze) meses, a contar da data de assinatura deste, podendo ser prorrogado, sucessivamente, por iguais períodos, respeitada a vigência máxima decenal, a critério da Administração, e se </w:t>
      </w:r>
      <w:r>
        <w:rPr>
          <w:shd w:val="clear" w:color="auto" w:fill="FFFFFF"/>
        </w:rPr>
        <w:t>a Contratada mantiver a idoneidade e se os serviços prestados satisfizerem a Administração.</w:t>
      </w:r>
    </w:p>
    <w:p w14:paraId="606F3B21">
      <w:pPr>
        <w:pStyle w:val="20"/>
        <w:shd w:val="clear" w:color="auto" w:fill="FFFFFF"/>
        <w:spacing w:before="0" w:after="0" w:line="276" w:lineRule="auto"/>
        <w:jc w:val="both"/>
        <w:rPr>
          <w:color w:val="C00000"/>
        </w:rPr>
      </w:pPr>
      <w:r>
        <w:rPr>
          <w:b/>
          <w:bCs/>
          <w:shd w:val="clear" w:color="auto" w:fill="FFFFFF"/>
        </w:rPr>
        <w:t>17.2.</w:t>
      </w:r>
      <w:r>
        <w:rPr>
          <w:shd w:val="clear" w:color="auto" w:fill="FFFFFF"/>
        </w:rPr>
        <w:t xml:space="preserve"> A Contratada se obriga a manter, durante toda a vigência do contrato, em compatibilidade com as obrigações por ela assumidas, as condições básicas de habilitação e qualificação exigidas.</w:t>
      </w:r>
    </w:p>
    <w:p w14:paraId="263C5A60">
      <w:pPr>
        <w:autoSpaceDE w:val="0"/>
        <w:autoSpaceDN w:val="0"/>
        <w:spacing w:after="0" w:line="276" w:lineRule="auto"/>
        <w:jc w:val="both"/>
        <w:rPr>
          <w:rFonts w:ascii="Times New Roman" w:hAnsi="Times New Roman" w:eastAsia="Arial Unicode MS" w:cs="Times New Roman"/>
          <w:sz w:val="24"/>
          <w:szCs w:val="24"/>
        </w:rPr>
      </w:pPr>
    </w:p>
    <w:p w14:paraId="7463D23D">
      <w:pPr>
        <w:numPr>
          <w:ilvl w:val="0"/>
          <w:numId w:val="2"/>
        </w:numPr>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DA EXECUÇÃO DO CONTRATO </w:t>
      </w:r>
    </w:p>
    <w:p w14:paraId="3485654C">
      <w:pPr>
        <w:pStyle w:val="20"/>
        <w:numPr>
          <w:ilvl w:val="1"/>
          <w:numId w:val="2"/>
        </w:numPr>
        <w:spacing w:before="0" w:after="0" w:line="276" w:lineRule="auto"/>
        <w:jc w:val="both"/>
      </w:pPr>
      <w:r>
        <w:t xml:space="preserve">Os serviços deverão ser executados nos termos do ANEXO I deste instrumento. </w:t>
      </w:r>
    </w:p>
    <w:p w14:paraId="7C8BE740">
      <w:pPr>
        <w:pStyle w:val="20"/>
        <w:numPr>
          <w:ilvl w:val="1"/>
          <w:numId w:val="2"/>
        </w:numPr>
        <w:spacing w:before="0" w:after="0" w:line="276" w:lineRule="auto"/>
        <w:jc w:val="both"/>
      </w:pPr>
      <w:r>
        <w:t>O prazo para o início da prestação dos serviços será de até 20 (vinte) dias, contados a partir da data de assinatura do contrato.</w:t>
      </w:r>
    </w:p>
    <w:p w14:paraId="1E338FDE">
      <w:pPr>
        <w:pStyle w:val="20"/>
        <w:spacing w:before="0" w:after="0" w:line="276" w:lineRule="auto"/>
        <w:jc w:val="both"/>
      </w:pPr>
    </w:p>
    <w:p w14:paraId="3B22F6D0">
      <w:pPr>
        <w:numPr>
          <w:ilvl w:val="0"/>
          <w:numId w:val="2"/>
        </w:numPr>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DA FISCALIZAÇÃO</w:t>
      </w:r>
    </w:p>
    <w:p w14:paraId="4763681F">
      <w:pPr>
        <w:numPr>
          <w:ilvl w:val="1"/>
          <w:numId w:val="2"/>
        </w:numPr>
        <w:spacing w:after="0" w:line="276" w:lineRule="auto"/>
        <w:jc w:val="both"/>
        <w:rPr>
          <w:rFonts w:ascii="Times New Roman" w:hAnsi="Times New Roman" w:cs="Times New Roman"/>
          <w:sz w:val="24"/>
          <w:szCs w:val="24"/>
        </w:rPr>
      </w:pPr>
      <w:r>
        <w:rPr>
          <w:rFonts w:ascii="Times New Roman" w:hAnsi="Times New Roman" w:cs="Times New Roman"/>
          <w:sz w:val="24"/>
          <w:szCs w:val="24"/>
        </w:rPr>
        <w:t>A fiscalização da prestação de serviço será acompanhada e fiscalizada pelas fiscais do contrato, Ana Cristina Freitas da Costa, Rosângela de Souza Schussler, Milton Pedro Barbosa, Lisangela Bagatini, Adreana Janaína Weber e Mateus Josué Mull e a gestão do contrato cabe a Secretária Municipal de Administração, Roseli Maria Hartmann e pela Subsecretária Municipal de Educação, Shana Müller Vogel, sendo exercidas no interesse do Município de Teutônia/RS, sem excluir ou reduzir a responsabilidade da contratada, inclusive perante terceiros, por quaisquer irregularidades.</w:t>
      </w:r>
    </w:p>
    <w:p w14:paraId="4B9E4FF1">
      <w:pPr>
        <w:numPr>
          <w:ilvl w:val="1"/>
          <w:numId w:val="2"/>
        </w:num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Quaisquer exigências da Fiscalização do Contrato inerentes ao objeto do contrato deverão ser prontamente atendidas pela Contratada. </w:t>
      </w:r>
    </w:p>
    <w:p w14:paraId="136DB2DC">
      <w:pPr>
        <w:numPr>
          <w:ilvl w:val="1"/>
          <w:numId w:val="2"/>
        </w:num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A Contratada responde civil e criminalmente por quaisquer danos materiais ou pessoais ocasionados à Administração e/ou terceiros por seus empregados, dolosa ou culposamente, e deve comunicar imediatamente, por escrito, ao Contratante qualquer anormalidade verificada, inclusive de ordem funcional. </w:t>
      </w:r>
    </w:p>
    <w:p w14:paraId="72736162">
      <w:pPr>
        <w:numPr>
          <w:ilvl w:val="1"/>
          <w:numId w:val="2"/>
        </w:num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Em caso de não conformidade, a Contratada será notificada, por escrito, sobre as irregularidades apontadas para as providências cabíveis, no que couber. </w:t>
      </w:r>
    </w:p>
    <w:p w14:paraId="4F6BE709">
      <w:pPr>
        <w:autoSpaceDE w:val="0"/>
        <w:autoSpaceDN w:val="0"/>
        <w:spacing w:after="0" w:line="276" w:lineRule="auto"/>
        <w:jc w:val="both"/>
        <w:rPr>
          <w:rFonts w:ascii="Times New Roman" w:hAnsi="Times New Roman" w:eastAsia="Arial Unicode MS" w:cs="Times New Roman"/>
          <w:sz w:val="24"/>
          <w:szCs w:val="24"/>
        </w:rPr>
      </w:pPr>
    </w:p>
    <w:p w14:paraId="798B169D">
      <w:pPr>
        <w:spacing w:after="0" w:line="276" w:lineRule="auto"/>
        <w:jc w:val="both"/>
        <w:rPr>
          <w:rFonts w:ascii="Times New Roman" w:hAnsi="Times New Roman" w:eastAsia="Arial Unicode MS" w:cs="Times New Roman"/>
          <w:b/>
          <w:sz w:val="24"/>
          <w:szCs w:val="24"/>
        </w:rPr>
      </w:pPr>
      <w:r>
        <w:rPr>
          <w:rFonts w:ascii="Times New Roman" w:hAnsi="Times New Roman" w:eastAsia="Arial Unicode MS" w:cs="Times New Roman"/>
          <w:b/>
          <w:sz w:val="24"/>
          <w:szCs w:val="24"/>
        </w:rPr>
        <w:t>20. DAS CONDIÇÕES DE PAGAMENTO E DOTAÇÕES ORÇAMENTÁRIAS</w:t>
      </w:r>
    </w:p>
    <w:p w14:paraId="2C8F53DB">
      <w:pPr>
        <w:pStyle w:val="20"/>
        <w:spacing w:before="0" w:after="0" w:line="276" w:lineRule="auto"/>
        <w:jc w:val="both"/>
      </w:pPr>
      <w:r>
        <w:rPr>
          <w:rFonts w:eastAsia="Arial Unicode MS"/>
          <w:b/>
          <w:bCs/>
        </w:rPr>
        <w:t xml:space="preserve">20.1. </w:t>
      </w:r>
      <w:r>
        <w:t xml:space="preserve"> O Município pagará mensalmente à CONTRATADA, os serviços prestados no mês de competência imediatamente anterior, que </w:t>
      </w:r>
      <w:r>
        <w:rPr>
          <w:rStyle w:val="10"/>
          <w:b w:val="0"/>
          <w:bCs w:val="0"/>
        </w:rPr>
        <w:t>será efetuado no prazo de até 10 (dez) dias, contados a partir da data de entrega e aprovação da respectiva Nota Fiscal/fatura, bem como, da seguinte documentação, relativa ao mês de competência:</w:t>
      </w:r>
    </w:p>
    <w:p w14:paraId="6FFB34DA">
      <w:pPr>
        <w:pStyle w:val="20"/>
        <w:shd w:val="clear"/>
        <w:spacing w:before="0" w:after="0" w:line="276" w:lineRule="auto"/>
        <w:ind w:left="660" w:leftChars="300"/>
        <w:jc w:val="both"/>
        <w:rPr>
          <w:rFonts w:hint="default" w:ascii="Times New Roman" w:hAnsi="Times New Roman" w:eastAsia="SimSun" w:cs="Times New Roman"/>
          <w:color w:val="auto"/>
          <w:sz w:val="24"/>
          <w:szCs w:val="24"/>
          <w:highlight w:val="none"/>
        </w:rPr>
      </w:pPr>
      <w:r>
        <w:rPr>
          <w:rFonts w:hint="default" w:ascii="Times New Roman" w:hAnsi="Times New Roman" w:cs="Times New Roman"/>
          <w:color w:val="auto"/>
          <w:highlight w:val="none"/>
        </w:rPr>
        <w:t xml:space="preserve">20.1.1. Relatório atualizado contendo a relação dos obreiros vinculados à execução dos serviços, com indicação do respectivo turno e local de trabalho, incluindo nome completo, número do CPF, telefone e, se houver, contato via WhatsApp; </w:t>
      </w:r>
      <w:r>
        <w:rPr>
          <w:rFonts w:hint="default" w:ascii="Times New Roman" w:hAnsi="Times New Roman" w:cs="Times New Roman"/>
          <w:color w:val="auto"/>
          <w:highlight w:val="none"/>
          <w:lang w:val="pt-BR"/>
        </w:rPr>
        <w:t>O</w:t>
      </w:r>
      <w:r>
        <w:rPr>
          <w:rFonts w:hint="default" w:cs="Times New Roman"/>
          <w:color w:val="auto"/>
          <w:highlight w:val="none"/>
          <w:lang w:val="pt-BR"/>
        </w:rPr>
        <w:t xml:space="preserve"> r</w:t>
      </w:r>
      <w:r>
        <w:rPr>
          <w:rFonts w:hint="default" w:ascii="Times New Roman" w:hAnsi="Times New Roman" w:cs="Times New Roman"/>
          <w:color w:val="auto"/>
          <w:highlight w:val="none"/>
          <w:lang w:val="pt-BR"/>
        </w:rPr>
        <w:t xml:space="preserve">elatório deverá ser emitido por Secretaria </w:t>
      </w:r>
      <w:r>
        <w:rPr>
          <w:rFonts w:hint="default" w:ascii="Times New Roman" w:hAnsi="Times New Roman" w:eastAsia="SimSun" w:cs="Times New Roman"/>
          <w:color w:val="auto"/>
          <w:sz w:val="24"/>
          <w:szCs w:val="24"/>
          <w:highlight w:val="none"/>
        </w:rPr>
        <w:t>acompanhado da</w:t>
      </w:r>
      <w:r>
        <w:rPr>
          <w:rFonts w:hint="default" w:ascii="Times New Roman" w:hAnsi="Times New Roman" w:cs="Times New Roman"/>
          <w:color w:val="auto"/>
          <w:sz w:val="24"/>
          <w:szCs w:val="24"/>
          <w:highlight w:val="none"/>
          <w:lang w:val="pt-BR"/>
        </w:rPr>
        <w:t>s</w:t>
      </w:r>
      <w:r>
        <w:rPr>
          <w:rFonts w:hint="default" w:ascii="Times New Roman" w:hAnsi="Times New Roman" w:eastAsia="SimSun" w:cs="Times New Roman"/>
          <w:color w:val="auto"/>
          <w:sz w:val="24"/>
          <w:szCs w:val="24"/>
          <w:highlight w:val="none"/>
        </w:rPr>
        <w:t xml:space="preserve"> respectiva</w:t>
      </w:r>
      <w:r>
        <w:rPr>
          <w:rFonts w:hint="default" w:ascii="Times New Roman" w:hAnsi="Times New Roman" w:cs="Times New Roman"/>
          <w:color w:val="auto"/>
          <w:sz w:val="24"/>
          <w:szCs w:val="24"/>
          <w:highlight w:val="none"/>
          <w:lang w:val="pt-BR"/>
        </w:rPr>
        <w:t>s</w:t>
      </w:r>
      <w:r>
        <w:rPr>
          <w:rFonts w:hint="default" w:ascii="Times New Roman" w:hAnsi="Times New Roman" w:eastAsia="SimSun" w:cs="Times New Roman"/>
          <w:color w:val="auto"/>
          <w:sz w:val="24"/>
          <w:szCs w:val="24"/>
          <w:highlight w:val="none"/>
        </w:rPr>
        <w:t xml:space="preserve"> folha</w:t>
      </w:r>
      <w:r>
        <w:rPr>
          <w:rFonts w:hint="default" w:ascii="Times New Roman" w:hAnsi="Times New Roman" w:cs="Times New Roman"/>
          <w:color w:val="auto"/>
          <w:sz w:val="24"/>
          <w:szCs w:val="24"/>
          <w:highlight w:val="none"/>
          <w:lang w:val="pt-BR"/>
        </w:rPr>
        <w:t>s</w:t>
      </w:r>
      <w:r>
        <w:rPr>
          <w:rFonts w:hint="default" w:ascii="Times New Roman" w:hAnsi="Times New Roman" w:eastAsia="SimSun" w:cs="Times New Roman"/>
          <w:color w:val="auto"/>
          <w:sz w:val="24"/>
          <w:szCs w:val="24"/>
          <w:highlight w:val="none"/>
        </w:rPr>
        <w:t xml:space="preserve"> ponto, para fins de controle da jornada dos profissionais.</w:t>
      </w:r>
    </w:p>
    <w:p w14:paraId="3CB51D9D">
      <w:pPr>
        <w:pStyle w:val="20"/>
        <w:spacing w:before="0" w:after="0" w:line="276" w:lineRule="auto"/>
        <w:ind w:left="660" w:leftChars="300"/>
        <w:jc w:val="both"/>
      </w:pPr>
      <w:r>
        <w:t>20.1.2. Comprovantes de quitação dos salários, vale-transporte e vale-alimentação;</w:t>
      </w:r>
    </w:p>
    <w:p w14:paraId="0B3DDA71">
      <w:pPr>
        <w:pStyle w:val="20"/>
        <w:spacing w:before="0" w:after="0" w:line="276" w:lineRule="auto"/>
        <w:ind w:left="660" w:leftChars="300"/>
        <w:jc w:val="both"/>
      </w:pPr>
      <w:r>
        <w:t>20.1.3. Guias de recolhimento do INSS e do FGTS (SEFIP), com os devidos comprovantes de pagamento;</w:t>
      </w:r>
    </w:p>
    <w:p w14:paraId="5EF1E2B0">
      <w:pPr>
        <w:spacing w:after="0" w:line="276" w:lineRule="auto"/>
        <w:ind w:left="660" w:leftChars="300"/>
        <w:jc w:val="both"/>
        <w:rPr>
          <w:rFonts w:ascii="Times New Roman" w:hAnsi="Times New Roman" w:cs="Times New Roman"/>
          <w:sz w:val="24"/>
          <w:szCs w:val="24"/>
        </w:rPr>
      </w:pPr>
      <w:r>
        <w:rPr>
          <w:rFonts w:ascii="Times New Roman" w:hAnsi="Times New Roman" w:cs="Times New Roman"/>
          <w:sz w:val="24"/>
          <w:szCs w:val="24"/>
        </w:rPr>
        <w:t xml:space="preserve">20.1.4. Prova de Regularidade com o FGTS (CRF); </w:t>
      </w:r>
    </w:p>
    <w:p w14:paraId="00925847">
      <w:pPr>
        <w:spacing w:after="0" w:line="276" w:lineRule="auto"/>
        <w:ind w:left="660" w:leftChars="300"/>
        <w:jc w:val="both"/>
        <w:rPr>
          <w:rFonts w:ascii="Times New Roman" w:hAnsi="Times New Roman" w:cs="Times New Roman"/>
          <w:sz w:val="24"/>
          <w:szCs w:val="24"/>
        </w:rPr>
      </w:pPr>
      <w:r>
        <w:rPr>
          <w:rFonts w:ascii="Times New Roman" w:hAnsi="Times New Roman" w:cs="Times New Roman"/>
          <w:sz w:val="24"/>
          <w:szCs w:val="24"/>
        </w:rPr>
        <w:t xml:space="preserve">20.1.5. Prova de Regularidade para com a Fazenda Federal (Certidão Conjunta de Débitos Relativos a Tributos Federais, à Dívida Ativa da União e à Seguridade Social). </w:t>
      </w:r>
    </w:p>
    <w:p w14:paraId="09514335">
      <w:pPr>
        <w:spacing w:after="0" w:line="276" w:lineRule="auto"/>
        <w:ind w:left="660" w:leftChars="300"/>
        <w:jc w:val="both"/>
        <w:rPr>
          <w:rFonts w:ascii="Times New Roman" w:hAnsi="Times New Roman" w:cs="Times New Roman"/>
          <w:sz w:val="24"/>
          <w:szCs w:val="24"/>
        </w:rPr>
      </w:pPr>
      <w:r>
        <w:rPr>
          <w:rFonts w:ascii="Times New Roman" w:hAnsi="Times New Roman" w:cs="Times New Roman"/>
          <w:sz w:val="24"/>
          <w:szCs w:val="24"/>
        </w:rPr>
        <w:t xml:space="preserve">20.1.6. Prova de regularidade referente aos tributos Estaduais e Municipais, sendo o último da sede da licitante. </w:t>
      </w:r>
    </w:p>
    <w:p w14:paraId="0D8C1090">
      <w:pPr>
        <w:pStyle w:val="20"/>
        <w:spacing w:before="0" w:after="0" w:line="276" w:lineRule="auto"/>
        <w:ind w:left="660" w:leftChars="300"/>
        <w:jc w:val="both"/>
      </w:pPr>
      <w:r>
        <w:t>20.1.7. Relatório detalhado da folha de pagamento dos empregados alocados na prestação dos serviços;</w:t>
      </w:r>
    </w:p>
    <w:p w14:paraId="51642E27">
      <w:pPr>
        <w:pStyle w:val="20"/>
        <w:spacing w:before="0" w:after="0" w:line="276" w:lineRule="auto"/>
        <w:ind w:left="660" w:leftChars="300"/>
        <w:jc w:val="both"/>
      </w:pPr>
      <w:r>
        <w:t>20.1.8. Comprovantes de quitação das verbas rescisórias eventualmente devidas no período.</w:t>
      </w:r>
    </w:p>
    <w:p w14:paraId="0B4B7B74">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lang w:val="en-US"/>
        </w:rPr>
        <w:t>20.2.</w:t>
      </w:r>
      <w:r>
        <w:rPr>
          <w:rFonts w:ascii="Times New Roman" w:hAnsi="Times New Roman" w:cs="Times New Roman"/>
          <w:sz w:val="24"/>
          <w:szCs w:val="24"/>
          <w:lang w:val="en-US"/>
        </w:rPr>
        <w:t xml:space="preserve"> </w:t>
      </w:r>
      <w:r>
        <w:rPr>
          <w:rFonts w:ascii="Times New Roman" w:hAnsi="Times New Roman" w:cs="Times New Roman"/>
          <w:sz w:val="24"/>
          <w:szCs w:val="24"/>
        </w:rPr>
        <w:t>As notas fiscais deverão ser enviadas dentro do mês de competência para o</w:t>
      </w:r>
      <w:r>
        <w:rPr>
          <w:rFonts w:ascii="Times New Roman" w:hAnsi="Times New Roman" w:cs="Times New Roman"/>
          <w:sz w:val="24"/>
          <w:szCs w:val="24"/>
          <w:lang w:val="en-US"/>
        </w:rPr>
        <w:t>s</w:t>
      </w:r>
      <w:r>
        <w:rPr>
          <w:rFonts w:ascii="Times New Roman" w:hAnsi="Times New Roman" w:cs="Times New Roman"/>
          <w:sz w:val="24"/>
          <w:szCs w:val="24"/>
        </w:rPr>
        <w:t xml:space="preserve"> e-mail</w:t>
      </w:r>
      <w:r>
        <w:rPr>
          <w:rFonts w:ascii="Times New Roman" w:hAnsi="Times New Roman" w:cs="Times New Roman"/>
          <w:sz w:val="24"/>
          <w:szCs w:val="24"/>
          <w:lang w:val="en-US"/>
        </w:rPr>
        <w:t>s</w:t>
      </w:r>
      <w:r>
        <w:rPr>
          <w:rFonts w:ascii="Times New Roman" w:hAnsi="Times New Roman" w:cs="Times New Roman"/>
          <w:sz w:val="24"/>
          <w:szCs w:val="24"/>
        </w:rPr>
        <w:t xml:space="preserve"> </w:t>
      </w:r>
      <w:r>
        <w:fldChar w:fldCharType="begin"/>
      </w:r>
      <w:r>
        <w:instrText xml:space="preserve"> HYPERLINK "mailto:compras2@teutonia.rs.gov.br" </w:instrText>
      </w:r>
      <w:r>
        <w:fldChar w:fldCharType="separate"/>
      </w:r>
      <w:r>
        <w:rPr>
          <w:rStyle w:val="14"/>
          <w:rFonts w:ascii="Times New Roman" w:hAnsi="Times New Roman" w:cs="Times New Roman"/>
          <w:sz w:val="24"/>
          <w:szCs w:val="24"/>
        </w:rPr>
        <w:t>compras2@teutonia.rs.gov.br</w:t>
      </w:r>
      <w:r>
        <w:rPr>
          <w:rStyle w:val="14"/>
          <w:rFonts w:ascii="Times New Roman" w:hAnsi="Times New Roman" w:cs="Times New Roman"/>
          <w:sz w:val="24"/>
          <w:szCs w:val="24"/>
        </w:rPr>
        <w:fldChar w:fldCharType="end"/>
      </w:r>
      <w:r>
        <w:rPr>
          <w:rFonts w:ascii="Times New Roman" w:hAnsi="Times New Roman" w:cs="Times New Roman"/>
          <w:sz w:val="24"/>
          <w:szCs w:val="24"/>
          <w:lang w:val="en-US"/>
        </w:rPr>
        <w:t>, e</w:t>
      </w:r>
      <w:r>
        <w:rPr>
          <w:rFonts w:ascii="Times New Roman" w:hAnsi="Times New Roman" w:cs="Times New Roman"/>
          <w:sz w:val="24"/>
          <w:szCs w:val="24"/>
        </w:rPr>
        <w:t xml:space="preserve"> deverão ser emitidas contendo os dados da Prefeitura Municipal de Teutônia, inscrita no CNPJ sob o nº </w:t>
      </w:r>
      <w:r>
        <w:rPr>
          <w:rFonts w:ascii="Times New Roman" w:hAnsi="Times New Roman" w:cs="Times New Roman"/>
          <w:bCs/>
          <w:sz w:val="24"/>
          <w:szCs w:val="24"/>
          <w:shd w:val="clear" w:color="auto" w:fill="FFFFFF"/>
        </w:rPr>
        <w:t>88.661.400/0001-99.</w:t>
      </w:r>
    </w:p>
    <w:p w14:paraId="69CBD4E0">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20.3. </w:t>
      </w:r>
      <w:r>
        <w:rPr>
          <w:rFonts w:ascii="Times New Roman" w:hAnsi="Times New Roman" w:cs="Times New Roman"/>
          <w:sz w:val="24"/>
          <w:szCs w:val="24"/>
        </w:rPr>
        <w:t xml:space="preserve">O pagamento será feito pelo Contratante, até o 10º (décimo) dia útil do mês subsequente ao da realização do serviço, através de transferência bancária ou boleto, mediante apresentação da competente Nota Fiscal ou Fatura, uma vez satisfeitas às condições estabelecidas neste instrumento convocatório e ateste do fiscal do contrato.  </w:t>
      </w:r>
    </w:p>
    <w:p w14:paraId="4BB27702">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20.4. </w:t>
      </w:r>
      <w:r>
        <w:rPr>
          <w:rFonts w:ascii="Times New Roman" w:hAnsi="Times New Roman" w:cs="Times New Roman"/>
          <w:sz w:val="24"/>
          <w:szCs w:val="24"/>
        </w:rPr>
        <w:t>A nota fiscal/fatura emitida pelo fornecedor deverá conter, em local de fácil visualização, a indicação do número do pregão eletrônico e do contrato, a fim de se acelerar a liberação do documento fiscal para pagamento.</w:t>
      </w:r>
    </w:p>
    <w:p w14:paraId="188C5535">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20.5. </w:t>
      </w:r>
      <w:r>
        <w:rPr>
          <w:rFonts w:ascii="Times New Roman" w:hAnsi="Times New Roman" w:cs="Times New Roman"/>
          <w:sz w:val="24"/>
          <w:szCs w:val="24"/>
        </w:rPr>
        <w:t xml:space="preserve">A critério do contratante poderão ser retidos pagamentos devidos pela municipalidade, para eventual necessidade de adimplemento de encargos de responsabilidade da Contratada, relativas a multas que lhe tenham sido aplicadas em decorrência da irregular execução contratual. </w:t>
      </w:r>
    </w:p>
    <w:p w14:paraId="5AAD7EAF">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20.6. </w:t>
      </w:r>
      <w:r>
        <w:rPr>
          <w:rFonts w:ascii="Times New Roman" w:hAnsi="Times New Roman" w:cs="Times New Roman"/>
          <w:sz w:val="24"/>
          <w:szCs w:val="24"/>
        </w:rPr>
        <w:t xml:space="preserve">A nota fiscal/fatura deverá ser emitida pela própria Contratada, obrigatoriamente com o número de inscrição no CNPJ apresentado nos documentos de habilitação e das propostas de preços, bem como da Nota de Empenho, não se admitindo notas fiscais/faturas emitidas com outros CNPJs. </w:t>
      </w:r>
    </w:p>
    <w:p w14:paraId="4CE1F4C3">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20.7. </w:t>
      </w:r>
      <w:r>
        <w:rPr>
          <w:rFonts w:ascii="Times New Roman" w:hAnsi="Times New Roman" w:cs="Times New Roman"/>
          <w:sz w:val="24"/>
          <w:szCs w:val="24"/>
        </w:rPr>
        <w:t xml:space="preserve">Serão processadas as retenções tributárias e previdenciárias nos termos da legislação que regula a matéria. </w:t>
      </w:r>
    </w:p>
    <w:p w14:paraId="1377B9FB">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20.8. </w:t>
      </w:r>
      <w:r>
        <w:rPr>
          <w:rFonts w:ascii="Times New Roman" w:hAnsi="Times New Roman" w:cs="Times New Roman"/>
          <w:sz w:val="24"/>
          <w:szCs w:val="24"/>
        </w:rPr>
        <w:t>Ocorrendo atraso no pagamento, os valores serão corrigidos monetariamente pelo Índice Nacional de Preços ao Consumidor Amplo (IPCA) do período, e a Administração compensará a contratada com juros de 0,5% ao mês, pro rata.</w:t>
      </w:r>
    </w:p>
    <w:p w14:paraId="73267D31">
      <w:pPr>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20.9. </w:t>
      </w:r>
      <w:r>
        <w:rPr>
          <w:rFonts w:ascii="Times New Roman" w:hAnsi="Times New Roman" w:cs="Times New Roman"/>
          <w:sz w:val="24"/>
          <w:szCs w:val="24"/>
        </w:rPr>
        <w:t>As despesas correrão nas seguintes dotações orçamentárias:</w:t>
      </w:r>
    </w:p>
    <w:p w14:paraId="08C38600">
      <w:pPr>
        <w:spacing w:after="0" w:line="240" w:lineRule="auto"/>
        <w:jc w:val="both"/>
        <w:rPr>
          <w:rFonts w:ascii="Times New Roman" w:hAnsi="Times New Roman" w:cs="Times New Roman"/>
        </w:rPr>
      </w:pPr>
      <w:r>
        <w:rPr>
          <w:rFonts w:ascii="Times New Roman" w:hAnsi="Times New Roman" w:cs="Times New Roman"/>
        </w:rPr>
        <w:t>03 - SECRETARIA MUNICIPAL DE ADMINISTRAÇÃO</w:t>
      </w:r>
    </w:p>
    <w:p w14:paraId="4FF858DC">
      <w:pPr>
        <w:spacing w:after="0" w:line="240" w:lineRule="auto"/>
        <w:jc w:val="both"/>
        <w:rPr>
          <w:rFonts w:ascii="Times New Roman" w:hAnsi="Times New Roman" w:cs="Times New Roman"/>
        </w:rPr>
      </w:pPr>
      <w:r>
        <w:rPr>
          <w:rFonts w:ascii="Times New Roman" w:hAnsi="Times New Roman" w:cs="Times New Roman"/>
        </w:rPr>
        <w:t>01 - SECRETARIA MUNICIPAL DE ADMINISTRAÇÃO</w:t>
      </w:r>
    </w:p>
    <w:p w14:paraId="0575C5DE">
      <w:pPr>
        <w:spacing w:after="0" w:line="240" w:lineRule="auto"/>
        <w:jc w:val="both"/>
        <w:rPr>
          <w:rFonts w:ascii="Times New Roman" w:hAnsi="Times New Roman" w:cs="Times New Roman"/>
        </w:rPr>
      </w:pPr>
      <w:r>
        <w:rPr>
          <w:rFonts w:ascii="Times New Roman" w:hAnsi="Times New Roman" w:cs="Times New Roman"/>
        </w:rPr>
        <w:t>04.122.0010.2003 - MANUTENÇÃO DAS ATIVIDADES DA SECRETARIA</w:t>
      </w:r>
    </w:p>
    <w:p w14:paraId="1234963D">
      <w:pPr>
        <w:spacing w:after="0" w:line="240" w:lineRule="auto"/>
        <w:jc w:val="both"/>
        <w:rPr>
          <w:rFonts w:ascii="Times New Roman" w:hAnsi="Times New Roman" w:cs="Times New Roman"/>
        </w:rPr>
      </w:pPr>
      <w:r>
        <w:rPr>
          <w:rFonts w:ascii="Times New Roman" w:hAnsi="Times New Roman" w:cs="Times New Roman"/>
        </w:rPr>
        <w:t>3.3.3.90.37.00.00.00.00 - LOCAÇÃO DE MÃO DE OBRA - 300</w:t>
      </w:r>
    </w:p>
    <w:p w14:paraId="06746BAB">
      <w:pPr>
        <w:spacing w:after="0" w:line="240" w:lineRule="auto"/>
        <w:jc w:val="both"/>
        <w:rPr>
          <w:rFonts w:ascii="Times New Roman" w:hAnsi="Times New Roman" w:cs="Times New Roman"/>
          <w:highlight w:val="yellow"/>
        </w:rPr>
      </w:pPr>
    </w:p>
    <w:p w14:paraId="3B5339DE">
      <w:pPr>
        <w:pStyle w:val="20"/>
        <w:shd w:val="clear" w:color="auto" w:fill="FFFFFF"/>
        <w:spacing w:before="0" w:after="0"/>
        <w:rPr>
          <w:rFonts w:eastAsia="Times New Roman"/>
          <w:sz w:val="22"/>
          <w:szCs w:val="22"/>
        </w:rPr>
      </w:pPr>
      <w:r>
        <w:rPr>
          <w:rFonts w:eastAsia="Times New Roman"/>
          <w:sz w:val="22"/>
          <w:szCs w:val="22"/>
        </w:rPr>
        <w:t>05 - SECRETARIA MUNICIPAL DE OBRAS, VIAÇÃO E TRANSPORTES</w:t>
      </w:r>
    </w:p>
    <w:p w14:paraId="02DFBCB7">
      <w:pPr>
        <w:pStyle w:val="20"/>
        <w:shd w:val="clear" w:color="auto" w:fill="FFFFFF"/>
        <w:spacing w:before="0" w:after="0"/>
        <w:rPr>
          <w:rFonts w:eastAsia="Times New Roman"/>
          <w:sz w:val="22"/>
          <w:szCs w:val="22"/>
        </w:rPr>
      </w:pPr>
      <w:r>
        <w:rPr>
          <w:rFonts w:eastAsia="Times New Roman"/>
          <w:sz w:val="22"/>
          <w:szCs w:val="22"/>
        </w:rPr>
        <w:t>01 - SECRETARIA MUNICIPAL DE OBRAS, VIAÇÃO E TRANSPORTES</w:t>
      </w:r>
    </w:p>
    <w:p w14:paraId="5C575B65">
      <w:pPr>
        <w:pStyle w:val="20"/>
        <w:shd w:val="clear" w:color="auto" w:fill="FFFFFF"/>
        <w:spacing w:before="0" w:after="0"/>
        <w:rPr>
          <w:rFonts w:eastAsia="Times New Roman"/>
          <w:sz w:val="22"/>
          <w:szCs w:val="22"/>
        </w:rPr>
      </w:pPr>
      <w:r>
        <w:rPr>
          <w:rFonts w:eastAsia="Times New Roman"/>
          <w:sz w:val="22"/>
          <w:szCs w:val="22"/>
        </w:rPr>
        <w:t>15.451.0010.2003 - MANUTENÇÃO DAS ATIVIDADES DA SECRETARIA</w:t>
      </w:r>
    </w:p>
    <w:p w14:paraId="1E5A2443">
      <w:pPr>
        <w:pStyle w:val="20"/>
        <w:shd w:val="clear" w:color="auto" w:fill="FFFFFF"/>
        <w:spacing w:before="0" w:after="0"/>
        <w:rPr>
          <w:rFonts w:eastAsia="Times New Roman"/>
          <w:sz w:val="22"/>
          <w:szCs w:val="22"/>
        </w:rPr>
      </w:pPr>
      <w:r>
        <w:rPr>
          <w:rFonts w:eastAsia="Times New Roman"/>
          <w:sz w:val="22"/>
          <w:szCs w:val="22"/>
        </w:rPr>
        <w:t>3.3.3.90.37.00.00.00.00 - LOCAÇÃO DE MÃO DE OBRA - 504</w:t>
      </w:r>
    </w:p>
    <w:p w14:paraId="032DDE68">
      <w:pPr>
        <w:shd w:val="clear" w:color="auto" w:fill="FFFFFF"/>
        <w:spacing w:after="0" w:line="240" w:lineRule="auto"/>
        <w:rPr>
          <w:rFonts w:ascii="Times New Roman" w:hAnsi="Times New Roman" w:eastAsia="Times New Roman" w:cs="Times New Roman"/>
          <w:lang w:eastAsia="zh-CN"/>
        </w:rPr>
      </w:pPr>
      <w:r>
        <w:rPr>
          <w:rFonts w:ascii="Times New Roman" w:hAnsi="Times New Roman" w:eastAsia="Times New Roman" w:cs="Times New Roman"/>
          <w:lang w:val="en-US" w:eastAsia="zh-CN"/>
        </w:rPr>
        <w:br w:type="textWrapping"/>
      </w:r>
      <w:r>
        <w:rPr>
          <w:rFonts w:ascii="Times New Roman" w:hAnsi="Times New Roman" w:eastAsia="Times New Roman" w:cs="Times New Roman"/>
          <w:lang w:val="en-US" w:eastAsia="zh-CN"/>
        </w:rPr>
        <w:t>06</w:t>
      </w:r>
      <w:r>
        <w:rPr>
          <w:rFonts w:ascii="Times New Roman" w:hAnsi="Times New Roman" w:eastAsia="Times New Roman" w:cs="Times New Roman"/>
          <w:lang w:eastAsia="zh-CN"/>
        </w:rPr>
        <w:t xml:space="preserve"> - </w:t>
      </w:r>
      <w:r>
        <w:rPr>
          <w:rFonts w:ascii="Times New Roman" w:hAnsi="Times New Roman" w:eastAsia="Times New Roman" w:cs="Times New Roman"/>
          <w:lang w:val="en-US" w:eastAsia="zh-CN"/>
        </w:rPr>
        <w:t>SECRETARIA MUNICIPAL DA SAÚDE</w:t>
      </w:r>
    </w:p>
    <w:p w14:paraId="11B9FAE0">
      <w:pPr>
        <w:shd w:val="clear" w:color="auto" w:fill="FFFFFF"/>
        <w:spacing w:after="0" w:line="240" w:lineRule="auto"/>
        <w:rPr>
          <w:rFonts w:ascii="Times New Roman" w:hAnsi="Times New Roman" w:eastAsia="Times New Roman" w:cs="Times New Roman"/>
          <w:lang w:eastAsia="zh-CN"/>
        </w:rPr>
      </w:pPr>
      <w:r>
        <w:rPr>
          <w:rFonts w:ascii="Times New Roman" w:hAnsi="Times New Roman" w:eastAsia="Times New Roman" w:cs="Times New Roman"/>
          <w:lang w:val="en-US" w:eastAsia="zh-CN"/>
        </w:rPr>
        <w:t xml:space="preserve">01 </w:t>
      </w:r>
      <w:r>
        <w:rPr>
          <w:rFonts w:ascii="Times New Roman" w:hAnsi="Times New Roman" w:eastAsia="Times New Roman" w:cs="Times New Roman"/>
          <w:lang w:eastAsia="zh-CN"/>
        </w:rPr>
        <w:t xml:space="preserve">- </w:t>
      </w:r>
      <w:r>
        <w:rPr>
          <w:rFonts w:ascii="Times New Roman" w:hAnsi="Times New Roman" w:eastAsia="Times New Roman" w:cs="Times New Roman"/>
          <w:lang w:val="en-US" w:eastAsia="zh-CN"/>
        </w:rPr>
        <w:t>FUNDO MUNICIPAL DA SAÚDE</w:t>
      </w:r>
    </w:p>
    <w:p w14:paraId="26DA149B">
      <w:pPr>
        <w:shd w:val="clear" w:color="auto" w:fill="FFFFFF"/>
        <w:spacing w:after="0" w:line="240" w:lineRule="auto"/>
        <w:rPr>
          <w:rFonts w:ascii="Times New Roman" w:hAnsi="Times New Roman" w:eastAsia="Times New Roman" w:cs="Times New Roman"/>
          <w:lang w:eastAsia="zh-CN"/>
        </w:rPr>
      </w:pPr>
      <w:r>
        <w:rPr>
          <w:rFonts w:ascii="Times New Roman" w:hAnsi="Times New Roman" w:eastAsia="Times New Roman" w:cs="Times New Roman"/>
          <w:lang w:val="en-US" w:eastAsia="zh-CN"/>
        </w:rPr>
        <w:t>10.301.0034.2092 </w:t>
      </w:r>
      <w:r>
        <w:rPr>
          <w:rFonts w:ascii="Times New Roman" w:hAnsi="Times New Roman" w:eastAsia="Times New Roman" w:cs="Times New Roman"/>
          <w:lang w:eastAsia="zh-CN"/>
        </w:rPr>
        <w:t xml:space="preserve">- </w:t>
      </w:r>
      <w:r>
        <w:rPr>
          <w:rFonts w:ascii="Times New Roman" w:hAnsi="Times New Roman" w:eastAsia="Times New Roman" w:cs="Times New Roman"/>
          <w:lang w:val="en-US" w:eastAsia="zh-CN"/>
        </w:rPr>
        <w:t>PROGRAMA PARA ATENDIMENTO DA ATENÇÃO PRIMÁRIA DA SAÚDE</w:t>
      </w:r>
    </w:p>
    <w:p w14:paraId="175555C1">
      <w:pPr>
        <w:shd w:val="clear" w:color="auto" w:fill="FFFFFF"/>
        <w:spacing w:after="0" w:line="240" w:lineRule="auto"/>
        <w:rPr>
          <w:rFonts w:ascii="Times New Roman" w:hAnsi="Times New Roman" w:eastAsia="Times New Roman" w:cs="Times New Roman"/>
          <w:lang w:eastAsia="zh-CN"/>
        </w:rPr>
      </w:pPr>
      <w:r>
        <w:rPr>
          <w:rFonts w:ascii="Times New Roman" w:hAnsi="Times New Roman" w:eastAsia="Times New Roman" w:cs="Times New Roman"/>
          <w:lang w:val="en-US" w:eastAsia="zh-CN"/>
        </w:rPr>
        <w:t>3.3.3.90.37</w:t>
      </w:r>
      <w:r>
        <w:rPr>
          <w:rFonts w:ascii="Times New Roman" w:hAnsi="Times New Roman" w:eastAsia="Times New Roman" w:cs="Times New Roman"/>
          <w:lang w:eastAsia="zh-CN"/>
        </w:rPr>
        <w:t>.</w:t>
      </w:r>
      <w:r>
        <w:rPr>
          <w:rFonts w:ascii="Times New Roman" w:hAnsi="Times New Roman" w:eastAsia="Times New Roman" w:cs="Times New Roman"/>
          <w:lang w:val="en-US" w:eastAsia="zh-CN"/>
        </w:rPr>
        <w:t>00</w:t>
      </w:r>
      <w:r>
        <w:rPr>
          <w:rFonts w:ascii="Times New Roman" w:hAnsi="Times New Roman" w:eastAsia="Times New Roman" w:cs="Times New Roman"/>
          <w:lang w:eastAsia="zh-CN"/>
        </w:rPr>
        <w:t>.</w:t>
      </w:r>
      <w:r>
        <w:rPr>
          <w:rFonts w:ascii="Times New Roman" w:hAnsi="Times New Roman" w:eastAsia="Times New Roman" w:cs="Times New Roman"/>
          <w:lang w:val="en-US" w:eastAsia="zh-CN"/>
        </w:rPr>
        <w:t>00</w:t>
      </w:r>
      <w:r>
        <w:rPr>
          <w:rFonts w:ascii="Times New Roman" w:hAnsi="Times New Roman" w:eastAsia="Times New Roman" w:cs="Times New Roman"/>
          <w:lang w:eastAsia="zh-CN"/>
        </w:rPr>
        <w:t>.</w:t>
      </w:r>
      <w:r>
        <w:rPr>
          <w:rFonts w:ascii="Times New Roman" w:hAnsi="Times New Roman" w:eastAsia="Times New Roman" w:cs="Times New Roman"/>
          <w:lang w:val="en-US" w:eastAsia="zh-CN"/>
        </w:rPr>
        <w:t>00</w:t>
      </w:r>
      <w:r>
        <w:rPr>
          <w:rFonts w:ascii="Times New Roman" w:hAnsi="Times New Roman" w:eastAsia="Times New Roman" w:cs="Times New Roman"/>
          <w:lang w:eastAsia="zh-CN"/>
        </w:rPr>
        <w:t>.</w:t>
      </w:r>
      <w:r>
        <w:rPr>
          <w:rFonts w:ascii="Times New Roman" w:hAnsi="Times New Roman" w:eastAsia="Times New Roman" w:cs="Times New Roman"/>
          <w:lang w:val="en-US" w:eastAsia="zh-CN"/>
        </w:rPr>
        <w:t>00</w:t>
      </w:r>
      <w:r>
        <w:rPr>
          <w:rFonts w:ascii="Times New Roman" w:hAnsi="Times New Roman" w:eastAsia="Times New Roman" w:cs="Times New Roman"/>
          <w:lang w:eastAsia="zh-CN"/>
        </w:rPr>
        <w:t xml:space="preserve"> - </w:t>
      </w:r>
      <w:r>
        <w:rPr>
          <w:rFonts w:ascii="Times New Roman" w:hAnsi="Times New Roman" w:eastAsia="Times New Roman" w:cs="Times New Roman"/>
          <w:lang w:val="en-US" w:eastAsia="zh-CN"/>
        </w:rPr>
        <w:t> LOCAÇÃO DE MÃO</w:t>
      </w:r>
      <w:r>
        <w:rPr>
          <w:rFonts w:ascii="Times New Roman" w:hAnsi="Times New Roman" w:eastAsia="Times New Roman" w:cs="Times New Roman"/>
          <w:lang w:eastAsia="zh-CN"/>
        </w:rPr>
        <w:t xml:space="preserve"> </w:t>
      </w:r>
      <w:r>
        <w:rPr>
          <w:rFonts w:ascii="Times New Roman" w:hAnsi="Times New Roman" w:eastAsia="Times New Roman" w:cs="Times New Roman"/>
          <w:lang w:val="en-US" w:eastAsia="zh-CN"/>
        </w:rPr>
        <w:t>DE</w:t>
      </w:r>
      <w:r>
        <w:rPr>
          <w:rFonts w:ascii="Times New Roman" w:hAnsi="Times New Roman" w:eastAsia="Times New Roman" w:cs="Times New Roman"/>
          <w:lang w:eastAsia="zh-CN"/>
        </w:rPr>
        <w:t xml:space="preserve"> </w:t>
      </w:r>
      <w:r>
        <w:rPr>
          <w:rFonts w:ascii="Times New Roman" w:hAnsi="Times New Roman" w:eastAsia="Times New Roman" w:cs="Times New Roman"/>
          <w:lang w:val="en-US" w:eastAsia="zh-CN"/>
        </w:rPr>
        <w:t>OBRA - 658</w:t>
      </w:r>
    </w:p>
    <w:p w14:paraId="3FC77F9E">
      <w:pPr>
        <w:shd w:val="clear" w:color="auto" w:fill="FFFFFF"/>
        <w:spacing w:after="0" w:line="240" w:lineRule="auto"/>
        <w:rPr>
          <w:rFonts w:ascii="Times New Roman" w:hAnsi="Times New Roman" w:eastAsia="Times New Roman" w:cs="Times New Roman"/>
          <w:lang w:eastAsia="zh-CN"/>
        </w:rPr>
      </w:pPr>
      <w:r>
        <w:rPr>
          <w:rFonts w:ascii="Times New Roman" w:hAnsi="Times New Roman" w:eastAsia="Times New Roman" w:cs="Times New Roman"/>
          <w:lang w:val="en-US" w:eastAsia="zh-CN"/>
        </w:rPr>
        <w:t>10.301.0034.2198 </w:t>
      </w:r>
      <w:r>
        <w:rPr>
          <w:rFonts w:ascii="Times New Roman" w:hAnsi="Times New Roman" w:eastAsia="Times New Roman" w:cs="Times New Roman"/>
          <w:lang w:eastAsia="zh-CN"/>
        </w:rPr>
        <w:t xml:space="preserve">- </w:t>
      </w:r>
      <w:r>
        <w:rPr>
          <w:rFonts w:ascii="Times New Roman" w:hAnsi="Times New Roman" w:eastAsia="Times New Roman" w:cs="Times New Roman"/>
          <w:lang w:val="en-US" w:eastAsia="zh-CN"/>
        </w:rPr>
        <w:t>COFINANCIAMENTO FEDERAL PISO ATENÇÃO PRIMÁRIA A SAÚDE</w:t>
      </w:r>
    </w:p>
    <w:p w14:paraId="63779435">
      <w:pPr>
        <w:shd w:val="clear" w:color="auto" w:fill="FFFFFF"/>
        <w:spacing w:after="0" w:line="240" w:lineRule="auto"/>
        <w:rPr>
          <w:rFonts w:ascii="Times New Roman" w:hAnsi="Times New Roman" w:eastAsia="Times New Roman" w:cs="Times New Roman"/>
          <w:lang w:val="en-US" w:eastAsia="zh-CN"/>
        </w:rPr>
      </w:pPr>
      <w:r>
        <w:rPr>
          <w:rFonts w:ascii="Times New Roman" w:hAnsi="Times New Roman" w:eastAsia="Times New Roman" w:cs="Times New Roman"/>
          <w:lang w:val="en-US" w:eastAsia="zh-CN"/>
        </w:rPr>
        <w:t>3.3.3.90.37</w:t>
      </w:r>
      <w:r>
        <w:rPr>
          <w:rFonts w:ascii="Times New Roman" w:hAnsi="Times New Roman" w:eastAsia="Times New Roman" w:cs="Times New Roman"/>
          <w:lang w:eastAsia="zh-CN"/>
        </w:rPr>
        <w:t>.</w:t>
      </w:r>
      <w:r>
        <w:rPr>
          <w:rFonts w:ascii="Times New Roman" w:hAnsi="Times New Roman" w:eastAsia="Times New Roman" w:cs="Times New Roman"/>
          <w:lang w:val="en-US" w:eastAsia="zh-CN"/>
        </w:rPr>
        <w:t>00</w:t>
      </w:r>
      <w:r>
        <w:rPr>
          <w:rFonts w:ascii="Times New Roman" w:hAnsi="Times New Roman" w:eastAsia="Times New Roman" w:cs="Times New Roman"/>
          <w:lang w:eastAsia="zh-CN"/>
        </w:rPr>
        <w:t>.</w:t>
      </w:r>
      <w:r>
        <w:rPr>
          <w:rFonts w:ascii="Times New Roman" w:hAnsi="Times New Roman" w:eastAsia="Times New Roman" w:cs="Times New Roman"/>
          <w:lang w:val="en-US" w:eastAsia="zh-CN"/>
        </w:rPr>
        <w:t>00</w:t>
      </w:r>
      <w:r>
        <w:rPr>
          <w:rFonts w:ascii="Times New Roman" w:hAnsi="Times New Roman" w:eastAsia="Times New Roman" w:cs="Times New Roman"/>
          <w:lang w:eastAsia="zh-CN"/>
        </w:rPr>
        <w:t>.</w:t>
      </w:r>
      <w:r>
        <w:rPr>
          <w:rFonts w:ascii="Times New Roman" w:hAnsi="Times New Roman" w:eastAsia="Times New Roman" w:cs="Times New Roman"/>
          <w:lang w:val="en-US" w:eastAsia="zh-CN"/>
        </w:rPr>
        <w:t>00</w:t>
      </w:r>
      <w:r>
        <w:rPr>
          <w:rFonts w:ascii="Times New Roman" w:hAnsi="Times New Roman" w:eastAsia="Times New Roman" w:cs="Times New Roman"/>
          <w:lang w:eastAsia="zh-CN"/>
        </w:rPr>
        <w:t>.</w:t>
      </w:r>
      <w:r>
        <w:rPr>
          <w:rFonts w:ascii="Times New Roman" w:hAnsi="Times New Roman" w:eastAsia="Times New Roman" w:cs="Times New Roman"/>
          <w:lang w:val="en-US" w:eastAsia="zh-CN"/>
        </w:rPr>
        <w:t>00</w:t>
      </w:r>
      <w:r>
        <w:rPr>
          <w:rFonts w:ascii="Times New Roman" w:hAnsi="Times New Roman" w:eastAsia="Times New Roman" w:cs="Times New Roman"/>
          <w:lang w:eastAsia="zh-CN"/>
        </w:rPr>
        <w:t xml:space="preserve"> - </w:t>
      </w:r>
      <w:r>
        <w:rPr>
          <w:rFonts w:ascii="Times New Roman" w:hAnsi="Times New Roman" w:eastAsia="Times New Roman" w:cs="Times New Roman"/>
          <w:lang w:val="en-US" w:eastAsia="zh-CN"/>
        </w:rPr>
        <w:t>LOCAÇÃO DE MÃO</w:t>
      </w:r>
      <w:r>
        <w:rPr>
          <w:rFonts w:ascii="Times New Roman" w:hAnsi="Times New Roman" w:eastAsia="Times New Roman" w:cs="Times New Roman"/>
          <w:lang w:eastAsia="zh-CN"/>
        </w:rPr>
        <w:t xml:space="preserve"> </w:t>
      </w:r>
      <w:r>
        <w:rPr>
          <w:rFonts w:ascii="Times New Roman" w:hAnsi="Times New Roman" w:eastAsia="Times New Roman" w:cs="Times New Roman"/>
          <w:lang w:val="en-US" w:eastAsia="zh-CN"/>
        </w:rPr>
        <w:t>DE</w:t>
      </w:r>
      <w:r>
        <w:rPr>
          <w:rFonts w:ascii="Times New Roman" w:hAnsi="Times New Roman" w:eastAsia="Times New Roman" w:cs="Times New Roman"/>
          <w:lang w:eastAsia="zh-CN"/>
        </w:rPr>
        <w:t xml:space="preserve"> O</w:t>
      </w:r>
      <w:r>
        <w:rPr>
          <w:rFonts w:ascii="Times New Roman" w:hAnsi="Times New Roman" w:eastAsia="Times New Roman" w:cs="Times New Roman"/>
          <w:lang w:val="en-US" w:eastAsia="zh-CN"/>
        </w:rPr>
        <w:t>BRA - 1659</w:t>
      </w:r>
    </w:p>
    <w:p w14:paraId="7D7D9DDA">
      <w:pPr>
        <w:shd w:val="clear" w:color="auto" w:fill="FFFFFF"/>
        <w:spacing w:after="0" w:line="240" w:lineRule="auto"/>
        <w:rPr>
          <w:rFonts w:ascii="Times New Roman" w:hAnsi="Times New Roman" w:eastAsia="Times New Roman" w:cs="Times New Roman"/>
          <w:lang w:eastAsia="zh-CN"/>
        </w:rPr>
      </w:pPr>
    </w:p>
    <w:p w14:paraId="571DA3EA">
      <w:pPr>
        <w:shd w:val="clear" w:color="auto" w:fill="FFFFFF"/>
        <w:spacing w:after="0" w:line="240" w:lineRule="auto"/>
        <w:rPr>
          <w:rFonts w:ascii="Times New Roman" w:hAnsi="Times New Roman" w:eastAsia="Times New Roman" w:cs="Times New Roman"/>
          <w:lang w:val="en-US" w:eastAsia="zh-CN"/>
        </w:rPr>
      </w:pPr>
      <w:r>
        <w:rPr>
          <w:rFonts w:ascii="Times New Roman" w:hAnsi="Times New Roman" w:eastAsia="Times New Roman" w:cs="Times New Roman"/>
          <w:lang w:eastAsia="zh-CN"/>
        </w:rPr>
        <w:t>0</w:t>
      </w:r>
      <w:r>
        <w:rPr>
          <w:rFonts w:ascii="Times New Roman" w:hAnsi="Times New Roman" w:eastAsia="Times New Roman" w:cs="Times New Roman"/>
          <w:lang w:val="en-US" w:eastAsia="zh-CN"/>
        </w:rPr>
        <w:t>7 - SECRETARIA MUNICIPAL DE EDUCA</w:t>
      </w:r>
      <w:r>
        <w:rPr>
          <w:rFonts w:ascii="Times New Roman" w:hAnsi="Times New Roman" w:eastAsia="Times New Roman" w:cs="Times New Roman"/>
          <w:lang w:eastAsia="zh-CN"/>
        </w:rPr>
        <w:t>ÇÃ</w:t>
      </w:r>
      <w:r>
        <w:rPr>
          <w:rFonts w:ascii="Times New Roman" w:hAnsi="Times New Roman" w:eastAsia="Times New Roman" w:cs="Times New Roman"/>
          <w:lang w:val="en-US" w:eastAsia="zh-CN"/>
        </w:rPr>
        <w:t xml:space="preserve">O </w:t>
      </w:r>
    </w:p>
    <w:p w14:paraId="27261B41">
      <w:pPr>
        <w:shd w:val="clear" w:color="auto" w:fill="FFFFFF"/>
        <w:spacing w:after="0" w:line="240" w:lineRule="auto"/>
        <w:rPr>
          <w:rFonts w:ascii="Times New Roman" w:hAnsi="Times New Roman" w:eastAsia="Times New Roman" w:cs="Times New Roman"/>
          <w:lang w:eastAsia="zh-CN"/>
        </w:rPr>
      </w:pPr>
      <w:r>
        <w:rPr>
          <w:rFonts w:ascii="Times New Roman" w:hAnsi="Times New Roman" w:eastAsia="Times New Roman" w:cs="Times New Roman"/>
          <w:lang w:eastAsia="zh-CN"/>
        </w:rPr>
        <w:t>0</w:t>
      </w:r>
      <w:r>
        <w:rPr>
          <w:rFonts w:ascii="Times New Roman" w:hAnsi="Times New Roman" w:eastAsia="Times New Roman" w:cs="Times New Roman"/>
          <w:lang w:val="en-US" w:eastAsia="zh-CN"/>
        </w:rPr>
        <w:t>1 - FUNDO MUNICIPAL DA EDUCAÇÃO</w:t>
      </w:r>
    </w:p>
    <w:p w14:paraId="7BF05EE2">
      <w:pPr>
        <w:shd w:val="clear" w:color="auto" w:fill="FFFFFF"/>
        <w:spacing w:after="0" w:line="240" w:lineRule="auto"/>
        <w:rPr>
          <w:rFonts w:ascii="Times New Roman" w:hAnsi="Times New Roman" w:eastAsia="Times New Roman" w:cs="Times New Roman"/>
          <w:lang w:eastAsia="zh-CN"/>
        </w:rPr>
      </w:pPr>
      <w:r>
        <w:rPr>
          <w:rFonts w:ascii="Times New Roman" w:hAnsi="Times New Roman" w:eastAsia="Times New Roman" w:cs="Times New Roman"/>
          <w:lang w:val="en-US" w:eastAsia="zh-CN"/>
        </w:rPr>
        <w:t>12.365.0041.2045 - MANUTENCAO DAS ATIV. DA EDUCAÇÃO INFANTIL</w:t>
      </w:r>
    </w:p>
    <w:p w14:paraId="4F74EEE0">
      <w:pPr>
        <w:shd w:val="clear" w:color="auto" w:fill="FFFFFF"/>
        <w:spacing w:after="0" w:line="240" w:lineRule="auto"/>
        <w:rPr>
          <w:rFonts w:ascii="Times New Roman" w:hAnsi="Times New Roman" w:eastAsia="Times New Roman" w:cs="Times New Roman"/>
          <w:lang w:eastAsia="zh-CN"/>
        </w:rPr>
      </w:pPr>
      <w:r>
        <w:rPr>
          <w:rFonts w:ascii="Times New Roman" w:hAnsi="Times New Roman" w:eastAsia="Times New Roman" w:cs="Times New Roman"/>
          <w:lang w:val="en-US" w:eastAsia="zh-CN"/>
        </w:rPr>
        <w:t>3.3.3.90.37.00.00.00.00 - LOCAÇÃO DE MÃO</w:t>
      </w:r>
      <w:r>
        <w:rPr>
          <w:rFonts w:ascii="Times New Roman" w:hAnsi="Times New Roman" w:eastAsia="Times New Roman" w:cs="Times New Roman"/>
          <w:lang w:eastAsia="zh-CN"/>
        </w:rPr>
        <w:t xml:space="preserve"> </w:t>
      </w:r>
      <w:r>
        <w:rPr>
          <w:rFonts w:ascii="Times New Roman" w:hAnsi="Times New Roman" w:eastAsia="Times New Roman" w:cs="Times New Roman"/>
          <w:lang w:val="en-US" w:eastAsia="zh-CN"/>
        </w:rPr>
        <w:t>DE</w:t>
      </w:r>
      <w:r>
        <w:rPr>
          <w:rFonts w:ascii="Times New Roman" w:hAnsi="Times New Roman" w:eastAsia="Times New Roman" w:cs="Times New Roman"/>
          <w:lang w:eastAsia="zh-CN"/>
        </w:rPr>
        <w:t xml:space="preserve"> </w:t>
      </w:r>
      <w:r>
        <w:rPr>
          <w:rFonts w:ascii="Times New Roman" w:hAnsi="Times New Roman" w:eastAsia="Times New Roman" w:cs="Times New Roman"/>
          <w:lang w:val="en-US" w:eastAsia="zh-CN"/>
        </w:rPr>
        <w:t>OBRA</w:t>
      </w:r>
      <w:r>
        <w:rPr>
          <w:rFonts w:ascii="Times New Roman" w:hAnsi="Times New Roman" w:eastAsia="Times New Roman" w:cs="Times New Roman"/>
          <w:lang w:eastAsia="zh-CN"/>
        </w:rPr>
        <w:t xml:space="preserve"> - 739</w:t>
      </w:r>
    </w:p>
    <w:p w14:paraId="53FCDB12">
      <w:pPr>
        <w:spacing w:after="0" w:line="240" w:lineRule="auto"/>
        <w:jc w:val="both"/>
        <w:rPr>
          <w:rFonts w:ascii="Times New Roman" w:hAnsi="Times New Roman" w:eastAsia="SimSun" w:cs="Times New Roman"/>
          <w:lang w:eastAsia="zh-CN"/>
        </w:rPr>
      </w:pPr>
    </w:p>
    <w:p w14:paraId="266D1742">
      <w:pPr>
        <w:spacing w:after="0" w:line="240" w:lineRule="auto"/>
        <w:jc w:val="both"/>
        <w:rPr>
          <w:rFonts w:ascii="Times New Roman" w:hAnsi="Times New Roman" w:cs="Times New Roman"/>
          <w:lang w:eastAsia="zh-CN"/>
        </w:rPr>
      </w:pPr>
      <w:r>
        <w:rPr>
          <w:rFonts w:ascii="Times New Roman" w:hAnsi="Times New Roman" w:cs="Times New Roman"/>
          <w:lang w:eastAsia="zh-CN"/>
        </w:rPr>
        <w:t>11 - SECRETARIA MUNICIPAL DE JUVENTUDE, CULTURA, ESPORTE E LAZER</w:t>
      </w:r>
    </w:p>
    <w:p w14:paraId="42221106">
      <w:pPr>
        <w:spacing w:after="0" w:line="240" w:lineRule="auto"/>
        <w:jc w:val="both"/>
        <w:rPr>
          <w:rFonts w:ascii="Times New Roman" w:hAnsi="Times New Roman" w:cs="Times New Roman"/>
          <w:lang w:eastAsia="zh-CN"/>
        </w:rPr>
      </w:pPr>
      <w:r>
        <w:rPr>
          <w:rFonts w:ascii="Times New Roman" w:hAnsi="Times New Roman" w:cs="Times New Roman"/>
          <w:lang w:eastAsia="zh-CN"/>
        </w:rPr>
        <w:t>01 - SECRETARIA MUNICIPAL DE JUVENTUDE, CULTURA, ESPORTE ELAZER</w:t>
      </w:r>
    </w:p>
    <w:p w14:paraId="2FF3E90C">
      <w:pPr>
        <w:spacing w:after="0" w:line="240" w:lineRule="auto"/>
        <w:jc w:val="both"/>
        <w:rPr>
          <w:rFonts w:ascii="Times New Roman" w:hAnsi="Times New Roman" w:cs="Times New Roman"/>
          <w:lang w:eastAsia="zh-CN"/>
        </w:rPr>
      </w:pPr>
      <w:r>
        <w:rPr>
          <w:rFonts w:ascii="Times New Roman" w:hAnsi="Times New Roman" w:cs="Times New Roman"/>
          <w:lang w:eastAsia="zh-CN"/>
        </w:rPr>
        <w:t>27.812.0010.2003 - MANUTENÇÃO DAS ATIVIDADES DA SECRETARIA</w:t>
      </w:r>
    </w:p>
    <w:p w14:paraId="3B405158">
      <w:pPr>
        <w:spacing w:after="0" w:line="240" w:lineRule="auto"/>
        <w:jc w:val="both"/>
        <w:rPr>
          <w:rFonts w:ascii="Times New Roman" w:hAnsi="Times New Roman" w:cs="Times New Roman"/>
          <w:lang w:eastAsia="zh-CN"/>
        </w:rPr>
      </w:pPr>
      <w:r>
        <w:rPr>
          <w:rFonts w:ascii="Times New Roman" w:hAnsi="Times New Roman" w:cs="Times New Roman"/>
          <w:lang w:eastAsia="zh-CN"/>
        </w:rPr>
        <w:t>3.3.3.90.37.00.00.00.00 - LOCAÇÃO DE MÃO DE OBRA -1100</w:t>
      </w:r>
    </w:p>
    <w:p w14:paraId="2D7D6A99">
      <w:pPr>
        <w:spacing w:after="0" w:line="240" w:lineRule="auto"/>
        <w:jc w:val="both"/>
        <w:rPr>
          <w:rFonts w:ascii="Times New Roman" w:hAnsi="Times New Roman" w:cs="Times New Roman"/>
        </w:rPr>
      </w:pPr>
    </w:p>
    <w:p w14:paraId="3F6F29F4">
      <w:pPr>
        <w:spacing w:after="0" w:line="240" w:lineRule="auto"/>
        <w:jc w:val="both"/>
        <w:rPr>
          <w:rFonts w:ascii="Times New Roman" w:hAnsi="Times New Roman" w:cs="Times New Roman"/>
        </w:rPr>
      </w:pPr>
      <w:r>
        <w:rPr>
          <w:rFonts w:ascii="Times New Roman" w:hAnsi="Times New Roman" w:cs="Times New Roman"/>
        </w:rPr>
        <w:t>12 - SECRETARIA MUNICIPAL DE ASSISTENCIA SOCIAL E HABITAÇÃO</w:t>
      </w:r>
    </w:p>
    <w:p w14:paraId="26A93C3A">
      <w:pPr>
        <w:spacing w:after="0" w:line="240" w:lineRule="auto"/>
        <w:jc w:val="both"/>
        <w:rPr>
          <w:rFonts w:ascii="Times New Roman" w:hAnsi="Times New Roman" w:cs="Times New Roman"/>
        </w:rPr>
      </w:pPr>
      <w:r>
        <w:rPr>
          <w:rFonts w:ascii="Times New Roman" w:hAnsi="Times New Roman" w:cs="Times New Roman"/>
        </w:rPr>
        <w:t>01 - FUNDO MUNICIPAL DE ASSISTÊNCIA SOCIAL</w:t>
      </w:r>
    </w:p>
    <w:p w14:paraId="45783498">
      <w:pPr>
        <w:spacing w:after="0" w:line="240" w:lineRule="auto"/>
        <w:jc w:val="both"/>
        <w:rPr>
          <w:rFonts w:ascii="Times New Roman" w:hAnsi="Times New Roman" w:cs="Times New Roman"/>
        </w:rPr>
      </w:pPr>
      <w:r>
        <w:rPr>
          <w:rFonts w:ascii="Times New Roman" w:hAnsi="Times New Roman" w:cs="Times New Roman"/>
        </w:rPr>
        <w:t>08.244.0029.2032 - MANUTENÇÃO DAS ATIVIDADES DA ASSISTÊNCIA SOCIAL</w:t>
      </w:r>
    </w:p>
    <w:p w14:paraId="2F86758D">
      <w:pPr>
        <w:spacing w:after="0" w:line="240" w:lineRule="auto"/>
        <w:jc w:val="both"/>
        <w:rPr>
          <w:rFonts w:ascii="Times New Roman" w:hAnsi="Times New Roman" w:cs="Times New Roman"/>
        </w:rPr>
      </w:pPr>
      <w:r>
        <w:rPr>
          <w:rFonts w:ascii="Times New Roman" w:hAnsi="Times New Roman" w:cs="Times New Roman"/>
        </w:rPr>
        <w:t>3.3.3.90.37.00.00.00.00 - LOCAÇÃO DE MÃO-OBRA - 1260</w:t>
      </w:r>
    </w:p>
    <w:p w14:paraId="54585CE4">
      <w:pPr>
        <w:spacing w:after="0" w:line="276" w:lineRule="auto"/>
        <w:jc w:val="both"/>
        <w:rPr>
          <w:rFonts w:ascii="Times New Roman" w:hAnsi="Times New Roman" w:eastAsia="Arial Unicode MS" w:cs="Times New Roman"/>
          <w:sz w:val="24"/>
          <w:szCs w:val="24"/>
        </w:rPr>
      </w:pPr>
    </w:p>
    <w:p w14:paraId="5CF07948">
      <w:pPr>
        <w:tabs>
          <w:tab w:val="left" w:pos="1134"/>
        </w:tabs>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b/>
          <w:sz w:val="24"/>
          <w:szCs w:val="24"/>
        </w:rPr>
        <w:t>21. DAS INFRAÇÕES ADMINISTRATIVAS E SANÇÕES</w:t>
      </w:r>
      <w:r>
        <w:rPr>
          <w:rFonts w:ascii="Times New Roman" w:hAnsi="Times New Roman" w:eastAsia="Arial Unicode MS" w:cs="Times New Roman"/>
          <w:sz w:val="24"/>
          <w:szCs w:val="24"/>
        </w:rPr>
        <w:t>:</w:t>
      </w:r>
    </w:p>
    <w:p w14:paraId="1069B2EC">
      <w:pPr>
        <w:autoSpaceDE w:val="0"/>
        <w:autoSpaceDN w:val="0"/>
        <w:adjustRightInd w:val="0"/>
        <w:snapToGri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21.1.</w:t>
      </w:r>
      <w:r>
        <w:rPr>
          <w:rFonts w:ascii="Times New Roman" w:hAnsi="Times New Roman" w:eastAsia="Arial Unicode MS" w:cs="Times New Roman"/>
          <w:sz w:val="24"/>
          <w:szCs w:val="24"/>
        </w:rPr>
        <w:t xml:space="preserve"> Comete infração administrativa, nos termos da lei, o licitante que, com dolo ou culpa:</w:t>
      </w:r>
    </w:p>
    <w:p w14:paraId="4201D390">
      <w:pPr>
        <w:autoSpaceDE w:val="0"/>
        <w:autoSpaceDN w:val="0"/>
        <w:adjustRightInd w:val="0"/>
        <w:snapToGri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 xml:space="preserve">21.1.1. </w:t>
      </w:r>
      <w:r>
        <w:rPr>
          <w:rFonts w:ascii="Times New Roman" w:hAnsi="Times New Roman" w:eastAsia="Arial Unicode MS" w:cs="Times New Roman"/>
          <w:sz w:val="24"/>
          <w:szCs w:val="24"/>
        </w:rPr>
        <w:t>Deixar de entregar a documentação exigida para o certame ou não entregar qualquer documento que tenha sido solicitado pelo/a pregoeiro/a durante o certame;</w:t>
      </w:r>
    </w:p>
    <w:p w14:paraId="5B1E0E42">
      <w:pPr>
        <w:autoSpaceDE w:val="0"/>
        <w:autoSpaceDN w:val="0"/>
        <w:adjustRightInd w:val="0"/>
        <w:snapToGri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21.1.2.</w:t>
      </w:r>
      <w:r>
        <w:rPr>
          <w:rFonts w:ascii="Times New Roman" w:hAnsi="Times New Roman" w:eastAsia="Arial Unicode MS" w:cs="Times New Roman"/>
          <w:sz w:val="24"/>
          <w:szCs w:val="24"/>
        </w:rPr>
        <w:t xml:space="preserve"> Salvo em decorrência de fato superveniente devidamente justificado, não mantiver a proposta em especial quando:</w:t>
      </w:r>
    </w:p>
    <w:p w14:paraId="2B15D6BD">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21.1.2.1.</w:t>
      </w:r>
      <w:r>
        <w:rPr>
          <w:rFonts w:ascii="Times New Roman" w:hAnsi="Times New Roman" w:eastAsia="Arial Unicode MS" w:cs="Times New Roman"/>
          <w:sz w:val="24"/>
          <w:szCs w:val="24"/>
        </w:rPr>
        <w:t xml:space="preserve"> Não enviar a proposta adequada ao último lance ofertado ou após a negociação;</w:t>
      </w:r>
    </w:p>
    <w:p w14:paraId="7FDBE58D">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21.1.2.2.</w:t>
      </w:r>
      <w:r>
        <w:rPr>
          <w:rFonts w:ascii="Times New Roman" w:hAnsi="Times New Roman" w:eastAsia="Arial Unicode MS" w:cs="Times New Roman"/>
          <w:sz w:val="24"/>
          <w:szCs w:val="24"/>
        </w:rPr>
        <w:t xml:space="preserve"> Recusar-se a enviar o detalhamento da proposta quando exigível;</w:t>
      </w:r>
    </w:p>
    <w:p w14:paraId="32024AB5">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 xml:space="preserve">21.1.2.3. </w:t>
      </w:r>
      <w:r>
        <w:rPr>
          <w:rFonts w:ascii="Times New Roman" w:hAnsi="Times New Roman" w:eastAsia="Arial Unicode MS" w:cs="Times New Roman"/>
          <w:sz w:val="24"/>
          <w:szCs w:val="24"/>
        </w:rPr>
        <w:t>Pedir para ser desclassificado quando encerrada a etapa competitiva;</w:t>
      </w:r>
    </w:p>
    <w:p w14:paraId="1CF8DE98">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21.1.2.4.</w:t>
      </w:r>
      <w:r>
        <w:rPr>
          <w:rFonts w:ascii="Times New Roman" w:hAnsi="Times New Roman" w:eastAsia="Arial Unicode MS" w:cs="Times New Roman"/>
          <w:sz w:val="24"/>
          <w:szCs w:val="24"/>
        </w:rPr>
        <w:t xml:space="preserve"> Deixar de apresentar amostra; e/ou</w:t>
      </w:r>
    </w:p>
    <w:p w14:paraId="128022B8">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21.1.2.5.</w:t>
      </w:r>
      <w:r>
        <w:rPr>
          <w:rFonts w:ascii="Times New Roman" w:hAnsi="Times New Roman" w:eastAsia="Arial Unicode MS" w:cs="Times New Roman"/>
          <w:sz w:val="24"/>
          <w:szCs w:val="24"/>
        </w:rPr>
        <w:t xml:space="preserve"> Apresentar proposta ou amostra em desacordo com as especificações do edital;</w:t>
      </w:r>
    </w:p>
    <w:p w14:paraId="58C0BAD8">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21.1.3.</w:t>
      </w:r>
      <w:r>
        <w:rPr>
          <w:rFonts w:ascii="Times New Roman" w:hAnsi="Times New Roman" w:eastAsia="Arial Unicode MS" w:cs="Times New Roman"/>
          <w:sz w:val="24"/>
          <w:szCs w:val="24"/>
        </w:rPr>
        <w:t xml:space="preserve"> Não celebrar o contrato ou não entregar a documentação exigida para a contratação, quando convocado dentro do prazo de validade de sua proposta;</w:t>
      </w:r>
    </w:p>
    <w:p w14:paraId="74CCCDAD">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21.1.3.1.</w:t>
      </w:r>
      <w:r>
        <w:rPr>
          <w:rFonts w:ascii="Times New Roman" w:hAnsi="Times New Roman" w:eastAsia="Arial Unicode MS" w:cs="Times New Roman"/>
          <w:sz w:val="24"/>
          <w:szCs w:val="24"/>
        </w:rPr>
        <w:t xml:space="preserve"> Recusar-se, sem justificativa, a assinar o contrato ou a ata de registro de preço, ou a aceitar ou retirar o instrumento equivalente no prazo estabelecido pela Administração;</w:t>
      </w:r>
    </w:p>
    <w:p w14:paraId="6FFB648C">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21.1.4.</w:t>
      </w:r>
      <w:r>
        <w:rPr>
          <w:rFonts w:ascii="Times New Roman" w:hAnsi="Times New Roman" w:eastAsia="Arial Unicode MS" w:cs="Times New Roman"/>
          <w:sz w:val="24"/>
          <w:szCs w:val="24"/>
        </w:rPr>
        <w:t xml:space="preserve"> Apresentar declaração ou documentação falsa exigida para o certame ou prestar declaração falsa durante a licitação;</w:t>
      </w:r>
    </w:p>
    <w:p w14:paraId="1A4D550F">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 xml:space="preserve">21.1.5. </w:t>
      </w:r>
      <w:r>
        <w:rPr>
          <w:rFonts w:ascii="Times New Roman" w:hAnsi="Times New Roman" w:eastAsia="Arial Unicode MS" w:cs="Times New Roman"/>
          <w:sz w:val="24"/>
          <w:szCs w:val="24"/>
        </w:rPr>
        <w:t>Fraudar a licitação;</w:t>
      </w:r>
    </w:p>
    <w:p w14:paraId="23C4E037">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21.1.6.</w:t>
      </w:r>
      <w:r>
        <w:rPr>
          <w:rFonts w:ascii="Times New Roman" w:hAnsi="Times New Roman" w:eastAsia="Arial Unicode MS" w:cs="Times New Roman"/>
          <w:sz w:val="24"/>
          <w:szCs w:val="24"/>
        </w:rPr>
        <w:t xml:space="preserve"> Comportar-se de modo inidôneo ou cometer fraude de qualquer natureza, em especial quando:</w:t>
      </w:r>
    </w:p>
    <w:p w14:paraId="52DA678F">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21.1.6.1.</w:t>
      </w:r>
      <w:r>
        <w:rPr>
          <w:rFonts w:ascii="Times New Roman" w:hAnsi="Times New Roman" w:eastAsia="Arial Unicode MS" w:cs="Times New Roman"/>
          <w:sz w:val="24"/>
          <w:szCs w:val="24"/>
        </w:rPr>
        <w:t xml:space="preserve"> Agir em conluio ou em desconformidade com a lei;</w:t>
      </w:r>
    </w:p>
    <w:p w14:paraId="1FC3C107">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21.1.6.2</w:t>
      </w:r>
      <w:r>
        <w:rPr>
          <w:rFonts w:ascii="Times New Roman" w:hAnsi="Times New Roman" w:eastAsia="Arial Unicode MS" w:cs="Times New Roman"/>
          <w:sz w:val="24"/>
          <w:szCs w:val="24"/>
        </w:rPr>
        <w:t>. Induzir deliberadamente a erro no julgamento;</w:t>
      </w:r>
    </w:p>
    <w:p w14:paraId="33D0E87C">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21.1.6.3.</w:t>
      </w:r>
      <w:r>
        <w:rPr>
          <w:rFonts w:ascii="Times New Roman" w:hAnsi="Times New Roman" w:eastAsia="Arial Unicode MS" w:cs="Times New Roman"/>
          <w:sz w:val="24"/>
          <w:szCs w:val="24"/>
        </w:rPr>
        <w:t xml:space="preserve"> Apresentar amostra falsificada ou deteriorada;</w:t>
      </w:r>
    </w:p>
    <w:p w14:paraId="7073A6B3">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21.1.7.</w:t>
      </w:r>
      <w:r>
        <w:rPr>
          <w:rFonts w:ascii="Times New Roman" w:hAnsi="Times New Roman" w:eastAsia="Arial Unicode MS" w:cs="Times New Roman"/>
          <w:sz w:val="24"/>
          <w:szCs w:val="24"/>
        </w:rPr>
        <w:t xml:space="preserve"> Praticar atos ilícitos com vistas a frustrar os objetivos da licitação; e/ou</w:t>
      </w:r>
    </w:p>
    <w:p w14:paraId="1FCF1013">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21.1.8.</w:t>
      </w:r>
      <w:r>
        <w:rPr>
          <w:rFonts w:ascii="Times New Roman" w:hAnsi="Times New Roman" w:eastAsia="Arial Unicode MS" w:cs="Times New Roman"/>
          <w:sz w:val="24"/>
          <w:szCs w:val="24"/>
        </w:rPr>
        <w:t xml:space="preserve"> Praticar ato lesivo previsto no art. 5º da Lei nº 12.846/2013.</w:t>
      </w:r>
    </w:p>
    <w:p w14:paraId="65A863DE">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 xml:space="preserve">21.2. </w:t>
      </w:r>
      <w:r>
        <w:rPr>
          <w:rFonts w:ascii="Times New Roman" w:hAnsi="Times New Roman" w:eastAsia="Arial Unicode MS" w:cs="Times New Roman"/>
          <w:sz w:val="24"/>
          <w:szCs w:val="24"/>
        </w:rPr>
        <w:t xml:space="preserve">Com fulcro na Lei nº 14.133/2021, a Administração poderá, garantida a prévia defesa, aplicar aos licitantes e/ou adjudicatários as seguintes sanções, sem prejuízo das responsabilidades civil e criminal: </w:t>
      </w:r>
    </w:p>
    <w:p w14:paraId="080C39FB">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 xml:space="preserve">21.2.1. </w:t>
      </w:r>
      <w:r>
        <w:rPr>
          <w:rFonts w:ascii="Times New Roman" w:hAnsi="Times New Roman" w:eastAsia="Arial Unicode MS" w:cs="Times New Roman"/>
          <w:sz w:val="24"/>
          <w:szCs w:val="24"/>
        </w:rPr>
        <w:t xml:space="preserve">Advertência; </w:t>
      </w:r>
    </w:p>
    <w:p w14:paraId="58190F19">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 xml:space="preserve">21.2.2. </w:t>
      </w:r>
      <w:r>
        <w:rPr>
          <w:rFonts w:ascii="Times New Roman" w:hAnsi="Times New Roman" w:eastAsia="Arial Unicode MS" w:cs="Times New Roman"/>
          <w:sz w:val="24"/>
          <w:szCs w:val="24"/>
        </w:rPr>
        <w:t>Multa;</w:t>
      </w:r>
    </w:p>
    <w:p w14:paraId="546525C5">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21.2.3</w:t>
      </w:r>
      <w:r>
        <w:rPr>
          <w:rFonts w:ascii="Times New Roman" w:hAnsi="Times New Roman" w:eastAsia="Arial Unicode MS" w:cs="Times New Roman"/>
          <w:sz w:val="24"/>
          <w:szCs w:val="24"/>
        </w:rPr>
        <w:t>. Impedimento de licitar e contratar; e/ou</w:t>
      </w:r>
    </w:p>
    <w:p w14:paraId="4766E1CA">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 xml:space="preserve">21.2.4. </w:t>
      </w:r>
      <w:r>
        <w:rPr>
          <w:rFonts w:ascii="Times New Roman" w:hAnsi="Times New Roman" w:eastAsia="Arial Unicode MS" w:cs="Times New Roman"/>
          <w:sz w:val="24"/>
          <w:szCs w:val="24"/>
        </w:rPr>
        <w:t>Declaração de inidoneidade para licitar ou contratar, enquanto perdurarem os motivos determinantes da punição ou até que seja promovida sua reabilitação perante a própria autoridade que aplicou a penalidade.</w:t>
      </w:r>
    </w:p>
    <w:p w14:paraId="50F0D973">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 xml:space="preserve">21.3. </w:t>
      </w:r>
      <w:r>
        <w:rPr>
          <w:rFonts w:ascii="Times New Roman" w:hAnsi="Times New Roman" w:eastAsia="Arial Unicode MS" w:cs="Times New Roman"/>
          <w:sz w:val="24"/>
          <w:szCs w:val="24"/>
        </w:rPr>
        <w:t>Na aplicação das sanções serão considerados:</w:t>
      </w:r>
    </w:p>
    <w:p w14:paraId="42D2ED2A">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 xml:space="preserve">21.3.1. </w:t>
      </w:r>
      <w:r>
        <w:rPr>
          <w:rFonts w:ascii="Times New Roman" w:hAnsi="Times New Roman" w:eastAsia="Arial Unicode MS" w:cs="Times New Roman"/>
          <w:sz w:val="24"/>
          <w:szCs w:val="24"/>
        </w:rPr>
        <w:t>A natureza e a gravidade da infração cometida;</w:t>
      </w:r>
    </w:p>
    <w:p w14:paraId="30E13CAD">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21.3.2.</w:t>
      </w:r>
      <w:r>
        <w:rPr>
          <w:rFonts w:ascii="Times New Roman" w:hAnsi="Times New Roman" w:eastAsia="Arial Unicode MS" w:cs="Times New Roman"/>
          <w:sz w:val="24"/>
          <w:szCs w:val="24"/>
        </w:rPr>
        <w:t xml:space="preserve"> As peculiaridades do caso concreto;</w:t>
      </w:r>
    </w:p>
    <w:p w14:paraId="4BE17936">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 xml:space="preserve">21.3.3. </w:t>
      </w:r>
      <w:r>
        <w:rPr>
          <w:rFonts w:ascii="Times New Roman" w:hAnsi="Times New Roman" w:eastAsia="Arial Unicode MS" w:cs="Times New Roman"/>
          <w:sz w:val="24"/>
          <w:szCs w:val="24"/>
        </w:rPr>
        <w:t>As circunstâncias agravantes ou atenuantes;</w:t>
      </w:r>
    </w:p>
    <w:p w14:paraId="23F3E795">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21.3.4.</w:t>
      </w:r>
      <w:r>
        <w:rPr>
          <w:rFonts w:ascii="Times New Roman" w:hAnsi="Times New Roman" w:eastAsia="Arial Unicode MS" w:cs="Times New Roman"/>
          <w:sz w:val="24"/>
          <w:szCs w:val="24"/>
        </w:rPr>
        <w:t xml:space="preserve"> Os danos que dela provierem para a Administração Pública; e/ou</w:t>
      </w:r>
    </w:p>
    <w:p w14:paraId="5F08063C">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b/>
      </w:r>
      <w:r>
        <w:rPr>
          <w:rFonts w:ascii="Times New Roman" w:hAnsi="Times New Roman" w:eastAsia="Arial Unicode MS" w:cs="Times New Roman"/>
          <w:b/>
          <w:bCs/>
          <w:sz w:val="24"/>
          <w:szCs w:val="24"/>
        </w:rPr>
        <w:t>21.3.5</w:t>
      </w:r>
      <w:r>
        <w:rPr>
          <w:rFonts w:ascii="Times New Roman" w:hAnsi="Times New Roman" w:eastAsia="Arial Unicode MS" w:cs="Times New Roman"/>
          <w:sz w:val="24"/>
          <w:szCs w:val="24"/>
        </w:rPr>
        <w:t>. A implantação ou o aperfeiçoamento de programa de integridade, conforme normas e orientações dos órgãos de controle.</w:t>
      </w:r>
    </w:p>
    <w:p w14:paraId="51E41419">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21.4.</w:t>
      </w:r>
      <w:r>
        <w:rPr>
          <w:rFonts w:ascii="Times New Roman" w:hAnsi="Times New Roman" w:eastAsia="Arial Unicode MS" w:cs="Times New Roman"/>
          <w:sz w:val="24"/>
          <w:szCs w:val="24"/>
        </w:rPr>
        <w:t xml:space="preserve"> A multa será recolhida em percentual de 0,5% a 30% incidente sobre o valor do contrato licitado, recolhida no prazo máximo de 5 (cinco) dias úteis, a contar da comunicação oficial.</w:t>
      </w:r>
    </w:p>
    <w:p w14:paraId="35E3D6ED">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 xml:space="preserve">21.5. </w:t>
      </w:r>
      <w:r>
        <w:rPr>
          <w:rFonts w:ascii="Times New Roman" w:hAnsi="Times New Roman" w:eastAsia="Arial Unicode MS" w:cs="Times New Roman"/>
          <w:sz w:val="24"/>
          <w:szCs w:val="24"/>
        </w:rPr>
        <w:t>As sanções de advertência, impedimento de licitar e contratar e declaração de inidoneidade para licitar ou contratar poderão ser aplicadas, cumulativamente ou não, à penalidade de multa.</w:t>
      </w:r>
    </w:p>
    <w:p w14:paraId="00B925C2">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 xml:space="preserve">21.6. </w:t>
      </w:r>
      <w:r>
        <w:rPr>
          <w:rFonts w:ascii="Times New Roman" w:hAnsi="Times New Roman" w:eastAsia="Arial Unicode MS" w:cs="Times New Roman"/>
          <w:sz w:val="24"/>
          <w:szCs w:val="24"/>
        </w:rPr>
        <w:t>Na aplicação da sanção de multa será facultada a defesa do interessado no prazo de 15 (quinze) dias úteis, contado da data de sua intimação.</w:t>
      </w:r>
    </w:p>
    <w:p w14:paraId="59EA26EB">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21.7.</w:t>
      </w:r>
      <w:r>
        <w:rPr>
          <w:rFonts w:ascii="Times New Roman" w:hAnsi="Times New Roman" w:eastAsia="Arial Unicode MS" w:cs="Times New Roman"/>
          <w:sz w:val="24"/>
          <w:szCs w:val="24"/>
        </w:rPr>
        <w:t xml:space="preserve"> A sanção de impedimento de licitar e contratar será aplicada ao responsável em decorrência das infrações administrativas,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06E3DBFE">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 xml:space="preserve">21.8. </w:t>
      </w:r>
      <w:r>
        <w:rPr>
          <w:rFonts w:ascii="Times New Roman" w:hAnsi="Times New Roman" w:eastAsia="Arial Unicode MS" w:cs="Times New Roman"/>
          <w:sz w:val="24"/>
          <w:szCs w:val="24"/>
        </w:rPr>
        <w:t>Poderá ser aplicada ao responsável a sanção de declaração de inidoneidade para licitar ou contratar, em decorrência da prática das infrações dispostas nos itens 21.1.4, 21.1.5, 21.1.6, 21.1.7 e 21.1.8, bem como pelas infrações administrativas previstas nos itens 21.1.1, 21.1.2 e 21.1.3 que justifiquem a imposição de penalidade mais grave que a sanção de impedimento de licitar e contratar, cuja duração observará o prazo previsto no art. 156, §5º, da Lei nº 14.133/2021.</w:t>
      </w:r>
    </w:p>
    <w:p w14:paraId="6E7B5D50">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21.9.</w:t>
      </w:r>
      <w:r>
        <w:rPr>
          <w:rFonts w:ascii="Times New Roman" w:hAnsi="Times New Roman" w:eastAsia="Arial Unicode MS" w:cs="Times New Roman"/>
          <w:sz w:val="24"/>
          <w:szCs w:val="24"/>
        </w:rPr>
        <w:t xml:space="preserve"> A recusa injustificada do adjudicatário em assinar o contrato ou a ata de registro de preço, ou em aceitar ou retirar o instrumento equivalente no prazo estabelecido pela Administração, descrita no item 21.1.3, caracterizará o descumprimento total da obrigação assumida e o sujeitará às penalidades e à imediata perda da garantia de proposta em favor do órgão ou entidade promotora da licitação, nos termos do art. 45, §4º da IN SEGES/ME n.º 73, de 2022.</w:t>
      </w:r>
    </w:p>
    <w:p w14:paraId="0DB7AF31">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 xml:space="preserve">21.10. </w:t>
      </w:r>
      <w:r>
        <w:rPr>
          <w:rFonts w:ascii="Times New Roman" w:hAnsi="Times New Roman" w:eastAsia="Arial Unicode MS" w:cs="Times New Roman"/>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5AC89848">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21.11.</w:t>
      </w:r>
      <w:r>
        <w:rPr>
          <w:rFonts w:ascii="Times New Roman" w:hAnsi="Times New Roman" w:eastAsia="Arial Unicode MS" w:cs="Times New Roman"/>
          <w:sz w:val="24"/>
          <w:szCs w:val="24"/>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C86E5CF">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 xml:space="preserve">21.12. </w:t>
      </w:r>
      <w:r>
        <w:rPr>
          <w:rFonts w:ascii="Times New Roman" w:hAnsi="Times New Roman" w:eastAsia="Arial Unicode MS" w:cs="Times New Roman"/>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E2B265E">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21.13.</w:t>
      </w:r>
      <w:r>
        <w:rPr>
          <w:rFonts w:ascii="Times New Roman" w:hAnsi="Times New Roman" w:eastAsia="Arial Unicode MS" w:cs="Times New Roman"/>
          <w:sz w:val="24"/>
          <w:szCs w:val="24"/>
        </w:rPr>
        <w:t xml:space="preserve"> O recurso e o pedido de reconsideração terão efeito suspensivo do ato ou da decisão recorrida até que sobrevenha decisão final da autoridade competente.</w:t>
      </w:r>
    </w:p>
    <w:p w14:paraId="186BBAC5">
      <w:pPr>
        <w:autoSpaceDE w:val="0"/>
        <w:autoSpaceDN w:val="0"/>
        <w:adjustRightInd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21.14.</w:t>
      </w:r>
      <w:r>
        <w:rPr>
          <w:rFonts w:ascii="Times New Roman" w:hAnsi="Times New Roman" w:eastAsia="Arial Unicode MS" w:cs="Times New Roman"/>
          <w:sz w:val="24"/>
          <w:szCs w:val="24"/>
        </w:rPr>
        <w:t xml:space="preserve"> A aplicação das sanções previstas neste edital não exclui, em hipótese alguma, a obrigação de reparação integral dos danos causados.</w:t>
      </w:r>
    </w:p>
    <w:p w14:paraId="77E8CA24">
      <w:pPr>
        <w:autoSpaceDE w:val="0"/>
        <w:autoSpaceDN w:val="0"/>
        <w:adjustRightInd w:val="0"/>
        <w:spacing w:after="0" w:line="276" w:lineRule="auto"/>
        <w:jc w:val="both"/>
        <w:rPr>
          <w:rFonts w:ascii="Times New Roman" w:hAnsi="Times New Roman" w:eastAsia="Arial Unicode MS" w:cs="Times New Roman"/>
          <w:color w:val="000000"/>
          <w:sz w:val="24"/>
          <w:szCs w:val="24"/>
        </w:rPr>
      </w:pPr>
      <w:r>
        <w:rPr>
          <w:rFonts w:ascii="Times New Roman" w:hAnsi="Times New Roman" w:eastAsia="Arial Unicode MS" w:cs="Times New Roman"/>
          <w:b/>
          <w:color w:val="000000"/>
          <w:sz w:val="24"/>
          <w:szCs w:val="24"/>
        </w:rPr>
        <w:t xml:space="preserve">21.15. </w:t>
      </w:r>
      <w:r>
        <w:rPr>
          <w:rFonts w:ascii="Times New Roman" w:hAnsi="Times New Roman" w:eastAsia="Arial Unicode MS" w:cs="Times New Roman"/>
          <w:color w:val="000000"/>
          <w:sz w:val="24"/>
          <w:szCs w:val="24"/>
        </w:rPr>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389FB838">
      <w:pPr>
        <w:autoSpaceDE w:val="0"/>
        <w:autoSpaceDN w:val="0"/>
        <w:adjustRightInd w:val="0"/>
        <w:spacing w:after="0" w:line="276" w:lineRule="auto"/>
        <w:jc w:val="both"/>
        <w:rPr>
          <w:rFonts w:ascii="Times New Roman" w:hAnsi="Times New Roman" w:eastAsia="Arial Unicode MS" w:cs="Times New Roman"/>
          <w:color w:val="000000"/>
          <w:sz w:val="24"/>
          <w:szCs w:val="24"/>
        </w:rPr>
      </w:pPr>
      <w:r>
        <w:rPr>
          <w:rFonts w:ascii="Times New Roman" w:hAnsi="Times New Roman" w:eastAsia="Arial Unicode MS" w:cs="Times New Roman"/>
          <w:b/>
          <w:color w:val="000000"/>
          <w:sz w:val="24"/>
          <w:szCs w:val="24"/>
        </w:rPr>
        <w:t>21.16</w:t>
      </w:r>
      <w:r>
        <w:rPr>
          <w:rFonts w:ascii="Times New Roman" w:hAnsi="Times New Roman" w:eastAsia="Arial Unicode MS" w:cs="Times New Roman"/>
          <w:bCs/>
          <w:color w:val="000000"/>
          <w:sz w:val="24"/>
          <w:szCs w:val="24"/>
        </w:rPr>
        <w:t xml:space="preserve">. </w:t>
      </w:r>
      <w:r>
        <w:rPr>
          <w:rFonts w:ascii="Times New Roman" w:hAnsi="Times New Roman" w:eastAsia="Arial Unicode MS" w:cs="Times New Roman"/>
          <w:color w:val="000000"/>
          <w:sz w:val="24"/>
          <w:szCs w:val="24"/>
        </w:rPr>
        <w:t xml:space="preserve">É admitida a reabilitação do licitante ou contratado perante a própria autoridade que aplicou a penalidade, exigidos, cumulativamente: </w:t>
      </w:r>
    </w:p>
    <w:p w14:paraId="626B20F8">
      <w:pPr>
        <w:autoSpaceDE w:val="0"/>
        <w:autoSpaceDN w:val="0"/>
        <w:adjustRightInd w:val="0"/>
        <w:spacing w:after="0" w:line="276" w:lineRule="auto"/>
        <w:ind w:firstLine="708"/>
        <w:jc w:val="both"/>
        <w:rPr>
          <w:rFonts w:ascii="Times New Roman" w:hAnsi="Times New Roman" w:eastAsia="Arial Unicode MS" w:cs="Times New Roman"/>
          <w:color w:val="000000"/>
          <w:sz w:val="24"/>
          <w:szCs w:val="24"/>
        </w:rPr>
      </w:pPr>
      <w:r>
        <w:rPr>
          <w:rFonts w:ascii="Times New Roman" w:hAnsi="Times New Roman" w:eastAsia="Arial Unicode MS" w:cs="Times New Roman"/>
          <w:color w:val="000000"/>
          <w:sz w:val="24"/>
          <w:szCs w:val="24"/>
        </w:rPr>
        <w:t xml:space="preserve">a) reparação integral do dano causado à Administração Pública; </w:t>
      </w:r>
    </w:p>
    <w:p w14:paraId="42DCC820">
      <w:pPr>
        <w:autoSpaceDE w:val="0"/>
        <w:autoSpaceDN w:val="0"/>
        <w:adjustRightInd w:val="0"/>
        <w:spacing w:after="0" w:line="276" w:lineRule="auto"/>
        <w:ind w:firstLine="708"/>
        <w:jc w:val="both"/>
        <w:rPr>
          <w:rFonts w:ascii="Times New Roman" w:hAnsi="Times New Roman" w:eastAsia="Arial Unicode MS" w:cs="Times New Roman"/>
          <w:color w:val="000000"/>
          <w:sz w:val="24"/>
          <w:szCs w:val="24"/>
        </w:rPr>
      </w:pPr>
      <w:r>
        <w:rPr>
          <w:rFonts w:ascii="Times New Roman" w:hAnsi="Times New Roman" w:eastAsia="Arial Unicode MS" w:cs="Times New Roman"/>
          <w:color w:val="000000"/>
          <w:sz w:val="24"/>
          <w:szCs w:val="24"/>
        </w:rPr>
        <w:t xml:space="preserve">b) pagamento da multa; </w:t>
      </w:r>
    </w:p>
    <w:p w14:paraId="2AF63B09">
      <w:pPr>
        <w:autoSpaceDE w:val="0"/>
        <w:autoSpaceDN w:val="0"/>
        <w:adjustRightInd w:val="0"/>
        <w:spacing w:after="0" w:line="276" w:lineRule="auto"/>
        <w:ind w:firstLine="708"/>
        <w:jc w:val="both"/>
        <w:rPr>
          <w:rFonts w:ascii="Times New Roman" w:hAnsi="Times New Roman" w:eastAsia="Arial Unicode MS" w:cs="Times New Roman"/>
          <w:color w:val="000000"/>
          <w:sz w:val="24"/>
          <w:szCs w:val="24"/>
        </w:rPr>
      </w:pPr>
      <w:r>
        <w:rPr>
          <w:rFonts w:ascii="Times New Roman" w:hAnsi="Times New Roman" w:eastAsia="Arial Unicode MS" w:cs="Times New Roman"/>
          <w:color w:val="000000"/>
          <w:sz w:val="24"/>
          <w:szCs w:val="24"/>
        </w:rPr>
        <w:t xml:space="preserve">c) transcurso do prazo mínimo de 1 (um) ano da aplicação da penalidade, no caso de impedimento de licitar e contratar, ou de 3 (três) anos da aplicação da penalidade, no caso de declaração de inidoneidade; </w:t>
      </w:r>
    </w:p>
    <w:p w14:paraId="43437FB7">
      <w:pPr>
        <w:autoSpaceDE w:val="0"/>
        <w:autoSpaceDN w:val="0"/>
        <w:adjustRightInd w:val="0"/>
        <w:spacing w:after="0" w:line="276" w:lineRule="auto"/>
        <w:ind w:firstLine="708"/>
        <w:jc w:val="both"/>
        <w:rPr>
          <w:rFonts w:ascii="Times New Roman" w:hAnsi="Times New Roman" w:eastAsia="Arial Unicode MS" w:cs="Times New Roman"/>
          <w:color w:val="000000"/>
          <w:sz w:val="24"/>
          <w:szCs w:val="24"/>
        </w:rPr>
      </w:pPr>
      <w:r>
        <w:rPr>
          <w:rFonts w:ascii="Times New Roman" w:hAnsi="Times New Roman" w:eastAsia="Arial Unicode MS" w:cs="Times New Roman"/>
          <w:color w:val="000000"/>
          <w:sz w:val="24"/>
          <w:szCs w:val="24"/>
        </w:rPr>
        <w:t>d) cumprimento das condições de reabilitação definidas no ato punitivo; e</w:t>
      </w:r>
    </w:p>
    <w:p w14:paraId="0F877935">
      <w:pPr>
        <w:autoSpaceDE w:val="0"/>
        <w:autoSpaceDN w:val="0"/>
        <w:adjustRightInd w:val="0"/>
        <w:spacing w:after="0" w:line="276" w:lineRule="auto"/>
        <w:ind w:firstLine="708"/>
        <w:jc w:val="both"/>
        <w:rPr>
          <w:rFonts w:ascii="Times New Roman" w:hAnsi="Times New Roman" w:eastAsia="Arial Unicode MS" w:cs="Times New Roman"/>
          <w:color w:val="000000"/>
          <w:sz w:val="24"/>
          <w:szCs w:val="24"/>
        </w:rPr>
      </w:pPr>
      <w:r>
        <w:rPr>
          <w:rFonts w:ascii="Times New Roman" w:hAnsi="Times New Roman" w:eastAsia="Arial Unicode MS" w:cs="Times New Roman"/>
          <w:color w:val="000000"/>
          <w:sz w:val="24"/>
          <w:szCs w:val="24"/>
        </w:rPr>
        <w:t xml:space="preserve">e) análise jurídica prévia, com posicionamento conclusivo quanto ao cumprimento dos requisitos definidos neste artigo. </w:t>
      </w:r>
    </w:p>
    <w:p w14:paraId="5B41A50B">
      <w:pPr>
        <w:autoSpaceDE w:val="0"/>
        <w:autoSpaceDN w:val="0"/>
        <w:spacing w:after="0" w:line="276" w:lineRule="auto"/>
        <w:jc w:val="both"/>
        <w:rPr>
          <w:rFonts w:ascii="Times New Roman" w:hAnsi="Times New Roman" w:eastAsia="Arial Unicode MS" w:cs="Times New Roman"/>
          <w:color w:val="000000"/>
          <w:sz w:val="24"/>
          <w:szCs w:val="24"/>
        </w:rPr>
      </w:pPr>
    </w:p>
    <w:p w14:paraId="00657915">
      <w:pPr>
        <w:autoSpaceDE w:val="0"/>
        <w:autoSpaceDN w:val="0"/>
        <w:adjustRightInd w:val="0"/>
        <w:spacing w:after="0" w:line="276" w:lineRule="auto"/>
        <w:rPr>
          <w:rFonts w:ascii="Times New Roman" w:hAnsi="Times New Roman" w:eastAsia="Arial Unicode MS" w:cs="Times New Roman"/>
          <w:color w:val="000000"/>
          <w:sz w:val="24"/>
          <w:szCs w:val="24"/>
        </w:rPr>
      </w:pPr>
      <w:r>
        <w:rPr>
          <w:rFonts w:ascii="Times New Roman" w:hAnsi="Times New Roman" w:eastAsia="Arial Unicode MS" w:cs="Times New Roman"/>
          <w:b/>
          <w:bCs/>
          <w:color w:val="000000"/>
          <w:sz w:val="24"/>
          <w:szCs w:val="24"/>
        </w:rPr>
        <w:t xml:space="preserve">22. DAS DISPOSIÇÕES GERAIS: </w:t>
      </w:r>
    </w:p>
    <w:p w14:paraId="4FE2C530">
      <w:pPr>
        <w:autoSpaceDE w:val="0"/>
        <w:autoSpaceDN w:val="0"/>
        <w:adjustRightInd w:val="0"/>
        <w:spacing w:after="0" w:line="276" w:lineRule="auto"/>
        <w:jc w:val="both"/>
        <w:rPr>
          <w:rFonts w:ascii="Times New Roman" w:hAnsi="Times New Roman" w:eastAsia="Arial Unicode MS" w:cs="Times New Roman"/>
          <w:color w:val="000000"/>
          <w:sz w:val="24"/>
          <w:szCs w:val="24"/>
        </w:rPr>
      </w:pPr>
      <w:r>
        <w:rPr>
          <w:rFonts w:ascii="Times New Roman" w:hAnsi="Times New Roman" w:eastAsia="Arial Unicode MS" w:cs="Times New Roman"/>
          <w:b/>
          <w:color w:val="000000"/>
          <w:sz w:val="24"/>
          <w:szCs w:val="24"/>
        </w:rPr>
        <w:t>22.1.</w:t>
      </w:r>
      <w:r>
        <w:rPr>
          <w:rFonts w:ascii="Times New Roman" w:hAnsi="Times New Roman" w:eastAsia="Arial Unicode MS" w:cs="Times New Roman"/>
          <w:bCs/>
          <w:color w:val="000000"/>
          <w:sz w:val="24"/>
          <w:szCs w:val="24"/>
        </w:rPr>
        <w:t xml:space="preserve"> </w:t>
      </w:r>
      <w:r>
        <w:rPr>
          <w:rFonts w:ascii="Times New Roman" w:hAnsi="Times New Roman" w:eastAsia="Arial Unicode MS" w:cs="Times New Roman"/>
          <w:color w:val="000000"/>
          <w:sz w:val="24"/>
          <w:szCs w:val="24"/>
        </w:rPr>
        <w:t xml:space="preserve">A proponente que vier a ser contratada ficará obrigada a aceitar, nas mesmas condições contratuais, os acréscimos ou supressões que se fizerem necessários, por conveniência da Administração, dentro do limite permitido pelo artigo 125, da Lei Federal nº 14.133/2021, sobre o valor inicial atualizado do contratado. </w:t>
      </w:r>
    </w:p>
    <w:p w14:paraId="49B3A2DF">
      <w:pPr>
        <w:autoSpaceDE w:val="0"/>
        <w:autoSpaceDN w:val="0"/>
        <w:adjustRightInd w:val="0"/>
        <w:spacing w:after="0" w:line="276" w:lineRule="auto"/>
        <w:jc w:val="both"/>
        <w:rPr>
          <w:rFonts w:ascii="Times New Roman" w:hAnsi="Times New Roman" w:eastAsia="Arial Unicode MS" w:cs="Times New Roman"/>
          <w:color w:val="000000"/>
          <w:sz w:val="24"/>
          <w:szCs w:val="24"/>
        </w:rPr>
      </w:pPr>
      <w:r>
        <w:rPr>
          <w:rFonts w:ascii="Times New Roman" w:hAnsi="Times New Roman" w:eastAsia="Arial Unicode MS" w:cs="Times New Roman"/>
          <w:b/>
          <w:color w:val="000000"/>
          <w:sz w:val="24"/>
          <w:szCs w:val="24"/>
        </w:rPr>
        <w:t xml:space="preserve">22.2. </w:t>
      </w:r>
      <w:r>
        <w:rPr>
          <w:rFonts w:ascii="Times New Roman" w:hAnsi="Times New Roman" w:eastAsia="Arial Unicode MS" w:cs="Times New Roman"/>
          <w:color w:val="000000"/>
          <w:sz w:val="24"/>
          <w:szCs w:val="24"/>
        </w:rPr>
        <w:t xml:space="preserve">Após a apresentação da proposta, não caberá desistência, salvo por motivo justo decorrente de fato superveniente e aceito pelo Pregoeiro. </w:t>
      </w:r>
    </w:p>
    <w:p w14:paraId="0B7C2479">
      <w:pPr>
        <w:autoSpaceDE w:val="0"/>
        <w:autoSpaceDN w:val="0"/>
        <w:adjustRightInd w:val="0"/>
        <w:spacing w:after="0" w:line="276" w:lineRule="auto"/>
        <w:jc w:val="both"/>
        <w:rPr>
          <w:rFonts w:ascii="Times New Roman" w:hAnsi="Times New Roman" w:eastAsia="Arial Unicode MS" w:cs="Times New Roman"/>
          <w:color w:val="000000"/>
          <w:sz w:val="24"/>
          <w:szCs w:val="24"/>
        </w:rPr>
      </w:pPr>
      <w:r>
        <w:rPr>
          <w:rFonts w:ascii="Times New Roman" w:hAnsi="Times New Roman" w:eastAsia="Arial Unicode MS" w:cs="Times New Roman"/>
          <w:b/>
          <w:color w:val="000000"/>
          <w:sz w:val="24"/>
          <w:szCs w:val="24"/>
        </w:rPr>
        <w:t>22.3.</w:t>
      </w:r>
      <w:r>
        <w:rPr>
          <w:rFonts w:ascii="Times New Roman" w:hAnsi="Times New Roman" w:eastAsia="Arial Unicode MS" w:cs="Times New Roman"/>
          <w:bCs/>
          <w:color w:val="000000"/>
          <w:sz w:val="24"/>
          <w:szCs w:val="24"/>
        </w:rPr>
        <w:t xml:space="preserve"> </w:t>
      </w:r>
      <w:r>
        <w:rPr>
          <w:rFonts w:ascii="Times New Roman" w:hAnsi="Times New Roman" w:eastAsia="Arial Unicode MS" w:cs="Times New Roman"/>
          <w:color w:val="000000"/>
          <w:sz w:val="24"/>
          <w:szCs w:val="24"/>
        </w:rPr>
        <w:t xml:space="preserve">A Administração tem a prerrogativa de fiscalizar o cumprimento satisfatório do objeto da presente licitação, por meio de agente designado para tal função, conforme o disposto na Lei Federal nº 14.133/2021. </w:t>
      </w:r>
    </w:p>
    <w:p w14:paraId="348FF92B">
      <w:pPr>
        <w:autoSpaceDE w:val="0"/>
        <w:autoSpaceDN w:val="0"/>
        <w:adjustRightInd w:val="0"/>
        <w:spacing w:after="0" w:line="276" w:lineRule="auto"/>
        <w:jc w:val="both"/>
        <w:rPr>
          <w:rFonts w:ascii="Times New Roman" w:hAnsi="Times New Roman" w:eastAsia="Arial Unicode MS" w:cs="Times New Roman"/>
          <w:color w:val="000000"/>
          <w:sz w:val="24"/>
          <w:szCs w:val="24"/>
        </w:rPr>
      </w:pPr>
      <w:r>
        <w:rPr>
          <w:rFonts w:ascii="Times New Roman" w:hAnsi="Times New Roman" w:eastAsia="Arial Unicode MS" w:cs="Times New Roman"/>
          <w:b/>
          <w:bCs/>
          <w:color w:val="000000"/>
          <w:sz w:val="24"/>
          <w:szCs w:val="24"/>
        </w:rPr>
        <w:t>22.4.</w:t>
      </w:r>
      <w:r>
        <w:rPr>
          <w:rFonts w:ascii="Times New Roman" w:hAnsi="Times New Roman" w:eastAsia="Arial Unicode MS" w:cs="Times New Roman"/>
          <w:color w:val="000000"/>
          <w:sz w:val="24"/>
          <w:szCs w:val="24"/>
        </w:rPr>
        <w:t xml:space="preserve"> As normas disciplinadoras da licitação serão sempre interpretadas em favor da ampliação da disputa entre os interessados, desde que não comprometam o interesse da Administração, o princípio da isonomia, a finalidade e a segurança da contratação.</w:t>
      </w:r>
    </w:p>
    <w:p w14:paraId="1256BDD7">
      <w:pPr>
        <w:autoSpaceDE w:val="0"/>
        <w:autoSpaceDN w:val="0"/>
        <w:adjustRightInd w:val="0"/>
        <w:spacing w:after="0" w:line="276" w:lineRule="auto"/>
        <w:jc w:val="both"/>
        <w:rPr>
          <w:rFonts w:ascii="Times New Roman" w:hAnsi="Times New Roman" w:eastAsia="Arial Unicode MS" w:cs="Times New Roman"/>
          <w:color w:val="000000"/>
          <w:sz w:val="24"/>
          <w:szCs w:val="24"/>
        </w:rPr>
      </w:pPr>
      <w:r>
        <w:rPr>
          <w:rFonts w:ascii="Times New Roman" w:hAnsi="Times New Roman" w:eastAsia="Arial Unicode MS" w:cs="Times New Roman"/>
          <w:b/>
          <w:bCs/>
          <w:color w:val="000000"/>
          <w:sz w:val="24"/>
          <w:szCs w:val="24"/>
        </w:rPr>
        <w:t>22.5.</w:t>
      </w:r>
      <w:r>
        <w:rPr>
          <w:rFonts w:ascii="Times New Roman" w:hAnsi="Times New Roman" w:eastAsia="Arial Unicode MS" w:cs="Times New Roman"/>
          <w:color w:val="000000"/>
          <w:sz w:val="24"/>
          <w:szCs w:val="24"/>
        </w:rPr>
        <w:t xml:space="preserve"> Os licitantes assumem todos os custos de preparação e apresentação de suas propostas e a Administração não será, em nenhum caso, responsável por esses custos, independentemente da condução ou do resultado do processo licitatório.</w:t>
      </w:r>
    </w:p>
    <w:p w14:paraId="24BDA511">
      <w:pPr>
        <w:autoSpaceDE w:val="0"/>
        <w:autoSpaceDN w:val="0"/>
        <w:adjustRightInd w:val="0"/>
        <w:spacing w:after="0" w:line="276" w:lineRule="auto"/>
        <w:jc w:val="both"/>
        <w:rPr>
          <w:rFonts w:ascii="Times New Roman" w:hAnsi="Times New Roman" w:eastAsia="Arial Unicode MS" w:cs="Times New Roman"/>
          <w:color w:val="000000"/>
          <w:sz w:val="24"/>
          <w:szCs w:val="24"/>
        </w:rPr>
      </w:pPr>
      <w:r>
        <w:rPr>
          <w:rFonts w:ascii="Times New Roman" w:hAnsi="Times New Roman" w:eastAsia="Arial Unicode MS" w:cs="Times New Roman"/>
          <w:b/>
          <w:bCs/>
          <w:color w:val="000000"/>
          <w:sz w:val="24"/>
          <w:szCs w:val="24"/>
        </w:rPr>
        <w:t>22.6.</w:t>
      </w:r>
      <w:r>
        <w:rPr>
          <w:rFonts w:ascii="Times New Roman" w:hAnsi="Times New Roman" w:eastAsia="Arial Unicode MS" w:cs="Times New Roman"/>
          <w:color w:val="000000"/>
          <w:sz w:val="24"/>
          <w:szCs w:val="24"/>
        </w:rPr>
        <w:t xml:space="preserve"> Na contagem dos prazos estabelecidos neste Edital e seus Anexos, excluir-se-á o dia do início e incluir-se-á o do vencimento. Só se iniciam e vencem os prazos em dias de expediente na Administração.</w:t>
      </w:r>
    </w:p>
    <w:p w14:paraId="1A724D5A">
      <w:pPr>
        <w:autoSpaceDE w:val="0"/>
        <w:autoSpaceDN w:val="0"/>
        <w:adjustRightInd w:val="0"/>
        <w:spacing w:after="0" w:line="276" w:lineRule="auto"/>
        <w:jc w:val="both"/>
        <w:rPr>
          <w:rFonts w:ascii="Times New Roman" w:hAnsi="Times New Roman" w:eastAsia="Arial Unicode MS" w:cs="Times New Roman"/>
          <w:color w:val="000000"/>
          <w:sz w:val="24"/>
          <w:szCs w:val="24"/>
        </w:rPr>
      </w:pPr>
      <w:r>
        <w:rPr>
          <w:rFonts w:ascii="Times New Roman" w:hAnsi="Times New Roman" w:eastAsia="Arial Unicode MS" w:cs="Times New Roman"/>
          <w:b/>
          <w:bCs/>
          <w:color w:val="000000"/>
          <w:sz w:val="24"/>
          <w:szCs w:val="24"/>
        </w:rPr>
        <w:t>22.7.</w:t>
      </w:r>
      <w:r>
        <w:rPr>
          <w:rFonts w:ascii="Times New Roman" w:hAnsi="Times New Roman" w:eastAsia="Arial Unicode MS" w:cs="Times New Roman"/>
          <w:color w:val="000000"/>
          <w:sz w:val="24"/>
          <w:szCs w:val="24"/>
        </w:rPr>
        <w:t xml:space="preserve"> O desatendimento de exigências formais não essenciais não importará o afastamento do licitante, desde que seja possível o aproveitamento do ato, observados os princípios da isonomia e do interesse público.</w:t>
      </w:r>
    </w:p>
    <w:p w14:paraId="2E0E36CF">
      <w:pPr>
        <w:autoSpaceDE w:val="0"/>
        <w:autoSpaceDN w:val="0"/>
        <w:adjustRightInd w:val="0"/>
        <w:spacing w:after="0" w:line="276" w:lineRule="auto"/>
        <w:jc w:val="both"/>
        <w:rPr>
          <w:rFonts w:ascii="Times New Roman" w:hAnsi="Times New Roman" w:eastAsia="Arial Unicode MS" w:cs="Times New Roman"/>
          <w:color w:val="000000"/>
          <w:sz w:val="24"/>
          <w:szCs w:val="24"/>
        </w:rPr>
      </w:pPr>
      <w:r>
        <w:rPr>
          <w:rFonts w:ascii="Times New Roman" w:hAnsi="Times New Roman" w:eastAsia="Arial Unicode MS" w:cs="Times New Roman"/>
          <w:b/>
          <w:bCs/>
          <w:color w:val="000000"/>
          <w:sz w:val="24"/>
          <w:szCs w:val="24"/>
        </w:rPr>
        <w:t>22.8.</w:t>
      </w:r>
      <w:r>
        <w:rPr>
          <w:rFonts w:ascii="Times New Roman" w:hAnsi="Times New Roman" w:eastAsia="Arial Unicode MS" w:cs="Times New Roman"/>
          <w:color w:val="000000"/>
          <w:sz w:val="24"/>
          <w:szCs w:val="24"/>
        </w:rPr>
        <w:t xml:space="preserve"> Em caso de divergência entre disposições deste Edital e de seus anexos ou demais peças que compõem o processo, prevalecerá as deste Edital.</w:t>
      </w:r>
    </w:p>
    <w:p w14:paraId="7259771E">
      <w:pPr>
        <w:autoSpaceDE w:val="0"/>
        <w:autoSpaceDN w:val="0"/>
        <w:adjustRightInd w:val="0"/>
        <w:spacing w:after="0" w:line="276" w:lineRule="auto"/>
        <w:jc w:val="both"/>
        <w:rPr>
          <w:rFonts w:ascii="Times New Roman" w:hAnsi="Times New Roman" w:eastAsia="Arial Unicode MS" w:cs="Times New Roman"/>
          <w:color w:val="000000"/>
          <w:sz w:val="24"/>
          <w:szCs w:val="24"/>
        </w:rPr>
      </w:pPr>
      <w:r>
        <w:rPr>
          <w:rFonts w:ascii="Times New Roman" w:hAnsi="Times New Roman" w:eastAsia="Arial Unicode MS" w:cs="Times New Roman"/>
          <w:b/>
          <w:bCs/>
          <w:color w:val="000000"/>
          <w:sz w:val="24"/>
          <w:szCs w:val="24"/>
        </w:rPr>
        <w:t>22.9</w:t>
      </w:r>
      <w:r>
        <w:rPr>
          <w:rFonts w:ascii="Times New Roman" w:hAnsi="Times New Roman" w:eastAsia="Arial Unicode MS" w:cs="Times New Roman"/>
          <w:color w:val="000000"/>
          <w:sz w:val="24"/>
          <w:szCs w:val="24"/>
        </w:rPr>
        <w:t>.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4236E71">
      <w:pPr>
        <w:autoSpaceDE w:val="0"/>
        <w:autoSpaceDN w:val="0"/>
        <w:adjustRightInd w:val="0"/>
        <w:spacing w:after="0" w:line="276" w:lineRule="auto"/>
        <w:jc w:val="both"/>
        <w:rPr>
          <w:rFonts w:ascii="Times New Roman" w:hAnsi="Times New Roman" w:eastAsia="Arial Unicode MS" w:cs="Times New Roman"/>
          <w:color w:val="000000"/>
          <w:sz w:val="24"/>
          <w:szCs w:val="24"/>
        </w:rPr>
      </w:pPr>
      <w:r>
        <w:rPr>
          <w:rFonts w:ascii="Times New Roman" w:hAnsi="Times New Roman" w:eastAsia="Arial Unicode MS" w:cs="Times New Roman"/>
          <w:b/>
          <w:color w:val="000000"/>
          <w:sz w:val="24"/>
          <w:szCs w:val="24"/>
        </w:rPr>
        <w:t>22.1</w:t>
      </w:r>
      <w:r>
        <w:rPr>
          <w:rFonts w:hint="default" w:ascii="Times New Roman" w:hAnsi="Times New Roman" w:eastAsia="Arial Unicode MS" w:cs="Times New Roman"/>
          <w:b/>
          <w:color w:val="000000"/>
          <w:sz w:val="24"/>
          <w:szCs w:val="24"/>
          <w:lang w:val="pt-BR"/>
        </w:rPr>
        <w:t>0</w:t>
      </w:r>
      <w:r>
        <w:rPr>
          <w:rFonts w:ascii="Times New Roman" w:hAnsi="Times New Roman" w:eastAsia="Arial Unicode MS" w:cs="Times New Roman"/>
          <w:b/>
          <w:color w:val="000000"/>
          <w:sz w:val="24"/>
          <w:szCs w:val="24"/>
        </w:rPr>
        <w:t>.</w:t>
      </w:r>
      <w:r>
        <w:rPr>
          <w:rFonts w:ascii="Times New Roman" w:hAnsi="Times New Roman" w:eastAsia="Arial Unicode MS" w:cs="Times New Roman"/>
          <w:bCs/>
          <w:color w:val="000000"/>
          <w:sz w:val="24"/>
          <w:szCs w:val="24"/>
        </w:rPr>
        <w:t xml:space="preserve"> </w:t>
      </w:r>
      <w:r>
        <w:rPr>
          <w:rFonts w:ascii="Times New Roman" w:hAnsi="Times New Roman" w:eastAsia="Arial Unicode MS" w:cs="Times New Roman"/>
          <w:color w:val="000000"/>
          <w:sz w:val="24"/>
          <w:szCs w:val="24"/>
        </w:rPr>
        <w:t xml:space="preserve">Fica eleito o Foro da Comarca de Teutônia para dirimir quaisquer litígios oriundos da licitação e do contrato dela decorrente, com expressa renúncia a outro qualquer, por mais privilegiado que seja. </w:t>
      </w:r>
    </w:p>
    <w:p w14:paraId="7E509CB8">
      <w:pPr>
        <w:autoSpaceDE w:val="0"/>
        <w:autoSpaceDN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22.1</w:t>
      </w:r>
      <w:r>
        <w:rPr>
          <w:rFonts w:hint="default" w:ascii="Times New Roman" w:hAnsi="Times New Roman" w:eastAsia="Arial Unicode MS" w:cs="Times New Roman"/>
          <w:b/>
          <w:bCs/>
          <w:sz w:val="24"/>
          <w:szCs w:val="24"/>
          <w:lang w:val="pt-BR"/>
        </w:rPr>
        <w:t>1</w:t>
      </w:r>
      <w:r>
        <w:rPr>
          <w:rFonts w:ascii="Times New Roman" w:hAnsi="Times New Roman" w:eastAsia="Arial Unicode MS" w:cs="Times New Roman"/>
          <w:b/>
          <w:bCs/>
          <w:sz w:val="24"/>
          <w:szCs w:val="24"/>
        </w:rPr>
        <w:t>.</w:t>
      </w:r>
      <w:r>
        <w:rPr>
          <w:rFonts w:ascii="Times New Roman" w:hAnsi="Times New Roman" w:eastAsia="Arial Unicode MS" w:cs="Times New Roman"/>
          <w:sz w:val="24"/>
          <w:szCs w:val="24"/>
        </w:rPr>
        <w:t xml:space="preserve"> Os questionamentos ou dúvidas deverão ser preferencialmente formalizados na plataforma do Portal de Compras Públicas, pelo endereço eletrônico: </w:t>
      </w:r>
      <w:r>
        <w:fldChar w:fldCharType="begin"/>
      </w:r>
      <w:r>
        <w:instrText xml:space="preserve"> HYPERLINK "https://www.portaldecompraspublicas.com.br/" </w:instrText>
      </w:r>
      <w:r>
        <w:fldChar w:fldCharType="separate"/>
      </w:r>
      <w:r>
        <w:rPr>
          <w:rStyle w:val="14"/>
          <w:rFonts w:ascii="Times New Roman" w:hAnsi="Times New Roman" w:eastAsia="Arial Unicode MS" w:cs="Times New Roman"/>
          <w:sz w:val="24"/>
          <w:szCs w:val="24"/>
        </w:rPr>
        <w:t>https://www.portaldecompraspublicas.com.br/</w:t>
      </w:r>
      <w:r>
        <w:rPr>
          <w:rStyle w:val="14"/>
          <w:rFonts w:ascii="Times New Roman" w:hAnsi="Times New Roman" w:eastAsia="Arial Unicode MS" w:cs="Times New Roman"/>
          <w:sz w:val="24"/>
          <w:szCs w:val="24"/>
        </w:rPr>
        <w:fldChar w:fldCharType="end"/>
      </w:r>
      <w:r>
        <w:rPr>
          <w:rFonts w:ascii="Times New Roman" w:hAnsi="Times New Roman" w:eastAsia="Arial Unicode MS" w:cs="Times New Roman"/>
          <w:sz w:val="24"/>
          <w:szCs w:val="24"/>
        </w:rPr>
        <w:t>, a fim de registrar o questionamento e possibilitar a visualização da resposta aos demais licitantes participantes.</w:t>
      </w:r>
    </w:p>
    <w:p w14:paraId="75993D78">
      <w:pPr>
        <w:autoSpaceDE w:val="0"/>
        <w:autoSpaceDN w:val="0"/>
        <w:spacing w:after="0" w:line="276" w:lineRule="auto"/>
        <w:jc w:val="both"/>
        <w:rPr>
          <w:rFonts w:ascii="Times New Roman" w:hAnsi="Times New Roman" w:eastAsia="Arial Unicode MS" w:cs="Times New Roman"/>
          <w:sz w:val="24"/>
          <w:szCs w:val="24"/>
        </w:rPr>
      </w:pPr>
      <w:r>
        <w:rPr>
          <w:rFonts w:ascii="Times New Roman" w:hAnsi="Times New Roman" w:eastAsia="Arial Unicode MS" w:cs="Times New Roman"/>
          <w:b/>
          <w:bCs/>
          <w:sz w:val="24"/>
          <w:szCs w:val="24"/>
        </w:rPr>
        <w:t>26.1</w:t>
      </w:r>
      <w:r>
        <w:rPr>
          <w:rFonts w:hint="default" w:ascii="Times New Roman" w:hAnsi="Times New Roman" w:eastAsia="Arial Unicode MS" w:cs="Times New Roman"/>
          <w:b/>
          <w:bCs/>
          <w:sz w:val="24"/>
          <w:szCs w:val="24"/>
          <w:lang w:val="pt-BR"/>
        </w:rPr>
        <w:t>2</w:t>
      </w:r>
      <w:r>
        <w:rPr>
          <w:rFonts w:ascii="Times New Roman" w:hAnsi="Times New Roman" w:eastAsia="Arial Unicode MS" w:cs="Times New Roman"/>
          <w:b/>
          <w:bCs/>
          <w:sz w:val="24"/>
          <w:szCs w:val="24"/>
        </w:rPr>
        <w:t xml:space="preserve">. </w:t>
      </w:r>
      <w:r>
        <w:rPr>
          <w:rFonts w:ascii="Times New Roman" w:hAnsi="Times New Roman" w:eastAsia="Arial Unicode MS" w:cs="Times New Roman"/>
          <w:sz w:val="24"/>
          <w:szCs w:val="24"/>
        </w:rPr>
        <w:t>São partes integrantes deste Edital os seguintes anexos:</w:t>
      </w:r>
    </w:p>
    <w:p w14:paraId="12D823E6">
      <w:pPr>
        <w:autoSpaceDE w:val="0"/>
        <w:autoSpaceDN w:val="0"/>
        <w:spacing w:after="0" w:line="276" w:lineRule="auto"/>
        <w:ind w:firstLine="708"/>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 xml:space="preserve">Anexo I – Condições e Obrigações </w:t>
      </w:r>
    </w:p>
    <w:p w14:paraId="08E5F969">
      <w:pPr>
        <w:autoSpaceDE w:val="0"/>
        <w:autoSpaceDN w:val="0"/>
        <w:spacing w:after="0" w:line="276" w:lineRule="auto"/>
        <w:ind w:firstLine="708"/>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Anexo II - Termo de Referência;</w:t>
      </w:r>
    </w:p>
    <w:p w14:paraId="799DF63A">
      <w:pPr>
        <w:autoSpaceDE w:val="0"/>
        <w:autoSpaceDN w:val="0"/>
        <w:spacing w:after="0" w:line="276" w:lineRule="auto"/>
        <w:ind w:firstLine="708"/>
        <w:jc w:val="both"/>
        <w:rPr>
          <w:rFonts w:ascii="Times New Roman" w:hAnsi="Times New Roman" w:eastAsia="Arial Unicode MS" w:cs="Times New Roman"/>
          <w:sz w:val="24"/>
          <w:szCs w:val="24"/>
        </w:rPr>
      </w:pPr>
      <w:r>
        <w:rPr>
          <w:rFonts w:ascii="Times New Roman" w:hAnsi="Times New Roman" w:eastAsia="Arial Unicode MS" w:cs="Times New Roman"/>
          <w:sz w:val="24"/>
          <w:szCs w:val="24"/>
        </w:rPr>
        <w:t>Anexo III – Modelo sugerido de Proposta;</w:t>
      </w:r>
    </w:p>
    <w:p w14:paraId="3BFBFB0B">
      <w:pPr>
        <w:autoSpaceDE w:val="0"/>
        <w:autoSpaceDN w:val="0"/>
        <w:spacing w:after="0" w:line="276" w:lineRule="auto"/>
        <w:ind w:firstLine="708"/>
        <w:jc w:val="both"/>
        <w:rPr>
          <w:rFonts w:ascii="Times New Roman" w:hAnsi="Times New Roman" w:cs="Times New Roman"/>
          <w:sz w:val="24"/>
          <w:szCs w:val="24"/>
        </w:rPr>
      </w:pPr>
      <w:r>
        <w:rPr>
          <w:rFonts w:ascii="Times New Roman" w:hAnsi="Times New Roman" w:eastAsia="Arial Unicode MS" w:cs="Times New Roman"/>
          <w:sz w:val="24"/>
          <w:szCs w:val="24"/>
        </w:rPr>
        <w:t xml:space="preserve">Anexo IV - </w:t>
      </w:r>
      <w:r>
        <w:rPr>
          <w:rFonts w:ascii="Times New Roman" w:hAnsi="Times New Roman" w:cs="Times New Roman"/>
          <w:sz w:val="24"/>
          <w:szCs w:val="24"/>
        </w:rPr>
        <w:t>Declaração de Conhecimentos das Obrigações;</w:t>
      </w:r>
    </w:p>
    <w:p w14:paraId="4CDAA518">
      <w:pPr>
        <w:autoSpaceDE w:val="0"/>
        <w:autoSpaceDN w:val="0"/>
        <w:spacing w:after="0" w:line="276" w:lineRule="auto"/>
        <w:ind w:firstLine="708"/>
        <w:jc w:val="both"/>
        <w:rPr>
          <w:rFonts w:ascii="Times New Roman" w:hAnsi="Times New Roman" w:cs="Times New Roman"/>
          <w:sz w:val="24"/>
          <w:szCs w:val="24"/>
        </w:rPr>
      </w:pPr>
      <w:r>
        <w:rPr>
          <w:rFonts w:ascii="Times New Roman" w:hAnsi="Times New Roman" w:cs="Times New Roman"/>
          <w:sz w:val="24"/>
          <w:szCs w:val="24"/>
        </w:rPr>
        <w:t>Anexo V - Declaração do Contador de ME/EPP;</w:t>
      </w:r>
    </w:p>
    <w:p w14:paraId="7AFC6A39">
      <w:pPr>
        <w:autoSpaceDE w:val="0"/>
        <w:autoSpaceDN w:val="0"/>
        <w:spacing w:after="0" w:line="276" w:lineRule="auto"/>
        <w:ind w:firstLine="708"/>
        <w:jc w:val="both"/>
        <w:rPr>
          <w:rFonts w:ascii="Times New Roman" w:hAnsi="Times New Roman" w:eastAsia="Arial Unicode MS" w:cs="Times New Roman"/>
          <w:sz w:val="24"/>
          <w:szCs w:val="24"/>
        </w:rPr>
      </w:pPr>
      <w:r>
        <w:rPr>
          <w:rFonts w:ascii="Times New Roman" w:hAnsi="Times New Roman" w:cs="Times New Roman"/>
          <w:sz w:val="24"/>
          <w:szCs w:val="24"/>
        </w:rPr>
        <w:t xml:space="preserve">Anexo VI - </w:t>
      </w:r>
      <w:r>
        <w:rPr>
          <w:rFonts w:ascii="Times New Roman" w:hAnsi="Times New Roman" w:eastAsia="Arial Unicode MS" w:cs="Times New Roman"/>
          <w:sz w:val="24"/>
          <w:szCs w:val="24"/>
        </w:rPr>
        <w:t>Declaração Conjunta para Habilitação;</w:t>
      </w:r>
    </w:p>
    <w:p w14:paraId="40840B1D">
      <w:pPr>
        <w:autoSpaceDE w:val="0"/>
        <w:autoSpaceDN w:val="0"/>
        <w:spacing w:after="0" w:line="276" w:lineRule="auto"/>
        <w:ind w:firstLine="708"/>
        <w:jc w:val="both"/>
        <w:rPr>
          <w:rFonts w:ascii="Times New Roman" w:hAnsi="Times New Roman" w:cs="Times New Roman"/>
          <w:sz w:val="24"/>
          <w:szCs w:val="24"/>
        </w:rPr>
      </w:pPr>
      <w:r>
        <w:rPr>
          <w:rFonts w:ascii="Times New Roman" w:hAnsi="Times New Roman" w:eastAsia="Arial Unicode MS" w:cs="Times New Roman"/>
          <w:sz w:val="24"/>
          <w:szCs w:val="24"/>
        </w:rPr>
        <w:t>Anexo VII – Minuta de Contrato</w:t>
      </w:r>
    </w:p>
    <w:p w14:paraId="24AB1B7F">
      <w:pPr>
        <w:tabs>
          <w:tab w:val="left" w:pos="1134"/>
        </w:tabs>
        <w:spacing w:after="0" w:line="276" w:lineRule="auto"/>
        <w:jc w:val="both"/>
        <w:rPr>
          <w:rFonts w:ascii="Times New Roman" w:hAnsi="Times New Roman" w:cs="Times New Roman"/>
          <w:sz w:val="24"/>
          <w:szCs w:val="24"/>
        </w:rPr>
      </w:pPr>
    </w:p>
    <w:p w14:paraId="534AA74F">
      <w:pPr>
        <w:spacing w:after="0" w:line="276" w:lineRule="auto"/>
        <w:jc w:val="right"/>
        <w:rPr>
          <w:rFonts w:ascii="Times New Roman" w:hAnsi="Times New Roman" w:cs="Times New Roman"/>
          <w:sz w:val="24"/>
          <w:szCs w:val="24"/>
        </w:rPr>
      </w:pPr>
      <w:r>
        <w:rPr>
          <w:rFonts w:ascii="Times New Roman" w:hAnsi="Times New Roman" w:cs="Times New Roman"/>
          <w:sz w:val="24"/>
          <w:szCs w:val="24"/>
        </w:rPr>
        <w:t>Teutônia, 22 de maio de 2025.</w:t>
      </w:r>
    </w:p>
    <w:p w14:paraId="7201692C">
      <w:pPr>
        <w:spacing w:after="0" w:line="276" w:lineRule="auto"/>
        <w:jc w:val="both"/>
        <w:rPr>
          <w:rFonts w:ascii="Times New Roman" w:hAnsi="Times New Roman" w:cs="Times New Roman"/>
          <w:sz w:val="24"/>
          <w:szCs w:val="24"/>
        </w:rPr>
      </w:pPr>
    </w:p>
    <w:p w14:paraId="3B2CB745">
      <w:pPr>
        <w:spacing w:after="0" w:line="276" w:lineRule="auto"/>
        <w:jc w:val="both"/>
        <w:rPr>
          <w:rFonts w:ascii="Times New Roman" w:hAnsi="Times New Roman" w:cs="Times New Roman"/>
          <w:sz w:val="24"/>
          <w:szCs w:val="24"/>
        </w:rPr>
      </w:pPr>
    </w:p>
    <w:p w14:paraId="3D7F9654">
      <w:pPr>
        <w:spacing w:after="0" w:line="276" w:lineRule="auto"/>
        <w:jc w:val="both"/>
        <w:rPr>
          <w:rFonts w:ascii="Times New Roman" w:hAnsi="Times New Roman" w:cs="Times New Roman"/>
          <w:sz w:val="24"/>
          <w:szCs w:val="24"/>
        </w:rPr>
      </w:pPr>
    </w:p>
    <w:p w14:paraId="62B6DA32">
      <w:pPr>
        <w:spacing w:after="0" w:line="276" w:lineRule="auto"/>
        <w:jc w:val="right"/>
        <w:rPr>
          <w:rFonts w:ascii="Times New Roman" w:hAnsi="Times New Roman" w:cs="Times New Roman"/>
          <w:sz w:val="24"/>
          <w:szCs w:val="24"/>
        </w:rPr>
      </w:pPr>
      <w:r>
        <w:rPr>
          <w:rFonts w:ascii="Times New Roman" w:hAnsi="Times New Roman" w:cs="Times New Roman"/>
          <w:sz w:val="24"/>
          <w:szCs w:val="24"/>
        </w:rPr>
        <w:t xml:space="preserve">RENATO AIRTON ALTMANN                         </w:t>
      </w:r>
    </w:p>
    <w:p w14:paraId="1BDDAD86">
      <w:pPr>
        <w:spacing w:after="0" w:line="276" w:lineRule="auto"/>
        <w:jc w:val="right"/>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 xml:space="preserve">      PREFEITO MUNICIPAL</w:t>
      </w:r>
    </w:p>
    <w:p w14:paraId="22569CBD">
      <w:pPr>
        <w:tabs>
          <w:tab w:val="left" w:pos="1134"/>
        </w:tabs>
        <w:spacing w:after="0" w:line="276" w:lineRule="auto"/>
        <w:jc w:val="both"/>
        <w:rPr>
          <w:rFonts w:ascii="Times New Roman" w:hAnsi="Times New Roman" w:cs="Times New Roman"/>
          <w:sz w:val="24"/>
          <w:szCs w:val="24"/>
        </w:rPr>
      </w:pPr>
    </w:p>
    <w:p w14:paraId="6FC7B4D5">
      <w:pPr>
        <w:tabs>
          <w:tab w:val="left" w:pos="1134"/>
        </w:tabs>
        <w:spacing w:after="0" w:line="276" w:lineRule="auto"/>
        <w:jc w:val="both"/>
        <w:rPr>
          <w:rFonts w:ascii="Times New Roman" w:hAnsi="Times New Roman" w:cs="Times New Roman"/>
          <w:sz w:val="24"/>
          <w:szCs w:val="24"/>
        </w:rPr>
      </w:pPr>
    </w:p>
    <w:p w14:paraId="019667B8">
      <w:pPr>
        <w:tabs>
          <w:tab w:val="left" w:pos="729"/>
        </w:tabs>
        <w:spacing w:after="0" w:line="276" w:lineRule="auto"/>
        <w:jc w:val="center"/>
        <w:rPr>
          <w:rFonts w:ascii="Times New Roman" w:hAnsi="Times New Roman" w:cs="Times New Roman"/>
          <w:b/>
          <w:bCs/>
          <w:sz w:val="24"/>
          <w:szCs w:val="24"/>
          <w:u w:val="single"/>
        </w:rPr>
      </w:pPr>
    </w:p>
    <w:p w14:paraId="13495F19">
      <w:pPr>
        <w:tabs>
          <w:tab w:val="left" w:pos="729"/>
        </w:tabs>
        <w:spacing w:after="0" w:line="276" w:lineRule="auto"/>
        <w:jc w:val="center"/>
        <w:rPr>
          <w:rFonts w:ascii="Times New Roman" w:hAnsi="Times New Roman" w:cs="Times New Roman"/>
          <w:b/>
          <w:bCs/>
          <w:sz w:val="24"/>
          <w:szCs w:val="24"/>
          <w:u w:val="single"/>
        </w:rPr>
      </w:pPr>
    </w:p>
    <w:p w14:paraId="124613DE">
      <w:pPr>
        <w:tabs>
          <w:tab w:val="left" w:pos="729"/>
        </w:tabs>
        <w:spacing w:after="0" w:line="276" w:lineRule="auto"/>
        <w:jc w:val="center"/>
        <w:rPr>
          <w:rFonts w:ascii="Times New Roman" w:hAnsi="Times New Roman" w:cs="Times New Roman"/>
          <w:b/>
          <w:bCs/>
          <w:sz w:val="24"/>
          <w:szCs w:val="24"/>
          <w:u w:val="single"/>
        </w:rPr>
      </w:pPr>
    </w:p>
    <w:p w14:paraId="0F4EBF7D">
      <w:pPr>
        <w:tabs>
          <w:tab w:val="left" w:pos="729"/>
        </w:tabs>
        <w:spacing w:after="0" w:line="276" w:lineRule="auto"/>
        <w:jc w:val="center"/>
        <w:rPr>
          <w:rFonts w:ascii="Times New Roman" w:hAnsi="Times New Roman" w:cs="Times New Roman"/>
          <w:b/>
          <w:bCs/>
          <w:sz w:val="24"/>
          <w:szCs w:val="24"/>
          <w:u w:val="single"/>
        </w:rPr>
      </w:pPr>
    </w:p>
    <w:p w14:paraId="486027AA">
      <w:pPr>
        <w:tabs>
          <w:tab w:val="left" w:pos="729"/>
        </w:tabs>
        <w:spacing w:after="0" w:line="276" w:lineRule="auto"/>
        <w:jc w:val="center"/>
        <w:rPr>
          <w:rFonts w:ascii="Times New Roman" w:hAnsi="Times New Roman" w:cs="Times New Roman"/>
          <w:b/>
          <w:bCs/>
          <w:sz w:val="24"/>
          <w:szCs w:val="24"/>
          <w:u w:val="single"/>
        </w:rPr>
      </w:pPr>
    </w:p>
    <w:p w14:paraId="1038B5F1">
      <w:pPr>
        <w:tabs>
          <w:tab w:val="left" w:pos="729"/>
        </w:tabs>
        <w:spacing w:after="0" w:line="276" w:lineRule="auto"/>
        <w:jc w:val="center"/>
        <w:rPr>
          <w:rFonts w:ascii="Times New Roman" w:hAnsi="Times New Roman" w:cs="Times New Roman"/>
          <w:b/>
          <w:bCs/>
          <w:sz w:val="24"/>
          <w:szCs w:val="24"/>
          <w:u w:val="single"/>
        </w:rPr>
      </w:pPr>
    </w:p>
    <w:p w14:paraId="5F13D26E">
      <w:pPr>
        <w:tabs>
          <w:tab w:val="left" w:pos="729"/>
        </w:tabs>
        <w:spacing w:after="0" w:line="276" w:lineRule="auto"/>
        <w:jc w:val="center"/>
        <w:rPr>
          <w:rFonts w:ascii="Times New Roman" w:hAnsi="Times New Roman" w:cs="Times New Roman"/>
          <w:b/>
          <w:bCs/>
          <w:sz w:val="24"/>
          <w:szCs w:val="24"/>
          <w:u w:val="single"/>
        </w:rPr>
      </w:pPr>
    </w:p>
    <w:p w14:paraId="48C5CDB8">
      <w:pPr>
        <w:tabs>
          <w:tab w:val="left" w:pos="729"/>
        </w:tabs>
        <w:spacing w:after="0" w:line="276" w:lineRule="auto"/>
        <w:jc w:val="center"/>
        <w:rPr>
          <w:rFonts w:ascii="Times New Roman" w:hAnsi="Times New Roman" w:cs="Times New Roman"/>
          <w:b/>
          <w:bCs/>
          <w:sz w:val="24"/>
          <w:szCs w:val="24"/>
          <w:u w:val="single"/>
        </w:rPr>
      </w:pPr>
    </w:p>
    <w:p w14:paraId="5B7135BB">
      <w:pPr>
        <w:tabs>
          <w:tab w:val="left" w:pos="729"/>
        </w:tabs>
        <w:spacing w:after="0" w:line="276" w:lineRule="auto"/>
        <w:jc w:val="center"/>
        <w:rPr>
          <w:rFonts w:ascii="Times New Roman" w:hAnsi="Times New Roman" w:cs="Times New Roman"/>
          <w:b/>
          <w:bCs/>
          <w:sz w:val="24"/>
          <w:szCs w:val="24"/>
          <w:u w:val="single"/>
        </w:rPr>
      </w:pPr>
      <w:r>
        <w:rPr>
          <w:rFonts w:ascii="Times New Roman" w:hAnsi="Times New Roman" w:cs="Times New Roman"/>
          <w:b/>
          <w:bCs/>
          <w:sz w:val="24"/>
          <w:szCs w:val="24"/>
          <w:u w:val="single"/>
        </w:rPr>
        <w:t xml:space="preserve">ANEXO I </w:t>
      </w:r>
    </w:p>
    <w:p w14:paraId="21272592">
      <w:pPr>
        <w:tabs>
          <w:tab w:val="left" w:pos="729"/>
        </w:tabs>
        <w:spacing w:after="0" w:line="276" w:lineRule="auto"/>
        <w:jc w:val="center"/>
        <w:rPr>
          <w:rFonts w:ascii="Times New Roman" w:hAnsi="Times New Roman" w:cs="Times New Roman"/>
          <w:b/>
          <w:bCs/>
          <w:u w:val="single"/>
        </w:rPr>
      </w:pPr>
    </w:p>
    <w:p w14:paraId="75D91552">
      <w:pPr>
        <w:tabs>
          <w:tab w:val="left" w:pos="1134"/>
        </w:tabs>
        <w:spacing w:line="276" w:lineRule="auto"/>
        <w:jc w:val="center"/>
        <w:rPr>
          <w:rFonts w:ascii="Times New Roman" w:hAnsi="Times New Roman" w:cs="Times New Roman"/>
          <w:b/>
          <w:sz w:val="24"/>
          <w:szCs w:val="32"/>
        </w:rPr>
      </w:pPr>
      <w:r>
        <w:rPr>
          <w:rFonts w:ascii="Times New Roman" w:hAnsi="Times New Roman" w:cs="Times New Roman"/>
          <w:b/>
          <w:sz w:val="24"/>
          <w:szCs w:val="32"/>
        </w:rPr>
        <w:t>CONDIÇÕES E OBRIGAÇÕES</w:t>
      </w:r>
    </w:p>
    <w:p w14:paraId="2413EF57">
      <w:pPr>
        <w:pStyle w:val="188"/>
        <w:numPr>
          <w:ilvl w:val="0"/>
          <w:numId w:val="3"/>
        </w:numPr>
        <w:spacing w:line="276" w:lineRule="auto"/>
        <w:jc w:val="both"/>
        <w:rPr>
          <w:color w:val="000000"/>
          <w:u w:val="single"/>
          <w:lang w:val="pt-BR"/>
        </w:rPr>
      </w:pPr>
      <w:r>
        <w:rPr>
          <w:color w:val="000000"/>
          <w:u w:val="single"/>
          <w:lang w:val="pt-BR"/>
        </w:rPr>
        <w:t>OBRIGAÇÕES DA CONTRATADA</w:t>
      </w:r>
    </w:p>
    <w:p w14:paraId="2BD19C85">
      <w:pPr>
        <w:pStyle w:val="188"/>
        <w:numPr>
          <w:ilvl w:val="1"/>
          <w:numId w:val="3"/>
        </w:numPr>
        <w:spacing w:line="276" w:lineRule="auto"/>
        <w:jc w:val="both"/>
        <w:rPr>
          <w:color w:val="000000"/>
          <w:lang w:val="pt-BR"/>
        </w:rPr>
      </w:pPr>
      <w:r>
        <w:t xml:space="preserve">A licitante vencedora deverá manter, durante toda a vigência do contrato, uma unidade administrativa localizada </w:t>
      </w:r>
      <w:r>
        <w:rPr>
          <w:rFonts w:hint="default"/>
          <w:lang w:val="pt-BR"/>
        </w:rPr>
        <w:t xml:space="preserve">dentro do limite territorial </w:t>
      </w:r>
      <w:r>
        <w:t>do Município de Teutônia</w:t>
      </w:r>
      <w:r>
        <w:rPr>
          <w:rFonts w:hint="default"/>
          <w:lang w:val="pt-BR"/>
        </w:rPr>
        <w:t>.</w:t>
      </w:r>
      <w:r>
        <w:t xml:space="preserve"> Deverá, ainda, indicar um preposto com poderes para representá-la administrativamente sempre que necessário, mediante declaração contendo o nome completo, número do CPF, documento de identidade, dados de qualificação profissional, horário de trabalho e telefone para contato, de modo a assegurar a comunicação eficaz com a Contratante."</w:t>
      </w:r>
    </w:p>
    <w:p w14:paraId="54EADAF7">
      <w:pPr>
        <w:numPr>
          <w:ilvl w:val="2"/>
          <w:numId w:val="3"/>
        </w:numPr>
        <w:spacing w:after="0" w:line="276" w:lineRule="auto"/>
        <w:ind w:left="0" w:leftChars="0" w:firstLine="878" w:firstLineChars="366"/>
        <w:jc w:val="both"/>
        <w:rPr>
          <w:rFonts w:ascii="Times New Roman" w:hAnsi="Times New Roman" w:cs="Times New Roman"/>
          <w:sz w:val="24"/>
          <w:szCs w:val="24"/>
          <w:highlight w:val="none"/>
        </w:rPr>
      </w:pPr>
      <w:r>
        <w:rPr>
          <w:rFonts w:ascii="Times New Roman" w:hAnsi="Times New Roman" w:cs="Times New Roman"/>
          <w:sz w:val="24"/>
          <w:szCs w:val="24"/>
          <w:highlight w:val="none"/>
        </w:rPr>
        <w:t>A licitante vencedora deverá manter no Município por suas expensas, um escritório para atender seus empregados, e também em turno integral 01 (um) supervisor com 01 (um) automóvel e telefone, para supervisionar toda a execução dos serviços, gerenciamento dos seus empregados e transportar empregados entre os postos de trabalho. Também deverá manter 01 (um) Técnico em segurança do trabalho, que deverá efetuar visitas semanais para supervisionar e fazer cumprir rigorosamente todas as normas de segurança do trabalho. Podendo ser designado um dos supervisores para representar a empresa como preposto.</w:t>
      </w:r>
    </w:p>
    <w:p w14:paraId="5F11D836">
      <w:pPr>
        <w:pStyle w:val="188"/>
        <w:numPr>
          <w:ilvl w:val="2"/>
          <w:numId w:val="3"/>
        </w:numPr>
        <w:spacing w:line="276" w:lineRule="auto"/>
        <w:ind w:firstLine="878" w:firstLineChars="366"/>
        <w:jc w:val="both"/>
        <w:rPr>
          <w:color w:val="000000"/>
          <w:lang w:val="pt-BR"/>
        </w:rPr>
      </w:pPr>
      <w:r>
        <w:t>O preposto designado pela licitante vencedora deverá apresentar-se à unidade fiscalizadora competente no prazo de até 05 (cinco) dias úteis após a assinatura do contrato, a fim de firmar, juntamente com os servidores designados pela Administração, o Termo de Abertura do Livro de Ocorrências, destinado ao registro das principais ocorrências verificadas durante a execução contratual. Na mesma oportunidade, deverá tratar dos demais assuntos pertinentes à definição do cronograma e à execução dos serviços sob sua responsabilidade, observando a carga horária e os locais indicados pelo Município, bem como o horário de funcionamento das respectivas unidades</w:t>
      </w:r>
    </w:p>
    <w:p w14:paraId="4AA075AB">
      <w:pPr>
        <w:pStyle w:val="188"/>
        <w:numPr>
          <w:ilvl w:val="1"/>
          <w:numId w:val="3"/>
        </w:numPr>
        <w:spacing w:line="276" w:lineRule="auto"/>
        <w:jc w:val="both"/>
        <w:rPr>
          <w:color w:val="000000"/>
          <w:lang w:val="pt-BR"/>
        </w:rPr>
      </w:pPr>
      <w:r>
        <w:rPr>
          <w:color w:val="000000"/>
          <w:lang w:val="pt-BR"/>
        </w:rPr>
        <w:t>Cabe à Contratada orientar seu preposto quanto à necessidade de acatar as orientações da Administração Municipal, inclusive quanto ao cumprimento das Normas Internas e de Segurança e Medicina do Trabalho.</w:t>
      </w:r>
    </w:p>
    <w:p w14:paraId="08CF0A19">
      <w:pPr>
        <w:pStyle w:val="188"/>
        <w:numPr>
          <w:ilvl w:val="1"/>
          <w:numId w:val="3"/>
        </w:numPr>
        <w:spacing w:line="276" w:lineRule="auto"/>
        <w:jc w:val="both"/>
        <w:rPr>
          <w:color w:val="000000"/>
          <w:lang w:val="pt-BR"/>
        </w:rPr>
      </w:pPr>
      <w:r>
        <w:rPr>
          <w:color w:val="000000"/>
          <w:lang w:val="pt-BR"/>
        </w:rPr>
        <w:t>Responsabilizar-se pelos seus funcionários e arcar com todas as despesas e direitos trabalhistas à que os mesmos tenham direito.</w:t>
      </w:r>
    </w:p>
    <w:p w14:paraId="09C326EB">
      <w:pPr>
        <w:pStyle w:val="188"/>
        <w:numPr>
          <w:ilvl w:val="1"/>
          <w:numId w:val="3"/>
        </w:numPr>
        <w:spacing w:line="276" w:lineRule="auto"/>
        <w:jc w:val="both"/>
        <w:rPr>
          <w:color w:val="000000"/>
          <w:lang w:val="pt-BR"/>
        </w:rPr>
      </w:pPr>
      <w:r>
        <w:t xml:space="preserve">A </w:t>
      </w:r>
      <w:r>
        <w:rPr>
          <w:lang w:val="pt-BR"/>
        </w:rPr>
        <w:t>C</w:t>
      </w:r>
      <w:r>
        <w:t>ontratada deverá disponibilizar, no mínimo, um veículo para o deslocamento diário de seus funcionários entre as unidades atendidas, bem como para atender eventuais imprevistos, de modo a garantir a continuidade dos serviços e evitar a ausência de profissionais nos locais previamente designados pela Contratante.</w:t>
      </w:r>
    </w:p>
    <w:p w14:paraId="1EB8C3F0">
      <w:pPr>
        <w:pStyle w:val="188"/>
        <w:numPr>
          <w:ilvl w:val="1"/>
          <w:numId w:val="3"/>
        </w:numPr>
        <w:spacing w:line="276" w:lineRule="auto"/>
        <w:jc w:val="both"/>
        <w:rPr>
          <w:color w:val="000000"/>
          <w:lang w:val="pt-BR"/>
        </w:rPr>
      </w:pPr>
      <w:r>
        <w:t xml:space="preserve">Em caso de eventuais ausências de funcionários no local de trabalho designado, a </w:t>
      </w:r>
      <w:r>
        <w:rPr>
          <w:lang w:val="pt-BR"/>
        </w:rPr>
        <w:t xml:space="preserve">Contratada </w:t>
      </w:r>
      <w:r>
        <w:t>deverá providenciar a substituição no prazo máximo de 2 (duas) horas, contado a partir do recebimento do aviso por parte da Contratante, sob pena de aplicação das sanções previstas em contrato e na legislação vigente, em caso de descumprimento.</w:t>
      </w:r>
    </w:p>
    <w:p w14:paraId="31419B5D">
      <w:pPr>
        <w:pStyle w:val="188"/>
        <w:spacing w:line="276" w:lineRule="auto"/>
        <w:jc w:val="both"/>
        <w:rPr>
          <w:color w:val="000000"/>
          <w:lang w:val="pt-BR"/>
        </w:rPr>
      </w:pPr>
    </w:p>
    <w:p w14:paraId="3CF21C12">
      <w:pPr>
        <w:pStyle w:val="188"/>
        <w:spacing w:line="276" w:lineRule="auto"/>
        <w:jc w:val="both"/>
        <w:rPr>
          <w:color w:val="000000"/>
          <w:u w:val="single"/>
          <w:lang w:val="pt-BR"/>
        </w:rPr>
      </w:pPr>
      <w:r>
        <w:rPr>
          <w:color w:val="000000"/>
          <w:u w:val="single"/>
          <w:lang w:val="pt-BR"/>
        </w:rPr>
        <w:t>2. FORNECIMENTO E USO DE UNIFORMES E EPIS:</w:t>
      </w:r>
    </w:p>
    <w:p w14:paraId="2F2BBDD9">
      <w:pPr>
        <w:pStyle w:val="188"/>
        <w:spacing w:line="276" w:lineRule="auto"/>
        <w:jc w:val="both"/>
        <w:rPr>
          <w:color w:val="000000"/>
          <w:lang w:val="pt-BR"/>
        </w:rPr>
      </w:pPr>
      <w:r>
        <w:rPr>
          <w:color w:val="000000"/>
          <w:lang w:val="pt-BR"/>
        </w:rPr>
        <w:t xml:space="preserve">2.1. </w:t>
      </w:r>
      <w:r>
        <w:t>Fica a cargo da licitante vencedora o fornecimento de uniformes a todos os profissionais por ela vinculados, devendo assegurar que estes se apresentem aos locais de trabalho devidamente uniformizados e portando crachá de identificação, ambos fornecidos às expensas da própria contratada</w:t>
      </w:r>
    </w:p>
    <w:p w14:paraId="3C1F0978">
      <w:pPr>
        <w:pStyle w:val="188"/>
        <w:spacing w:line="276" w:lineRule="auto"/>
        <w:ind w:firstLine="878" w:firstLineChars="366"/>
        <w:jc w:val="both"/>
        <w:rPr>
          <w:color w:val="000000"/>
          <w:lang w:val="pt-BR"/>
        </w:rPr>
      </w:pPr>
      <w:r>
        <w:rPr>
          <w:color w:val="000000"/>
          <w:lang w:val="pt-BR"/>
        </w:rPr>
        <w:t xml:space="preserve">2.1.1. </w:t>
      </w:r>
      <w:r>
        <w:t>O crachá de identificação deverá conter o nome completo do profissional, foto atualizada e em perfeita nitidez. O uniforme deverá ser completo, composto por camiseta e/ou jaleco com mangas, calça e casaco, todos devidamente identificados com a logomarca ou nome da empresa contratada, conforme exigido para a prestação dos serviços objeto deste certame. O calçado deverá ser de segurança, em conformidade com as normas regulamentadoras aplicáveis aos Equipamentos de Proteção Individual (EPIs) e Equipamentos de Proteção Coletiva (EPCs).</w:t>
      </w:r>
    </w:p>
    <w:p w14:paraId="0DBB200E">
      <w:pPr>
        <w:pStyle w:val="188"/>
        <w:spacing w:line="276" w:lineRule="auto"/>
        <w:jc w:val="both"/>
        <w:rPr>
          <w:color w:val="000000"/>
          <w:lang w:val="pt-BR"/>
        </w:rPr>
      </w:pPr>
      <w:r>
        <w:rPr>
          <w:lang w:val="pt-BR"/>
        </w:rPr>
        <w:t xml:space="preserve">2.2. </w:t>
      </w:r>
      <w:r>
        <w:t>Todos os uniformes estarão sujeitos à prévia aprovação da CONTRATANTE e poderão ser substituídos, no todo ou em parte, mediante solicitação desta, sempre que considerados inadequados ou em desconformidade com os padrões estabelecidos para a prestação dos serviços</w:t>
      </w:r>
    </w:p>
    <w:p w14:paraId="5EC97C4C">
      <w:pPr>
        <w:pStyle w:val="188"/>
        <w:spacing w:line="276" w:lineRule="auto"/>
        <w:jc w:val="both"/>
        <w:rPr>
          <w:color w:val="000000"/>
          <w:lang w:val="pt-BR"/>
        </w:rPr>
      </w:pPr>
      <w:r>
        <w:rPr>
          <w:lang w:val="pt-BR"/>
        </w:rPr>
        <w:t xml:space="preserve">2.3. </w:t>
      </w:r>
      <w:r>
        <w:t xml:space="preserve">A </w:t>
      </w:r>
      <w:r>
        <w:rPr>
          <w:lang w:val="pt-BR"/>
        </w:rPr>
        <w:t xml:space="preserve">Contratada </w:t>
      </w:r>
      <w:r>
        <w:t>poderá realizar eventuais alterações nas especificações dos uniformes, tais como tecido, cor e modelo, desde que previamente submetidas à apreciação e aprovadas pela Administração Municipal</w:t>
      </w:r>
      <w:r>
        <w:rPr>
          <w:lang w:val="pt-BR"/>
        </w:rPr>
        <w:t>.</w:t>
      </w:r>
    </w:p>
    <w:p w14:paraId="72B246D3">
      <w:pPr>
        <w:pStyle w:val="188"/>
        <w:spacing w:line="276" w:lineRule="auto"/>
        <w:jc w:val="both"/>
        <w:rPr>
          <w:color w:val="000000"/>
          <w:lang w:val="pt-BR"/>
        </w:rPr>
      </w:pPr>
      <w:r>
        <w:rPr>
          <w:lang w:val="pt-BR"/>
        </w:rPr>
        <w:t xml:space="preserve">2.4. </w:t>
      </w:r>
      <w:r>
        <w:t>O primeiro conjunto de uniforme deverá ser entregue antes do início da prestação dos serviços. A entrega dos uniformes aos funcionários da CONTRATADA deverá ocorrer mediante recibo contendo a relação nominal dos beneficiários, cuja cópia deverá ser encaminhada à CONTRATANTE, sempre que solicitada pela equipe de fiscalização</w:t>
      </w:r>
      <w:r>
        <w:rPr>
          <w:lang w:val="pt-BR"/>
        </w:rPr>
        <w:t>.</w:t>
      </w:r>
    </w:p>
    <w:p w14:paraId="3C53F6FA">
      <w:pPr>
        <w:pStyle w:val="188"/>
        <w:spacing w:line="276" w:lineRule="auto"/>
        <w:jc w:val="both"/>
        <w:rPr>
          <w:color w:val="000000"/>
          <w:lang w:val="pt-BR"/>
        </w:rPr>
      </w:pPr>
      <w:r>
        <w:rPr>
          <w:lang w:val="pt-BR"/>
        </w:rPr>
        <w:t xml:space="preserve">2.5. </w:t>
      </w:r>
      <w:r>
        <w:t xml:space="preserve">É de responsabilidade da </w:t>
      </w:r>
      <w:r>
        <w:rPr>
          <w:lang w:val="pt-BR"/>
        </w:rPr>
        <w:t>C</w:t>
      </w:r>
      <w:r>
        <w:t>ontratada o fornecimento dos Equipamentos de Proteção Individual (EPIs) a todos os seus funcionários, bem como a fiscalização contínua quanto à correta e efetiva utilização desses equipamentos, a ser realizada pelo Técnico de Segurança do Trabalho designado pela própria contratada."</w:t>
      </w:r>
    </w:p>
    <w:p w14:paraId="7C36A511">
      <w:pPr>
        <w:pStyle w:val="188"/>
        <w:spacing w:line="276" w:lineRule="auto"/>
        <w:jc w:val="both"/>
      </w:pPr>
      <w:r>
        <w:rPr>
          <w:lang w:val="pt-BR"/>
        </w:rPr>
        <w:t xml:space="preserve">2.6. </w:t>
      </w:r>
      <w:r>
        <w:t>Os custos relativos ao fornecimento de uniformes e demais Equipamentos de Proteção Individual (EPIs) serão de exclusiva responsabilidade da CONTRATADA, sendo vedado o repasse de quaisquer valores aos profissionais executores dos serviços ou ao Município.</w:t>
      </w:r>
    </w:p>
    <w:p w14:paraId="57676B9E">
      <w:pPr>
        <w:pStyle w:val="188"/>
        <w:spacing w:line="276" w:lineRule="auto"/>
        <w:jc w:val="both"/>
        <w:rPr>
          <w:lang w:val="pt-BR"/>
        </w:rPr>
      </w:pPr>
    </w:p>
    <w:p w14:paraId="359882B6">
      <w:pPr>
        <w:pStyle w:val="188"/>
        <w:spacing w:line="276" w:lineRule="auto"/>
        <w:jc w:val="both"/>
        <w:rPr>
          <w:color w:val="000000"/>
          <w:u w:val="single"/>
          <w:lang w:val="pt-BR"/>
        </w:rPr>
      </w:pPr>
      <w:r>
        <w:rPr>
          <w:color w:val="000000"/>
          <w:u w:val="single"/>
          <w:lang w:val="pt-BR"/>
        </w:rPr>
        <w:t>3. DA MÃO DE OBRA ALOCADA PARA PRESTAÇÃO DOS SERVIÇOS</w:t>
      </w:r>
    </w:p>
    <w:p w14:paraId="36DB52B0">
      <w:pPr>
        <w:pStyle w:val="188"/>
        <w:spacing w:line="276" w:lineRule="auto"/>
        <w:jc w:val="both"/>
        <w:rPr>
          <w:color w:val="000000"/>
          <w:lang w:val="pt-BR"/>
        </w:rPr>
      </w:pPr>
      <w:r>
        <w:rPr>
          <w:color w:val="000000"/>
          <w:lang w:val="pt-BR"/>
        </w:rPr>
        <w:t xml:space="preserve">3.1. </w:t>
      </w:r>
      <w:r>
        <w:t>Os profissionais designados para a execução dos serviços contratados deverão possuir, no mínimo, o 5º ano do Ensino Fundamental I (antiga 4ª série) como escolaridade</w:t>
      </w:r>
      <w:r>
        <w:rPr>
          <w:lang w:val="pt-BR"/>
        </w:rPr>
        <w:t>.</w:t>
      </w:r>
    </w:p>
    <w:p w14:paraId="17000A39">
      <w:pPr>
        <w:pStyle w:val="188"/>
        <w:spacing w:line="276" w:lineRule="auto"/>
        <w:jc w:val="both"/>
        <w:rPr>
          <w:color w:val="000000"/>
          <w:lang w:val="pt-BR"/>
        </w:rPr>
      </w:pPr>
      <w:r>
        <w:rPr>
          <w:lang w:val="pt-BR"/>
        </w:rPr>
        <w:t xml:space="preserve">3.2. </w:t>
      </w:r>
      <w:r>
        <w:t xml:space="preserve">Em caso de necessidade, a </w:t>
      </w:r>
      <w:r>
        <w:rPr>
          <w:lang w:val="pt-BR"/>
        </w:rPr>
        <w:t>Contratada</w:t>
      </w:r>
      <w:r>
        <w:t xml:space="preserve"> deverá substituir, no prazo máximo de 24 (vinte e quatro) horas após notificação, qualquer profissional cuja conduta seja considerada inadequada ou inconveniente pelo Município</w:t>
      </w:r>
      <w:r>
        <w:rPr>
          <w:lang w:val="pt-BR"/>
        </w:rPr>
        <w:t>.</w:t>
      </w:r>
    </w:p>
    <w:p w14:paraId="7794EFD7">
      <w:pPr>
        <w:pStyle w:val="188"/>
        <w:spacing w:line="276" w:lineRule="auto"/>
        <w:jc w:val="both"/>
        <w:rPr>
          <w:lang w:val="pt-BR"/>
        </w:rPr>
      </w:pPr>
      <w:r>
        <w:rPr>
          <w:lang w:val="pt-BR"/>
        </w:rPr>
        <w:t xml:space="preserve">3.3. </w:t>
      </w:r>
      <w:r>
        <w:t xml:space="preserve">A </w:t>
      </w:r>
      <w:r>
        <w:rPr>
          <w:lang w:val="pt-BR"/>
        </w:rPr>
        <w:t>Co</w:t>
      </w:r>
      <w:r>
        <w:t>ntratada deverá orientar e capacitar seus funcionários quanto à adoção de postura profissional adequada, comportamento cordial, discrição e sigilo das informações, minimização de ruídos durante a execução das atividades, respeito aos horários de descanso, assiduidade, asseio pessoal, uso de uniforme limpo e completo, bem como à utilização adequada dos Equipamentos de Proteção Individual (EPIs)</w:t>
      </w:r>
      <w:r>
        <w:rPr>
          <w:lang w:val="pt-BR"/>
        </w:rPr>
        <w:t>.</w:t>
      </w:r>
    </w:p>
    <w:p w14:paraId="27C201B8">
      <w:pPr>
        <w:pStyle w:val="188"/>
        <w:spacing w:line="276" w:lineRule="auto"/>
        <w:jc w:val="both"/>
      </w:pPr>
      <w:r>
        <w:rPr>
          <w:rStyle w:val="10"/>
          <w:b w:val="0"/>
          <w:bCs w:val="0"/>
          <w:lang w:val="pt-BR"/>
        </w:rPr>
        <w:t xml:space="preserve">3.4. </w:t>
      </w:r>
      <w:r>
        <w:rPr>
          <w:rStyle w:val="10"/>
          <w:b w:val="0"/>
          <w:bCs w:val="0"/>
        </w:rPr>
        <w:t xml:space="preserve">A </w:t>
      </w:r>
      <w:r>
        <w:rPr>
          <w:rStyle w:val="10"/>
          <w:b w:val="0"/>
          <w:bCs w:val="0"/>
          <w:lang w:val="pt-BR"/>
        </w:rPr>
        <w:t>C</w:t>
      </w:r>
      <w:r>
        <w:rPr>
          <w:rStyle w:val="10"/>
          <w:b w:val="0"/>
          <w:bCs w:val="0"/>
        </w:rPr>
        <w:t>ontratada deverá, ainda, realizar a fiscalização periódica de seus funcionários designados para a execução dos serviços, com o objetivo de assegurar a efetiva prestação dos mesmos e verificar as condições em que estão sendo executados.</w:t>
      </w:r>
    </w:p>
    <w:p w14:paraId="58C8B800">
      <w:pPr>
        <w:pStyle w:val="188"/>
        <w:spacing w:line="276" w:lineRule="auto"/>
        <w:jc w:val="both"/>
        <w:rPr>
          <w:color w:val="000000"/>
          <w:lang w:val="pt-BR"/>
        </w:rPr>
      </w:pPr>
      <w:r>
        <w:rPr>
          <w:lang w:val="pt-BR"/>
        </w:rPr>
        <w:t xml:space="preserve">3.5. </w:t>
      </w:r>
      <w:r>
        <w:t xml:space="preserve">A </w:t>
      </w:r>
      <w:r>
        <w:rPr>
          <w:lang w:val="pt-BR"/>
        </w:rPr>
        <w:t>C</w:t>
      </w:r>
      <w:r>
        <w:t>ontratada deverá comunicar ao fiscal do contrato, por escrito, qualquer anormalidade que presenciar ou de que tomar conhecimento, prestando os esclarecimentos necessários. Em situações emergenciais, o comunicado poderá ser verbal, devendo ser formalizado posteriormente por escrito, preferencialmente por e-mail</w:t>
      </w:r>
      <w:r>
        <w:rPr>
          <w:lang w:val="pt-BR"/>
        </w:rPr>
        <w:t>.</w:t>
      </w:r>
    </w:p>
    <w:p w14:paraId="2747AEC5">
      <w:pPr>
        <w:pStyle w:val="188"/>
        <w:spacing w:line="276" w:lineRule="auto"/>
        <w:jc w:val="both"/>
        <w:rPr>
          <w:color w:val="000000"/>
          <w:lang w:val="pt-BR"/>
        </w:rPr>
      </w:pPr>
      <w:r>
        <w:rPr>
          <w:lang w:val="pt-BR"/>
        </w:rPr>
        <w:t xml:space="preserve">3.6. </w:t>
      </w:r>
      <w:r>
        <w:t xml:space="preserve">A </w:t>
      </w:r>
      <w:r>
        <w:rPr>
          <w:lang w:val="pt-BR"/>
        </w:rPr>
        <w:t>C</w:t>
      </w:r>
      <w:r>
        <w:t>ontratada será responsável pelos seus funcionários em decorrência dos serviços prestados, respondendo, inclusive, pela imediata indenização de danos pessoais, morais ou materiais por eles eventualmente causados à contratante ou a terceiros, mesmo que de forma involuntária, incluindo as hipóteses de perda, extravio ou danos semelhantes.</w:t>
      </w:r>
    </w:p>
    <w:p w14:paraId="04087C15">
      <w:pPr>
        <w:tabs>
          <w:tab w:val="left" w:pos="729"/>
        </w:tabs>
        <w:spacing w:after="0" w:line="276" w:lineRule="auto"/>
        <w:jc w:val="both"/>
        <w:rPr>
          <w:rFonts w:ascii="Times New Roman" w:hAnsi="Times New Roman" w:cs="Times New Roman"/>
          <w:b/>
          <w:bCs/>
          <w:sz w:val="24"/>
          <w:szCs w:val="24"/>
        </w:rPr>
      </w:pPr>
      <w:r>
        <w:rPr>
          <w:rFonts w:ascii="Times New Roman" w:hAnsi="Times New Roman" w:cs="Times New Roman"/>
          <w:sz w:val="24"/>
          <w:szCs w:val="24"/>
        </w:rPr>
        <w:t xml:space="preserve">3.7. </w:t>
      </w:r>
      <w:r>
        <w:rPr>
          <w:rFonts w:ascii="Times New Roman" w:hAnsi="Times New Roman" w:eastAsia="SimSun" w:cs="Times New Roman"/>
          <w:sz w:val="24"/>
          <w:szCs w:val="24"/>
        </w:rPr>
        <w:t>É de responsabilidade da Contratada adotar todas as providências e cumprir as obrigações estabelecidas na legislação específica sobre acidentes de trabalho, nos casos em que seus funcionários venham a ser vítimas de acidentes durante a execução dos serviços, mesmo que tais ocorrências aconteçam nas dependências da contratante.</w:t>
      </w:r>
    </w:p>
    <w:p w14:paraId="548CF42A">
      <w:pPr>
        <w:pStyle w:val="188"/>
        <w:spacing w:line="276" w:lineRule="auto"/>
        <w:jc w:val="both"/>
        <w:rPr>
          <w:color w:val="000000"/>
          <w:lang w:val="pt-BR"/>
        </w:rPr>
      </w:pPr>
      <w:r>
        <w:rPr>
          <w:lang w:val="pt-BR"/>
        </w:rPr>
        <w:t xml:space="preserve">3.8. </w:t>
      </w:r>
      <w:r>
        <w:t xml:space="preserve">A </w:t>
      </w:r>
      <w:r>
        <w:rPr>
          <w:lang w:val="pt-BR"/>
        </w:rPr>
        <w:t>C</w:t>
      </w:r>
      <w:r>
        <w:t>ontratada se responsabilizará pelos encargos trabalhistas, previdenciários, fiscais e comerciais decorrentes da execução do contrato, em conformidade com as exigências legais aplicáveis.</w:t>
      </w:r>
    </w:p>
    <w:p w14:paraId="3E7FD47D">
      <w:pPr>
        <w:pStyle w:val="188"/>
        <w:spacing w:line="276" w:lineRule="auto"/>
        <w:jc w:val="both"/>
        <w:rPr>
          <w:color w:val="000000"/>
          <w:lang w:val="pt-BR"/>
        </w:rPr>
      </w:pPr>
      <w:r>
        <w:rPr>
          <w:lang w:val="pt-BR"/>
        </w:rPr>
        <w:t xml:space="preserve">3.9. </w:t>
      </w:r>
      <w:r>
        <w:t xml:space="preserve">A </w:t>
      </w:r>
      <w:r>
        <w:rPr>
          <w:lang w:val="pt-BR"/>
        </w:rPr>
        <w:t>C</w:t>
      </w:r>
      <w:r>
        <w:t>ontratada deverá fornecer à fiscalização do município e manter atualizada a relação dos funcionários designados para a execução dos serviços, contendo o respectivo turno e local de trabalho, com as seguintes informações: nome completo, CPF, número de telefone e, se disponível, número de WhatsApp</w:t>
      </w:r>
      <w:r>
        <w:rPr>
          <w:lang w:val="pt-BR"/>
        </w:rPr>
        <w:t>.</w:t>
      </w:r>
    </w:p>
    <w:p w14:paraId="49078219">
      <w:pPr>
        <w:pStyle w:val="188"/>
        <w:spacing w:line="276" w:lineRule="auto"/>
        <w:jc w:val="both"/>
        <w:rPr>
          <w:color w:val="000000"/>
          <w:lang w:val="pt-BR"/>
        </w:rPr>
      </w:pPr>
      <w:r>
        <w:rPr>
          <w:lang w:val="pt-BR"/>
        </w:rPr>
        <w:t xml:space="preserve">3.10. </w:t>
      </w:r>
      <w:r>
        <w:t xml:space="preserve">A </w:t>
      </w:r>
      <w:r>
        <w:rPr>
          <w:lang w:val="pt-BR"/>
        </w:rPr>
        <w:t>C</w:t>
      </w:r>
      <w:r>
        <w:t>ontratada arcará com todas as atribuições legais trabalhistas e previdenciárias que competem ao empregador, incluindo, mas não se limitando a, salário, 13º salário, férias, vale-transporte, vale-refeição/alimentação, licenças, assistência e previdência social, encargos rescisórios e demais ônus inerentes à relação empregatícia, compreendendo também as obrigações fiscais e a responsabilidade civil e penal perante terceiros, no que tange à execução dos serviços a serem prestados, seja de forma originária ou vinculada por prevenção, conexão ou contingência, sem que isso implique em acréscimos sobre o preço contratual acordado.</w:t>
      </w:r>
    </w:p>
    <w:p w14:paraId="4016C5E2">
      <w:pPr>
        <w:pStyle w:val="188"/>
        <w:spacing w:line="276" w:lineRule="auto"/>
        <w:jc w:val="both"/>
        <w:rPr>
          <w:b/>
          <w:bCs/>
          <w:color w:val="000000"/>
          <w:lang w:val="pt-BR"/>
        </w:rPr>
      </w:pPr>
    </w:p>
    <w:p w14:paraId="44B24FE9">
      <w:pPr>
        <w:pStyle w:val="188"/>
        <w:numPr>
          <w:ilvl w:val="0"/>
          <w:numId w:val="4"/>
        </w:numPr>
        <w:spacing w:line="276" w:lineRule="auto"/>
        <w:jc w:val="both"/>
        <w:rPr>
          <w:color w:val="000000"/>
          <w:u w:val="single"/>
          <w:lang w:val="pt-BR"/>
        </w:rPr>
      </w:pPr>
      <w:r>
        <w:rPr>
          <w:color w:val="000000"/>
          <w:u w:val="single"/>
          <w:lang w:val="pt-BR"/>
        </w:rPr>
        <w:t>ASPECTOS GERAIS DA EXECUÇÃO DO OBJETO</w:t>
      </w:r>
    </w:p>
    <w:p w14:paraId="07B06B33">
      <w:pPr>
        <w:pStyle w:val="188"/>
        <w:numPr>
          <w:ilvl w:val="1"/>
          <w:numId w:val="4"/>
        </w:numPr>
        <w:spacing w:line="276" w:lineRule="auto"/>
        <w:jc w:val="both"/>
        <w:rPr>
          <w:color w:val="000000"/>
          <w:lang w:val="pt-BR"/>
        </w:rPr>
      </w:pPr>
      <w:r>
        <w:t xml:space="preserve">Os serviços a serem prestados deverão ser executados de forma simultânea por todos os funcionários designados para cada unidade, abrangendo as respectivas Unidades Escolares da Rede Municipal de Ensino, as dependências das Secretarias Municipais, Unidades de Saúde, banheiros públicos e demais setores relacionados, conforme estabelecido </w:t>
      </w:r>
      <w:r>
        <w:rPr>
          <w:lang w:val="pt-BR"/>
        </w:rPr>
        <w:t>no capítulo 2 do Edital.</w:t>
      </w:r>
    </w:p>
    <w:p w14:paraId="160D36EE">
      <w:pPr>
        <w:pStyle w:val="188"/>
        <w:numPr>
          <w:ilvl w:val="1"/>
          <w:numId w:val="4"/>
        </w:numPr>
        <w:spacing w:line="276" w:lineRule="auto"/>
        <w:jc w:val="both"/>
        <w:rPr>
          <w:color w:val="000000"/>
          <w:lang w:val="pt-BR"/>
        </w:rPr>
      </w:pPr>
      <w:r>
        <w:t>No caso das escolas, é obrigatória a higienização dos espaços destinados à utilização coletiva, nos intervalos entre os turnos. Da mesma forma, nos demais órgãos com atendimento ao público, a rotina de higienização deverá ser realizada, no mínimo, uma vez pela manhã e outra à tarde, ou conforme a necessidade, levando em consideração o fluxo de pessoas.</w:t>
      </w:r>
    </w:p>
    <w:p w14:paraId="1401132B">
      <w:pPr>
        <w:pStyle w:val="188"/>
        <w:numPr>
          <w:ilvl w:val="1"/>
          <w:numId w:val="4"/>
        </w:numPr>
        <w:spacing w:line="276" w:lineRule="auto"/>
        <w:jc w:val="both"/>
        <w:rPr>
          <w:color w:val="000000"/>
          <w:lang w:val="pt-BR"/>
        </w:rPr>
      </w:pPr>
      <w:r>
        <w:t>Os serviços serão executados dentro do horário de funcionamento dos estabelecimentos atendidos, podendo abranger os turnos da manhã, tarde e/ou noite, conforme a necessidade da administração municipal, e sempre de acordo com o cronograma previamente acordado entre as partes.</w:t>
      </w:r>
    </w:p>
    <w:p w14:paraId="08490FC6">
      <w:pPr>
        <w:pStyle w:val="188"/>
        <w:numPr>
          <w:ilvl w:val="1"/>
          <w:numId w:val="4"/>
        </w:numPr>
        <w:spacing w:line="276" w:lineRule="auto"/>
        <w:jc w:val="both"/>
        <w:rPr>
          <w:color w:val="000000"/>
          <w:lang w:val="pt-BR"/>
        </w:rPr>
      </w:pPr>
      <w:r>
        <w:t>Os serviços de limpeza aos finais de semana deverão ser realizados mediante aviso prévio da contratante, o qual poderá ser formalizado por telefone, e-mail ou outro meio hábil de comunicação entre as partes. Esses serviços deverão abranger, especialmente, os banheiros públicos e demais espaços da Prefeitura Municipal, considerando a grande circulação de pessoas e a realização de eventos promovidos pela Prefeitura.</w:t>
      </w:r>
    </w:p>
    <w:p w14:paraId="75EEC66A">
      <w:pPr>
        <w:pStyle w:val="188"/>
        <w:spacing w:line="276" w:lineRule="auto"/>
        <w:jc w:val="both"/>
      </w:pPr>
    </w:p>
    <w:p w14:paraId="643EC625">
      <w:pPr>
        <w:pStyle w:val="188"/>
        <w:numPr>
          <w:ilvl w:val="0"/>
          <w:numId w:val="4"/>
        </w:numPr>
        <w:spacing w:line="276" w:lineRule="auto"/>
        <w:jc w:val="both"/>
        <w:rPr>
          <w:u w:val="single"/>
          <w:lang w:val="pt-BR"/>
        </w:rPr>
      </w:pPr>
      <w:r>
        <w:rPr>
          <w:u w:val="single"/>
          <w:lang w:val="pt-BR"/>
        </w:rPr>
        <w:t>DAS ROTINAS DE LIMPEZA</w:t>
      </w:r>
    </w:p>
    <w:p w14:paraId="57445A2C">
      <w:pPr>
        <w:pStyle w:val="188"/>
        <w:numPr>
          <w:ilvl w:val="1"/>
          <w:numId w:val="4"/>
        </w:numPr>
        <w:spacing w:line="276" w:lineRule="auto"/>
        <w:jc w:val="both"/>
        <w:rPr>
          <w:color w:val="000000"/>
          <w:u w:val="single"/>
          <w:lang w:val="pt-BR"/>
        </w:rPr>
      </w:pPr>
      <w:r>
        <w:rPr>
          <w:u w:val="single"/>
        </w:rPr>
        <w:t>Da Rotina Diária de Limpeza</w:t>
      </w:r>
    </w:p>
    <w:p w14:paraId="744436ED">
      <w:pPr>
        <w:pStyle w:val="20"/>
        <w:numPr>
          <w:ilvl w:val="2"/>
          <w:numId w:val="4"/>
        </w:numPr>
        <w:spacing w:before="0" w:after="0" w:line="276" w:lineRule="auto"/>
        <w:ind w:firstLine="878" w:firstLineChars="366"/>
        <w:jc w:val="both"/>
      </w:pPr>
      <w:r>
        <w:t>A Contratada deverá proceder à limpeza e desinfecção dos vasos sanitários, mictórios, lixeiras, trocadores de fraldas, banheiras e pias nos ambientes sanitários (banheiros e vestiários) de todos os locais contratados, incluindo os banheiros públicos da Prefeitura Municipal. A Contratada também deverá abastecer esses ambientes com materiais de consumo, como papel higiênico, papel toalha, sabonete líquido, álcool 70%, sacos de lixo, entre outros. No caso das Escolas, o abastecimento deverá ocorrer sempre antes do início de cada turno de aulas/atendimento e ao final de cada turno (manhã e tarde). O mesmo procedimento se aplica às Secretarias Municipais de Educação e Saúde, Unidades de Saúde e demais setores vinculados, conforme os horários de início e fim de expediente, ou conforme necessidade.</w:t>
      </w:r>
    </w:p>
    <w:p w14:paraId="77FC2658">
      <w:pPr>
        <w:pStyle w:val="20"/>
        <w:numPr>
          <w:ilvl w:val="2"/>
          <w:numId w:val="4"/>
        </w:numPr>
        <w:spacing w:before="0" w:after="0" w:line="276" w:lineRule="auto"/>
        <w:ind w:firstLine="878" w:firstLineChars="366"/>
        <w:jc w:val="both"/>
      </w:pPr>
      <w:r>
        <w:t>A Contratada deverá realizar a limpeza e desinfecção dos pisos dos demais ambientes de uso coletivo de todos os locais contratados, utilizando saneantes específicos fornecidos pela Prefeitura Municipal.</w:t>
      </w:r>
    </w:p>
    <w:p w14:paraId="1F57EEBD">
      <w:pPr>
        <w:pStyle w:val="20"/>
        <w:numPr>
          <w:ilvl w:val="2"/>
          <w:numId w:val="4"/>
        </w:numPr>
        <w:spacing w:before="0" w:after="0" w:line="276" w:lineRule="auto"/>
        <w:ind w:firstLine="878" w:firstLineChars="366"/>
        <w:jc w:val="both"/>
      </w:pPr>
      <w:r>
        <w:t>A Contratada deverá proceder à limpeza e desinfecção de corrimões, maçanetas, torneiras, bebedouros, brinquedos e quaisquer outros objetos de uso coletivo de todos os locais contratados, utilizando saneantes específicos fornecidos pela Prefeitura Municipal de Teutônia.</w:t>
      </w:r>
    </w:p>
    <w:p w14:paraId="0B6E8A60">
      <w:pPr>
        <w:pStyle w:val="20"/>
        <w:spacing w:before="0" w:after="0" w:line="276" w:lineRule="auto"/>
        <w:ind w:firstLine="878" w:firstLineChars="366"/>
        <w:jc w:val="both"/>
      </w:pPr>
      <w:r>
        <w:t>5.1.4. A Contratada deverá remover os resíduos de giz dos quadros negros das salas de aula com pano umedecido, e, nos quadros brancos, utilizar pano umedecido com água e detergente fornecido pela Prefeitura Municipal.</w:t>
      </w:r>
    </w:p>
    <w:p w14:paraId="2ABF43D1">
      <w:pPr>
        <w:pStyle w:val="20"/>
        <w:spacing w:before="0" w:after="0" w:line="276" w:lineRule="auto"/>
        <w:ind w:firstLine="878" w:firstLineChars="366"/>
        <w:jc w:val="both"/>
      </w:pPr>
      <w:r>
        <w:rPr>
          <w:rFonts w:eastAsia="Symbol"/>
        </w:rPr>
        <w:t>5.1.5.</w:t>
      </w:r>
      <w:r>
        <w:t xml:space="preserve"> A Contratada deverá recolher os resíduos (lixo) das salas de aula, setores administrativo e pedagógico, sanitários, consultórios médicos, farmácias, salas de enfermagem, almoxarifado e demais espaços de uso coletivo dos locais contratados, acondicionando-os em sacos plásticos de tamanho adequado, de acordo com a coleta seletiva. A Contratada deverá removê-los para local indicado pela direção das unidades escolares ou responsáveis de cada setor, repondo os sacos plásticos, que serão fornecidos pela Prefeitura Municipal, e mantendo os mesmos procedimentos nos diversos locais contratados.</w:t>
      </w:r>
    </w:p>
    <w:p w14:paraId="06997296">
      <w:pPr>
        <w:pStyle w:val="20"/>
        <w:spacing w:before="0" w:after="0" w:line="276" w:lineRule="auto"/>
        <w:ind w:firstLine="878" w:firstLineChars="366"/>
        <w:jc w:val="both"/>
      </w:pPr>
      <w:r>
        <w:t>5.1.6. A Contratada deverá proceder com a separação de resíduos, conforme as diretrizes da coleta seletiva (papel, plástico, vidro, metal para reciclagem, e resíduos orgânicos). Nas Unidades de Saúde, a separação deverá incluir, também, a destinação adequada do lixo contaminado, conforme orientação dos responsáveis de cada Unidade de Saúde e demais setores afins.</w:t>
      </w:r>
    </w:p>
    <w:p w14:paraId="47CD86CF">
      <w:pPr>
        <w:pStyle w:val="20"/>
        <w:spacing w:before="0" w:after="0" w:line="276" w:lineRule="auto"/>
        <w:ind w:firstLine="878" w:firstLineChars="366"/>
        <w:jc w:val="both"/>
      </w:pPr>
      <w:r>
        <w:rPr>
          <w:rFonts w:eastAsia="Symbol"/>
        </w:rPr>
        <w:t xml:space="preserve">5.1.7. </w:t>
      </w:r>
      <w:r>
        <w:t>A Contratada deverá retirar o pó dos telefones, computadores e demais aparelhos eletrônicos utilizando flanela e produtos adequados fornecidos pelo município.</w:t>
      </w:r>
    </w:p>
    <w:p w14:paraId="32B99462">
      <w:pPr>
        <w:pStyle w:val="20"/>
        <w:spacing w:before="0" w:after="0" w:line="276" w:lineRule="auto"/>
        <w:ind w:firstLine="878" w:firstLineChars="366"/>
        <w:jc w:val="both"/>
      </w:pPr>
      <w:r>
        <w:rPr>
          <w:rFonts w:eastAsia="Symbol"/>
        </w:rPr>
        <w:t>5.1.8.</w:t>
      </w:r>
      <w:r>
        <w:t xml:space="preserve"> A Contratada deverá varrer as áreas externas, lavar calçadas e janelas de todos os locais contratados.</w:t>
      </w:r>
    </w:p>
    <w:p w14:paraId="147E3DA2">
      <w:pPr>
        <w:pStyle w:val="20"/>
        <w:spacing w:before="0" w:after="0" w:line="276" w:lineRule="auto"/>
        <w:ind w:firstLine="878" w:firstLineChars="366"/>
        <w:jc w:val="both"/>
      </w:pPr>
      <w:r>
        <w:rPr>
          <w:rFonts w:eastAsia="Symbol"/>
        </w:rPr>
        <w:t xml:space="preserve">5.1.9. </w:t>
      </w:r>
      <w:r>
        <w:t>A Contratada deverá remover o pó das cadeiras e carteiras escolares com pano umedecido em solução desinfectante, organizando-as conforme a ordem estabelecida, além de limpar mesas, arquivos, prateleiras, persianas, peitoris, caixilhos das janelas, quadros e outros móveis existentes nos setores pedagógicos, administrativos e demais espaços de uso coletivo, conforme solicitação e orientação dos responsáveis. O mesmo procedimento se aplica às dependências das Secretarias Municipais e Unidades de Saúde, bem como aos móveis e equipamentos, conforme orientação dos responsáveis.</w:t>
      </w:r>
    </w:p>
    <w:p w14:paraId="4A0F3503">
      <w:pPr>
        <w:pStyle w:val="20"/>
        <w:spacing w:before="0" w:after="0" w:line="276" w:lineRule="auto"/>
        <w:ind w:firstLine="878" w:firstLineChars="366"/>
        <w:jc w:val="both"/>
      </w:pPr>
      <w:r>
        <w:rPr>
          <w:rFonts w:eastAsia="Symbol"/>
        </w:rPr>
        <w:t xml:space="preserve">5.1.10. </w:t>
      </w:r>
      <w:r>
        <w:t>A Contratada deverá reabastecer os "dispensers" de sabonete líquido para as mãos e álcool 70%, fornecidos pela Prefeitura Municipal, nos diversos espaços de uso coletivo de todos os locais contratados.</w:t>
      </w:r>
    </w:p>
    <w:p w14:paraId="447180AB">
      <w:pPr>
        <w:pStyle w:val="20"/>
        <w:spacing w:before="0" w:after="0" w:line="276" w:lineRule="auto"/>
        <w:ind w:firstLine="878" w:firstLineChars="366"/>
        <w:jc w:val="both"/>
      </w:pPr>
      <w:r>
        <w:rPr>
          <w:rFonts w:eastAsia="Symbol"/>
        </w:rPr>
        <w:t>5.1.11.</w:t>
      </w:r>
      <w:r>
        <w:t xml:space="preserve"> A Contratada deverá proceder à higienização dos ambientes relativos ao serviço de alimentação escolar (cozinha, estoque de alimentos, refeitório, sanitário e vestiário), conforme a legislação sanitária vigente, além de higienizar os ambientes de cozinha de todos os demais locais contratados.</w:t>
      </w:r>
    </w:p>
    <w:p w14:paraId="5161EC06">
      <w:pPr>
        <w:pStyle w:val="20"/>
        <w:spacing w:before="0" w:after="0" w:line="276" w:lineRule="auto"/>
        <w:ind w:firstLine="878" w:firstLineChars="366"/>
        <w:jc w:val="both"/>
      </w:pPr>
      <w:r>
        <w:rPr>
          <w:rFonts w:eastAsia="Symbol"/>
        </w:rPr>
        <w:t>5.1.12.</w:t>
      </w:r>
      <w:r>
        <w:t xml:space="preserve"> A Contratada deverá lavar à máquina, secar, dobrar e guardar separadamente os panos utilizados na higienização das escolas e no serviço de alimentação escolar, assim como os utilizados nas Unidades de Saúde e Secretarias Municipais contratadas.</w:t>
      </w:r>
    </w:p>
    <w:p w14:paraId="34A87C18">
      <w:pPr>
        <w:pStyle w:val="20"/>
        <w:spacing w:before="0" w:after="0" w:line="276" w:lineRule="auto"/>
        <w:ind w:firstLine="878" w:firstLineChars="366"/>
        <w:jc w:val="both"/>
      </w:pPr>
      <w:r>
        <w:rPr>
          <w:rFonts w:eastAsia="Symbol"/>
        </w:rPr>
        <w:t>5.1.13.</w:t>
      </w:r>
      <w:r>
        <w:t xml:space="preserve"> A Contratada deverá executar todos os serviços necessários à manutenção diária da limpeza, considerados como parte integrante ou complementar às atividades descritas, tanto nas escolas quanto em todos os outros locais contratados.</w:t>
      </w:r>
    </w:p>
    <w:p w14:paraId="3EAD7D5C">
      <w:pPr>
        <w:pStyle w:val="188"/>
        <w:spacing w:line="276" w:lineRule="auto"/>
        <w:ind w:firstLine="878" w:firstLineChars="366"/>
        <w:jc w:val="both"/>
        <w:rPr>
          <w:color w:val="000000"/>
          <w:lang w:val="pt-BR"/>
        </w:rPr>
      </w:pPr>
      <w:r>
        <w:rPr>
          <w:color w:val="000000"/>
          <w:lang w:val="pt-BR"/>
        </w:rPr>
        <w:t xml:space="preserve">5.1.14. A Contratada deverá proceder com a limpeza e desinfecção do escovódromo nos educandários municipais. </w:t>
      </w:r>
    </w:p>
    <w:p w14:paraId="20AF07B1">
      <w:pPr>
        <w:pStyle w:val="188"/>
        <w:spacing w:line="276" w:lineRule="auto"/>
        <w:ind w:firstLine="878" w:firstLineChars="366"/>
        <w:jc w:val="both"/>
        <w:rPr>
          <w:color w:val="000000"/>
          <w:lang w:val="pt-BR"/>
        </w:rPr>
      </w:pPr>
      <w:r>
        <w:rPr>
          <w:color w:val="000000"/>
          <w:lang w:val="pt-BR"/>
        </w:rPr>
        <w:t>5.1.15. A Contratada deverá higienizar colchonetes, tatames, caminhas e berços;</w:t>
      </w:r>
    </w:p>
    <w:p w14:paraId="75C6DFE6">
      <w:pPr>
        <w:pStyle w:val="188"/>
        <w:spacing w:line="276" w:lineRule="auto"/>
        <w:ind w:firstLine="878" w:firstLineChars="366"/>
        <w:jc w:val="both"/>
        <w:rPr>
          <w:color w:val="000000"/>
          <w:lang w:val="pt-BR"/>
        </w:rPr>
      </w:pPr>
      <w:r>
        <w:rPr>
          <w:color w:val="000000"/>
          <w:lang w:val="pt-BR"/>
        </w:rPr>
        <w:t>5.1.16. A Contratada deverá higienizar poltronas e ambientes destinado ao aleitamento materno das creches.</w:t>
      </w:r>
    </w:p>
    <w:p w14:paraId="69886926">
      <w:pPr>
        <w:pStyle w:val="188"/>
        <w:spacing w:line="276" w:lineRule="auto"/>
        <w:jc w:val="both"/>
        <w:rPr>
          <w:color w:val="000000"/>
          <w:lang w:val="pt-BR"/>
        </w:rPr>
      </w:pPr>
    </w:p>
    <w:p w14:paraId="3136B48B">
      <w:pPr>
        <w:pStyle w:val="188"/>
        <w:numPr>
          <w:ilvl w:val="1"/>
          <w:numId w:val="4"/>
        </w:numPr>
        <w:spacing w:line="276" w:lineRule="auto"/>
        <w:jc w:val="both"/>
        <w:rPr>
          <w:color w:val="000000"/>
          <w:u w:val="single"/>
          <w:lang w:val="pt-BR"/>
        </w:rPr>
      </w:pPr>
      <w:r>
        <w:rPr>
          <w:u w:val="single"/>
        </w:rPr>
        <w:t xml:space="preserve">Da Rotina </w:t>
      </w:r>
      <w:r>
        <w:rPr>
          <w:u w:val="single"/>
          <w:lang w:val="pt-BR"/>
        </w:rPr>
        <w:t xml:space="preserve">Semanal </w:t>
      </w:r>
      <w:r>
        <w:rPr>
          <w:u w:val="single"/>
        </w:rPr>
        <w:t>de Limpeza</w:t>
      </w:r>
      <w:r>
        <w:rPr>
          <w:u w:val="single"/>
          <w:lang w:val="pt-BR"/>
        </w:rPr>
        <w:t>:</w:t>
      </w:r>
    </w:p>
    <w:p w14:paraId="1AB8F4E4">
      <w:pPr>
        <w:pStyle w:val="188"/>
        <w:numPr>
          <w:ilvl w:val="2"/>
          <w:numId w:val="4"/>
        </w:numPr>
        <w:spacing w:line="276" w:lineRule="auto"/>
        <w:jc w:val="both"/>
        <w:rPr>
          <w:color w:val="000000"/>
          <w:u w:val="single"/>
          <w:lang w:val="pt-BR"/>
        </w:rPr>
      </w:pPr>
      <w:r>
        <w:t xml:space="preserve">A </w:t>
      </w:r>
      <w:r>
        <w:rPr>
          <w:lang w:val="pt-BR"/>
        </w:rPr>
        <w:t>C</w:t>
      </w:r>
      <w:r>
        <w:t xml:space="preserve">ontratada deverá executar, no mínimo </w:t>
      </w:r>
      <w:r>
        <w:rPr>
          <w:u w:val="single"/>
        </w:rPr>
        <w:t>semanalmente</w:t>
      </w:r>
      <w:r>
        <w:t>, os seguintes serviços nos ambientes e locais abrangidos pelo contrato:</w:t>
      </w:r>
    </w:p>
    <w:p w14:paraId="449791BD">
      <w:pPr>
        <w:pStyle w:val="188"/>
        <w:numPr>
          <w:ilvl w:val="3"/>
          <w:numId w:val="4"/>
        </w:numPr>
        <w:spacing w:line="276" w:lineRule="auto"/>
        <w:ind w:firstLine="878" w:firstLineChars="366"/>
        <w:jc w:val="both"/>
        <w:rPr>
          <w:color w:val="000000"/>
          <w:lang w:val="pt-BR"/>
        </w:rPr>
      </w:pPr>
      <w:r>
        <w:rPr>
          <w:color w:val="000000"/>
          <w:lang w:val="pt-BR"/>
        </w:rPr>
        <w:t>Limpar e recolher papéis, entulhos, detritos e folhagens das áreas verdes;</w:t>
      </w:r>
    </w:p>
    <w:p w14:paraId="05BEE15F">
      <w:pPr>
        <w:pStyle w:val="188"/>
        <w:spacing w:line="276" w:lineRule="auto"/>
        <w:ind w:firstLine="878" w:firstLineChars="366"/>
        <w:jc w:val="both"/>
        <w:rPr>
          <w:color w:val="000000"/>
          <w:lang w:val="pt-BR"/>
        </w:rPr>
      </w:pPr>
      <w:r>
        <w:rPr>
          <w:color w:val="000000"/>
          <w:lang w:val="pt-BR"/>
        </w:rPr>
        <w:t>5.2.1.2.Lavar e remover manchas das paredes, pisos e forros internos e externos das salas, corredores, áreas administrativas, serviço de alimentação, bem como de todos os ambientes e locais contratados;</w:t>
      </w:r>
    </w:p>
    <w:p w14:paraId="06D8A799">
      <w:pPr>
        <w:pStyle w:val="188"/>
        <w:spacing w:line="276" w:lineRule="auto"/>
        <w:ind w:firstLine="878" w:firstLineChars="366"/>
        <w:jc w:val="both"/>
        <w:rPr>
          <w:color w:val="000000"/>
          <w:lang w:val="pt-BR"/>
        </w:rPr>
      </w:pPr>
      <w:r>
        <w:rPr>
          <w:color w:val="000000"/>
          <w:lang w:val="pt-BR"/>
        </w:rPr>
        <w:t>5.2.1.3. Limpar atrás e dentro dos móveis, armários e arquivos;</w:t>
      </w:r>
    </w:p>
    <w:p w14:paraId="40A240E5">
      <w:pPr>
        <w:pStyle w:val="188"/>
        <w:spacing w:line="276" w:lineRule="auto"/>
        <w:ind w:firstLine="878" w:firstLineChars="366"/>
        <w:jc w:val="both"/>
        <w:rPr>
          <w:color w:val="000000"/>
          <w:lang w:val="pt-BR"/>
        </w:rPr>
      </w:pPr>
      <w:r>
        <w:rPr>
          <w:color w:val="000000"/>
          <w:lang w:val="pt-BR"/>
        </w:rPr>
        <w:t>5.2.1.4. Lavar à máquina, secar, dobrar e guardar roupas de cama, no caso das creches;</w:t>
      </w:r>
    </w:p>
    <w:p w14:paraId="2BA06064">
      <w:pPr>
        <w:pStyle w:val="188"/>
        <w:spacing w:line="276" w:lineRule="auto"/>
        <w:ind w:firstLine="878" w:firstLineChars="366"/>
        <w:jc w:val="both"/>
        <w:rPr>
          <w:color w:val="000000"/>
          <w:lang w:val="pt-BR"/>
        </w:rPr>
      </w:pPr>
      <w:r>
        <w:rPr>
          <w:color w:val="000000"/>
          <w:lang w:val="pt-BR"/>
        </w:rPr>
        <w:t>5.2.1.5. Retirar manchas das classes e cadeiras escolares e outros móveis em todos os locais atendidos;</w:t>
      </w:r>
    </w:p>
    <w:p w14:paraId="429EB5F1">
      <w:pPr>
        <w:pStyle w:val="188"/>
        <w:spacing w:line="276" w:lineRule="auto"/>
        <w:ind w:firstLine="878" w:firstLineChars="366"/>
        <w:jc w:val="both"/>
        <w:rPr>
          <w:color w:val="000000"/>
          <w:lang w:val="pt-BR"/>
        </w:rPr>
      </w:pPr>
      <w:r>
        <w:rPr>
          <w:color w:val="000000"/>
          <w:lang w:val="pt-BR"/>
        </w:rPr>
        <w:t>5.2.1.6. Executar demais serviços considerados necessários à frequência semanal de todos os ambientes e locais contratados, incluindo necessidades semanais de higienização do ambiente, móveis e equipamentos, principalmente do serviço de alimentação escolar, de acordo com a legislação sanitária vigente.</w:t>
      </w:r>
    </w:p>
    <w:p w14:paraId="5DB6C1AE">
      <w:pPr>
        <w:pStyle w:val="188"/>
        <w:spacing w:line="276" w:lineRule="auto"/>
        <w:jc w:val="both"/>
        <w:rPr>
          <w:color w:val="000000"/>
          <w:lang w:val="pt-BR"/>
        </w:rPr>
      </w:pPr>
    </w:p>
    <w:p w14:paraId="473115F7">
      <w:pPr>
        <w:pStyle w:val="188"/>
        <w:numPr>
          <w:ilvl w:val="1"/>
          <w:numId w:val="4"/>
        </w:numPr>
        <w:spacing w:line="276" w:lineRule="auto"/>
        <w:jc w:val="both"/>
        <w:rPr>
          <w:color w:val="000000"/>
          <w:u w:val="single"/>
          <w:lang w:val="pt-BR"/>
        </w:rPr>
      </w:pPr>
      <w:r>
        <w:rPr>
          <w:u w:val="single"/>
        </w:rPr>
        <w:t xml:space="preserve">Da Rotina </w:t>
      </w:r>
      <w:r>
        <w:rPr>
          <w:u w:val="single"/>
          <w:lang w:val="pt-BR"/>
        </w:rPr>
        <w:t xml:space="preserve">Quinzenal </w:t>
      </w:r>
      <w:r>
        <w:rPr>
          <w:u w:val="single"/>
        </w:rPr>
        <w:t>de Limpeza</w:t>
      </w:r>
      <w:r>
        <w:rPr>
          <w:u w:val="single"/>
          <w:lang w:val="pt-BR"/>
        </w:rPr>
        <w:t>:</w:t>
      </w:r>
    </w:p>
    <w:p w14:paraId="412471D5">
      <w:pPr>
        <w:pStyle w:val="188"/>
        <w:numPr>
          <w:ilvl w:val="2"/>
          <w:numId w:val="4"/>
        </w:numPr>
        <w:spacing w:line="276" w:lineRule="auto"/>
        <w:jc w:val="both"/>
        <w:rPr>
          <w:color w:val="000000"/>
          <w:u w:val="single"/>
          <w:lang w:val="pt-BR"/>
        </w:rPr>
      </w:pPr>
      <w:r>
        <w:t xml:space="preserve">A </w:t>
      </w:r>
      <w:r>
        <w:rPr>
          <w:lang w:val="pt-BR"/>
        </w:rPr>
        <w:t>C</w:t>
      </w:r>
      <w:r>
        <w:t xml:space="preserve">ontratada deverá executar, no mínimo </w:t>
      </w:r>
      <w:r>
        <w:rPr>
          <w:u w:val="single"/>
          <w:lang w:val="pt-BR"/>
        </w:rPr>
        <w:t>quinzenalmente</w:t>
      </w:r>
      <w:r>
        <w:t>, os seguintes serviços nos ambientes e locais abrangidos pelo contrato:</w:t>
      </w:r>
    </w:p>
    <w:p w14:paraId="2E2FCEB3">
      <w:pPr>
        <w:pStyle w:val="188"/>
        <w:numPr>
          <w:ilvl w:val="3"/>
          <w:numId w:val="4"/>
        </w:numPr>
        <w:spacing w:line="276" w:lineRule="auto"/>
        <w:ind w:firstLine="878" w:firstLineChars="366"/>
        <w:jc w:val="both"/>
        <w:rPr>
          <w:color w:val="000000"/>
          <w:lang w:val="pt-BR"/>
        </w:rPr>
      </w:pPr>
      <w:r>
        <w:rPr>
          <w:color w:val="000000"/>
          <w:lang w:val="pt-BR"/>
        </w:rPr>
        <w:t>Limpar de forma geral todos os móveis das escolas, Unidades de Saúde e todos os demais locais contratados;</w:t>
      </w:r>
    </w:p>
    <w:p w14:paraId="7B196617">
      <w:pPr>
        <w:pStyle w:val="188"/>
        <w:numPr>
          <w:ilvl w:val="3"/>
          <w:numId w:val="4"/>
        </w:numPr>
        <w:spacing w:line="276" w:lineRule="auto"/>
        <w:ind w:firstLine="878" w:firstLineChars="366"/>
        <w:jc w:val="both"/>
        <w:rPr>
          <w:color w:val="000000"/>
          <w:lang w:val="pt-BR"/>
        </w:rPr>
      </w:pPr>
      <w:r>
        <w:rPr>
          <w:color w:val="000000"/>
          <w:lang w:val="pt-BR"/>
        </w:rPr>
        <w:t>Lavar as paredes internas das dependências sanitárias;</w:t>
      </w:r>
    </w:p>
    <w:p w14:paraId="186E81FC">
      <w:pPr>
        <w:pStyle w:val="188"/>
        <w:numPr>
          <w:ilvl w:val="3"/>
          <w:numId w:val="4"/>
        </w:numPr>
        <w:spacing w:line="276" w:lineRule="auto"/>
        <w:ind w:firstLine="878" w:firstLineChars="366"/>
        <w:jc w:val="both"/>
        <w:rPr>
          <w:color w:val="000000"/>
          <w:lang w:val="pt-BR"/>
        </w:rPr>
      </w:pPr>
      <w:r>
        <w:rPr>
          <w:color w:val="000000"/>
          <w:lang w:val="pt-BR"/>
        </w:rPr>
        <w:t>Executar os demais serviços de higiene, limpeza e organização considerados pela Direção das Escolas e responsáveis das Secretarias Municipais e Unidades de Saúde como sendo de frequência semanal e quinzenal.</w:t>
      </w:r>
    </w:p>
    <w:p w14:paraId="627D5D50">
      <w:pPr>
        <w:pStyle w:val="188"/>
        <w:spacing w:line="276" w:lineRule="auto"/>
        <w:jc w:val="both"/>
        <w:rPr>
          <w:color w:val="000000"/>
          <w:lang w:val="pt-BR"/>
        </w:rPr>
      </w:pPr>
    </w:p>
    <w:p w14:paraId="7E71ABD0">
      <w:pPr>
        <w:pStyle w:val="188"/>
        <w:numPr>
          <w:ilvl w:val="1"/>
          <w:numId w:val="4"/>
        </w:numPr>
        <w:spacing w:line="276" w:lineRule="auto"/>
        <w:jc w:val="both"/>
        <w:rPr>
          <w:color w:val="000000"/>
          <w:u w:val="single"/>
          <w:lang w:val="pt-BR"/>
        </w:rPr>
      </w:pPr>
      <w:r>
        <w:rPr>
          <w:u w:val="single"/>
        </w:rPr>
        <w:t xml:space="preserve">Da Rotina </w:t>
      </w:r>
      <w:r>
        <w:rPr>
          <w:u w:val="single"/>
          <w:lang w:val="pt-BR"/>
        </w:rPr>
        <w:t xml:space="preserve">Mensal </w:t>
      </w:r>
      <w:r>
        <w:rPr>
          <w:u w:val="single"/>
        </w:rPr>
        <w:t>de Limpeza</w:t>
      </w:r>
      <w:r>
        <w:rPr>
          <w:u w:val="single"/>
          <w:lang w:val="pt-BR"/>
        </w:rPr>
        <w:t>:</w:t>
      </w:r>
    </w:p>
    <w:p w14:paraId="69D93E06">
      <w:pPr>
        <w:pStyle w:val="188"/>
        <w:numPr>
          <w:ilvl w:val="2"/>
          <w:numId w:val="4"/>
        </w:numPr>
        <w:spacing w:line="276" w:lineRule="auto"/>
        <w:jc w:val="both"/>
        <w:rPr>
          <w:color w:val="000000"/>
          <w:u w:val="single"/>
          <w:lang w:val="pt-BR"/>
        </w:rPr>
      </w:pPr>
      <w:r>
        <w:rPr>
          <w:b/>
          <w:bCs/>
          <w:color w:val="000000"/>
          <w:lang w:val="pt-BR"/>
        </w:rPr>
        <w:t xml:space="preserve"> </w:t>
      </w:r>
      <w:r>
        <w:t xml:space="preserve">A </w:t>
      </w:r>
      <w:r>
        <w:rPr>
          <w:lang w:val="pt-BR"/>
        </w:rPr>
        <w:t>C</w:t>
      </w:r>
      <w:r>
        <w:t xml:space="preserve">ontratada deverá executar, no mínimo </w:t>
      </w:r>
      <w:r>
        <w:rPr>
          <w:u w:val="single"/>
          <w:lang w:val="pt-BR"/>
        </w:rPr>
        <w:t>mensalmente</w:t>
      </w:r>
      <w:r>
        <w:t>, os seguintes serviços nos ambientes e locais abrangidos pelo contrato:</w:t>
      </w:r>
    </w:p>
    <w:p w14:paraId="4E2D68EF">
      <w:pPr>
        <w:pStyle w:val="188"/>
        <w:numPr>
          <w:ilvl w:val="3"/>
          <w:numId w:val="4"/>
        </w:numPr>
        <w:spacing w:line="276" w:lineRule="auto"/>
        <w:ind w:firstLine="878" w:firstLineChars="366"/>
        <w:jc w:val="both"/>
        <w:rPr>
          <w:color w:val="000000"/>
          <w:lang w:val="pt-BR"/>
        </w:rPr>
      </w:pPr>
      <w:r>
        <w:rPr>
          <w:color w:val="000000"/>
          <w:lang w:val="pt-BR"/>
        </w:rPr>
        <w:t>Lavar as áreas cobertas, como espaços destinados às atividades esportivas e demais áreas externas de todos os ambientes e locais contratados (onde houver);</w:t>
      </w:r>
    </w:p>
    <w:p w14:paraId="3F1F8339">
      <w:pPr>
        <w:pStyle w:val="188"/>
        <w:numPr>
          <w:ilvl w:val="3"/>
          <w:numId w:val="4"/>
        </w:numPr>
        <w:spacing w:line="276" w:lineRule="auto"/>
        <w:ind w:firstLine="878" w:firstLineChars="366"/>
        <w:jc w:val="both"/>
        <w:rPr>
          <w:color w:val="000000"/>
          <w:lang w:val="pt-BR"/>
        </w:rPr>
      </w:pPr>
      <w:r>
        <w:rPr>
          <w:color w:val="000000"/>
          <w:lang w:val="pt-BR"/>
        </w:rPr>
        <w:t>Limpar todas as luminárias, lustres, ventiladores, climatizadores e aparelhos fluorescentes;</w:t>
      </w:r>
    </w:p>
    <w:p w14:paraId="36F9F8D9">
      <w:pPr>
        <w:pStyle w:val="188"/>
        <w:numPr>
          <w:ilvl w:val="3"/>
          <w:numId w:val="4"/>
        </w:numPr>
        <w:spacing w:line="276" w:lineRule="auto"/>
        <w:ind w:firstLine="878" w:firstLineChars="366"/>
        <w:jc w:val="both"/>
        <w:rPr>
          <w:color w:val="000000"/>
          <w:lang w:val="pt-BR"/>
        </w:rPr>
      </w:pPr>
      <w:r>
        <w:rPr>
          <w:color w:val="000000"/>
          <w:lang w:val="pt-BR"/>
        </w:rPr>
        <w:t>Limpar forros, paredes, portas e rodapés;</w:t>
      </w:r>
    </w:p>
    <w:p w14:paraId="2ECC8030">
      <w:pPr>
        <w:pStyle w:val="188"/>
        <w:numPr>
          <w:ilvl w:val="3"/>
          <w:numId w:val="4"/>
        </w:numPr>
        <w:spacing w:line="276" w:lineRule="auto"/>
        <w:ind w:firstLine="878" w:firstLineChars="366"/>
        <w:jc w:val="both"/>
        <w:rPr>
          <w:color w:val="000000"/>
          <w:lang w:val="pt-BR"/>
        </w:rPr>
      </w:pPr>
      <w:r>
        <w:rPr>
          <w:color w:val="000000"/>
          <w:lang w:val="pt-BR"/>
        </w:rPr>
        <w:t>Lavar, secar e reinstalar cortinas, com utilização de equipamentos e acessórios adequados;</w:t>
      </w:r>
    </w:p>
    <w:p w14:paraId="765E85BB">
      <w:pPr>
        <w:pStyle w:val="188"/>
        <w:numPr>
          <w:ilvl w:val="3"/>
          <w:numId w:val="4"/>
        </w:numPr>
        <w:spacing w:line="276" w:lineRule="auto"/>
        <w:ind w:firstLine="878" w:firstLineChars="366"/>
        <w:jc w:val="both"/>
        <w:rPr>
          <w:color w:val="000000"/>
          <w:lang w:val="pt-BR"/>
        </w:rPr>
      </w:pPr>
      <w:r>
        <w:rPr>
          <w:color w:val="000000"/>
          <w:lang w:val="pt-BR"/>
        </w:rPr>
        <w:t>Limpar persianas com produtos adequados;</w:t>
      </w:r>
    </w:p>
    <w:p w14:paraId="233D3E09">
      <w:pPr>
        <w:pStyle w:val="188"/>
        <w:numPr>
          <w:ilvl w:val="3"/>
          <w:numId w:val="4"/>
        </w:numPr>
        <w:spacing w:line="276" w:lineRule="auto"/>
        <w:ind w:firstLine="878" w:firstLineChars="366"/>
        <w:jc w:val="both"/>
        <w:rPr>
          <w:color w:val="000000"/>
          <w:lang w:val="pt-BR"/>
        </w:rPr>
      </w:pPr>
      <w:r>
        <w:rPr>
          <w:color w:val="000000"/>
          <w:lang w:val="pt-BR"/>
        </w:rPr>
        <w:t>Limpar, engraxar e lubrificar as portas, grades, basculantes, janelas de ferro, etc;</w:t>
      </w:r>
    </w:p>
    <w:p w14:paraId="7F81B6B5">
      <w:pPr>
        <w:pStyle w:val="188"/>
        <w:numPr>
          <w:ilvl w:val="3"/>
          <w:numId w:val="4"/>
        </w:numPr>
        <w:spacing w:line="276" w:lineRule="auto"/>
        <w:ind w:firstLine="878" w:firstLineChars="366"/>
        <w:jc w:val="both"/>
        <w:rPr>
          <w:color w:val="000000"/>
          <w:lang w:val="pt-BR"/>
        </w:rPr>
      </w:pPr>
      <w:r>
        <w:rPr>
          <w:color w:val="000000"/>
          <w:lang w:val="pt-BR"/>
        </w:rPr>
        <w:t>Proceder a higienização de equipamentos, móveis e ambiente do serviço de alimentação escolar e de todos os ambientes e locais contratados de acordo com a legislação sanitária vigente, considerados de necessidade mensal;</w:t>
      </w:r>
    </w:p>
    <w:p w14:paraId="2E4B3CFC">
      <w:pPr>
        <w:pStyle w:val="188"/>
        <w:spacing w:line="276" w:lineRule="auto"/>
        <w:ind w:firstLine="878" w:firstLineChars="366"/>
        <w:jc w:val="both"/>
        <w:rPr>
          <w:color w:val="000000"/>
          <w:lang w:val="pt-BR"/>
        </w:rPr>
      </w:pPr>
      <w:r>
        <w:rPr>
          <w:color w:val="000000"/>
          <w:lang w:val="pt-BR"/>
        </w:rPr>
        <w:t>5.4.1.8 Abastecer e reabastecer, a escola ou unidade onde atua, de produtos saneantes e utensílios de limpeza a serem fornecidos pelo Município, para higienização dos ambientes, móveis e equipamentos;</w:t>
      </w:r>
    </w:p>
    <w:p w14:paraId="176F5382">
      <w:pPr>
        <w:pStyle w:val="188"/>
        <w:spacing w:line="276" w:lineRule="auto"/>
        <w:ind w:firstLine="878" w:firstLineChars="366"/>
        <w:jc w:val="both"/>
        <w:rPr>
          <w:color w:val="000000"/>
          <w:lang w:val="pt-BR"/>
        </w:rPr>
      </w:pPr>
      <w:r>
        <w:rPr>
          <w:color w:val="000000"/>
          <w:lang w:val="pt-BR"/>
        </w:rPr>
        <w:t>5.4.1.9. Proceder a limpeza da coifa da cozinha, teto, paredes interruptores, portas, janelas e telas das janelas da cozinha, depósito, refeitório, banheiro e vestiário de acordo com a legislação sanitária vigente, considerados de necessidade mensal;</w:t>
      </w:r>
    </w:p>
    <w:p w14:paraId="24E37267">
      <w:pPr>
        <w:pStyle w:val="188"/>
        <w:spacing w:line="276" w:lineRule="auto"/>
        <w:ind w:firstLine="878" w:firstLineChars="366"/>
        <w:jc w:val="both"/>
        <w:rPr>
          <w:color w:val="000000"/>
          <w:lang w:val="pt-BR"/>
        </w:rPr>
      </w:pPr>
      <w:r>
        <w:rPr>
          <w:color w:val="000000"/>
          <w:lang w:val="pt-BR"/>
        </w:rPr>
        <w:t>5.4.1.10. Proceder uma revisão minuciosa de todos os serviços prestados durante o mês;</w:t>
      </w:r>
    </w:p>
    <w:p w14:paraId="44A89A88">
      <w:pPr>
        <w:pStyle w:val="188"/>
        <w:spacing w:line="276" w:lineRule="auto"/>
        <w:ind w:firstLine="878" w:firstLineChars="366"/>
        <w:jc w:val="both"/>
        <w:rPr>
          <w:color w:val="000000"/>
          <w:lang w:val="pt-BR"/>
        </w:rPr>
      </w:pPr>
      <w:r>
        <w:rPr>
          <w:color w:val="000000"/>
          <w:lang w:val="pt-BR"/>
        </w:rPr>
        <w:t>5.4.1.11. Executar os demais serviços de higiene, limpeza e organização considerados pela Administração Municipal, como sendo de frequência mensal.</w:t>
      </w:r>
    </w:p>
    <w:p w14:paraId="133D2754">
      <w:pPr>
        <w:pStyle w:val="188"/>
        <w:spacing w:line="276" w:lineRule="auto"/>
        <w:jc w:val="both"/>
        <w:rPr>
          <w:color w:val="000000"/>
          <w:lang w:val="pt-BR"/>
        </w:rPr>
      </w:pPr>
    </w:p>
    <w:p w14:paraId="2C1A85C7">
      <w:pPr>
        <w:pStyle w:val="188"/>
        <w:spacing w:line="276" w:lineRule="auto"/>
        <w:jc w:val="both"/>
        <w:rPr>
          <w:color w:val="000000"/>
          <w:u w:val="single"/>
          <w:lang w:val="pt-BR"/>
        </w:rPr>
      </w:pPr>
      <w:r>
        <w:rPr>
          <w:color w:val="000000"/>
          <w:lang w:val="pt-BR"/>
        </w:rPr>
        <w:t xml:space="preserve">5.5. </w:t>
      </w:r>
      <w:r>
        <w:rPr>
          <w:u w:val="single"/>
        </w:rPr>
        <w:t xml:space="preserve">Da Rotina </w:t>
      </w:r>
      <w:r>
        <w:rPr>
          <w:u w:val="single"/>
          <w:lang w:val="pt-BR"/>
        </w:rPr>
        <w:t xml:space="preserve">Mensal </w:t>
      </w:r>
      <w:r>
        <w:rPr>
          <w:u w:val="single"/>
        </w:rPr>
        <w:t>de Limpeza</w:t>
      </w:r>
      <w:r>
        <w:rPr>
          <w:u w:val="single"/>
          <w:lang w:val="pt-BR"/>
        </w:rPr>
        <w:t>:</w:t>
      </w:r>
    </w:p>
    <w:p w14:paraId="108AE8FB">
      <w:pPr>
        <w:pStyle w:val="188"/>
        <w:spacing w:line="276" w:lineRule="auto"/>
        <w:jc w:val="both"/>
        <w:rPr>
          <w:color w:val="000000"/>
          <w:u w:val="single"/>
          <w:lang w:val="pt-BR"/>
        </w:rPr>
      </w:pPr>
      <w:r>
        <w:rPr>
          <w:lang w:val="pt-BR"/>
        </w:rPr>
        <w:t xml:space="preserve">5.5.1. </w:t>
      </w:r>
      <w:r>
        <w:t xml:space="preserve">A </w:t>
      </w:r>
      <w:r>
        <w:rPr>
          <w:lang w:val="pt-BR"/>
        </w:rPr>
        <w:t>C</w:t>
      </w:r>
      <w:r>
        <w:t xml:space="preserve">ontratada deverá executar, no mínimo </w:t>
      </w:r>
      <w:r>
        <w:rPr>
          <w:u w:val="single"/>
          <w:lang w:val="pt-BR"/>
        </w:rPr>
        <w:t>mensalmente</w:t>
      </w:r>
      <w:r>
        <w:t>, os seguintes serviços nos ambientes e locais abrangidos pelo contrato:</w:t>
      </w:r>
    </w:p>
    <w:p w14:paraId="3C1895D0">
      <w:pPr>
        <w:pStyle w:val="188"/>
        <w:spacing w:line="276" w:lineRule="auto"/>
        <w:ind w:firstLine="878" w:firstLineChars="366"/>
        <w:jc w:val="both"/>
        <w:rPr>
          <w:color w:val="000000"/>
          <w:lang w:val="pt-BR"/>
        </w:rPr>
      </w:pPr>
      <w:r>
        <w:rPr>
          <w:color w:val="000000"/>
          <w:lang w:val="pt-BR"/>
        </w:rPr>
        <w:t>5.5.1.1. Proceder à preparação do serviço de alimentação escolar e/ou todos ambientes dos demais locais contratados (interna e externamente) para receber a aplicação química relativa à desinsetização, de acordo com a legislação sanitária vigente;</w:t>
      </w:r>
    </w:p>
    <w:p w14:paraId="163821FC">
      <w:pPr>
        <w:pStyle w:val="188"/>
        <w:spacing w:line="276" w:lineRule="auto"/>
        <w:ind w:firstLine="878" w:firstLineChars="366"/>
        <w:jc w:val="both"/>
        <w:rPr>
          <w:color w:val="000000"/>
          <w:lang w:val="pt-BR"/>
        </w:rPr>
      </w:pPr>
      <w:r>
        <w:rPr>
          <w:color w:val="000000"/>
          <w:lang w:val="pt-BR"/>
        </w:rPr>
        <w:t>5.5.1.2. Realizar limpeza geral após desinsetização, de acordo com as necessidades das unidades escolares de Rede Municipal de Ensino, bem como das Secretarias Municipais, Unidades de Saúde e todos os demais locais atendidos;</w:t>
      </w:r>
    </w:p>
    <w:p w14:paraId="027C76B9">
      <w:pPr>
        <w:pStyle w:val="188"/>
        <w:spacing w:line="276" w:lineRule="auto"/>
        <w:ind w:firstLine="878" w:firstLineChars="366"/>
        <w:jc w:val="both"/>
        <w:rPr>
          <w:color w:val="000000"/>
          <w:lang w:val="pt-BR"/>
        </w:rPr>
      </w:pPr>
      <w:r>
        <w:rPr>
          <w:color w:val="000000"/>
          <w:lang w:val="pt-BR"/>
        </w:rPr>
        <w:t>5.5.1.3. Lavar todas as janelas e vidros (face interna e externa), de conformidade com as normas de segurança do trabalho;</w:t>
      </w:r>
    </w:p>
    <w:p w14:paraId="7BE35731">
      <w:pPr>
        <w:pStyle w:val="188"/>
        <w:spacing w:line="276" w:lineRule="auto"/>
        <w:ind w:firstLine="878" w:firstLineChars="366"/>
        <w:jc w:val="both"/>
        <w:rPr>
          <w:color w:val="000000"/>
          <w:lang w:val="pt-BR"/>
        </w:rPr>
      </w:pPr>
      <w:r>
        <w:rPr>
          <w:color w:val="000000"/>
          <w:lang w:val="pt-BR"/>
        </w:rPr>
        <w:t>5.5.1.4. Limpar ralos, graxeiras e sifões de pias;</w:t>
      </w:r>
    </w:p>
    <w:p w14:paraId="5B94F7A6">
      <w:pPr>
        <w:pStyle w:val="188"/>
        <w:spacing w:line="276" w:lineRule="auto"/>
        <w:ind w:firstLine="878" w:firstLineChars="366"/>
        <w:jc w:val="both"/>
        <w:rPr>
          <w:color w:val="000000"/>
          <w:lang w:val="pt-BR"/>
        </w:rPr>
      </w:pPr>
      <w:r>
        <w:rPr>
          <w:color w:val="000000"/>
          <w:lang w:val="pt-BR"/>
        </w:rPr>
        <w:t>5.5.1.5. Executar os demais serviços considerados de frequência semestral, tanto das escolas quanto de todos os ambientes e locais contratados.</w:t>
      </w:r>
    </w:p>
    <w:p w14:paraId="7CED8E04">
      <w:pPr>
        <w:tabs>
          <w:tab w:val="left" w:pos="729"/>
        </w:tabs>
        <w:spacing w:line="276" w:lineRule="auto"/>
        <w:jc w:val="center"/>
        <w:rPr>
          <w:rFonts w:ascii="Times New Roman" w:hAnsi="Times New Roman" w:cs="Times New Roman"/>
          <w:b/>
          <w:bCs/>
          <w:sz w:val="24"/>
          <w:szCs w:val="24"/>
        </w:rPr>
      </w:pPr>
    </w:p>
    <w:p w14:paraId="406E332D">
      <w:pPr>
        <w:tabs>
          <w:tab w:val="left" w:pos="729"/>
        </w:tabs>
        <w:spacing w:line="276" w:lineRule="auto"/>
        <w:jc w:val="center"/>
        <w:rPr>
          <w:rFonts w:ascii="Times New Roman" w:hAnsi="Times New Roman" w:cs="Times New Roman"/>
          <w:b/>
          <w:bCs/>
          <w:sz w:val="24"/>
          <w:szCs w:val="24"/>
        </w:rPr>
      </w:pPr>
    </w:p>
    <w:p w14:paraId="5EAE2BC6">
      <w:pPr>
        <w:tabs>
          <w:tab w:val="left" w:pos="729"/>
        </w:tabs>
        <w:spacing w:line="276" w:lineRule="auto"/>
        <w:jc w:val="center"/>
        <w:rPr>
          <w:rFonts w:ascii="Times New Roman" w:hAnsi="Times New Roman" w:cs="Times New Roman"/>
          <w:b/>
          <w:bCs/>
          <w:sz w:val="24"/>
          <w:szCs w:val="24"/>
        </w:rPr>
      </w:pPr>
    </w:p>
    <w:p w14:paraId="5AD23062">
      <w:pPr>
        <w:tabs>
          <w:tab w:val="left" w:pos="729"/>
        </w:tabs>
        <w:spacing w:line="276" w:lineRule="auto"/>
        <w:jc w:val="center"/>
        <w:rPr>
          <w:rFonts w:ascii="Times New Roman" w:hAnsi="Times New Roman" w:cs="Times New Roman"/>
          <w:b/>
          <w:bCs/>
          <w:sz w:val="24"/>
          <w:szCs w:val="24"/>
        </w:rPr>
      </w:pPr>
    </w:p>
    <w:p w14:paraId="4C96F731">
      <w:pPr>
        <w:tabs>
          <w:tab w:val="left" w:pos="729"/>
        </w:tabs>
        <w:spacing w:line="276" w:lineRule="auto"/>
        <w:jc w:val="center"/>
        <w:rPr>
          <w:rFonts w:ascii="Times New Roman" w:hAnsi="Times New Roman" w:cs="Times New Roman"/>
          <w:b/>
          <w:bCs/>
          <w:sz w:val="24"/>
          <w:szCs w:val="24"/>
        </w:rPr>
      </w:pPr>
    </w:p>
    <w:p w14:paraId="5695F99A">
      <w:pPr>
        <w:tabs>
          <w:tab w:val="left" w:pos="729"/>
        </w:tabs>
        <w:spacing w:line="276" w:lineRule="auto"/>
        <w:jc w:val="center"/>
        <w:rPr>
          <w:rFonts w:ascii="Times New Roman" w:hAnsi="Times New Roman" w:cs="Times New Roman"/>
          <w:b/>
          <w:bCs/>
          <w:sz w:val="24"/>
          <w:szCs w:val="24"/>
        </w:rPr>
      </w:pPr>
    </w:p>
    <w:p w14:paraId="52956AE0">
      <w:pPr>
        <w:tabs>
          <w:tab w:val="left" w:pos="729"/>
        </w:tabs>
        <w:spacing w:line="276" w:lineRule="auto"/>
        <w:jc w:val="center"/>
        <w:rPr>
          <w:rFonts w:ascii="Times New Roman" w:hAnsi="Times New Roman" w:cs="Times New Roman"/>
          <w:b/>
          <w:bCs/>
          <w:sz w:val="24"/>
          <w:szCs w:val="24"/>
        </w:rPr>
      </w:pPr>
    </w:p>
    <w:p w14:paraId="4931FCB9">
      <w:pPr>
        <w:tabs>
          <w:tab w:val="left" w:pos="729"/>
        </w:tabs>
        <w:spacing w:line="276" w:lineRule="auto"/>
        <w:jc w:val="center"/>
        <w:rPr>
          <w:rFonts w:ascii="Times New Roman" w:hAnsi="Times New Roman" w:cs="Times New Roman"/>
          <w:b/>
          <w:bCs/>
          <w:sz w:val="24"/>
          <w:szCs w:val="24"/>
        </w:rPr>
      </w:pPr>
    </w:p>
    <w:p w14:paraId="1DB92DE2">
      <w:pPr>
        <w:tabs>
          <w:tab w:val="left" w:pos="729"/>
        </w:tabs>
        <w:spacing w:line="276" w:lineRule="auto"/>
        <w:jc w:val="center"/>
        <w:rPr>
          <w:rFonts w:ascii="Times New Roman" w:hAnsi="Times New Roman" w:cs="Times New Roman"/>
          <w:b/>
          <w:bCs/>
          <w:sz w:val="24"/>
          <w:szCs w:val="24"/>
        </w:rPr>
      </w:pPr>
    </w:p>
    <w:p w14:paraId="6422076C">
      <w:pPr>
        <w:tabs>
          <w:tab w:val="left" w:pos="729"/>
        </w:tabs>
        <w:spacing w:line="276" w:lineRule="auto"/>
        <w:jc w:val="center"/>
        <w:rPr>
          <w:rFonts w:ascii="Times New Roman" w:hAnsi="Times New Roman" w:cs="Times New Roman"/>
          <w:b/>
          <w:bCs/>
          <w:sz w:val="24"/>
          <w:szCs w:val="24"/>
        </w:rPr>
      </w:pPr>
    </w:p>
    <w:p w14:paraId="0883AFA7">
      <w:pPr>
        <w:tabs>
          <w:tab w:val="left" w:pos="729"/>
        </w:tabs>
        <w:spacing w:line="276" w:lineRule="auto"/>
        <w:jc w:val="center"/>
        <w:rPr>
          <w:rFonts w:ascii="Times New Roman" w:hAnsi="Times New Roman" w:cs="Times New Roman"/>
          <w:b/>
          <w:bCs/>
          <w:sz w:val="24"/>
          <w:szCs w:val="24"/>
        </w:rPr>
      </w:pPr>
    </w:p>
    <w:p w14:paraId="3EF63EFC">
      <w:pPr>
        <w:tabs>
          <w:tab w:val="left" w:pos="729"/>
        </w:tabs>
        <w:spacing w:line="276" w:lineRule="auto"/>
        <w:jc w:val="center"/>
        <w:rPr>
          <w:rFonts w:ascii="Times New Roman" w:hAnsi="Times New Roman" w:cs="Times New Roman"/>
          <w:b/>
          <w:bCs/>
          <w:sz w:val="24"/>
          <w:szCs w:val="24"/>
        </w:rPr>
      </w:pPr>
    </w:p>
    <w:p w14:paraId="07DB0E8F">
      <w:pPr>
        <w:tabs>
          <w:tab w:val="left" w:pos="729"/>
        </w:tabs>
        <w:spacing w:line="276" w:lineRule="auto"/>
        <w:jc w:val="center"/>
        <w:rPr>
          <w:rFonts w:ascii="Times New Roman" w:hAnsi="Times New Roman" w:cs="Times New Roman"/>
          <w:b/>
          <w:bCs/>
          <w:sz w:val="24"/>
          <w:szCs w:val="24"/>
        </w:rPr>
      </w:pPr>
    </w:p>
    <w:p w14:paraId="79CA4296">
      <w:pPr>
        <w:tabs>
          <w:tab w:val="left" w:pos="729"/>
        </w:tabs>
        <w:spacing w:line="276" w:lineRule="auto"/>
        <w:jc w:val="center"/>
        <w:rPr>
          <w:rFonts w:ascii="Times New Roman" w:hAnsi="Times New Roman" w:cs="Times New Roman"/>
          <w:b/>
          <w:bCs/>
          <w:sz w:val="24"/>
          <w:szCs w:val="24"/>
        </w:rPr>
      </w:pPr>
    </w:p>
    <w:p w14:paraId="70FCEF15">
      <w:pPr>
        <w:tabs>
          <w:tab w:val="left" w:pos="729"/>
        </w:tabs>
        <w:spacing w:line="276" w:lineRule="auto"/>
        <w:jc w:val="center"/>
        <w:rPr>
          <w:rFonts w:ascii="Times New Roman" w:hAnsi="Times New Roman" w:cs="Times New Roman"/>
          <w:b/>
          <w:bCs/>
          <w:sz w:val="24"/>
          <w:szCs w:val="24"/>
        </w:rPr>
      </w:pPr>
    </w:p>
    <w:p w14:paraId="1537874F">
      <w:pPr>
        <w:tabs>
          <w:tab w:val="left" w:pos="729"/>
        </w:tabs>
        <w:spacing w:line="276" w:lineRule="auto"/>
        <w:jc w:val="center"/>
        <w:rPr>
          <w:rFonts w:ascii="Times New Roman" w:hAnsi="Times New Roman" w:cs="Times New Roman"/>
          <w:b/>
          <w:bCs/>
          <w:sz w:val="24"/>
          <w:szCs w:val="24"/>
        </w:rPr>
      </w:pPr>
    </w:p>
    <w:p w14:paraId="6AD42C3D">
      <w:pPr>
        <w:tabs>
          <w:tab w:val="left" w:pos="729"/>
        </w:tabs>
        <w:spacing w:after="0" w:line="276" w:lineRule="auto"/>
        <w:jc w:val="center"/>
        <w:rPr>
          <w:rFonts w:ascii="Times New Roman" w:hAnsi="Times New Roman" w:cs="Times New Roman"/>
          <w:b/>
          <w:bCs/>
          <w:sz w:val="28"/>
          <w:szCs w:val="28"/>
          <w:u w:val="single"/>
        </w:rPr>
      </w:pPr>
      <w:r>
        <w:rPr>
          <w:rFonts w:ascii="Times New Roman" w:hAnsi="Times New Roman" w:cs="Times New Roman"/>
          <w:b/>
          <w:bCs/>
          <w:sz w:val="28"/>
          <w:szCs w:val="28"/>
          <w:u w:val="single"/>
        </w:rPr>
        <w:t xml:space="preserve">ANEXO II </w:t>
      </w:r>
    </w:p>
    <w:p w14:paraId="68B206CF">
      <w:pPr>
        <w:tabs>
          <w:tab w:val="left" w:pos="729"/>
        </w:tabs>
        <w:spacing w:after="0" w:line="276" w:lineRule="auto"/>
        <w:jc w:val="center"/>
        <w:rPr>
          <w:rFonts w:ascii="Times New Roman" w:hAnsi="Times New Roman" w:cs="Times New Roman"/>
          <w:b/>
          <w:bCs/>
          <w:u w:val="single"/>
        </w:rPr>
      </w:pPr>
    </w:p>
    <w:p w14:paraId="10BC2DB6">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center"/>
        <w:rPr>
          <w:rFonts w:ascii="Times New Roman" w:hAnsi="Times New Roman" w:cs="Times New Roman"/>
          <w:sz w:val="24"/>
          <w:szCs w:val="32"/>
        </w:rPr>
      </w:pPr>
      <w:r>
        <w:rPr>
          <w:rFonts w:ascii="Times New Roman" w:hAnsi="Times New Roman" w:cs="Times New Roman"/>
          <w:b/>
          <w:sz w:val="24"/>
          <w:szCs w:val="32"/>
        </w:rPr>
        <w:t>TERMO DE REFERÊNCIA - TR</w:t>
      </w:r>
    </w:p>
    <w:p w14:paraId="1E3251EC">
      <w:pPr>
        <w:spacing w:after="0" w:line="240" w:lineRule="auto"/>
        <w:ind w:left="567"/>
        <w:jc w:val="both"/>
        <w:rPr>
          <w:rFonts w:ascii="Times New Roman" w:hAnsi="Times New Roman" w:cs="Times New Roman"/>
          <w:color w:val="000000"/>
          <w:sz w:val="20"/>
          <w:szCs w:val="20"/>
        </w:rPr>
      </w:pPr>
    </w:p>
    <w:p w14:paraId="0B7D840F">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both"/>
        <w:rPr>
          <w:rFonts w:ascii="Times New Roman" w:hAnsi="Times New Roman" w:cs="Times New Roman"/>
          <w:b/>
          <w:bCs/>
        </w:rPr>
      </w:pPr>
      <w:r>
        <w:rPr>
          <w:rFonts w:ascii="Times New Roman" w:hAnsi="Times New Roman" w:cs="Times New Roman"/>
          <w:b/>
          <w:bCs/>
        </w:rPr>
        <w:t>PROCESSO ADMINISTRATIVO</w:t>
      </w:r>
    </w:p>
    <w:p w14:paraId="693FE533">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both"/>
        <w:rPr>
          <w:rFonts w:ascii="Times New Roman" w:hAnsi="Times New Roman" w:cs="Times New Roman"/>
        </w:rPr>
      </w:pPr>
      <w:r>
        <w:rPr>
          <w:rFonts w:ascii="Times New Roman" w:hAnsi="Times New Roman" w:cs="Times New Roman"/>
        </w:rPr>
        <w:t>Município de Teutônia</w:t>
      </w:r>
    </w:p>
    <w:p w14:paraId="5348C6BE">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both"/>
        <w:rPr>
          <w:rFonts w:ascii="Times New Roman" w:hAnsi="Times New Roman" w:cs="Times New Roman"/>
        </w:rPr>
      </w:pPr>
      <w:r>
        <w:rPr>
          <w:rFonts w:ascii="Times New Roman" w:hAnsi="Times New Roman" w:cs="Times New Roman"/>
        </w:rPr>
        <w:t>Secretaria Municipal de Administração; Secretaria Municipal de Obras, Viação e Transportes; Secretaria Municipal de Saúde; Secretaria Municipal de Educação; Secretaria Municipal da Juventude, Esporte, Cultura e Lazer; Secretaria Municipal de Assistência Social e Habitação.</w:t>
      </w:r>
    </w:p>
    <w:p w14:paraId="29FD5279">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both"/>
        <w:rPr>
          <w:rFonts w:ascii="Times New Roman" w:hAnsi="Times New Roman" w:cs="Times New Roman"/>
        </w:rPr>
      </w:pPr>
    </w:p>
    <w:p w14:paraId="7651B190">
      <w:pPr>
        <w:spacing w:after="0" w:line="276" w:lineRule="auto"/>
        <w:jc w:val="both"/>
        <w:rPr>
          <w:rFonts w:ascii="Times New Roman" w:hAnsi="Times New Roman" w:cs="Times New Roman"/>
        </w:rPr>
      </w:pPr>
      <w:r>
        <w:rPr>
          <w:rFonts w:ascii="Times New Roman" w:hAnsi="Times New Roman" w:cs="Times New Roman"/>
          <w:b/>
          <w:bCs/>
        </w:rPr>
        <w:t>Necessidade da Administração</w:t>
      </w:r>
      <w:r>
        <w:rPr>
          <w:rFonts w:ascii="Times New Roman" w:hAnsi="Times New Roman" w:cs="Times New Roman"/>
        </w:rPr>
        <w:t>: contratação de serviços de limpeza</w:t>
      </w:r>
    </w:p>
    <w:p w14:paraId="3715D7B3">
      <w:pPr>
        <w:spacing w:after="0" w:line="276" w:lineRule="auto"/>
        <w:jc w:val="both"/>
        <w:rPr>
          <w:rFonts w:ascii="Times New Roman" w:hAnsi="Times New Roman" w:cs="Times New Roman"/>
        </w:rPr>
      </w:pPr>
    </w:p>
    <w:p w14:paraId="5C00C791">
      <w:pPr>
        <w:pStyle w:val="20"/>
        <w:spacing w:before="0" w:after="0" w:line="276" w:lineRule="auto"/>
        <w:jc w:val="both"/>
        <w:rPr>
          <w:color w:val="000000"/>
          <w:sz w:val="22"/>
          <w:szCs w:val="22"/>
        </w:rPr>
      </w:pPr>
      <w:r>
        <w:rPr>
          <w:b/>
          <w:bCs/>
          <w:color w:val="000000"/>
          <w:sz w:val="22"/>
          <w:szCs w:val="22"/>
        </w:rPr>
        <w:t>1. DEFINIÇÃO DO OBJETO</w:t>
      </w:r>
    </w:p>
    <w:p w14:paraId="24F4E1D7">
      <w:pPr>
        <w:pStyle w:val="20"/>
        <w:spacing w:before="0" w:after="0" w:line="276" w:lineRule="auto"/>
        <w:jc w:val="both"/>
        <w:rPr>
          <w:color w:val="000000"/>
          <w:sz w:val="22"/>
          <w:szCs w:val="22"/>
        </w:rPr>
      </w:pPr>
      <w:r>
        <w:rPr>
          <w:color w:val="000000"/>
          <w:sz w:val="22"/>
          <w:szCs w:val="22"/>
        </w:rPr>
        <w:t>O presente termo tem por objeto a contratação de empresa especializada na prestação de serviços de limpeza, conservação, higienização e lavanderia abrangendo as áreas internas e externas das dependências das Secretarias Municipais e suas respectivas unidades. Os locais onde os serviços serão executados, assim como o quantitativo necessário para a contratação, possuem as seguintes especificações:</w:t>
      </w:r>
    </w:p>
    <w:tbl>
      <w:tblPr>
        <w:tblStyle w:val="9"/>
        <w:tblpPr w:leftFromText="180" w:rightFromText="180" w:vertAnchor="text" w:horzAnchor="page" w:tblpX="1680" w:tblpY="276"/>
        <w:tblOverlap w:val="never"/>
        <w:tblW w:w="9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1875"/>
        <w:gridCol w:w="5955"/>
        <w:gridCol w:w="1230"/>
      </w:tblGrid>
      <w:tr w14:paraId="1B53BD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PrEx>
        <w:trPr>
          <w:trHeight w:val="580" w:hRule="atLeast"/>
        </w:trPr>
        <w:tc>
          <w:tcPr>
            <w:tcW w:w="1875" w:type="dxa"/>
            <w:shd w:val="clear" w:color="auto" w:fill="auto"/>
            <w:vAlign w:val="center"/>
          </w:tcPr>
          <w:p w14:paraId="5C589797">
            <w:pPr>
              <w:spacing w:after="0" w:line="276" w:lineRule="auto"/>
              <w:jc w:val="center"/>
              <w:textAlignment w:val="center"/>
              <w:rPr>
                <w:rFonts w:ascii="Times New Roman" w:hAnsi="Times New Roman" w:cs="Times New Roman"/>
                <w:b/>
                <w:bCs/>
                <w:color w:val="000000"/>
              </w:rPr>
            </w:pPr>
            <w:r>
              <w:rPr>
                <w:rFonts w:ascii="Times New Roman" w:hAnsi="Times New Roman" w:eastAsia="SimSun" w:cs="Times New Roman"/>
                <w:b/>
                <w:bCs/>
                <w:color w:val="000000"/>
                <w:lang w:val="en-US" w:eastAsia="zh-CN" w:bidi="ar"/>
              </w:rPr>
              <w:t>SECRETARIAS</w:t>
            </w:r>
          </w:p>
        </w:tc>
        <w:tc>
          <w:tcPr>
            <w:tcW w:w="5955" w:type="dxa"/>
            <w:shd w:val="clear" w:color="auto" w:fill="auto"/>
            <w:vAlign w:val="center"/>
          </w:tcPr>
          <w:p w14:paraId="68B06CE3">
            <w:pPr>
              <w:spacing w:after="0" w:line="276" w:lineRule="auto"/>
              <w:jc w:val="center"/>
              <w:textAlignment w:val="center"/>
              <w:rPr>
                <w:rFonts w:ascii="Times New Roman" w:hAnsi="Times New Roman" w:cs="Times New Roman"/>
                <w:b/>
                <w:bCs/>
                <w:color w:val="000000"/>
              </w:rPr>
            </w:pPr>
            <w:r>
              <w:rPr>
                <w:rFonts w:ascii="Times New Roman" w:hAnsi="Times New Roman" w:eastAsia="SimSun" w:cs="Times New Roman"/>
                <w:b/>
                <w:bCs/>
                <w:color w:val="000000"/>
                <w:lang w:val="en-US" w:eastAsia="zh-CN" w:bidi="ar"/>
              </w:rPr>
              <w:t>LOCAL</w:t>
            </w:r>
          </w:p>
        </w:tc>
        <w:tc>
          <w:tcPr>
            <w:tcW w:w="1230" w:type="dxa"/>
            <w:shd w:val="clear" w:color="auto" w:fill="auto"/>
            <w:vAlign w:val="center"/>
          </w:tcPr>
          <w:p w14:paraId="7A60A9F2">
            <w:pPr>
              <w:spacing w:after="0" w:line="276" w:lineRule="auto"/>
              <w:jc w:val="center"/>
              <w:textAlignment w:val="center"/>
              <w:rPr>
                <w:rFonts w:hint="default" w:ascii="Times New Roman" w:hAnsi="Times New Roman" w:cs="Times New Roman"/>
                <w:b/>
                <w:bCs/>
                <w:color w:val="000000"/>
                <w:lang w:val="pt-BR"/>
              </w:rPr>
            </w:pPr>
            <w:r>
              <w:rPr>
                <w:rFonts w:hint="default" w:ascii="Times New Roman" w:hAnsi="Times New Roman" w:eastAsia="SimSun" w:cs="Times New Roman"/>
                <w:b/>
                <w:bCs/>
                <w:color w:val="000000"/>
                <w:lang w:val="pt-BR" w:eastAsia="zh-CN" w:bidi="ar"/>
              </w:rPr>
              <w:t>Postos de Trabalho</w:t>
            </w:r>
          </w:p>
        </w:tc>
      </w:tr>
      <w:tr w14:paraId="7C9EC7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2" w:hRule="atLeast"/>
        </w:trPr>
        <w:tc>
          <w:tcPr>
            <w:tcW w:w="1875" w:type="dxa"/>
            <w:shd w:val="clear" w:color="auto" w:fill="auto"/>
            <w:vAlign w:val="center"/>
          </w:tcPr>
          <w:p w14:paraId="1F01835F">
            <w:pPr>
              <w:spacing w:after="0" w:line="276" w:lineRule="auto"/>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bidi="ar"/>
              </w:rPr>
              <w:t>Secretaria Municipal de Administração</w:t>
            </w:r>
          </w:p>
        </w:tc>
        <w:tc>
          <w:tcPr>
            <w:tcW w:w="5955" w:type="dxa"/>
            <w:shd w:val="clear" w:color="auto" w:fill="auto"/>
            <w:vAlign w:val="center"/>
          </w:tcPr>
          <w:p w14:paraId="6CBB37AB">
            <w:pPr>
              <w:spacing w:after="0" w:line="276" w:lineRule="auto"/>
              <w:textAlignment w:val="center"/>
              <w:rPr>
                <w:rFonts w:hint="default" w:ascii="Times New Roman" w:hAnsi="Times New Roman" w:cs="Times New Roman"/>
                <w:color w:val="000000"/>
                <w:lang w:val="pt-BR"/>
              </w:rPr>
            </w:pPr>
            <w:r>
              <w:rPr>
                <w:rFonts w:hint="default" w:ascii="Times New Roman" w:hAnsi="Times New Roman" w:cs="Times New Roman"/>
                <w:lang w:val="en-US" w:eastAsia="zh-CN"/>
              </w:rPr>
              <w:t>Centro Administrativo Municipal</w:t>
            </w:r>
            <w:r>
              <w:rPr>
                <w:rFonts w:hint="default" w:ascii="Times New Roman" w:hAnsi="Times New Roman" w:cs="Times New Roman"/>
                <w:lang w:eastAsia="zh-CN"/>
              </w:rPr>
              <w:t xml:space="preserve"> - </w:t>
            </w:r>
            <w:r>
              <w:rPr>
                <w:rFonts w:hint="default" w:ascii="Times New Roman" w:hAnsi="Times New Roman" w:cs="Times New Roman"/>
                <w:lang w:val="en-US" w:eastAsia="zh-CN"/>
              </w:rPr>
              <w:t>Av. Um Oeste, 878</w:t>
            </w:r>
            <w:r>
              <w:rPr>
                <w:rFonts w:hint="default" w:ascii="Times New Roman" w:hAnsi="Times New Roman" w:cs="Times New Roman"/>
                <w:lang w:eastAsia="zh-CN"/>
              </w:rPr>
              <w:t>, Bairro</w:t>
            </w:r>
            <w:r>
              <w:rPr>
                <w:rFonts w:hint="default" w:ascii="Times New Roman" w:hAnsi="Times New Roman" w:cs="Times New Roman"/>
                <w:lang w:val="en-US" w:eastAsia="zh-CN"/>
              </w:rPr>
              <w:t xml:space="preserve"> Centro Administrativo</w:t>
            </w:r>
            <w:r>
              <w:rPr>
                <w:rFonts w:hint="default" w:ascii="Times New Roman" w:hAnsi="Times New Roman" w:cs="Times New Roman"/>
                <w:lang w:val="pt-BR" w:eastAsia="zh-CN"/>
              </w:rPr>
              <w:t>.</w:t>
            </w:r>
          </w:p>
        </w:tc>
        <w:tc>
          <w:tcPr>
            <w:tcW w:w="1230" w:type="dxa"/>
            <w:shd w:val="clear" w:color="auto" w:fill="auto"/>
            <w:noWrap/>
            <w:vAlign w:val="center"/>
          </w:tcPr>
          <w:p w14:paraId="461B91C2">
            <w:pPr>
              <w:spacing w:after="0" w:line="276" w:lineRule="auto"/>
              <w:jc w:val="center"/>
              <w:textAlignment w:val="center"/>
              <w:rPr>
                <w:rFonts w:hint="default" w:ascii="Times New Roman" w:hAnsi="Times New Roman" w:cs="Times New Roman"/>
                <w:b/>
                <w:bCs/>
                <w:color w:val="000000"/>
                <w:lang w:val="pt-BR"/>
              </w:rPr>
            </w:pPr>
            <w:r>
              <w:rPr>
                <w:rFonts w:hint="default" w:ascii="Times New Roman" w:hAnsi="Times New Roman" w:eastAsia="SimSun" w:cs="Times New Roman"/>
                <w:b/>
                <w:bCs/>
                <w:color w:val="000000"/>
                <w:lang w:val="pt-BR" w:eastAsia="zh-CN" w:bidi="ar"/>
              </w:rPr>
              <w:t>5</w:t>
            </w:r>
          </w:p>
        </w:tc>
      </w:tr>
      <w:tr w14:paraId="6C1FCE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1875" w:type="dxa"/>
            <w:vMerge w:val="restart"/>
            <w:shd w:val="clear" w:color="auto" w:fill="auto"/>
            <w:vAlign w:val="center"/>
          </w:tcPr>
          <w:p w14:paraId="2BD629A3">
            <w:pPr>
              <w:spacing w:after="0" w:line="276" w:lineRule="auto"/>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bidi="ar"/>
              </w:rPr>
              <w:t>Secretaria Municipal de Educação</w:t>
            </w:r>
          </w:p>
        </w:tc>
        <w:tc>
          <w:tcPr>
            <w:tcW w:w="5955" w:type="dxa"/>
            <w:shd w:val="clear" w:color="auto" w:fill="auto"/>
            <w:vAlign w:val="center"/>
          </w:tcPr>
          <w:p w14:paraId="1E62CD7A">
            <w:pPr>
              <w:spacing w:after="0" w:line="276" w:lineRule="auto"/>
              <w:textAlignment w:val="top"/>
              <w:rPr>
                <w:rFonts w:ascii="Times New Roman" w:hAnsi="Times New Roman" w:cs="Times New Roman"/>
                <w:color w:val="000000"/>
              </w:rPr>
            </w:pPr>
            <w:r>
              <w:rPr>
                <w:rFonts w:ascii="Times New Roman" w:hAnsi="Times New Roman" w:eastAsia="SimSun" w:cs="Times New Roman"/>
                <w:color w:val="000000"/>
                <w:lang w:val="en-US" w:eastAsia="zh-CN" w:bidi="ar"/>
              </w:rPr>
              <w:t>Escola Municipal de Educação Infantil Aprender Brincando</w:t>
            </w:r>
          </w:p>
        </w:tc>
        <w:tc>
          <w:tcPr>
            <w:tcW w:w="1230" w:type="dxa"/>
            <w:vMerge w:val="restart"/>
            <w:shd w:val="clear" w:color="auto" w:fill="auto"/>
            <w:noWrap/>
            <w:vAlign w:val="center"/>
          </w:tcPr>
          <w:p w14:paraId="4CEB4388">
            <w:pPr>
              <w:spacing w:after="0" w:line="276" w:lineRule="auto"/>
              <w:jc w:val="center"/>
              <w:textAlignment w:val="center"/>
              <w:rPr>
                <w:rFonts w:hint="default" w:ascii="Times New Roman" w:hAnsi="Times New Roman" w:cs="Times New Roman"/>
                <w:b/>
                <w:bCs/>
                <w:color w:val="000000"/>
                <w:lang w:val="pt-BR"/>
              </w:rPr>
            </w:pPr>
            <w:r>
              <w:rPr>
                <w:rFonts w:hint="default" w:ascii="Times New Roman" w:hAnsi="Times New Roman" w:eastAsia="SimSun" w:cs="Times New Roman"/>
                <w:b/>
                <w:bCs/>
                <w:color w:val="000000"/>
                <w:lang w:val="pt-BR" w:eastAsia="zh-CN" w:bidi="ar"/>
              </w:rPr>
              <w:t>45</w:t>
            </w:r>
          </w:p>
        </w:tc>
      </w:tr>
      <w:tr w14:paraId="2743A1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1875" w:type="dxa"/>
            <w:vMerge w:val="continue"/>
            <w:shd w:val="clear" w:color="auto" w:fill="auto"/>
            <w:vAlign w:val="center"/>
          </w:tcPr>
          <w:p w14:paraId="0F86A262">
            <w:pPr>
              <w:spacing w:after="0" w:line="276" w:lineRule="auto"/>
              <w:jc w:val="center"/>
              <w:rPr>
                <w:rFonts w:ascii="Times New Roman" w:hAnsi="Times New Roman" w:cs="Times New Roman"/>
                <w:color w:val="000000"/>
              </w:rPr>
            </w:pPr>
          </w:p>
        </w:tc>
        <w:tc>
          <w:tcPr>
            <w:tcW w:w="5955" w:type="dxa"/>
            <w:shd w:val="clear" w:color="auto" w:fill="auto"/>
            <w:vAlign w:val="center"/>
          </w:tcPr>
          <w:p w14:paraId="66B08C96">
            <w:pPr>
              <w:spacing w:after="0" w:line="276" w:lineRule="auto"/>
              <w:textAlignment w:val="top"/>
              <w:rPr>
                <w:rFonts w:ascii="Times New Roman" w:hAnsi="Times New Roman" w:cs="Times New Roman"/>
                <w:color w:val="000000"/>
              </w:rPr>
            </w:pPr>
            <w:r>
              <w:rPr>
                <w:rFonts w:ascii="Times New Roman" w:hAnsi="Times New Roman" w:eastAsia="SimSun" w:cs="Times New Roman"/>
                <w:color w:val="000000"/>
                <w:lang w:val="en-US" w:eastAsia="zh-CN" w:bidi="ar"/>
              </w:rPr>
              <w:t>Escola Municipal de Educação Infantil Caminhos do Saber</w:t>
            </w:r>
          </w:p>
        </w:tc>
        <w:tc>
          <w:tcPr>
            <w:tcW w:w="1230" w:type="dxa"/>
            <w:vMerge w:val="continue"/>
            <w:shd w:val="clear" w:color="auto" w:fill="auto"/>
            <w:noWrap/>
            <w:vAlign w:val="center"/>
          </w:tcPr>
          <w:p w14:paraId="0152FDD3">
            <w:pPr>
              <w:spacing w:after="0" w:line="276" w:lineRule="auto"/>
              <w:jc w:val="center"/>
              <w:rPr>
                <w:rFonts w:ascii="Times New Roman" w:hAnsi="Times New Roman" w:cs="Times New Roman"/>
                <w:b/>
                <w:bCs/>
                <w:color w:val="000000"/>
              </w:rPr>
            </w:pPr>
          </w:p>
        </w:tc>
      </w:tr>
      <w:tr w14:paraId="5A8144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1875" w:type="dxa"/>
            <w:vMerge w:val="continue"/>
            <w:shd w:val="clear" w:color="auto" w:fill="auto"/>
            <w:vAlign w:val="center"/>
          </w:tcPr>
          <w:p w14:paraId="5686EA8B">
            <w:pPr>
              <w:spacing w:after="0" w:line="276" w:lineRule="auto"/>
              <w:jc w:val="center"/>
              <w:rPr>
                <w:rFonts w:ascii="Times New Roman" w:hAnsi="Times New Roman" w:cs="Times New Roman"/>
                <w:color w:val="000000"/>
              </w:rPr>
            </w:pPr>
          </w:p>
        </w:tc>
        <w:tc>
          <w:tcPr>
            <w:tcW w:w="5955" w:type="dxa"/>
            <w:shd w:val="clear" w:color="auto" w:fill="auto"/>
            <w:vAlign w:val="center"/>
          </w:tcPr>
          <w:p w14:paraId="5524AF1A">
            <w:pPr>
              <w:spacing w:after="0" w:line="276" w:lineRule="auto"/>
              <w:textAlignment w:val="top"/>
              <w:rPr>
                <w:rFonts w:ascii="Times New Roman" w:hAnsi="Times New Roman" w:cs="Times New Roman"/>
                <w:color w:val="000000"/>
              </w:rPr>
            </w:pPr>
            <w:r>
              <w:rPr>
                <w:rFonts w:ascii="Times New Roman" w:hAnsi="Times New Roman" w:eastAsia="SimSun" w:cs="Times New Roman"/>
                <w:color w:val="000000"/>
                <w:lang w:val="en-US" w:eastAsia="zh-CN" w:bidi="ar"/>
              </w:rPr>
              <w:t>Escola Municipal de Educação Infantil Meu Cantinho</w:t>
            </w:r>
          </w:p>
        </w:tc>
        <w:tc>
          <w:tcPr>
            <w:tcW w:w="1230" w:type="dxa"/>
            <w:vMerge w:val="continue"/>
            <w:shd w:val="clear" w:color="auto" w:fill="auto"/>
            <w:noWrap/>
            <w:vAlign w:val="center"/>
          </w:tcPr>
          <w:p w14:paraId="29FD4B8B">
            <w:pPr>
              <w:spacing w:after="0" w:line="276" w:lineRule="auto"/>
              <w:jc w:val="center"/>
              <w:rPr>
                <w:rFonts w:ascii="Times New Roman" w:hAnsi="Times New Roman" w:cs="Times New Roman"/>
                <w:b/>
                <w:bCs/>
                <w:color w:val="000000"/>
              </w:rPr>
            </w:pPr>
          </w:p>
        </w:tc>
      </w:tr>
      <w:tr w14:paraId="10FC19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1875" w:type="dxa"/>
            <w:vMerge w:val="continue"/>
            <w:shd w:val="clear" w:color="auto" w:fill="auto"/>
            <w:vAlign w:val="center"/>
          </w:tcPr>
          <w:p w14:paraId="309C333B">
            <w:pPr>
              <w:spacing w:after="0" w:line="276" w:lineRule="auto"/>
              <w:jc w:val="center"/>
              <w:rPr>
                <w:rFonts w:ascii="Times New Roman" w:hAnsi="Times New Roman" w:cs="Times New Roman"/>
                <w:color w:val="000000"/>
              </w:rPr>
            </w:pPr>
          </w:p>
        </w:tc>
        <w:tc>
          <w:tcPr>
            <w:tcW w:w="5955" w:type="dxa"/>
            <w:shd w:val="clear" w:color="auto" w:fill="auto"/>
            <w:vAlign w:val="center"/>
          </w:tcPr>
          <w:p w14:paraId="2E9005AA">
            <w:pPr>
              <w:spacing w:after="0" w:line="276" w:lineRule="auto"/>
              <w:textAlignment w:val="top"/>
              <w:rPr>
                <w:rFonts w:ascii="Times New Roman" w:hAnsi="Times New Roman" w:cs="Times New Roman"/>
                <w:color w:val="000000"/>
              </w:rPr>
            </w:pPr>
            <w:r>
              <w:rPr>
                <w:rFonts w:ascii="Times New Roman" w:hAnsi="Times New Roman" w:eastAsia="SimSun" w:cs="Times New Roman"/>
                <w:color w:val="000000"/>
                <w:lang w:val="en-US" w:eastAsia="zh-CN" w:bidi="ar"/>
              </w:rPr>
              <w:t>Escola Municipal de Educação Infantil Sonho de Criança</w:t>
            </w:r>
          </w:p>
        </w:tc>
        <w:tc>
          <w:tcPr>
            <w:tcW w:w="1230" w:type="dxa"/>
            <w:vMerge w:val="continue"/>
            <w:shd w:val="clear" w:color="auto" w:fill="auto"/>
            <w:noWrap/>
            <w:vAlign w:val="center"/>
          </w:tcPr>
          <w:p w14:paraId="48CC782B">
            <w:pPr>
              <w:spacing w:after="0" w:line="276" w:lineRule="auto"/>
              <w:jc w:val="center"/>
              <w:rPr>
                <w:rFonts w:ascii="Times New Roman" w:hAnsi="Times New Roman" w:cs="Times New Roman"/>
                <w:b/>
                <w:bCs/>
                <w:color w:val="000000"/>
              </w:rPr>
            </w:pPr>
          </w:p>
        </w:tc>
      </w:tr>
      <w:tr w14:paraId="2D2F99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1875" w:type="dxa"/>
            <w:vMerge w:val="continue"/>
            <w:shd w:val="clear" w:color="auto" w:fill="auto"/>
            <w:vAlign w:val="center"/>
          </w:tcPr>
          <w:p w14:paraId="2BC4B86C">
            <w:pPr>
              <w:spacing w:after="0" w:line="276" w:lineRule="auto"/>
              <w:jc w:val="center"/>
              <w:rPr>
                <w:rFonts w:ascii="Times New Roman" w:hAnsi="Times New Roman" w:cs="Times New Roman"/>
                <w:color w:val="000000"/>
              </w:rPr>
            </w:pPr>
          </w:p>
        </w:tc>
        <w:tc>
          <w:tcPr>
            <w:tcW w:w="5955" w:type="dxa"/>
            <w:shd w:val="clear" w:color="auto" w:fill="auto"/>
            <w:vAlign w:val="center"/>
          </w:tcPr>
          <w:p w14:paraId="72C55C4A">
            <w:pPr>
              <w:spacing w:after="0" w:line="276" w:lineRule="auto"/>
              <w:textAlignment w:val="top"/>
              <w:rPr>
                <w:rFonts w:ascii="Times New Roman" w:hAnsi="Times New Roman" w:cs="Times New Roman"/>
                <w:color w:val="000000"/>
              </w:rPr>
            </w:pPr>
            <w:r>
              <w:rPr>
                <w:rFonts w:ascii="Times New Roman" w:hAnsi="Times New Roman" w:eastAsia="SimSun" w:cs="Times New Roman"/>
                <w:color w:val="000000"/>
                <w:lang w:val="en-US" w:eastAsia="zh-CN" w:bidi="ar"/>
              </w:rPr>
              <w:t>Escola Municipal de Educação Infantil Mundo Encantado</w:t>
            </w:r>
          </w:p>
        </w:tc>
        <w:tc>
          <w:tcPr>
            <w:tcW w:w="1230" w:type="dxa"/>
            <w:vMerge w:val="continue"/>
            <w:shd w:val="clear" w:color="auto" w:fill="auto"/>
            <w:noWrap/>
            <w:vAlign w:val="center"/>
          </w:tcPr>
          <w:p w14:paraId="444D1FC1">
            <w:pPr>
              <w:spacing w:after="0" w:line="276" w:lineRule="auto"/>
              <w:jc w:val="center"/>
              <w:rPr>
                <w:rFonts w:ascii="Times New Roman" w:hAnsi="Times New Roman" w:cs="Times New Roman"/>
                <w:b/>
                <w:bCs/>
                <w:color w:val="000000"/>
              </w:rPr>
            </w:pPr>
          </w:p>
        </w:tc>
      </w:tr>
      <w:tr w14:paraId="5F7ECB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1875" w:type="dxa"/>
            <w:vMerge w:val="continue"/>
            <w:shd w:val="clear" w:color="auto" w:fill="auto"/>
            <w:vAlign w:val="center"/>
          </w:tcPr>
          <w:p w14:paraId="2BFAB1AB">
            <w:pPr>
              <w:spacing w:after="0" w:line="276" w:lineRule="auto"/>
              <w:jc w:val="center"/>
              <w:rPr>
                <w:rFonts w:ascii="Times New Roman" w:hAnsi="Times New Roman" w:cs="Times New Roman"/>
                <w:color w:val="000000"/>
              </w:rPr>
            </w:pPr>
          </w:p>
        </w:tc>
        <w:tc>
          <w:tcPr>
            <w:tcW w:w="5955" w:type="dxa"/>
            <w:shd w:val="clear" w:color="auto" w:fill="auto"/>
            <w:vAlign w:val="center"/>
          </w:tcPr>
          <w:p w14:paraId="44A7D4C1">
            <w:pPr>
              <w:spacing w:after="0" w:line="276" w:lineRule="auto"/>
              <w:textAlignment w:val="top"/>
              <w:rPr>
                <w:rFonts w:ascii="Times New Roman" w:hAnsi="Times New Roman" w:cs="Times New Roman"/>
                <w:color w:val="000000"/>
              </w:rPr>
            </w:pPr>
            <w:r>
              <w:rPr>
                <w:rFonts w:ascii="Times New Roman" w:hAnsi="Times New Roman" w:eastAsia="SimSun" w:cs="Times New Roman"/>
                <w:color w:val="000000"/>
                <w:lang w:val="en-US" w:eastAsia="zh-CN" w:bidi="ar"/>
              </w:rPr>
              <w:t>Escola Municipal de Educação Infantil Doce Infância</w:t>
            </w:r>
          </w:p>
        </w:tc>
        <w:tc>
          <w:tcPr>
            <w:tcW w:w="1230" w:type="dxa"/>
            <w:vMerge w:val="continue"/>
            <w:shd w:val="clear" w:color="auto" w:fill="auto"/>
            <w:noWrap/>
            <w:vAlign w:val="center"/>
          </w:tcPr>
          <w:p w14:paraId="63939461">
            <w:pPr>
              <w:spacing w:after="0" w:line="276" w:lineRule="auto"/>
              <w:jc w:val="center"/>
              <w:rPr>
                <w:rFonts w:ascii="Times New Roman" w:hAnsi="Times New Roman" w:cs="Times New Roman"/>
                <w:b/>
                <w:bCs/>
                <w:color w:val="000000"/>
              </w:rPr>
            </w:pPr>
          </w:p>
        </w:tc>
      </w:tr>
      <w:tr w14:paraId="35F896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1875" w:type="dxa"/>
            <w:vMerge w:val="continue"/>
            <w:shd w:val="clear" w:color="auto" w:fill="auto"/>
            <w:vAlign w:val="center"/>
          </w:tcPr>
          <w:p w14:paraId="043C5FDE">
            <w:pPr>
              <w:spacing w:after="0" w:line="276" w:lineRule="auto"/>
              <w:jc w:val="center"/>
              <w:rPr>
                <w:rFonts w:ascii="Times New Roman" w:hAnsi="Times New Roman" w:cs="Times New Roman"/>
                <w:color w:val="000000"/>
              </w:rPr>
            </w:pPr>
          </w:p>
        </w:tc>
        <w:tc>
          <w:tcPr>
            <w:tcW w:w="5955" w:type="dxa"/>
            <w:shd w:val="clear" w:color="auto" w:fill="auto"/>
            <w:vAlign w:val="center"/>
          </w:tcPr>
          <w:p w14:paraId="5848640F">
            <w:pPr>
              <w:spacing w:after="0" w:line="276" w:lineRule="auto"/>
              <w:textAlignment w:val="top"/>
              <w:rPr>
                <w:rFonts w:ascii="Times New Roman" w:hAnsi="Times New Roman" w:cs="Times New Roman"/>
                <w:color w:val="000000"/>
              </w:rPr>
            </w:pPr>
            <w:r>
              <w:rPr>
                <w:rFonts w:ascii="Times New Roman" w:hAnsi="Times New Roman" w:eastAsia="SimSun" w:cs="Times New Roman"/>
                <w:color w:val="000000"/>
                <w:lang w:val="en-US" w:eastAsia="zh-CN" w:bidi="ar"/>
              </w:rPr>
              <w:t>Escola Municipal de Educação Infantil Darcy Ribeiro</w:t>
            </w:r>
          </w:p>
        </w:tc>
        <w:tc>
          <w:tcPr>
            <w:tcW w:w="1230" w:type="dxa"/>
            <w:vMerge w:val="continue"/>
            <w:shd w:val="clear" w:color="auto" w:fill="auto"/>
            <w:noWrap/>
            <w:vAlign w:val="center"/>
          </w:tcPr>
          <w:p w14:paraId="56C2F664">
            <w:pPr>
              <w:spacing w:after="0" w:line="276" w:lineRule="auto"/>
              <w:jc w:val="center"/>
              <w:rPr>
                <w:rFonts w:ascii="Times New Roman" w:hAnsi="Times New Roman" w:cs="Times New Roman"/>
                <w:b/>
                <w:bCs/>
                <w:color w:val="000000"/>
              </w:rPr>
            </w:pPr>
          </w:p>
        </w:tc>
      </w:tr>
      <w:tr w14:paraId="7ACD9D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1875" w:type="dxa"/>
            <w:vMerge w:val="continue"/>
            <w:shd w:val="clear" w:color="auto" w:fill="auto"/>
            <w:vAlign w:val="center"/>
          </w:tcPr>
          <w:p w14:paraId="1D05363A">
            <w:pPr>
              <w:spacing w:after="0" w:line="276" w:lineRule="auto"/>
              <w:jc w:val="center"/>
              <w:rPr>
                <w:rFonts w:ascii="Times New Roman" w:hAnsi="Times New Roman" w:cs="Times New Roman"/>
                <w:color w:val="000000"/>
              </w:rPr>
            </w:pPr>
          </w:p>
        </w:tc>
        <w:tc>
          <w:tcPr>
            <w:tcW w:w="5955" w:type="dxa"/>
            <w:shd w:val="clear" w:color="auto" w:fill="auto"/>
            <w:vAlign w:val="center"/>
          </w:tcPr>
          <w:p w14:paraId="32DB2D4E">
            <w:pPr>
              <w:spacing w:after="0" w:line="276" w:lineRule="auto"/>
              <w:textAlignment w:val="top"/>
              <w:rPr>
                <w:rFonts w:ascii="Times New Roman" w:hAnsi="Times New Roman" w:cs="Times New Roman"/>
                <w:color w:val="000000"/>
              </w:rPr>
            </w:pPr>
            <w:r>
              <w:rPr>
                <w:rFonts w:ascii="Times New Roman" w:hAnsi="Times New Roman" w:eastAsia="SimSun" w:cs="Times New Roman"/>
                <w:color w:val="000000"/>
                <w:lang w:val="en-US" w:eastAsia="zh-CN" w:bidi="ar"/>
              </w:rPr>
              <w:t>Escola Municipal de Ensino Fundamental Bento Gonçalves</w:t>
            </w:r>
          </w:p>
        </w:tc>
        <w:tc>
          <w:tcPr>
            <w:tcW w:w="1230" w:type="dxa"/>
            <w:vMerge w:val="continue"/>
            <w:shd w:val="clear" w:color="auto" w:fill="auto"/>
            <w:noWrap/>
            <w:vAlign w:val="center"/>
          </w:tcPr>
          <w:p w14:paraId="24F7E933">
            <w:pPr>
              <w:spacing w:after="0" w:line="276" w:lineRule="auto"/>
              <w:jc w:val="center"/>
              <w:rPr>
                <w:rFonts w:ascii="Times New Roman" w:hAnsi="Times New Roman" w:cs="Times New Roman"/>
                <w:b/>
                <w:bCs/>
                <w:color w:val="000000"/>
              </w:rPr>
            </w:pPr>
          </w:p>
        </w:tc>
      </w:tr>
      <w:tr w14:paraId="1F032A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1875" w:type="dxa"/>
            <w:vMerge w:val="continue"/>
            <w:shd w:val="clear" w:color="auto" w:fill="auto"/>
            <w:vAlign w:val="center"/>
          </w:tcPr>
          <w:p w14:paraId="3FE3EFE8">
            <w:pPr>
              <w:spacing w:after="0" w:line="276" w:lineRule="auto"/>
              <w:jc w:val="center"/>
              <w:rPr>
                <w:rFonts w:ascii="Times New Roman" w:hAnsi="Times New Roman" w:cs="Times New Roman"/>
                <w:color w:val="000000"/>
              </w:rPr>
            </w:pPr>
          </w:p>
        </w:tc>
        <w:tc>
          <w:tcPr>
            <w:tcW w:w="5955" w:type="dxa"/>
            <w:shd w:val="clear" w:color="auto" w:fill="auto"/>
            <w:vAlign w:val="center"/>
          </w:tcPr>
          <w:p w14:paraId="69FDB480">
            <w:pPr>
              <w:spacing w:after="0" w:line="276" w:lineRule="auto"/>
              <w:textAlignment w:val="top"/>
              <w:rPr>
                <w:rFonts w:ascii="Times New Roman" w:hAnsi="Times New Roman" w:cs="Times New Roman"/>
                <w:color w:val="000000"/>
              </w:rPr>
            </w:pPr>
            <w:r>
              <w:rPr>
                <w:rFonts w:ascii="Times New Roman" w:hAnsi="Times New Roman" w:eastAsia="SimSun" w:cs="Times New Roman"/>
                <w:color w:val="000000"/>
                <w:lang w:val="en-US" w:eastAsia="zh-CN" w:bidi="ar"/>
              </w:rPr>
              <w:t>Escola Municipal de Ensino Fundamental Dom Pedro I</w:t>
            </w:r>
          </w:p>
        </w:tc>
        <w:tc>
          <w:tcPr>
            <w:tcW w:w="1230" w:type="dxa"/>
            <w:vMerge w:val="continue"/>
            <w:shd w:val="clear" w:color="auto" w:fill="auto"/>
            <w:noWrap/>
            <w:vAlign w:val="center"/>
          </w:tcPr>
          <w:p w14:paraId="47EE1C4F">
            <w:pPr>
              <w:spacing w:after="0" w:line="276" w:lineRule="auto"/>
              <w:jc w:val="center"/>
              <w:rPr>
                <w:rFonts w:ascii="Times New Roman" w:hAnsi="Times New Roman" w:cs="Times New Roman"/>
                <w:b/>
                <w:bCs/>
                <w:color w:val="000000"/>
              </w:rPr>
            </w:pPr>
          </w:p>
        </w:tc>
      </w:tr>
      <w:tr w14:paraId="27E9F7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1875" w:type="dxa"/>
            <w:vMerge w:val="continue"/>
            <w:shd w:val="clear" w:color="auto" w:fill="auto"/>
            <w:vAlign w:val="center"/>
          </w:tcPr>
          <w:p w14:paraId="0DFC7547">
            <w:pPr>
              <w:spacing w:after="0" w:line="276" w:lineRule="auto"/>
              <w:jc w:val="center"/>
              <w:rPr>
                <w:rFonts w:ascii="Times New Roman" w:hAnsi="Times New Roman" w:cs="Times New Roman"/>
                <w:color w:val="000000"/>
              </w:rPr>
            </w:pPr>
          </w:p>
        </w:tc>
        <w:tc>
          <w:tcPr>
            <w:tcW w:w="5955" w:type="dxa"/>
            <w:shd w:val="clear" w:color="auto" w:fill="auto"/>
            <w:vAlign w:val="center"/>
          </w:tcPr>
          <w:p w14:paraId="1B308AE8">
            <w:pPr>
              <w:spacing w:after="0" w:line="276" w:lineRule="auto"/>
              <w:textAlignment w:val="top"/>
              <w:rPr>
                <w:rFonts w:ascii="Times New Roman" w:hAnsi="Times New Roman" w:cs="Times New Roman"/>
                <w:color w:val="000000"/>
              </w:rPr>
            </w:pPr>
            <w:r>
              <w:rPr>
                <w:rFonts w:ascii="Times New Roman" w:hAnsi="Times New Roman" w:eastAsia="SimSun" w:cs="Times New Roman"/>
                <w:color w:val="000000"/>
                <w:lang w:val="en-US" w:eastAsia="zh-CN" w:bidi="ar"/>
              </w:rPr>
              <w:t>Escola Municipal de Ensino Fundamental Floriano Peixoto</w:t>
            </w:r>
          </w:p>
        </w:tc>
        <w:tc>
          <w:tcPr>
            <w:tcW w:w="1230" w:type="dxa"/>
            <w:vMerge w:val="continue"/>
            <w:shd w:val="clear" w:color="auto" w:fill="auto"/>
            <w:noWrap/>
            <w:vAlign w:val="center"/>
          </w:tcPr>
          <w:p w14:paraId="4B6E4BF3">
            <w:pPr>
              <w:spacing w:after="0" w:line="276" w:lineRule="auto"/>
              <w:jc w:val="center"/>
              <w:rPr>
                <w:rFonts w:ascii="Times New Roman" w:hAnsi="Times New Roman" w:cs="Times New Roman"/>
                <w:b/>
                <w:bCs/>
                <w:color w:val="000000"/>
              </w:rPr>
            </w:pPr>
          </w:p>
        </w:tc>
      </w:tr>
      <w:tr w14:paraId="063168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1875" w:type="dxa"/>
            <w:vMerge w:val="continue"/>
            <w:shd w:val="clear" w:color="auto" w:fill="auto"/>
            <w:vAlign w:val="center"/>
          </w:tcPr>
          <w:p w14:paraId="03F98183">
            <w:pPr>
              <w:spacing w:after="0" w:line="276" w:lineRule="auto"/>
              <w:jc w:val="center"/>
              <w:rPr>
                <w:rFonts w:ascii="Times New Roman" w:hAnsi="Times New Roman" w:cs="Times New Roman"/>
                <w:color w:val="000000"/>
              </w:rPr>
            </w:pPr>
          </w:p>
        </w:tc>
        <w:tc>
          <w:tcPr>
            <w:tcW w:w="5955" w:type="dxa"/>
            <w:shd w:val="clear" w:color="auto" w:fill="auto"/>
            <w:vAlign w:val="center"/>
          </w:tcPr>
          <w:p w14:paraId="295D053D">
            <w:pPr>
              <w:spacing w:after="0" w:line="276" w:lineRule="auto"/>
              <w:textAlignment w:val="top"/>
              <w:rPr>
                <w:rFonts w:ascii="Times New Roman" w:hAnsi="Times New Roman" w:cs="Times New Roman"/>
                <w:color w:val="000000"/>
              </w:rPr>
            </w:pPr>
            <w:r>
              <w:rPr>
                <w:rFonts w:ascii="Times New Roman" w:hAnsi="Times New Roman" w:eastAsia="SimSun" w:cs="Times New Roman"/>
                <w:color w:val="000000"/>
                <w:lang w:val="en-US" w:eastAsia="zh-CN" w:bidi="ar"/>
              </w:rPr>
              <w:t>Escola Municipal de Ensino Fundamental Getúlio Vargas</w:t>
            </w:r>
          </w:p>
        </w:tc>
        <w:tc>
          <w:tcPr>
            <w:tcW w:w="1230" w:type="dxa"/>
            <w:vMerge w:val="continue"/>
            <w:shd w:val="clear" w:color="auto" w:fill="auto"/>
            <w:noWrap/>
            <w:vAlign w:val="center"/>
          </w:tcPr>
          <w:p w14:paraId="7859C162">
            <w:pPr>
              <w:spacing w:after="0" w:line="276" w:lineRule="auto"/>
              <w:jc w:val="center"/>
              <w:rPr>
                <w:rFonts w:ascii="Times New Roman" w:hAnsi="Times New Roman" w:cs="Times New Roman"/>
                <w:b/>
                <w:bCs/>
                <w:color w:val="000000"/>
              </w:rPr>
            </w:pPr>
          </w:p>
        </w:tc>
      </w:tr>
      <w:tr w14:paraId="261E64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1875" w:type="dxa"/>
            <w:vMerge w:val="continue"/>
            <w:shd w:val="clear" w:color="auto" w:fill="auto"/>
            <w:vAlign w:val="center"/>
          </w:tcPr>
          <w:p w14:paraId="13195DBB">
            <w:pPr>
              <w:spacing w:after="0" w:line="276" w:lineRule="auto"/>
              <w:jc w:val="center"/>
              <w:rPr>
                <w:rFonts w:ascii="Times New Roman" w:hAnsi="Times New Roman" w:cs="Times New Roman"/>
                <w:color w:val="000000"/>
              </w:rPr>
            </w:pPr>
          </w:p>
        </w:tc>
        <w:tc>
          <w:tcPr>
            <w:tcW w:w="5955" w:type="dxa"/>
            <w:shd w:val="clear" w:color="auto" w:fill="auto"/>
            <w:vAlign w:val="center"/>
          </w:tcPr>
          <w:p w14:paraId="7655E840">
            <w:pPr>
              <w:spacing w:after="0" w:line="276" w:lineRule="auto"/>
              <w:textAlignment w:val="top"/>
              <w:rPr>
                <w:rFonts w:ascii="Times New Roman" w:hAnsi="Times New Roman" w:cs="Times New Roman"/>
                <w:color w:val="000000"/>
              </w:rPr>
            </w:pPr>
            <w:r>
              <w:rPr>
                <w:rFonts w:ascii="Times New Roman" w:hAnsi="Times New Roman" w:eastAsia="SimSun" w:cs="Times New Roman"/>
                <w:color w:val="000000"/>
                <w:lang w:val="en-US" w:eastAsia="zh-CN" w:bidi="ar"/>
              </w:rPr>
              <w:t>Escola Municipal de Ensino Fundamental Andrade Neves</w:t>
            </w:r>
          </w:p>
        </w:tc>
        <w:tc>
          <w:tcPr>
            <w:tcW w:w="1230" w:type="dxa"/>
            <w:vMerge w:val="continue"/>
            <w:shd w:val="clear" w:color="auto" w:fill="auto"/>
            <w:noWrap/>
            <w:vAlign w:val="center"/>
          </w:tcPr>
          <w:p w14:paraId="407D8604">
            <w:pPr>
              <w:spacing w:after="0" w:line="276" w:lineRule="auto"/>
              <w:jc w:val="center"/>
              <w:rPr>
                <w:rFonts w:ascii="Times New Roman" w:hAnsi="Times New Roman" w:cs="Times New Roman"/>
                <w:b/>
                <w:bCs/>
                <w:color w:val="000000"/>
              </w:rPr>
            </w:pPr>
          </w:p>
        </w:tc>
      </w:tr>
      <w:tr w14:paraId="095290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1875" w:type="dxa"/>
            <w:vMerge w:val="continue"/>
            <w:shd w:val="clear" w:color="auto" w:fill="auto"/>
            <w:vAlign w:val="center"/>
          </w:tcPr>
          <w:p w14:paraId="5AB51962">
            <w:pPr>
              <w:spacing w:after="0" w:line="276" w:lineRule="auto"/>
              <w:jc w:val="center"/>
              <w:rPr>
                <w:rFonts w:ascii="Times New Roman" w:hAnsi="Times New Roman" w:cs="Times New Roman"/>
                <w:color w:val="000000"/>
              </w:rPr>
            </w:pPr>
          </w:p>
        </w:tc>
        <w:tc>
          <w:tcPr>
            <w:tcW w:w="5955" w:type="dxa"/>
            <w:shd w:val="clear" w:color="auto" w:fill="auto"/>
            <w:vAlign w:val="center"/>
          </w:tcPr>
          <w:p w14:paraId="2F2DFC8F">
            <w:pPr>
              <w:spacing w:after="0" w:line="276" w:lineRule="auto"/>
              <w:textAlignment w:val="top"/>
              <w:rPr>
                <w:rFonts w:ascii="Times New Roman" w:hAnsi="Times New Roman" w:cs="Times New Roman"/>
                <w:color w:val="000000"/>
              </w:rPr>
            </w:pPr>
            <w:r>
              <w:rPr>
                <w:rFonts w:ascii="Times New Roman" w:hAnsi="Times New Roman" w:eastAsia="SimSun" w:cs="Times New Roman"/>
                <w:color w:val="000000"/>
                <w:lang w:val="en-US" w:eastAsia="zh-CN" w:bidi="ar"/>
              </w:rPr>
              <w:t>Escola Municipal de Ensino Fundamental Marechal Arthur da Costa e Silva</w:t>
            </w:r>
          </w:p>
        </w:tc>
        <w:tc>
          <w:tcPr>
            <w:tcW w:w="1230" w:type="dxa"/>
            <w:vMerge w:val="continue"/>
            <w:shd w:val="clear" w:color="auto" w:fill="auto"/>
            <w:noWrap/>
            <w:vAlign w:val="center"/>
          </w:tcPr>
          <w:p w14:paraId="14371133">
            <w:pPr>
              <w:spacing w:after="0" w:line="276" w:lineRule="auto"/>
              <w:jc w:val="center"/>
              <w:rPr>
                <w:rFonts w:ascii="Times New Roman" w:hAnsi="Times New Roman" w:cs="Times New Roman"/>
                <w:b/>
                <w:bCs/>
                <w:color w:val="000000"/>
              </w:rPr>
            </w:pPr>
          </w:p>
        </w:tc>
      </w:tr>
      <w:tr w14:paraId="4E13AB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1875" w:type="dxa"/>
            <w:vMerge w:val="continue"/>
            <w:shd w:val="clear" w:color="auto" w:fill="auto"/>
            <w:vAlign w:val="center"/>
          </w:tcPr>
          <w:p w14:paraId="11ECE0FC">
            <w:pPr>
              <w:spacing w:after="0" w:line="276" w:lineRule="auto"/>
              <w:jc w:val="center"/>
              <w:rPr>
                <w:rFonts w:ascii="Times New Roman" w:hAnsi="Times New Roman" w:cs="Times New Roman"/>
                <w:color w:val="000000"/>
              </w:rPr>
            </w:pPr>
          </w:p>
        </w:tc>
        <w:tc>
          <w:tcPr>
            <w:tcW w:w="5955" w:type="dxa"/>
            <w:shd w:val="clear" w:color="auto" w:fill="auto"/>
            <w:vAlign w:val="center"/>
          </w:tcPr>
          <w:p w14:paraId="3CD17AF6">
            <w:pPr>
              <w:spacing w:after="0" w:line="276" w:lineRule="auto"/>
              <w:textAlignment w:val="top"/>
              <w:rPr>
                <w:rFonts w:ascii="Times New Roman" w:hAnsi="Times New Roman" w:cs="Times New Roman"/>
                <w:color w:val="000000"/>
              </w:rPr>
            </w:pPr>
            <w:r>
              <w:rPr>
                <w:rFonts w:ascii="Times New Roman" w:hAnsi="Times New Roman" w:eastAsia="SimSun" w:cs="Times New Roman"/>
                <w:color w:val="000000"/>
                <w:lang w:val="en-US" w:eastAsia="zh-CN" w:bidi="ar"/>
              </w:rPr>
              <w:t>Escola Municipal de Ensino Fundamental Guilherme Rotermund</w:t>
            </w:r>
          </w:p>
        </w:tc>
        <w:tc>
          <w:tcPr>
            <w:tcW w:w="1230" w:type="dxa"/>
            <w:vMerge w:val="continue"/>
            <w:shd w:val="clear" w:color="auto" w:fill="auto"/>
            <w:noWrap/>
            <w:vAlign w:val="center"/>
          </w:tcPr>
          <w:p w14:paraId="2C80E959">
            <w:pPr>
              <w:spacing w:after="0" w:line="276" w:lineRule="auto"/>
              <w:jc w:val="center"/>
              <w:rPr>
                <w:rFonts w:ascii="Times New Roman" w:hAnsi="Times New Roman" w:cs="Times New Roman"/>
                <w:b/>
                <w:bCs/>
                <w:color w:val="000000"/>
              </w:rPr>
            </w:pPr>
          </w:p>
        </w:tc>
      </w:tr>
      <w:tr w14:paraId="166F08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1875" w:type="dxa"/>
            <w:vMerge w:val="continue"/>
            <w:shd w:val="clear" w:color="auto" w:fill="auto"/>
            <w:vAlign w:val="center"/>
          </w:tcPr>
          <w:p w14:paraId="32628D60">
            <w:pPr>
              <w:spacing w:after="0" w:line="276" w:lineRule="auto"/>
              <w:jc w:val="center"/>
              <w:rPr>
                <w:rFonts w:ascii="Times New Roman" w:hAnsi="Times New Roman" w:cs="Times New Roman"/>
                <w:color w:val="000000"/>
              </w:rPr>
            </w:pPr>
          </w:p>
        </w:tc>
        <w:tc>
          <w:tcPr>
            <w:tcW w:w="5955" w:type="dxa"/>
            <w:shd w:val="clear" w:color="auto" w:fill="auto"/>
            <w:vAlign w:val="center"/>
          </w:tcPr>
          <w:p w14:paraId="3F98ECAC">
            <w:pPr>
              <w:spacing w:after="0" w:line="276" w:lineRule="auto"/>
              <w:textAlignment w:val="top"/>
              <w:rPr>
                <w:rFonts w:ascii="Times New Roman" w:hAnsi="Times New Roman" w:cs="Times New Roman"/>
                <w:color w:val="000000"/>
              </w:rPr>
            </w:pPr>
            <w:r>
              <w:rPr>
                <w:rFonts w:ascii="Times New Roman" w:hAnsi="Times New Roman" w:eastAsia="SimSun" w:cs="Times New Roman"/>
                <w:color w:val="000000"/>
                <w:lang w:val="en-US" w:eastAsia="zh-CN" w:bidi="ar"/>
              </w:rPr>
              <w:t>CEMEF</w:t>
            </w:r>
          </w:p>
        </w:tc>
        <w:tc>
          <w:tcPr>
            <w:tcW w:w="1230" w:type="dxa"/>
            <w:vMerge w:val="continue"/>
            <w:shd w:val="clear" w:color="auto" w:fill="auto"/>
            <w:noWrap/>
            <w:vAlign w:val="center"/>
          </w:tcPr>
          <w:p w14:paraId="32120328">
            <w:pPr>
              <w:spacing w:after="0" w:line="276" w:lineRule="auto"/>
              <w:jc w:val="center"/>
              <w:rPr>
                <w:rFonts w:ascii="Times New Roman" w:hAnsi="Times New Roman" w:cs="Times New Roman"/>
                <w:b/>
                <w:bCs/>
                <w:color w:val="000000"/>
              </w:rPr>
            </w:pPr>
          </w:p>
        </w:tc>
      </w:tr>
      <w:tr w14:paraId="222C0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1875" w:type="dxa"/>
            <w:vMerge w:val="continue"/>
            <w:shd w:val="clear" w:color="auto" w:fill="auto"/>
            <w:vAlign w:val="center"/>
          </w:tcPr>
          <w:p w14:paraId="1DA1AC1B">
            <w:pPr>
              <w:spacing w:after="0" w:line="276" w:lineRule="auto"/>
              <w:jc w:val="center"/>
              <w:rPr>
                <w:rFonts w:ascii="Times New Roman" w:hAnsi="Times New Roman" w:cs="Times New Roman"/>
                <w:color w:val="000000"/>
              </w:rPr>
            </w:pPr>
          </w:p>
        </w:tc>
        <w:tc>
          <w:tcPr>
            <w:tcW w:w="5955" w:type="dxa"/>
            <w:shd w:val="clear" w:color="auto" w:fill="auto"/>
            <w:vAlign w:val="center"/>
          </w:tcPr>
          <w:p w14:paraId="78F6CF5A">
            <w:pPr>
              <w:spacing w:after="0" w:line="276" w:lineRule="auto"/>
              <w:textAlignment w:val="top"/>
              <w:rPr>
                <w:rFonts w:ascii="Times New Roman" w:hAnsi="Times New Roman" w:cs="Times New Roman"/>
                <w:color w:val="000000"/>
              </w:rPr>
            </w:pPr>
            <w:r>
              <w:rPr>
                <w:rFonts w:ascii="Times New Roman" w:hAnsi="Times New Roman" w:eastAsia="SimSun" w:cs="Times New Roman"/>
                <w:color w:val="000000"/>
                <w:lang w:val="en-US" w:eastAsia="zh-CN" w:bidi="ar"/>
              </w:rPr>
              <w:t>Escola Municipal de Ensino Fundamental Professor Alfredo Schneider</w:t>
            </w:r>
          </w:p>
        </w:tc>
        <w:tc>
          <w:tcPr>
            <w:tcW w:w="1230" w:type="dxa"/>
            <w:vMerge w:val="continue"/>
            <w:shd w:val="clear" w:color="auto" w:fill="auto"/>
            <w:noWrap/>
            <w:vAlign w:val="center"/>
          </w:tcPr>
          <w:p w14:paraId="28089A18">
            <w:pPr>
              <w:spacing w:after="0" w:line="276" w:lineRule="auto"/>
              <w:jc w:val="center"/>
              <w:rPr>
                <w:rFonts w:ascii="Times New Roman" w:hAnsi="Times New Roman" w:cs="Times New Roman"/>
                <w:b/>
                <w:bCs/>
                <w:color w:val="000000"/>
              </w:rPr>
            </w:pPr>
          </w:p>
        </w:tc>
      </w:tr>
      <w:tr w14:paraId="220843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1875" w:type="dxa"/>
            <w:vMerge w:val="continue"/>
            <w:shd w:val="clear" w:color="auto" w:fill="auto"/>
            <w:vAlign w:val="center"/>
          </w:tcPr>
          <w:p w14:paraId="240FC11B">
            <w:pPr>
              <w:spacing w:after="0" w:line="276" w:lineRule="auto"/>
              <w:jc w:val="center"/>
              <w:rPr>
                <w:rFonts w:ascii="Times New Roman" w:hAnsi="Times New Roman" w:cs="Times New Roman"/>
                <w:color w:val="000000"/>
              </w:rPr>
            </w:pPr>
          </w:p>
        </w:tc>
        <w:tc>
          <w:tcPr>
            <w:tcW w:w="5955" w:type="dxa"/>
            <w:shd w:val="clear" w:color="auto" w:fill="auto"/>
            <w:vAlign w:val="center"/>
          </w:tcPr>
          <w:p w14:paraId="099F1E95">
            <w:pPr>
              <w:spacing w:after="0" w:line="276" w:lineRule="auto"/>
              <w:textAlignment w:val="top"/>
              <w:rPr>
                <w:rFonts w:ascii="Times New Roman" w:hAnsi="Times New Roman" w:cs="Times New Roman"/>
                <w:color w:val="000000"/>
              </w:rPr>
            </w:pPr>
            <w:r>
              <w:rPr>
                <w:rFonts w:ascii="Times New Roman" w:hAnsi="Times New Roman" w:eastAsia="SimSun" w:cs="Times New Roman"/>
                <w:color w:val="000000"/>
                <w:lang w:val="en-US" w:eastAsia="zh-CN" w:bidi="ar"/>
              </w:rPr>
              <w:t>Escola Municipal de Ensino Fundamental Professor Guilherme Sommer</w:t>
            </w:r>
          </w:p>
        </w:tc>
        <w:tc>
          <w:tcPr>
            <w:tcW w:w="1230" w:type="dxa"/>
            <w:vMerge w:val="continue"/>
            <w:shd w:val="clear" w:color="auto" w:fill="auto"/>
            <w:noWrap/>
            <w:vAlign w:val="center"/>
          </w:tcPr>
          <w:p w14:paraId="23ADFCBF">
            <w:pPr>
              <w:spacing w:after="0" w:line="276" w:lineRule="auto"/>
              <w:jc w:val="center"/>
              <w:rPr>
                <w:rFonts w:ascii="Times New Roman" w:hAnsi="Times New Roman" w:cs="Times New Roman"/>
                <w:b/>
                <w:bCs/>
                <w:color w:val="000000"/>
              </w:rPr>
            </w:pPr>
          </w:p>
        </w:tc>
      </w:tr>
      <w:tr w14:paraId="487776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20" w:hRule="atLeast"/>
        </w:trPr>
        <w:tc>
          <w:tcPr>
            <w:tcW w:w="1875" w:type="dxa"/>
            <w:vMerge w:val="continue"/>
            <w:shd w:val="clear" w:color="auto" w:fill="auto"/>
            <w:vAlign w:val="center"/>
          </w:tcPr>
          <w:p w14:paraId="7E3CF03A">
            <w:pPr>
              <w:spacing w:after="0" w:line="276" w:lineRule="auto"/>
              <w:jc w:val="center"/>
              <w:rPr>
                <w:rFonts w:ascii="Times New Roman" w:hAnsi="Times New Roman" w:cs="Times New Roman"/>
                <w:color w:val="000000"/>
              </w:rPr>
            </w:pPr>
          </w:p>
        </w:tc>
        <w:tc>
          <w:tcPr>
            <w:tcW w:w="5955" w:type="dxa"/>
            <w:shd w:val="clear" w:color="auto" w:fill="auto"/>
            <w:vAlign w:val="center"/>
          </w:tcPr>
          <w:p w14:paraId="1E36B783">
            <w:pPr>
              <w:spacing w:after="0" w:line="276" w:lineRule="auto"/>
              <w:textAlignment w:val="top"/>
              <w:rPr>
                <w:rFonts w:ascii="Times New Roman" w:hAnsi="Times New Roman" w:cs="Times New Roman"/>
                <w:color w:val="000000"/>
              </w:rPr>
            </w:pPr>
            <w:r>
              <w:rPr>
                <w:rFonts w:ascii="Times New Roman" w:hAnsi="Times New Roman" w:eastAsia="SimSun" w:cs="Times New Roman"/>
                <w:color w:val="000000"/>
                <w:lang w:val="en-US" w:eastAsia="zh-CN" w:bidi="ar"/>
              </w:rPr>
              <w:t>Escola Municipal De Ensino Fundamental Leopoldo Klepker</w:t>
            </w:r>
          </w:p>
        </w:tc>
        <w:tc>
          <w:tcPr>
            <w:tcW w:w="1230" w:type="dxa"/>
            <w:vMerge w:val="continue"/>
            <w:shd w:val="clear" w:color="auto" w:fill="auto"/>
            <w:noWrap/>
            <w:vAlign w:val="center"/>
          </w:tcPr>
          <w:p w14:paraId="716A17FB">
            <w:pPr>
              <w:spacing w:after="0" w:line="276" w:lineRule="auto"/>
              <w:jc w:val="center"/>
              <w:rPr>
                <w:rFonts w:ascii="Times New Roman" w:hAnsi="Times New Roman" w:cs="Times New Roman"/>
                <w:b/>
                <w:bCs/>
                <w:color w:val="000000"/>
              </w:rPr>
            </w:pPr>
          </w:p>
        </w:tc>
      </w:tr>
      <w:tr w14:paraId="0B7C3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1875" w:type="dxa"/>
            <w:vMerge w:val="continue"/>
            <w:shd w:val="clear" w:color="auto" w:fill="auto"/>
            <w:vAlign w:val="center"/>
          </w:tcPr>
          <w:p w14:paraId="0D33A574">
            <w:pPr>
              <w:spacing w:after="0" w:line="276" w:lineRule="auto"/>
              <w:jc w:val="center"/>
              <w:rPr>
                <w:rFonts w:ascii="Times New Roman" w:hAnsi="Times New Roman" w:cs="Times New Roman"/>
                <w:color w:val="000000"/>
              </w:rPr>
            </w:pPr>
          </w:p>
        </w:tc>
        <w:tc>
          <w:tcPr>
            <w:tcW w:w="5955" w:type="dxa"/>
            <w:shd w:val="clear" w:color="auto" w:fill="auto"/>
            <w:vAlign w:val="center"/>
          </w:tcPr>
          <w:p w14:paraId="0C03D983">
            <w:pPr>
              <w:spacing w:after="0" w:line="276" w:lineRule="auto"/>
              <w:textAlignment w:val="top"/>
              <w:rPr>
                <w:rFonts w:ascii="Times New Roman" w:hAnsi="Times New Roman" w:cs="Times New Roman"/>
                <w:color w:val="000000"/>
              </w:rPr>
            </w:pPr>
            <w:r>
              <w:rPr>
                <w:rFonts w:ascii="Times New Roman" w:hAnsi="Times New Roman" w:eastAsia="SimSun" w:cs="Times New Roman"/>
                <w:color w:val="000000"/>
                <w:lang w:val="en-US" w:eastAsia="zh-CN" w:bidi="ar"/>
              </w:rPr>
              <w:t>Escola Municipal de Ensino Fundamental Professor Teobaldo Closs</w:t>
            </w:r>
          </w:p>
        </w:tc>
        <w:tc>
          <w:tcPr>
            <w:tcW w:w="1230" w:type="dxa"/>
            <w:vMerge w:val="continue"/>
            <w:shd w:val="clear" w:color="auto" w:fill="auto"/>
            <w:noWrap/>
            <w:vAlign w:val="center"/>
          </w:tcPr>
          <w:p w14:paraId="5D40FCA6">
            <w:pPr>
              <w:spacing w:after="0" w:line="276" w:lineRule="auto"/>
              <w:jc w:val="center"/>
              <w:rPr>
                <w:rFonts w:ascii="Times New Roman" w:hAnsi="Times New Roman" w:cs="Times New Roman"/>
                <w:b/>
                <w:bCs/>
                <w:color w:val="000000"/>
              </w:rPr>
            </w:pPr>
          </w:p>
        </w:tc>
      </w:tr>
      <w:tr w14:paraId="01B05A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1875" w:type="dxa"/>
            <w:vMerge w:val="continue"/>
            <w:shd w:val="clear" w:color="auto" w:fill="auto"/>
            <w:vAlign w:val="center"/>
          </w:tcPr>
          <w:p w14:paraId="3F9D0C23">
            <w:pPr>
              <w:spacing w:after="0" w:line="276" w:lineRule="auto"/>
              <w:jc w:val="center"/>
              <w:rPr>
                <w:rFonts w:ascii="Times New Roman" w:hAnsi="Times New Roman" w:cs="Times New Roman"/>
                <w:color w:val="000000"/>
              </w:rPr>
            </w:pPr>
          </w:p>
        </w:tc>
        <w:tc>
          <w:tcPr>
            <w:tcW w:w="5955" w:type="dxa"/>
            <w:shd w:val="clear" w:color="auto" w:fill="auto"/>
            <w:vAlign w:val="center"/>
          </w:tcPr>
          <w:p w14:paraId="7A0B6724">
            <w:pPr>
              <w:spacing w:after="0" w:line="276" w:lineRule="auto"/>
              <w:textAlignment w:val="top"/>
              <w:rPr>
                <w:rFonts w:ascii="Times New Roman" w:hAnsi="Times New Roman" w:cs="Times New Roman"/>
                <w:color w:val="000000"/>
              </w:rPr>
            </w:pPr>
            <w:r>
              <w:rPr>
                <w:rFonts w:ascii="Times New Roman" w:hAnsi="Times New Roman" w:eastAsia="SimSun" w:cs="Times New Roman"/>
                <w:color w:val="000000"/>
                <w:lang w:val="en-US" w:eastAsia="zh-CN" w:bidi="ar"/>
              </w:rPr>
              <w:t>Escola Municipal de Ensino Fundamental 24 de Maio</w:t>
            </w:r>
          </w:p>
        </w:tc>
        <w:tc>
          <w:tcPr>
            <w:tcW w:w="1230" w:type="dxa"/>
            <w:vMerge w:val="continue"/>
            <w:shd w:val="clear" w:color="auto" w:fill="auto"/>
            <w:noWrap/>
            <w:vAlign w:val="center"/>
          </w:tcPr>
          <w:p w14:paraId="7121B877">
            <w:pPr>
              <w:spacing w:after="0" w:line="276" w:lineRule="auto"/>
              <w:jc w:val="center"/>
              <w:rPr>
                <w:rFonts w:ascii="Times New Roman" w:hAnsi="Times New Roman" w:cs="Times New Roman"/>
                <w:b/>
                <w:bCs/>
                <w:color w:val="000000"/>
              </w:rPr>
            </w:pPr>
          </w:p>
        </w:tc>
      </w:tr>
      <w:tr w14:paraId="76A130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1875" w:type="dxa"/>
            <w:vMerge w:val="restart"/>
            <w:shd w:val="clear" w:color="auto" w:fill="auto"/>
            <w:vAlign w:val="center"/>
          </w:tcPr>
          <w:p w14:paraId="4756354C">
            <w:pPr>
              <w:spacing w:after="0" w:line="276" w:lineRule="auto"/>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bidi="ar"/>
              </w:rPr>
              <w:t>Secretaria Municipal de Saúde</w:t>
            </w:r>
          </w:p>
        </w:tc>
        <w:tc>
          <w:tcPr>
            <w:tcW w:w="5955" w:type="dxa"/>
            <w:shd w:val="clear" w:color="auto" w:fill="auto"/>
            <w:vAlign w:val="center"/>
          </w:tcPr>
          <w:p w14:paraId="3F4DA75E">
            <w:pPr>
              <w:spacing w:after="0" w:line="276" w:lineRule="auto"/>
              <w:textAlignment w:val="top"/>
              <w:rPr>
                <w:rFonts w:ascii="Times New Roman" w:hAnsi="Times New Roman" w:cs="Times New Roman"/>
                <w:color w:val="000000"/>
              </w:rPr>
            </w:pPr>
            <w:r>
              <w:rPr>
                <w:rFonts w:ascii="Times New Roman" w:hAnsi="Times New Roman" w:eastAsia="SimSun" w:cs="Times New Roman"/>
                <w:color w:val="000000"/>
                <w:lang w:val="en-US" w:eastAsia="zh-CN" w:bidi="ar"/>
              </w:rPr>
              <w:t>Ambulatório de Doenças Infecto Contagiosas;</w:t>
            </w:r>
          </w:p>
        </w:tc>
        <w:tc>
          <w:tcPr>
            <w:tcW w:w="1230" w:type="dxa"/>
            <w:vMerge w:val="restart"/>
            <w:shd w:val="clear" w:color="auto" w:fill="auto"/>
            <w:noWrap/>
            <w:vAlign w:val="center"/>
          </w:tcPr>
          <w:p w14:paraId="20A55BC8">
            <w:pPr>
              <w:spacing w:after="0" w:line="276" w:lineRule="auto"/>
              <w:jc w:val="center"/>
              <w:textAlignment w:val="center"/>
              <w:rPr>
                <w:rFonts w:hint="default" w:ascii="Times New Roman" w:hAnsi="Times New Roman" w:cs="Times New Roman"/>
                <w:b/>
                <w:bCs/>
                <w:color w:val="000000"/>
                <w:lang w:val="pt-BR"/>
              </w:rPr>
            </w:pPr>
            <w:r>
              <w:rPr>
                <w:rFonts w:hint="default" w:ascii="Times New Roman" w:hAnsi="Times New Roman" w:eastAsia="SimSun" w:cs="Times New Roman"/>
                <w:b/>
                <w:bCs/>
                <w:color w:val="000000"/>
                <w:lang w:val="pt-BR" w:eastAsia="zh-CN" w:bidi="ar"/>
              </w:rPr>
              <w:t>10</w:t>
            </w:r>
          </w:p>
        </w:tc>
      </w:tr>
      <w:tr w14:paraId="35AAD4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1875" w:type="dxa"/>
            <w:vMerge w:val="continue"/>
            <w:shd w:val="clear" w:color="auto" w:fill="auto"/>
            <w:vAlign w:val="center"/>
          </w:tcPr>
          <w:p w14:paraId="32E4E7AC">
            <w:pPr>
              <w:spacing w:after="0" w:line="276" w:lineRule="auto"/>
              <w:jc w:val="center"/>
              <w:rPr>
                <w:rFonts w:ascii="Times New Roman" w:hAnsi="Times New Roman" w:cs="Times New Roman"/>
                <w:color w:val="000000"/>
              </w:rPr>
            </w:pPr>
          </w:p>
        </w:tc>
        <w:tc>
          <w:tcPr>
            <w:tcW w:w="5955" w:type="dxa"/>
            <w:shd w:val="clear" w:color="auto" w:fill="auto"/>
            <w:vAlign w:val="center"/>
          </w:tcPr>
          <w:p w14:paraId="7C0C200D">
            <w:pPr>
              <w:spacing w:after="0" w:line="276" w:lineRule="auto"/>
              <w:textAlignment w:val="top"/>
              <w:rPr>
                <w:rFonts w:ascii="Times New Roman" w:hAnsi="Times New Roman" w:cs="Times New Roman"/>
                <w:color w:val="000000"/>
              </w:rPr>
            </w:pPr>
            <w:r>
              <w:rPr>
                <w:rFonts w:ascii="Times New Roman" w:hAnsi="Times New Roman" w:eastAsia="SimSun" w:cs="Times New Roman"/>
                <w:color w:val="000000"/>
                <w:lang w:val="en-US" w:eastAsia="zh-CN" w:bidi="ar"/>
              </w:rPr>
              <w:t>Centro Avançado Em Saúde Bruno Leopoldo Schneider (CAS);</w:t>
            </w:r>
          </w:p>
        </w:tc>
        <w:tc>
          <w:tcPr>
            <w:tcW w:w="1230" w:type="dxa"/>
            <w:vMerge w:val="continue"/>
            <w:shd w:val="clear" w:color="auto" w:fill="auto"/>
            <w:noWrap/>
            <w:vAlign w:val="center"/>
          </w:tcPr>
          <w:p w14:paraId="46EDDBF6">
            <w:pPr>
              <w:spacing w:after="0" w:line="276" w:lineRule="auto"/>
              <w:jc w:val="center"/>
              <w:rPr>
                <w:rFonts w:ascii="Times New Roman" w:hAnsi="Times New Roman" w:cs="Times New Roman"/>
                <w:b/>
                <w:bCs/>
                <w:color w:val="000000"/>
              </w:rPr>
            </w:pPr>
          </w:p>
        </w:tc>
      </w:tr>
      <w:tr w14:paraId="270C42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1875" w:type="dxa"/>
            <w:vMerge w:val="continue"/>
            <w:shd w:val="clear" w:color="auto" w:fill="auto"/>
            <w:vAlign w:val="center"/>
          </w:tcPr>
          <w:p w14:paraId="6E8CDDF6">
            <w:pPr>
              <w:spacing w:after="0" w:line="276" w:lineRule="auto"/>
              <w:jc w:val="center"/>
              <w:rPr>
                <w:rFonts w:ascii="Times New Roman" w:hAnsi="Times New Roman" w:cs="Times New Roman"/>
                <w:color w:val="000000"/>
              </w:rPr>
            </w:pPr>
          </w:p>
        </w:tc>
        <w:tc>
          <w:tcPr>
            <w:tcW w:w="5955" w:type="dxa"/>
            <w:shd w:val="clear" w:color="auto" w:fill="auto"/>
            <w:vAlign w:val="center"/>
          </w:tcPr>
          <w:p w14:paraId="44ABDCD6">
            <w:pPr>
              <w:spacing w:after="0" w:line="276" w:lineRule="auto"/>
              <w:textAlignment w:val="top"/>
              <w:rPr>
                <w:rFonts w:ascii="Times New Roman" w:hAnsi="Times New Roman" w:cs="Times New Roman"/>
                <w:color w:val="000000"/>
              </w:rPr>
            </w:pPr>
            <w:r>
              <w:rPr>
                <w:rFonts w:ascii="Times New Roman" w:hAnsi="Times New Roman" w:eastAsia="SimSun" w:cs="Times New Roman"/>
                <w:color w:val="000000"/>
                <w:lang w:val="en-US" w:eastAsia="zh-CN" w:bidi="ar"/>
              </w:rPr>
              <w:t>Centro de Abastecimento Farmacêutico - CAF;</w:t>
            </w:r>
          </w:p>
        </w:tc>
        <w:tc>
          <w:tcPr>
            <w:tcW w:w="1230" w:type="dxa"/>
            <w:vMerge w:val="continue"/>
            <w:shd w:val="clear" w:color="auto" w:fill="auto"/>
            <w:noWrap/>
            <w:vAlign w:val="center"/>
          </w:tcPr>
          <w:p w14:paraId="20F2E331">
            <w:pPr>
              <w:spacing w:after="0" w:line="276" w:lineRule="auto"/>
              <w:jc w:val="center"/>
              <w:rPr>
                <w:rFonts w:ascii="Times New Roman" w:hAnsi="Times New Roman" w:cs="Times New Roman"/>
                <w:b/>
                <w:bCs/>
                <w:color w:val="000000"/>
              </w:rPr>
            </w:pPr>
          </w:p>
        </w:tc>
      </w:tr>
      <w:tr w14:paraId="6352E4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1875" w:type="dxa"/>
            <w:vMerge w:val="continue"/>
            <w:shd w:val="clear" w:color="auto" w:fill="auto"/>
            <w:vAlign w:val="center"/>
          </w:tcPr>
          <w:p w14:paraId="28FABE2A">
            <w:pPr>
              <w:spacing w:after="0" w:line="276" w:lineRule="auto"/>
              <w:jc w:val="center"/>
              <w:rPr>
                <w:rFonts w:ascii="Times New Roman" w:hAnsi="Times New Roman" w:cs="Times New Roman"/>
                <w:color w:val="000000"/>
              </w:rPr>
            </w:pPr>
          </w:p>
        </w:tc>
        <w:tc>
          <w:tcPr>
            <w:tcW w:w="5955" w:type="dxa"/>
            <w:shd w:val="clear" w:color="auto" w:fill="auto"/>
            <w:vAlign w:val="center"/>
          </w:tcPr>
          <w:p w14:paraId="1B4CE3EF">
            <w:pPr>
              <w:spacing w:after="0" w:line="276" w:lineRule="auto"/>
              <w:textAlignment w:val="top"/>
              <w:rPr>
                <w:rFonts w:ascii="Times New Roman" w:hAnsi="Times New Roman" w:cs="Times New Roman"/>
                <w:color w:val="000000"/>
              </w:rPr>
            </w:pPr>
            <w:r>
              <w:rPr>
                <w:rFonts w:ascii="Times New Roman" w:hAnsi="Times New Roman" w:eastAsia="SimSun" w:cs="Times New Roman"/>
                <w:color w:val="000000"/>
                <w:lang w:val="en-US" w:eastAsia="zh-CN" w:bidi="ar"/>
              </w:rPr>
              <w:t>Centro de Atendimento em Saúde Mental - C.A.SA Mental;</w:t>
            </w:r>
          </w:p>
        </w:tc>
        <w:tc>
          <w:tcPr>
            <w:tcW w:w="1230" w:type="dxa"/>
            <w:vMerge w:val="continue"/>
            <w:shd w:val="clear" w:color="auto" w:fill="auto"/>
            <w:noWrap/>
            <w:vAlign w:val="center"/>
          </w:tcPr>
          <w:p w14:paraId="1674E0AD">
            <w:pPr>
              <w:spacing w:after="0" w:line="276" w:lineRule="auto"/>
              <w:jc w:val="center"/>
              <w:rPr>
                <w:rFonts w:ascii="Times New Roman" w:hAnsi="Times New Roman" w:cs="Times New Roman"/>
                <w:b/>
                <w:bCs/>
                <w:color w:val="000000"/>
              </w:rPr>
            </w:pPr>
          </w:p>
        </w:tc>
      </w:tr>
      <w:tr w14:paraId="606CA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20" w:hRule="atLeast"/>
        </w:trPr>
        <w:tc>
          <w:tcPr>
            <w:tcW w:w="1875" w:type="dxa"/>
            <w:vMerge w:val="continue"/>
            <w:shd w:val="clear" w:color="auto" w:fill="auto"/>
            <w:vAlign w:val="center"/>
          </w:tcPr>
          <w:p w14:paraId="6ED9401A">
            <w:pPr>
              <w:spacing w:after="0" w:line="276" w:lineRule="auto"/>
              <w:jc w:val="center"/>
              <w:rPr>
                <w:rFonts w:ascii="Times New Roman" w:hAnsi="Times New Roman" w:cs="Times New Roman"/>
                <w:color w:val="000000"/>
              </w:rPr>
            </w:pPr>
          </w:p>
        </w:tc>
        <w:tc>
          <w:tcPr>
            <w:tcW w:w="5955" w:type="dxa"/>
            <w:shd w:val="clear" w:color="auto" w:fill="auto"/>
            <w:vAlign w:val="center"/>
          </w:tcPr>
          <w:p w14:paraId="3F84B26F">
            <w:pPr>
              <w:spacing w:after="0" w:line="276" w:lineRule="auto"/>
              <w:textAlignment w:val="top"/>
              <w:rPr>
                <w:rFonts w:ascii="Times New Roman" w:hAnsi="Times New Roman" w:cs="Times New Roman"/>
                <w:color w:val="000000"/>
              </w:rPr>
            </w:pPr>
            <w:r>
              <w:rPr>
                <w:rFonts w:ascii="Times New Roman" w:hAnsi="Times New Roman" w:eastAsia="SimSun" w:cs="Times New Roman"/>
                <w:color w:val="000000"/>
                <w:lang w:val="en-US" w:eastAsia="zh-CN" w:bidi="ar"/>
              </w:rPr>
              <w:t>Estratégia de Saúde da Família 01 Raio De Luz;</w:t>
            </w:r>
          </w:p>
        </w:tc>
        <w:tc>
          <w:tcPr>
            <w:tcW w:w="1230" w:type="dxa"/>
            <w:vMerge w:val="continue"/>
            <w:shd w:val="clear" w:color="auto" w:fill="auto"/>
            <w:noWrap/>
            <w:vAlign w:val="center"/>
          </w:tcPr>
          <w:p w14:paraId="6A7F9114">
            <w:pPr>
              <w:spacing w:after="0" w:line="276" w:lineRule="auto"/>
              <w:jc w:val="center"/>
              <w:rPr>
                <w:rFonts w:ascii="Times New Roman" w:hAnsi="Times New Roman" w:cs="Times New Roman"/>
                <w:b/>
                <w:bCs/>
                <w:color w:val="000000"/>
              </w:rPr>
            </w:pPr>
          </w:p>
        </w:tc>
      </w:tr>
      <w:tr w14:paraId="0A74BB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1875" w:type="dxa"/>
            <w:vMerge w:val="continue"/>
            <w:shd w:val="clear" w:color="auto" w:fill="auto"/>
            <w:vAlign w:val="center"/>
          </w:tcPr>
          <w:p w14:paraId="578C701A">
            <w:pPr>
              <w:spacing w:after="0" w:line="276" w:lineRule="auto"/>
              <w:jc w:val="center"/>
              <w:rPr>
                <w:rFonts w:ascii="Times New Roman" w:hAnsi="Times New Roman" w:cs="Times New Roman"/>
                <w:color w:val="000000"/>
              </w:rPr>
            </w:pPr>
          </w:p>
        </w:tc>
        <w:tc>
          <w:tcPr>
            <w:tcW w:w="5955" w:type="dxa"/>
            <w:shd w:val="clear" w:color="auto" w:fill="auto"/>
            <w:vAlign w:val="center"/>
          </w:tcPr>
          <w:p w14:paraId="64647602">
            <w:pPr>
              <w:spacing w:after="0" w:line="276" w:lineRule="auto"/>
              <w:textAlignment w:val="top"/>
              <w:rPr>
                <w:rFonts w:ascii="Times New Roman" w:hAnsi="Times New Roman" w:cs="Times New Roman"/>
                <w:color w:val="000000"/>
              </w:rPr>
            </w:pPr>
            <w:r>
              <w:rPr>
                <w:rFonts w:ascii="Times New Roman" w:hAnsi="Times New Roman" w:eastAsia="SimSun" w:cs="Times New Roman"/>
                <w:color w:val="000000"/>
                <w:lang w:val="en-US" w:eastAsia="zh-CN" w:bidi="ar"/>
              </w:rPr>
              <w:t>Estratégia de Saúde da Família 02 Morada Do Sol;</w:t>
            </w:r>
          </w:p>
        </w:tc>
        <w:tc>
          <w:tcPr>
            <w:tcW w:w="1230" w:type="dxa"/>
            <w:vMerge w:val="continue"/>
            <w:shd w:val="clear" w:color="auto" w:fill="auto"/>
            <w:noWrap/>
            <w:vAlign w:val="center"/>
          </w:tcPr>
          <w:p w14:paraId="6CFAFDED">
            <w:pPr>
              <w:spacing w:after="0" w:line="276" w:lineRule="auto"/>
              <w:jc w:val="center"/>
              <w:rPr>
                <w:rFonts w:ascii="Times New Roman" w:hAnsi="Times New Roman" w:cs="Times New Roman"/>
                <w:b/>
                <w:bCs/>
                <w:color w:val="000000"/>
              </w:rPr>
            </w:pPr>
          </w:p>
        </w:tc>
      </w:tr>
      <w:tr w14:paraId="7C8C47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1875" w:type="dxa"/>
            <w:vMerge w:val="continue"/>
            <w:shd w:val="clear" w:color="auto" w:fill="auto"/>
            <w:vAlign w:val="center"/>
          </w:tcPr>
          <w:p w14:paraId="4175D290">
            <w:pPr>
              <w:spacing w:after="0" w:line="276" w:lineRule="auto"/>
              <w:jc w:val="center"/>
              <w:rPr>
                <w:rFonts w:ascii="Times New Roman" w:hAnsi="Times New Roman" w:cs="Times New Roman"/>
                <w:color w:val="000000"/>
              </w:rPr>
            </w:pPr>
          </w:p>
        </w:tc>
        <w:tc>
          <w:tcPr>
            <w:tcW w:w="5955" w:type="dxa"/>
            <w:shd w:val="clear" w:color="auto" w:fill="auto"/>
            <w:vAlign w:val="center"/>
          </w:tcPr>
          <w:p w14:paraId="7B354CBB">
            <w:pPr>
              <w:spacing w:after="0" w:line="276" w:lineRule="auto"/>
              <w:textAlignment w:val="top"/>
              <w:rPr>
                <w:rFonts w:ascii="Times New Roman" w:hAnsi="Times New Roman" w:cs="Times New Roman"/>
                <w:color w:val="000000"/>
              </w:rPr>
            </w:pPr>
            <w:r>
              <w:rPr>
                <w:rFonts w:ascii="Times New Roman" w:hAnsi="Times New Roman" w:eastAsia="SimSun" w:cs="Times New Roman"/>
                <w:color w:val="000000"/>
                <w:lang w:val="en-US" w:eastAsia="zh-CN" w:bidi="ar"/>
              </w:rPr>
              <w:t>Estratégia de Saúde da Família 03 Aurora;</w:t>
            </w:r>
          </w:p>
        </w:tc>
        <w:tc>
          <w:tcPr>
            <w:tcW w:w="1230" w:type="dxa"/>
            <w:vMerge w:val="continue"/>
            <w:shd w:val="clear" w:color="auto" w:fill="auto"/>
            <w:noWrap/>
            <w:vAlign w:val="center"/>
          </w:tcPr>
          <w:p w14:paraId="3208C9C2">
            <w:pPr>
              <w:spacing w:after="0" w:line="276" w:lineRule="auto"/>
              <w:jc w:val="center"/>
              <w:rPr>
                <w:rFonts w:ascii="Times New Roman" w:hAnsi="Times New Roman" w:cs="Times New Roman"/>
                <w:b/>
                <w:bCs/>
                <w:color w:val="000000"/>
              </w:rPr>
            </w:pPr>
          </w:p>
        </w:tc>
      </w:tr>
      <w:tr w14:paraId="3C2B5C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1875" w:type="dxa"/>
            <w:vMerge w:val="continue"/>
            <w:shd w:val="clear" w:color="auto" w:fill="auto"/>
            <w:vAlign w:val="center"/>
          </w:tcPr>
          <w:p w14:paraId="2CDCD838">
            <w:pPr>
              <w:spacing w:after="0" w:line="276" w:lineRule="auto"/>
              <w:jc w:val="center"/>
              <w:rPr>
                <w:rFonts w:ascii="Times New Roman" w:hAnsi="Times New Roman" w:cs="Times New Roman"/>
                <w:color w:val="000000"/>
              </w:rPr>
            </w:pPr>
          </w:p>
        </w:tc>
        <w:tc>
          <w:tcPr>
            <w:tcW w:w="5955" w:type="dxa"/>
            <w:shd w:val="clear" w:color="auto" w:fill="auto"/>
            <w:vAlign w:val="center"/>
          </w:tcPr>
          <w:p w14:paraId="2EFCA5E7">
            <w:pPr>
              <w:spacing w:after="0" w:line="276" w:lineRule="auto"/>
              <w:textAlignment w:val="top"/>
              <w:rPr>
                <w:rFonts w:ascii="Times New Roman" w:hAnsi="Times New Roman" w:cs="Times New Roman"/>
                <w:color w:val="000000"/>
              </w:rPr>
            </w:pPr>
            <w:r>
              <w:rPr>
                <w:rFonts w:ascii="Times New Roman" w:hAnsi="Times New Roman" w:eastAsia="SimSun" w:cs="Times New Roman"/>
                <w:color w:val="000000"/>
                <w:lang w:val="en-US" w:eastAsia="zh-CN" w:bidi="ar"/>
              </w:rPr>
              <w:t>Posto de Saúde Teutônia;</w:t>
            </w:r>
          </w:p>
        </w:tc>
        <w:tc>
          <w:tcPr>
            <w:tcW w:w="1230" w:type="dxa"/>
            <w:vMerge w:val="continue"/>
            <w:shd w:val="clear" w:color="auto" w:fill="auto"/>
            <w:noWrap/>
            <w:vAlign w:val="center"/>
          </w:tcPr>
          <w:p w14:paraId="5088BE08">
            <w:pPr>
              <w:spacing w:after="0" w:line="276" w:lineRule="auto"/>
              <w:jc w:val="center"/>
              <w:rPr>
                <w:rFonts w:ascii="Times New Roman" w:hAnsi="Times New Roman" w:cs="Times New Roman"/>
                <w:b/>
                <w:bCs/>
                <w:color w:val="000000"/>
              </w:rPr>
            </w:pPr>
          </w:p>
        </w:tc>
      </w:tr>
      <w:tr w14:paraId="3EA3A3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1875" w:type="dxa"/>
            <w:vMerge w:val="continue"/>
            <w:shd w:val="clear" w:color="auto" w:fill="auto"/>
            <w:vAlign w:val="center"/>
          </w:tcPr>
          <w:p w14:paraId="60C66B2D">
            <w:pPr>
              <w:spacing w:after="0" w:line="276" w:lineRule="auto"/>
              <w:jc w:val="center"/>
              <w:rPr>
                <w:rFonts w:ascii="Times New Roman" w:hAnsi="Times New Roman" w:cs="Times New Roman"/>
                <w:color w:val="000000"/>
              </w:rPr>
            </w:pPr>
          </w:p>
        </w:tc>
        <w:tc>
          <w:tcPr>
            <w:tcW w:w="5955" w:type="dxa"/>
            <w:shd w:val="clear" w:color="auto" w:fill="auto"/>
            <w:vAlign w:val="center"/>
          </w:tcPr>
          <w:p w14:paraId="7BBEBDC9">
            <w:pPr>
              <w:spacing w:after="0" w:line="276" w:lineRule="auto"/>
              <w:textAlignment w:val="top"/>
              <w:rPr>
                <w:rFonts w:ascii="Times New Roman" w:hAnsi="Times New Roman" w:cs="Times New Roman"/>
                <w:color w:val="000000"/>
              </w:rPr>
            </w:pPr>
            <w:r>
              <w:rPr>
                <w:rFonts w:ascii="Times New Roman" w:hAnsi="Times New Roman" w:eastAsia="SimSun" w:cs="Times New Roman"/>
                <w:color w:val="000000"/>
                <w:lang w:val="en-US" w:eastAsia="zh-CN" w:bidi="ar"/>
              </w:rPr>
              <w:t>Posto de Saúde Alesgut;</w:t>
            </w:r>
          </w:p>
        </w:tc>
        <w:tc>
          <w:tcPr>
            <w:tcW w:w="1230" w:type="dxa"/>
            <w:vMerge w:val="continue"/>
            <w:shd w:val="clear" w:color="auto" w:fill="auto"/>
            <w:noWrap/>
            <w:vAlign w:val="center"/>
          </w:tcPr>
          <w:p w14:paraId="6D2903A3">
            <w:pPr>
              <w:spacing w:after="0" w:line="276" w:lineRule="auto"/>
              <w:jc w:val="center"/>
              <w:rPr>
                <w:rFonts w:ascii="Times New Roman" w:hAnsi="Times New Roman" w:cs="Times New Roman"/>
                <w:b/>
                <w:bCs/>
                <w:color w:val="000000"/>
              </w:rPr>
            </w:pPr>
          </w:p>
        </w:tc>
      </w:tr>
      <w:tr w14:paraId="520551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1875" w:type="dxa"/>
            <w:vMerge w:val="continue"/>
            <w:shd w:val="clear" w:color="auto" w:fill="auto"/>
            <w:vAlign w:val="center"/>
          </w:tcPr>
          <w:p w14:paraId="7CDA0D6A">
            <w:pPr>
              <w:spacing w:after="0" w:line="276" w:lineRule="auto"/>
              <w:jc w:val="center"/>
              <w:rPr>
                <w:rFonts w:ascii="Times New Roman" w:hAnsi="Times New Roman" w:cs="Times New Roman"/>
                <w:color w:val="000000"/>
              </w:rPr>
            </w:pPr>
          </w:p>
        </w:tc>
        <w:tc>
          <w:tcPr>
            <w:tcW w:w="5955" w:type="dxa"/>
            <w:shd w:val="clear" w:color="auto" w:fill="auto"/>
            <w:vAlign w:val="center"/>
          </w:tcPr>
          <w:p w14:paraId="01643BE9">
            <w:pPr>
              <w:spacing w:after="0" w:line="276" w:lineRule="auto"/>
              <w:textAlignment w:val="top"/>
              <w:rPr>
                <w:rFonts w:ascii="Times New Roman" w:hAnsi="Times New Roman" w:cs="Times New Roman"/>
                <w:color w:val="000000"/>
              </w:rPr>
            </w:pPr>
            <w:r>
              <w:rPr>
                <w:rFonts w:ascii="Times New Roman" w:hAnsi="Times New Roman" w:eastAsia="SimSun" w:cs="Times New Roman"/>
                <w:color w:val="000000"/>
                <w:lang w:val="en-US" w:eastAsia="zh-CN" w:bidi="ar"/>
              </w:rPr>
              <w:t>SAMU;</w:t>
            </w:r>
          </w:p>
        </w:tc>
        <w:tc>
          <w:tcPr>
            <w:tcW w:w="1230" w:type="dxa"/>
            <w:vMerge w:val="continue"/>
            <w:shd w:val="clear" w:color="auto" w:fill="auto"/>
            <w:noWrap/>
            <w:vAlign w:val="center"/>
          </w:tcPr>
          <w:p w14:paraId="5F79ABA7">
            <w:pPr>
              <w:spacing w:after="0" w:line="276" w:lineRule="auto"/>
              <w:jc w:val="center"/>
              <w:rPr>
                <w:rFonts w:ascii="Times New Roman" w:hAnsi="Times New Roman" w:cs="Times New Roman"/>
                <w:b/>
                <w:bCs/>
                <w:color w:val="000000"/>
              </w:rPr>
            </w:pPr>
          </w:p>
        </w:tc>
      </w:tr>
      <w:tr w14:paraId="74BAE4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1875" w:type="dxa"/>
            <w:vMerge w:val="continue"/>
            <w:shd w:val="clear" w:color="auto" w:fill="auto"/>
            <w:vAlign w:val="center"/>
          </w:tcPr>
          <w:p w14:paraId="30AA8100">
            <w:pPr>
              <w:spacing w:after="0" w:line="276" w:lineRule="auto"/>
              <w:jc w:val="center"/>
              <w:rPr>
                <w:rFonts w:ascii="Times New Roman" w:hAnsi="Times New Roman" w:cs="Times New Roman"/>
                <w:color w:val="000000"/>
              </w:rPr>
            </w:pPr>
          </w:p>
        </w:tc>
        <w:tc>
          <w:tcPr>
            <w:tcW w:w="5955" w:type="dxa"/>
            <w:shd w:val="clear" w:color="auto" w:fill="auto"/>
            <w:vAlign w:val="center"/>
          </w:tcPr>
          <w:p w14:paraId="08D1EABB">
            <w:pPr>
              <w:spacing w:after="0" w:line="276" w:lineRule="auto"/>
              <w:textAlignment w:val="top"/>
              <w:rPr>
                <w:rFonts w:ascii="Times New Roman" w:hAnsi="Times New Roman" w:cs="Times New Roman"/>
                <w:color w:val="000000"/>
              </w:rPr>
            </w:pPr>
            <w:r>
              <w:rPr>
                <w:rFonts w:ascii="Times New Roman" w:hAnsi="Times New Roman" w:eastAsia="SimSun" w:cs="Times New Roman"/>
                <w:color w:val="000000"/>
                <w:lang w:val="en-US" w:eastAsia="zh-CN" w:bidi="ar"/>
              </w:rPr>
              <w:t>Secretaria De Saúde - Salas 19 à 24;</w:t>
            </w:r>
          </w:p>
        </w:tc>
        <w:tc>
          <w:tcPr>
            <w:tcW w:w="1230" w:type="dxa"/>
            <w:vMerge w:val="continue"/>
            <w:shd w:val="clear" w:color="auto" w:fill="auto"/>
            <w:noWrap/>
            <w:vAlign w:val="center"/>
          </w:tcPr>
          <w:p w14:paraId="03D3B251">
            <w:pPr>
              <w:spacing w:after="0" w:line="276" w:lineRule="auto"/>
              <w:jc w:val="center"/>
              <w:rPr>
                <w:rFonts w:ascii="Times New Roman" w:hAnsi="Times New Roman" w:cs="Times New Roman"/>
                <w:b/>
                <w:bCs/>
                <w:color w:val="000000"/>
              </w:rPr>
            </w:pPr>
          </w:p>
        </w:tc>
      </w:tr>
      <w:tr w14:paraId="4F1B1F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1875" w:type="dxa"/>
            <w:vMerge w:val="continue"/>
            <w:shd w:val="clear" w:color="auto" w:fill="auto"/>
            <w:vAlign w:val="center"/>
          </w:tcPr>
          <w:p w14:paraId="453829A2">
            <w:pPr>
              <w:spacing w:after="0" w:line="276" w:lineRule="auto"/>
              <w:jc w:val="center"/>
              <w:rPr>
                <w:rFonts w:ascii="Times New Roman" w:hAnsi="Times New Roman" w:cs="Times New Roman"/>
                <w:color w:val="000000"/>
              </w:rPr>
            </w:pPr>
          </w:p>
        </w:tc>
        <w:tc>
          <w:tcPr>
            <w:tcW w:w="5955" w:type="dxa"/>
            <w:shd w:val="clear" w:color="auto" w:fill="auto"/>
            <w:vAlign w:val="center"/>
          </w:tcPr>
          <w:p w14:paraId="3C5F9B0D">
            <w:pPr>
              <w:spacing w:after="0" w:line="276" w:lineRule="auto"/>
              <w:textAlignment w:val="top"/>
              <w:rPr>
                <w:rFonts w:ascii="Times New Roman" w:hAnsi="Times New Roman" w:cs="Times New Roman"/>
                <w:color w:val="000000"/>
              </w:rPr>
            </w:pPr>
            <w:r>
              <w:rPr>
                <w:rFonts w:ascii="Times New Roman" w:hAnsi="Times New Roman" w:eastAsia="SimSun" w:cs="Times New Roman"/>
                <w:color w:val="000000"/>
                <w:lang w:val="en-US" w:eastAsia="zh-CN" w:bidi="ar"/>
              </w:rPr>
              <w:t>Setor de Medicamentos Do Estado;</w:t>
            </w:r>
          </w:p>
        </w:tc>
        <w:tc>
          <w:tcPr>
            <w:tcW w:w="1230" w:type="dxa"/>
            <w:vMerge w:val="continue"/>
            <w:shd w:val="clear" w:color="auto" w:fill="auto"/>
            <w:noWrap/>
            <w:vAlign w:val="center"/>
          </w:tcPr>
          <w:p w14:paraId="5905C4FA">
            <w:pPr>
              <w:spacing w:after="0" w:line="276" w:lineRule="auto"/>
              <w:jc w:val="center"/>
              <w:rPr>
                <w:rFonts w:ascii="Times New Roman" w:hAnsi="Times New Roman" w:cs="Times New Roman"/>
                <w:b/>
                <w:bCs/>
                <w:color w:val="000000"/>
              </w:rPr>
            </w:pPr>
          </w:p>
        </w:tc>
      </w:tr>
      <w:tr w14:paraId="70E559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1875" w:type="dxa"/>
            <w:vMerge w:val="continue"/>
            <w:shd w:val="clear" w:color="auto" w:fill="auto"/>
            <w:vAlign w:val="center"/>
          </w:tcPr>
          <w:p w14:paraId="06C53410">
            <w:pPr>
              <w:spacing w:after="0" w:line="276" w:lineRule="auto"/>
              <w:jc w:val="center"/>
              <w:rPr>
                <w:rFonts w:ascii="Times New Roman" w:hAnsi="Times New Roman" w:cs="Times New Roman"/>
                <w:color w:val="000000"/>
              </w:rPr>
            </w:pPr>
          </w:p>
        </w:tc>
        <w:tc>
          <w:tcPr>
            <w:tcW w:w="5955" w:type="dxa"/>
            <w:shd w:val="clear" w:color="auto" w:fill="auto"/>
            <w:vAlign w:val="center"/>
          </w:tcPr>
          <w:p w14:paraId="72F32D12">
            <w:pPr>
              <w:spacing w:after="0" w:line="276" w:lineRule="auto"/>
              <w:textAlignment w:val="top"/>
              <w:rPr>
                <w:rFonts w:ascii="Times New Roman" w:hAnsi="Times New Roman" w:cs="Times New Roman"/>
                <w:color w:val="000000"/>
              </w:rPr>
            </w:pPr>
            <w:r>
              <w:rPr>
                <w:rFonts w:ascii="Times New Roman" w:hAnsi="Times New Roman" w:eastAsia="SimSun" w:cs="Times New Roman"/>
                <w:color w:val="000000"/>
                <w:lang w:val="en-US" w:eastAsia="zh-CN" w:bidi="ar"/>
              </w:rPr>
              <w:t>Unidade Básica de Saúde Anna Antoni;</w:t>
            </w:r>
          </w:p>
        </w:tc>
        <w:tc>
          <w:tcPr>
            <w:tcW w:w="1230" w:type="dxa"/>
            <w:vMerge w:val="continue"/>
            <w:shd w:val="clear" w:color="auto" w:fill="auto"/>
            <w:noWrap/>
            <w:vAlign w:val="center"/>
          </w:tcPr>
          <w:p w14:paraId="371C1C76">
            <w:pPr>
              <w:spacing w:after="0" w:line="276" w:lineRule="auto"/>
              <w:jc w:val="center"/>
              <w:rPr>
                <w:rFonts w:ascii="Times New Roman" w:hAnsi="Times New Roman" w:cs="Times New Roman"/>
                <w:b/>
                <w:bCs/>
                <w:color w:val="000000"/>
              </w:rPr>
            </w:pPr>
          </w:p>
        </w:tc>
      </w:tr>
      <w:tr w14:paraId="09D0A4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1875" w:type="dxa"/>
            <w:vMerge w:val="continue"/>
            <w:shd w:val="clear" w:color="auto" w:fill="auto"/>
            <w:vAlign w:val="center"/>
          </w:tcPr>
          <w:p w14:paraId="306C78D7">
            <w:pPr>
              <w:spacing w:after="0" w:line="276" w:lineRule="auto"/>
              <w:jc w:val="center"/>
              <w:rPr>
                <w:rFonts w:ascii="Times New Roman" w:hAnsi="Times New Roman" w:cs="Times New Roman"/>
                <w:color w:val="000000"/>
              </w:rPr>
            </w:pPr>
          </w:p>
        </w:tc>
        <w:tc>
          <w:tcPr>
            <w:tcW w:w="5955" w:type="dxa"/>
            <w:shd w:val="clear" w:color="auto" w:fill="auto"/>
            <w:vAlign w:val="center"/>
          </w:tcPr>
          <w:p w14:paraId="1ABF184A">
            <w:pPr>
              <w:spacing w:after="0" w:line="276" w:lineRule="auto"/>
              <w:textAlignment w:val="top"/>
              <w:rPr>
                <w:rFonts w:ascii="Times New Roman" w:hAnsi="Times New Roman" w:cs="Times New Roman"/>
                <w:color w:val="000000"/>
              </w:rPr>
            </w:pPr>
            <w:r>
              <w:rPr>
                <w:rFonts w:ascii="Times New Roman" w:hAnsi="Times New Roman" w:eastAsia="SimSun" w:cs="Times New Roman"/>
                <w:color w:val="000000"/>
                <w:lang w:val="en-US" w:eastAsia="zh-CN" w:bidi="ar"/>
              </w:rPr>
              <w:t>Unidade Básica de Saúde Vila Esperança;</w:t>
            </w:r>
          </w:p>
        </w:tc>
        <w:tc>
          <w:tcPr>
            <w:tcW w:w="1230" w:type="dxa"/>
            <w:vMerge w:val="continue"/>
            <w:shd w:val="clear" w:color="auto" w:fill="auto"/>
            <w:noWrap/>
            <w:vAlign w:val="center"/>
          </w:tcPr>
          <w:p w14:paraId="1C9214E2">
            <w:pPr>
              <w:spacing w:after="0" w:line="276" w:lineRule="auto"/>
              <w:jc w:val="center"/>
              <w:rPr>
                <w:rFonts w:ascii="Times New Roman" w:hAnsi="Times New Roman" w:cs="Times New Roman"/>
                <w:b/>
                <w:bCs/>
                <w:color w:val="000000"/>
              </w:rPr>
            </w:pPr>
          </w:p>
        </w:tc>
      </w:tr>
      <w:tr w14:paraId="528F9C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1875" w:type="dxa"/>
            <w:vMerge w:val="continue"/>
            <w:shd w:val="clear" w:color="auto" w:fill="auto"/>
            <w:vAlign w:val="center"/>
          </w:tcPr>
          <w:p w14:paraId="70FBCA94">
            <w:pPr>
              <w:spacing w:after="0" w:line="276" w:lineRule="auto"/>
              <w:jc w:val="center"/>
              <w:rPr>
                <w:rFonts w:ascii="Times New Roman" w:hAnsi="Times New Roman" w:cs="Times New Roman"/>
                <w:color w:val="000000"/>
              </w:rPr>
            </w:pPr>
          </w:p>
        </w:tc>
        <w:tc>
          <w:tcPr>
            <w:tcW w:w="5955" w:type="dxa"/>
            <w:shd w:val="clear" w:color="auto" w:fill="auto"/>
            <w:vAlign w:val="center"/>
          </w:tcPr>
          <w:p w14:paraId="2EF61F48">
            <w:pPr>
              <w:spacing w:after="0" w:line="276" w:lineRule="auto"/>
              <w:textAlignment w:val="top"/>
              <w:rPr>
                <w:rFonts w:ascii="Times New Roman" w:hAnsi="Times New Roman" w:cs="Times New Roman"/>
                <w:color w:val="000000"/>
              </w:rPr>
            </w:pPr>
            <w:r>
              <w:rPr>
                <w:rFonts w:ascii="Times New Roman" w:hAnsi="Times New Roman" w:eastAsia="SimSun" w:cs="Times New Roman"/>
                <w:color w:val="000000"/>
                <w:lang w:val="en-US" w:eastAsia="zh-CN" w:bidi="ar"/>
              </w:rPr>
              <w:t>Unidade Móvel de Saúde;</w:t>
            </w:r>
          </w:p>
        </w:tc>
        <w:tc>
          <w:tcPr>
            <w:tcW w:w="1230" w:type="dxa"/>
            <w:vMerge w:val="continue"/>
            <w:shd w:val="clear" w:color="auto" w:fill="auto"/>
            <w:noWrap/>
            <w:vAlign w:val="center"/>
          </w:tcPr>
          <w:p w14:paraId="265D47D6">
            <w:pPr>
              <w:spacing w:after="0" w:line="276" w:lineRule="auto"/>
              <w:jc w:val="center"/>
              <w:rPr>
                <w:rFonts w:ascii="Times New Roman" w:hAnsi="Times New Roman" w:cs="Times New Roman"/>
                <w:b/>
                <w:bCs/>
                <w:color w:val="000000"/>
              </w:rPr>
            </w:pPr>
          </w:p>
        </w:tc>
      </w:tr>
      <w:tr w14:paraId="0AB67C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1875" w:type="dxa"/>
            <w:vMerge w:val="continue"/>
            <w:shd w:val="clear" w:color="auto" w:fill="auto"/>
            <w:vAlign w:val="center"/>
          </w:tcPr>
          <w:p w14:paraId="13A23FAD">
            <w:pPr>
              <w:spacing w:after="0" w:line="276" w:lineRule="auto"/>
              <w:jc w:val="center"/>
              <w:rPr>
                <w:rFonts w:ascii="Times New Roman" w:hAnsi="Times New Roman" w:cs="Times New Roman"/>
                <w:color w:val="000000"/>
              </w:rPr>
            </w:pPr>
          </w:p>
        </w:tc>
        <w:tc>
          <w:tcPr>
            <w:tcW w:w="5955" w:type="dxa"/>
            <w:shd w:val="clear" w:color="auto" w:fill="auto"/>
            <w:vAlign w:val="center"/>
          </w:tcPr>
          <w:p w14:paraId="01ED82F2">
            <w:pPr>
              <w:spacing w:after="0" w:line="276" w:lineRule="auto"/>
              <w:textAlignment w:val="top"/>
              <w:rPr>
                <w:rFonts w:ascii="Times New Roman" w:hAnsi="Times New Roman" w:cs="Times New Roman"/>
                <w:color w:val="000000"/>
              </w:rPr>
            </w:pPr>
            <w:r>
              <w:rPr>
                <w:rFonts w:ascii="Times New Roman" w:hAnsi="Times New Roman" w:eastAsia="SimSun" w:cs="Times New Roman"/>
                <w:color w:val="000000"/>
                <w:lang w:val="en-US" w:eastAsia="zh-CN" w:bidi="ar"/>
              </w:rPr>
              <w:t>Unidade Sanitária  Languiru;</w:t>
            </w:r>
          </w:p>
        </w:tc>
        <w:tc>
          <w:tcPr>
            <w:tcW w:w="1230" w:type="dxa"/>
            <w:vMerge w:val="continue"/>
            <w:shd w:val="clear" w:color="auto" w:fill="auto"/>
            <w:noWrap/>
            <w:vAlign w:val="center"/>
          </w:tcPr>
          <w:p w14:paraId="4AEACDEF">
            <w:pPr>
              <w:spacing w:after="0" w:line="276" w:lineRule="auto"/>
              <w:jc w:val="center"/>
              <w:rPr>
                <w:rFonts w:ascii="Times New Roman" w:hAnsi="Times New Roman" w:cs="Times New Roman"/>
                <w:b/>
                <w:bCs/>
                <w:color w:val="000000"/>
              </w:rPr>
            </w:pPr>
          </w:p>
        </w:tc>
      </w:tr>
      <w:tr w14:paraId="47D420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1875" w:type="dxa"/>
            <w:vMerge w:val="continue"/>
            <w:shd w:val="clear" w:color="auto" w:fill="auto"/>
            <w:vAlign w:val="center"/>
          </w:tcPr>
          <w:p w14:paraId="1B0200C0">
            <w:pPr>
              <w:spacing w:after="0" w:line="276" w:lineRule="auto"/>
              <w:jc w:val="center"/>
              <w:rPr>
                <w:rFonts w:ascii="Times New Roman" w:hAnsi="Times New Roman" w:cs="Times New Roman"/>
                <w:color w:val="000000"/>
              </w:rPr>
            </w:pPr>
          </w:p>
        </w:tc>
        <w:tc>
          <w:tcPr>
            <w:tcW w:w="5955" w:type="dxa"/>
            <w:shd w:val="clear" w:color="auto" w:fill="auto"/>
            <w:vAlign w:val="center"/>
          </w:tcPr>
          <w:p w14:paraId="502B669F">
            <w:pPr>
              <w:spacing w:after="0" w:line="276" w:lineRule="auto"/>
              <w:textAlignment w:val="top"/>
              <w:rPr>
                <w:rFonts w:ascii="Times New Roman" w:hAnsi="Times New Roman" w:cs="Times New Roman"/>
                <w:color w:val="000000"/>
              </w:rPr>
            </w:pPr>
            <w:r>
              <w:rPr>
                <w:rFonts w:ascii="Times New Roman" w:hAnsi="Times New Roman" w:eastAsia="SimSun" w:cs="Times New Roman"/>
                <w:color w:val="000000"/>
                <w:lang w:val="en-US" w:eastAsia="zh-CN" w:bidi="ar"/>
              </w:rPr>
              <w:t>Vigilância em Saúde.</w:t>
            </w:r>
          </w:p>
        </w:tc>
        <w:tc>
          <w:tcPr>
            <w:tcW w:w="1230" w:type="dxa"/>
            <w:vMerge w:val="continue"/>
            <w:shd w:val="clear" w:color="auto" w:fill="auto"/>
            <w:noWrap/>
            <w:vAlign w:val="center"/>
          </w:tcPr>
          <w:p w14:paraId="76F12139">
            <w:pPr>
              <w:spacing w:after="0" w:line="276" w:lineRule="auto"/>
              <w:jc w:val="center"/>
              <w:rPr>
                <w:rFonts w:ascii="Times New Roman" w:hAnsi="Times New Roman" w:cs="Times New Roman"/>
                <w:b/>
                <w:bCs/>
                <w:color w:val="000000"/>
              </w:rPr>
            </w:pPr>
          </w:p>
        </w:tc>
      </w:tr>
      <w:tr w14:paraId="2D183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1875" w:type="dxa"/>
            <w:vMerge w:val="continue"/>
            <w:shd w:val="clear" w:color="auto" w:fill="auto"/>
            <w:vAlign w:val="center"/>
          </w:tcPr>
          <w:p w14:paraId="2615E6C0">
            <w:pPr>
              <w:spacing w:after="0" w:line="276" w:lineRule="auto"/>
              <w:jc w:val="center"/>
              <w:rPr>
                <w:rFonts w:ascii="Times New Roman" w:hAnsi="Times New Roman" w:cs="Times New Roman"/>
                <w:color w:val="000000"/>
              </w:rPr>
            </w:pPr>
          </w:p>
        </w:tc>
        <w:tc>
          <w:tcPr>
            <w:tcW w:w="5955" w:type="dxa"/>
            <w:shd w:val="clear" w:color="auto" w:fill="auto"/>
            <w:vAlign w:val="center"/>
          </w:tcPr>
          <w:p w14:paraId="35B27967">
            <w:pPr>
              <w:spacing w:after="0" w:line="276" w:lineRule="auto"/>
              <w:textAlignment w:val="top"/>
              <w:rPr>
                <w:rFonts w:hint="default" w:ascii="Times New Roman" w:hAnsi="Times New Roman" w:eastAsia="SimSun" w:cs="Times New Roman"/>
                <w:color w:val="000000"/>
                <w:lang w:val="pt-BR" w:eastAsia="zh-CN" w:bidi="ar"/>
              </w:rPr>
            </w:pPr>
            <w:r>
              <w:rPr>
                <w:rFonts w:hint="default" w:ascii="Times New Roman" w:hAnsi="Times New Roman" w:eastAsia="SimSun" w:cs="Times New Roman"/>
                <w:color w:val="000000"/>
                <w:lang w:val="pt-BR" w:eastAsia="zh-CN" w:bidi="ar"/>
              </w:rPr>
              <w:t>ESF</w:t>
            </w:r>
          </w:p>
        </w:tc>
        <w:tc>
          <w:tcPr>
            <w:tcW w:w="1230" w:type="dxa"/>
            <w:shd w:val="clear" w:color="auto" w:fill="auto"/>
            <w:noWrap/>
            <w:vAlign w:val="center"/>
          </w:tcPr>
          <w:p w14:paraId="72DFD9DD">
            <w:pPr>
              <w:spacing w:after="0" w:line="276" w:lineRule="auto"/>
              <w:jc w:val="center"/>
              <w:rPr>
                <w:rFonts w:ascii="Times New Roman" w:hAnsi="Times New Roman" w:cs="Times New Roman"/>
                <w:b/>
                <w:bCs/>
                <w:color w:val="000000"/>
              </w:rPr>
            </w:pPr>
          </w:p>
        </w:tc>
      </w:tr>
      <w:tr w14:paraId="6A30E8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4" w:hRule="atLeast"/>
        </w:trPr>
        <w:tc>
          <w:tcPr>
            <w:tcW w:w="1875" w:type="dxa"/>
            <w:shd w:val="clear" w:color="auto" w:fill="auto"/>
            <w:vAlign w:val="center"/>
          </w:tcPr>
          <w:p w14:paraId="44675567">
            <w:pPr>
              <w:spacing w:after="0" w:line="276" w:lineRule="auto"/>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bidi="ar"/>
              </w:rPr>
              <w:t>Secretaria Municipal de Obras, Viação e Transporte</w:t>
            </w:r>
          </w:p>
        </w:tc>
        <w:tc>
          <w:tcPr>
            <w:tcW w:w="5955" w:type="dxa"/>
            <w:shd w:val="clear" w:color="auto" w:fill="auto"/>
            <w:vAlign w:val="center"/>
          </w:tcPr>
          <w:p w14:paraId="0766DEBB">
            <w:pPr>
              <w:spacing w:after="0" w:line="276" w:lineRule="auto"/>
              <w:jc w:val="both"/>
              <w:textAlignment w:val="center"/>
              <w:rPr>
                <w:rFonts w:ascii="Times New Roman" w:hAnsi="Times New Roman" w:eastAsia="SimSun" w:cs="Times New Roman"/>
                <w:color w:val="000000"/>
                <w:lang w:eastAsia="zh-CN" w:bidi="ar"/>
              </w:rPr>
            </w:pPr>
            <w:r>
              <w:rPr>
                <w:rFonts w:ascii="Times New Roman" w:hAnsi="Times New Roman" w:eastAsia="SimSun" w:cs="Times New Roman"/>
                <w:color w:val="000000"/>
                <w:lang w:val="en-US" w:eastAsia="zh-CN" w:bidi="ar"/>
              </w:rPr>
              <w:t xml:space="preserve">Parque de Máquinas </w:t>
            </w:r>
            <w:r>
              <w:rPr>
                <w:rFonts w:ascii="Times New Roman" w:hAnsi="Times New Roman" w:eastAsia="SimSun" w:cs="Times New Roman"/>
                <w:color w:val="000000"/>
                <w:lang w:eastAsia="zh-CN" w:bidi="ar"/>
              </w:rPr>
              <w:t xml:space="preserve">e Almoxarifado (incluindo banheiros do parque de máquinas e da Capatazia, junto ao parque de máquinas) </w:t>
            </w:r>
            <w:r>
              <w:rPr>
                <w:rFonts w:ascii="Times New Roman" w:hAnsi="Times New Roman" w:eastAsia="SimSun" w:cs="Times New Roman"/>
                <w:color w:val="000000"/>
                <w:lang w:val="en-US" w:eastAsia="zh-CN" w:bidi="ar"/>
              </w:rPr>
              <w:t>- Avenida 01 oeste nº 507</w:t>
            </w:r>
            <w:r>
              <w:rPr>
                <w:rFonts w:hint="default" w:ascii="Times New Roman" w:hAnsi="Times New Roman" w:eastAsia="SimSun" w:cs="Times New Roman"/>
                <w:color w:val="000000"/>
                <w:lang w:val="pt-BR" w:eastAsia="zh-CN" w:bidi="ar"/>
              </w:rPr>
              <w:t>,</w:t>
            </w:r>
            <w:r>
              <w:rPr>
                <w:rFonts w:ascii="Times New Roman" w:hAnsi="Times New Roman" w:eastAsia="SimSun" w:cs="Times New Roman"/>
                <w:color w:val="000000"/>
                <w:lang w:val="en-US" w:eastAsia="zh-CN" w:bidi="ar"/>
              </w:rPr>
              <w:t xml:space="preserve"> Bairro Centro Administrativo</w:t>
            </w:r>
            <w:r>
              <w:rPr>
                <w:rFonts w:ascii="Times New Roman" w:hAnsi="Times New Roman" w:eastAsia="SimSun" w:cs="Times New Roman"/>
                <w:color w:val="000000"/>
                <w:lang w:eastAsia="zh-CN" w:bidi="ar"/>
              </w:rPr>
              <w:t>.</w:t>
            </w:r>
          </w:p>
        </w:tc>
        <w:tc>
          <w:tcPr>
            <w:tcW w:w="1230" w:type="dxa"/>
            <w:shd w:val="clear" w:color="auto" w:fill="auto"/>
            <w:noWrap/>
            <w:vAlign w:val="center"/>
          </w:tcPr>
          <w:p w14:paraId="6B1E271B">
            <w:pPr>
              <w:spacing w:after="0" w:line="276" w:lineRule="auto"/>
              <w:jc w:val="center"/>
              <w:textAlignment w:val="center"/>
              <w:rPr>
                <w:rFonts w:hint="default" w:ascii="Times New Roman" w:hAnsi="Times New Roman" w:eastAsia="SimSun" w:cs="Times New Roman"/>
                <w:b/>
                <w:bCs/>
                <w:color w:val="000000"/>
                <w:lang w:val="pt-BR" w:eastAsia="zh-CN" w:bidi="ar"/>
              </w:rPr>
            </w:pPr>
            <w:r>
              <w:rPr>
                <w:rFonts w:hint="default" w:ascii="Times New Roman" w:hAnsi="Times New Roman" w:eastAsia="SimSun" w:cs="Times New Roman"/>
                <w:b/>
                <w:bCs/>
                <w:color w:val="000000"/>
                <w:lang w:val="pt-BR" w:eastAsia="zh-CN" w:bidi="ar"/>
              </w:rPr>
              <w:t>1</w:t>
            </w:r>
          </w:p>
          <w:p w14:paraId="494586D0">
            <w:pPr>
              <w:spacing w:after="0" w:line="276" w:lineRule="auto"/>
              <w:jc w:val="center"/>
              <w:textAlignment w:val="center"/>
              <w:rPr>
                <w:rFonts w:hint="default" w:ascii="Times New Roman" w:hAnsi="Times New Roman" w:eastAsia="SimSun" w:cs="Times New Roman"/>
                <w:b/>
                <w:bCs/>
                <w:color w:val="000000"/>
                <w:lang w:val="pt-BR" w:eastAsia="zh-CN" w:bidi="ar"/>
              </w:rPr>
            </w:pPr>
            <w:r>
              <w:rPr>
                <w:rFonts w:hint="default" w:ascii="Times New Roman" w:hAnsi="Times New Roman" w:eastAsia="SimSun" w:cs="Times New Roman"/>
                <w:b/>
                <w:bCs/>
                <w:color w:val="000000"/>
                <w:lang w:val="pt-BR" w:eastAsia="zh-CN" w:bidi="ar"/>
              </w:rPr>
              <w:t>(para meio turno)</w:t>
            </w:r>
          </w:p>
        </w:tc>
      </w:tr>
      <w:tr w14:paraId="58BF3A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875" w:type="dxa"/>
            <w:vMerge w:val="restart"/>
            <w:shd w:val="clear" w:color="auto" w:fill="auto"/>
            <w:vAlign w:val="center"/>
          </w:tcPr>
          <w:p w14:paraId="2D24A27F">
            <w:pPr>
              <w:spacing w:after="0" w:line="276" w:lineRule="auto"/>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bidi="ar"/>
              </w:rPr>
              <w:t>Secretaria Municipal de Habitação e Assistência Social</w:t>
            </w:r>
          </w:p>
        </w:tc>
        <w:tc>
          <w:tcPr>
            <w:tcW w:w="5955" w:type="dxa"/>
            <w:shd w:val="clear" w:color="auto" w:fill="auto"/>
            <w:vAlign w:val="center"/>
          </w:tcPr>
          <w:p w14:paraId="286D8DA2">
            <w:pPr>
              <w:spacing w:after="0" w:line="276" w:lineRule="auto"/>
              <w:jc w:val="both"/>
              <w:textAlignment w:val="center"/>
              <w:rPr>
                <w:rFonts w:ascii="Times New Roman" w:hAnsi="Times New Roman" w:cs="Times New Roman"/>
                <w:color w:val="000000"/>
              </w:rPr>
            </w:pPr>
            <w:r>
              <w:rPr>
                <w:rFonts w:ascii="Times New Roman" w:hAnsi="Times New Roman" w:eastAsia="SimSun" w:cs="Times New Roman"/>
                <w:color w:val="000000"/>
                <w:lang w:val="en-US" w:eastAsia="zh-CN" w:bidi="ar"/>
              </w:rPr>
              <w:t>CREAS - Av. Um Leste, 2280 - Centro Administrativo, Teutônia</w:t>
            </w:r>
          </w:p>
        </w:tc>
        <w:tc>
          <w:tcPr>
            <w:tcW w:w="1230" w:type="dxa"/>
            <w:vMerge w:val="restart"/>
            <w:shd w:val="clear" w:color="auto" w:fill="auto"/>
            <w:noWrap/>
            <w:vAlign w:val="center"/>
          </w:tcPr>
          <w:p w14:paraId="7CDEDEAD">
            <w:pPr>
              <w:spacing w:after="0" w:line="276" w:lineRule="auto"/>
              <w:jc w:val="center"/>
              <w:textAlignment w:val="center"/>
              <w:rPr>
                <w:rFonts w:hint="default" w:ascii="Times New Roman" w:hAnsi="Times New Roman" w:cs="Times New Roman"/>
                <w:b/>
                <w:bCs/>
                <w:color w:val="000000"/>
                <w:lang w:val="pt-BR"/>
              </w:rPr>
            </w:pPr>
            <w:r>
              <w:rPr>
                <w:rFonts w:hint="default" w:ascii="Times New Roman" w:hAnsi="Times New Roman" w:eastAsia="SimSun" w:cs="Times New Roman"/>
                <w:b/>
                <w:bCs/>
                <w:color w:val="000000"/>
                <w:lang w:val="pt-BR" w:eastAsia="zh-CN" w:bidi="ar"/>
              </w:rPr>
              <w:t>1</w:t>
            </w:r>
          </w:p>
        </w:tc>
      </w:tr>
      <w:tr w14:paraId="55BA75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875" w:type="dxa"/>
            <w:vMerge w:val="continue"/>
            <w:shd w:val="clear" w:color="auto" w:fill="auto"/>
            <w:vAlign w:val="center"/>
          </w:tcPr>
          <w:p w14:paraId="2B0139FE">
            <w:pPr>
              <w:spacing w:after="0" w:line="276" w:lineRule="auto"/>
              <w:jc w:val="center"/>
              <w:rPr>
                <w:rFonts w:ascii="Times New Roman" w:hAnsi="Times New Roman" w:eastAsia="SimSun" w:cs="Times New Roman"/>
                <w:color w:val="000000"/>
                <w:lang w:val="en-US" w:eastAsia="zh-CN" w:bidi="ar"/>
              </w:rPr>
            </w:pPr>
          </w:p>
        </w:tc>
        <w:tc>
          <w:tcPr>
            <w:tcW w:w="5955" w:type="dxa"/>
            <w:shd w:val="clear" w:color="auto" w:fill="auto"/>
            <w:vAlign w:val="center"/>
          </w:tcPr>
          <w:p w14:paraId="20D8D876">
            <w:pPr>
              <w:spacing w:after="0" w:line="276" w:lineRule="auto"/>
              <w:jc w:val="both"/>
              <w:textAlignment w:val="top"/>
              <w:rPr>
                <w:rFonts w:ascii="Times New Roman" w:hAnsi="Times New Roman" w:eastAsia="SimSun" w:cs="Times New Roman"/>
                <w:color w:val="000000"/>
                <w:lang w:eastAsia="zh-CN" w:bidi="ar"/>
              </w:rPr>
            </w:pPr>
            <w:r>
              <w:rPr>
                <w:rFonts w:ascii="Times New Roman" w:hAnsi="Times New Roman" w:eastAsia="SimSun" w:cs="Times New Roman"/>
                <w:color w:val="000000"/>
                <w:lang w:val="en-US" w:eastAsia="zh-CN" w:bidi="ar"/>
              </w:rPr>
              <w:t xml:space="preserve">CRAS - Rua Capitão Schneider, 79 - </w:t>
            </w:r>
            <w:r>
              <w:rPr>
                <w:rFonts w:hint="default" w:ascii="Times New Roman" w:hAnsi="Times New Roman" w:eastAsia="SimSun" w:cs="Times New Roman"/>
                <w:color w:val="000000"/>
                <w:lang w:val="pt-BR" w:eastAsia="zh-CN" w:bidi="ar"/>
              </w:rPr>
              <w:t>B</w:t>
            </w:r>
            <w:r>
              <w:rPr>
                <w:rFonts w:ascii="Times New Roman" w:hAnsi="Times New Roman" w:eastAsia="SimSun" w:cs="Times New Roman"/>
                <w:color w:val="000000"/>
                <w:lang w:val="en-US" w:eastAsia="zh-CN" w:bidi="ar"/>
              </w:rPr>
              <w:t>airro Canabarro, Teutônia</w:t>
            </w:r>
          </w:p>
        </w:tc>
        <w:tc>
          <w:tcPr>
            <w:tcW w:w="1230" w:type="dxa"/>
            <w:vMerge w:val="continue"/>
            <w:shd w:val="clear" w:color="auto" w:fill="auto"/>
            <w:noWrap/>
            <w:vAlign w:val="center"/>
          </w:tcPr>
          <w:p w14:paraId="42D7A5E2">
            <w:pPr>
              <w:spacing w:after="0" w:line="276" w:lineRule="auto"/>
              <w:jc w:val="center"/>
              <w:textAlignment w:val="center"/>
              <w:rPr>
                <w:rFonts w:ascii="Times New Roman" w:hAnsi="Times New Roman" w:eastAsia="SimSun" w:cs="Times New Roman"/>
                <w:b/>
                <w:bCs/>
                <w:color w:val="000000"/>
                <w:lang w:val="en-US" w:eastAsia="zh-CN" w:bidi="ar"/>
              </w:rPr>
            </w:pPr>
          </w:p>
        </w:tc>
      </w:tr>
      <w:tr w14:paraId="75C923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875" w:type="dxa"/>
            <w:vMerge w:val="restart"/>
            <w:shd w:val="clear" w:color="auto" w:fill="auto"/>
            <w:vAlign w:val="center"/>
          </w:tcPr>
          <w:p w14:paraId="247A2BCF">
            <w:pPr>
              <w:spacing w:after="0" w:line="276" w:lineRule="auto"/>
              <w:jc w:val="center"/>
              <w:textAlignment w:val="center"/>
              <w:rPr>
                <w:rFonts w:ascii="Times New Roman" w:hAnsi="Times New Roman" w:cs="Times New Roman"/>
                <w:color w:val="000000"/>
              </w:rPr>
            </w:pPr>
            <w:r>
              <w:rPr>
                <w:rFonts w:ascii="Times New Roman" w:hAnsi="Times New Roman" w:eastAsia="SimSun" w:cs="Times New Roman"/>
                <w:color w:val="000000"/>
                <w:lang w:val="en-US" w:eastAsia="zh-CN" w:bidi="ar"/>
              </w:rPr>
              <w:t>Secretaria Municipal de Juventude, Cultura, Esporte e Lazer</w:t>
            </w:r>
          </w:p>
        </w:tc>
        <w:tc>
          <w:tcPr>
            <w:tcW w:w="5955" w:type="dxa"/>
            <w:shd w:val="clear" w:color="auto" w:fill="auto"/>
            <w:vAlign w:val="center"/>
          </w:tcPr>
          <w:p w14:paraId="399076DE">
            <w:pPr>
              <w:spacing w:after="0" w:line="276" w:lineRule="auto"/>
              <w:jc w:val="both"/>
              <w:textAlignment w:val="top"/>
              <w:rPr>
                <w:rFonts w:ascii="Times New Roman" w:hAnsi="Times New Roman" w:cs="Times New Roman"/>
                <w:color w:val="000000"/>
              </w:rPr>
            </w:pPr>
            <w:r>
              <w:rPr>
                <w:rFonts w:ascii="Times New Roman" w:hAnsi="Times New Roman" w:eastAsia="SimSun" w:cs="Times New Roman"/>
                <w:color w:val="000000"/>
                <w:lang w:val="en-US" w:eastAsia="zh-CN" w:bidi="ar"/>
              </w:rPr>
              <w:t>Capatazia (sala do Teutônia Cultural) - Rua Maurício Cardoso, 912, bairro Teutônia.</w:t>
            </w:r>
          </w:p>
        </w:tc>
        <w:tc>
          <w:tcPr>
            <w:tcW w:w="1230" w:type="dxa"/>
            <w:vMerge w:val="restart"/>
            <w:shd w:val="clear" w:color="auto" w:fill="auto"/>
            <w:noWrap/>
            <w:vAlign w:val="center"/>
          </w:tcPr>
          <w:p w14:paraId="4DB91A2D">
            <w:pPr>
              <w:spacing w:after="0" w:line="276" w:lineRule="auto"/>
              <w:jc w:val="center"/>
              <w:textAlignment w:val="center"/>
              <w:rPr>
                <w:rFonts w:hint="default" w:ascii="Times New Roman" w:hAnsi="Times New Roman" w:cs="Times New Roman"/>
                <w:b/>
                <w:bCs/>
                <w:color w:val="000000"/>
                <w:lang w:val="pt-BR"/>
              </w:rPr>
            </w:pPr>
            <w:r>
              <w:rPr>
                <w:rFonts w:hint="default" w:ascii="Times New Roman" w:hAnsi="Times New Roman" w:eastAsia="SimSun" w:cs="Times New Roman"/>
                <w:b/>
                <w:bCs/>
                <w:color w:val="000000"/>
                <w:lang w:val="pt-BR" w:eastAsia="zh-CN" w:bidi="ar"/>
              </w:rPr>
              <w:t>1 (para meio turno)</w:t>
            </w:r>
          </w:p>
        </w:tc>
      </w:tr>
      <w:tr w14:paraId="25841B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trPr>
        <w:tc>
          <w:tcPr>
            <w:tcW w:w="1875" w:type="dxa"/>
            <w:vMerge w:val="continue"/>
            <w:shd w:val="clear" w:color="auto" w:fill="auto"/>
            <w:vAlign w:val="center"/>
          </w:tcPr>
          <w:p w14:paraId="1A5FDD5A">
            <w:pPr>
              <w:spacing w:after="0" w:line="276" w:lineRule="auto"/>
              <w:jc w:val="center"/>
              <w:rPr>
                <w:rFonts w:ascii="Times New Roman" w:hAnsi="Times New Roman" w:cs="Times New Roman"/>
                <w:color w:val="000000"/>
              </w:rPr>
            </w:pPr>
          </w:p>
        </w:tc>
        <w:tc>
          <w:tcPr>
            <w:tcW w:w="5955" w:type="dxa"/>
            <w:shd w:val="clear" w:color="auto" w:fill="auto"/>
            <w:vAlign w:val="center"/>
          </w:tcPr>
          <w:p w14:paraId="4FD21A4A">
            <w:pPr>
              <w:spacing w:after="0" w:line="276" w:lineRule="auto"/>
              <w:jc w:val="both"/>
              <w:textAlignment w:val="top"/>
              <w:rPr>
                <w:rFonts w:ascii="Times New Roman" w:hAnsi="Times New Roman" w:cs="Times New Roman"/>
                <w:color w:val="000000"/>
              </w:rPr>
            </w:pPr>
            <w:r>
              <w:rPr>
                <w:rFonts w:ascii="Times New Roman" w:hAnsi="Times New Roman" w:eastAsia="SimSun" w:cs="Times New Roman"/>
                <w:color w:val="000000"/>
                <w:lang w:val="en-US" w:eastAsia="zh-CN" w:bidi="ar"/>
              </w:rPr>
              <w:t>Casa Cultural - Rua Senhor dos Passos - esquina com Fernando Ferrari, bairro Languiru (próximo ao hospital)</w:t>
            </w:r>
          </w:p>
        </w:tc>
        <w:tc>
          <w:tcPr>
            <w:tcW w:w="1230" w:type="dxa"/>
            <w:vMerge w:val="continue"/>
            <w:shd w:val="clear" w:color="auto" w:fill="auto"/>
            <w:noWrap/>
            <w:vAlign w:val="center"/>
          </w:tcPr>
          <w:p w14:paraId="32A67D4A">
            <w:pPr>
              <w:spacing w:after="0" w:line="276" w:lineRule="auto"/>
              <w:jc w:val="center"/>
              <w:rPr>
                <w:rFonts w:ascii="Times New Roman" w:hAnsi="Times New Roman" w:cs="Times New Roman"/>
                <w:b/>
                <w:bCs/>
                <w:color w:val="000000"/>
              </w:rPr>
            </w:pPr>
          </w:p>
        </w:tc>
      </w:tr>
      <w:tr w14:paraId="51C7E8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trPr>
        <w:tc>
          <w:tcPr>
            <w:tcW w:w="1875" w:type="dxa"/>
            <w:vMerge w:val="continue"/>
            <w:shd w:val="clear" w:color="auto" w:fill="auto"/>
            <w:vAlign w:val="center"/>
          </w:tcPr>
          <w:p w14:paraId="17331716">
            <w:pPr>
              <w:spacing w:after="0" w:line="276" w:lineRule="auto"/>
              <w:jc w:val="center"/>
              <w:rPr>
                <w:rFonts w:ascii="Times New Roman" w:hAnsi="Times New Roman" w:cs="Times New Roman"/>
                <w:color w:val="000000"/>
              </w:rPr>
            </w:pPr>
          </w:p>
        </w:tc>
        <w:tc>
          <w:tcPr>
            <w:tcW w:w="5955" w:type="dxa"/>
            <w:shd w:val="clear" w:color="auto" w:fill="auto"/>
            <w:vAlign w:val="center"/>
          </w:tcPr>
          <w:p w14:paraId="2BE453AF">
            <w:pPr>
              <w:spacing w:after="0" w:line="276" w:lineRule="auto"/>
              <w:jc w:val="both"/>
              <w:textAlignment w:val="top"/>
              <w:rPr>
                <w:rFonts w:ascii="Times New Roman" w:hAnsi="Times New Roman" w:cs="Times New Roman"/>
                <w:color w:val="000000"/>
              </w:rPr>
            </w:pPr>
            <w:r>
              <w:rPr>
                <w:rFonts w:ascii="Times New Roman" w:hAnsi="Times New Roman" w:eastAsia="SimSun" w:cs="Times New Roman"/>
                <w:color w:val="000000"/>
                <w:lang w:val="en-US" w:eastAsia="zh-CN" w:bidi="ar"/>
              </w:rPr>
              <w:t xml:space="preserve">Secretaria (sala 17) - </w:t>
            </w:r>
            <w:r>
              <w:rPr>
                <w:rFonts w:ascii="Times New Roman" w:hAnsi="Times New Roman" w:eastAsia="SimSun" w:cs="Times New Roman"/>
                <w:color w:val="000000"/>
                <w:lang w:eastAsia="zh-CN" w:bidi="ar"/>
              </w:rPr>
              <w:t>P</w:t>
            </w:r>
            <w:r>
              <w:rPr>
                <w:rFonts w:ascii="Times New Roman" w:hAnsi="Times New Roman" w:eastAsia="SimSun" w:cs="Times New Roman"/>
                <w:color w:val="000000"/>
                <w:lang w:val="en-US" w:eastAsia="zh-CN" w:bidi="ar"/>
              </w:rPr>
              <w:t>refeitura</w:t>
            </w:r>
            <w:r>
              <w:rPr>
                <w:rFonts w:ascii="Times New Roman" w:hAnsi="Times New Roman" w:eastAsia="SimSun" w:cs="Times New Roman"/>
                <w:color w:val="000000"/>
                <w:lang w:eastAsia="zh-CN" w:bidi="ar"/>
              </w:rPr>
              <w:t xml:space="preserve"> municipal </w:t>
            </w:r>
            <w:r>
              <w:rPr>
                <w:rStyle w:val="186"/>
                <w:rFonts w:eastAsia="SimSun"/>
                <w:lang w:eastAsia="zh-CN" w:bidi="ar"/>
              </w:rPr>
              <w:t xml:space="preserve">- </w:t>
            </w:r>
            <w:r>
              <w:rPr>
                <w:rFonts w:ascii="Times New Roman" w:hAnsi="Times New Roman" w:eastAsia="SimSun" w:cs="Times New Roman"/>
                <w:color w:val="000000"/>
                <w:lang w:val="en-US" w:eastAsia="zh-CN" w:bidi="ar"/>
              </w:rPr>
              <w:t>Av. Um Oeste, 878 - Centro Administrativo, Teutônia</w:t>
            </w:r>
          </w:p>
        </w:tc>
        <w:tc>
          <w:tcPr>
            <w:tcW w:w="1230" w:type="dxa"/>
            <w:vMerge w:val="continue"/>
            <w:shd w:val="clear" w:color="auto" w:fill="auto"/>
            <w:noWrap/>
            <w:vAlign w:val="center"/>
          </w:tcPr>
          <w:p w14:paraId="70E3095B">
            <w:pPr>
              <w:spacing w:after="0" w:line="276" w:lineRule="auto"/>
              <w:jc w:val="center"/>
              <w:rPr>
                <w:rFonts w:ascii="Times New Roman" w:hAnsi="Times New Roman" w:cs="Times New Roman"/>
                <w:b/>
                <w:bCs/>
                <w:color w:val="000000"/>
              </w:rPr>
            </w:pPr>
          </w:p>
        </w:tc>
      </w:tr>
      <w:tr w14:paraId="12865A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3" w:hRule="atLeast"/>
        </w:trPr>
        <w:tc>
          <w:tcPr>
            <w:tcW w:w="1875" w:type="dxa"/>
            <w:vMerge w:val="continue"/>
            <w:shd w:val="clear" w:color="auto" w:fill="auto"/>
            <w:vAlign w:val="center"/>
          </w:tcPr>
          <w:p w14:paraId="3E236808">
            <w:pPr>
              <w:spacing w:after="0" w:line="276" w:lineRule="auto"/>
              <w:jc w:val="center"/>
              <w:rPr>
                <w:rFonts w:ascii="Times New Roman" w:hAnsi="Times New Roman" w:cs="Times New Roman"/>
                <w:color w:val="000000"/>
              </w:rPr>
            </w:pPr>
          </w:p>
        </w:tc>
        <w:tc>
          <w:tcPr>
            <w:tcW w:w="5955" w:type="dxa"/>
            <w:shd w:val="clear" w:color="auto" w:fill="auto"/>
            <w:vAlign w:val="center"/>
          </w:tcPr>
          <w:p w14:paraId="1C2F46C6">
            <w:pPr>
              <w:spacing w:after="0" w:line="276" w:lineRule="auto"/>
              <w:jc w:val="both"/>
              <w:textAlignment w:val="top"/>
              <w:rPr>
                <w:rFonts w:ascii="Times New Roman" w:hAnsi="Times New Roman" w:cs="Times New Roman"/>
                <w:color w:val="000000"/>
              </w:rPr>
            </w:pPr>
            <w:r>
              <w:rPr>
                <w:rFonts w:ascii="Times New Roman" w:hAnsi="Times New Roman" w:eastAsia="SimSun" w:cs="Times New Roman"/>
                <w:color w:val="000000"/>
                <w:lang w:val="en-US" w:eastAsia="zh-CN" w:bidi="ar"/>
              </w:rPr>
              <w:t xml:space="preserve">Biblioteca Municipal (sala 58) - </w:t>
            </w:r>
            <w:r>
              <w:rPr>
                <w:rFonts w:ascii="Times New Roman" w:hAnsi="Times New Roman" w:eastAsia="SimSun" w:cs="Times New Roman"/>
                <w:color w:val="000000"/>
                <w:lang w:eastAsia="zh-CN" w:bidi="ar"/>
              </w:rPr>
              <w:t>P</w:t>
            </w:r>
            <w:r>
              <w:rPr>
                <w:rFonts w:ascii="Times New Roman" w:hAnsi="Times New Roman" w:eastAsia="SimSun" w:cs="Times New Roman"/>
                <w:color w:val="000000"/>
                <w:lang w:val="en-US" w:eastAsia="zh-CN" w:bidi="ar"/>
              </w:rPr>
              <w:t>refeitura</w:t>
            </w:r>
            <w:r>
              <w:rPr>
                <w:rFonts w:ascii="Times New Roman" w:hAnsi="Times New Roman" w:eastAsia="SimSun" w:cs="Times New Roman"/>
                <w:color w:val="000000"/>
                <w:lang w:eastAsia="zh-CN" w:bidi="ar"/>
              </w:rPr>
              <w:t xml:space="preserve"> municipal </w:t>
            </w:r>
            <w:r>
              <w:rPr>
                <w:rStyle w:val="186"/>
                <w:rFonts w:eastAsia="SimSun"/>
                <w:lang w:eastAsia="zh-CN" w:bidi="ar"/>
              </w:rPr>
              <w:t xml:space="preserve">- </w:t>
            </w:r>
            <w:r>
              <w:rPr>
                <w:rFonts w:ascii="Times New Roman" w:hAnsi="Times New Roman" w:eastAsia="SimSun" w:cs="Times New Roman"/>
                <w:color w:val="000000"/>
                <w:lang w:val="en-US" w:eastAsia="zh-CN" w:bidi="ar"/>
              </w:rPr>
              <w:t>Av. Um Oeste, 878 - Centro Administrativo, Teutônia</w:t>
            </w:r>
          </w:p>
        </w:tc>
        <w:tc>
          <w:tcPr>
            <w:tcW w:w="1230" w:type="dxa"/>
            <w:vMerge w:val="continue"/>
            <w:shd w:val="clear" w:color="auto" w:fill="auto"/>
            <w:noWrap/>
            <w:vAlign w:val="center"/>
          </w:tcPr>
          <w:p w14:paraId="00F8BE17">
            <w:pPr>
              <w:spacing w:after="0" w:line="276" w:lineRule="auto"/>
              <w:jc w:val="center"/>
              <w:rPr>
                <w:rFonts w:ascii="Times New Roman" w:hAnsi="Times New Roman" w:cs="Times New Roman"/>
                <w:b/>
                <w:bCs/>
                <w:color w:val="000000"/>
              </w:rPr>
            </w:pPr>
          </w:p>
        </w:tc>
      </w:tr>
      <w:tr w14:paraId="381036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trPr>
        <w:tc>
          <w:tcPr>
            <w:tcW w:w="1875" w:type="dxa"/>
            <w:vMerge w:val="continue"/>
            <w:shd w:val="clear" w:color="auto" w:fill="auto"/>
            <w:vAlign w:val="center"/>
          </w:tcPr>
          <w:p w14:paraId="79B65BE4">
            <w:pPr>
              <w:spacing w:after="0" w:line="276" w:lineRule="auto"/>
              <w:jc w:val="center"/>
              <w:rPr>
                <w:rFonts w:ascii="Times New Roman" w:hAnsi="Times New Roman" w:cs="Times New Roman"/>
                <w:color w:val="000000"/>
              </w:rPr>
            </w:pPr>
          </w:p>
        </w:tc>
        <w:tc>
          <w:tcPr>
            <w:tcW w:w="5955" w:type="dxa"/>
            <w:shd w:val="clear" w:color="auto" w:fill="auto"/>
            <w:vAlign w:val="center"/>
          </w:tcPr>
          <w:p w14:paraId="672803E1">
            <w:pPr>
              <w:spacing w:after="0" w:line="276" w:lineRule="auto"/>
              <w:jc w:val="both"/>
              <w:textAlignment w:val="top"/>
              <w:rPr>
                <w:rFonts w:ascii="Times New Roman" w:hAnsi="Times New Roman" w:cs="Times New Roman"/>
                <w:color w:val="000000"/>
              </w:rPr>
            </w:pPr>
            <w:r>
              <w:rPr>
                <w:rFonts w:ascii="Times New Roman" w:hAnsi="Times New Roman" w:eastAsia="SimSun" w:cs="Times New Roman"/>
                <w:color w:val="000000"/>
                <w:lang w:val="en-US" w:eastAsia="zh-CN" w:bidi="ar"/>
              </w:rPr>
              <w:t xml:space="preserve">Museu Henrique Uebel - </w:t>
            </w:r>
            <w:r>
              <w:rPr>
                <w:rFonts w:ascii="Times New Roman" w:hAnsi="Times New Roman" w:eastAsia="SimSun" w:cs="Times New Roman"/>
                <w:color w:val="000000"/>
                <w:lang w:eastAsia="zh-CN" w:bidi="ar"/>
              </w:rPr>
              <w:t>P</w:t>
            </w:r>
            <w:r>
              <w:rPr>
                <w:rFonts w:ascii="Times New Roman" w:hAnsi="Times New Roman" w:eastAsia="SimSun" w:cs="Times New Roman"/>
                <w:color w:val="000000"/>
                <w:lang w:val="en-US" w:eastAsia="zh-CN" w:bidi="ar"/>
              </w:rPr>
              <w:t>refeitura</w:t>
            </w:r>
            <w:r>
              <w:rPr>
                <w:rFonts w:ascii="Times New Roman" w:hAnsi="Times New Roman" w:eastAsia="SimSun" w:cs="Times New Roman"/>
                <w:color w:val="000000"/>
                <w:lang w:eastAsia="zh-CN" w:bidi="ar"/>
              </w:rPr>
              <w:t xml:space="preserve"> Municipal </w:t>
            </w:r>
            <w:r>
              <w:rPr>
                <w:rStyle w:val="186"/>
                <w:rFonts w:eastAsia="SimSun"/>
                <w:lang w:eastAsia="zh-CN" w:bidi="ar"/>
              </w:rPr>
              <w:t xml:space="preserve">- </w:t>
            </w:r>
            <w:r>
              <w:rPr>
                <w:rFonts w:ascii="Times New Roman" w:hAnsi="Times New Roman" w:eastAsia="SimSun" w:cs="Times New Roman"/>
                <w:color w:val="000000"/>
                <w:lang w:val="en-US" w:eastAsia="zh-CN" w:bidi="ar"/>
              </w:rPr>
              <w:t>Av. Um Oeste, 878 - Centro Administrativo, Teutônia</w:t>
            </w:r>
          </w:p>
        </w:tc>
        <w:tc>
          <w:tcPr>
            <w:tcW w:w="1230" w:type="dxa"/>
            <w:vMerge w:val="continue"/>
            <w:shd w:val="clear" w:color="auto" w:fill="auto"/>
            <w:noWrap/>
            <w:vAlign w:val="center"/>
          </w:tcPr>
          <w:p w14:paraId="048953B9">
            <w:pPr>
              <w:spacing w:after="0" w:line="276" w:lineRule="auto"/>
              <w:jc w:val="center"/>
              <w:rPr>
                <w:rFonts w:ascii="Times New Roman" w:hAnsi="Times New Roman" w:cs="Times New Roman"/>
                <w:b/>
                <w:bCs/>
                <w:color w:val="000000"/>
              </w:rPr>
            </w:pPr>
          </w:p>
        </w:tc>
      </w:tr>
    </w:tbl>
    <w:p w14:paraId="47B6DE1F">
      <w:pPr>
        <w:pStyle w:val="20"/>
        <w:spacing w:before="0" w:after="0" w:line="276" w:lineRule="auto"/>
        <w:jc w:val="both"/>
        <w:rPr>
          <w:color w:val="000000"/>
          <w:sz w:val="22"/>
          <w:szCs w:val="22"/>
        </w:rPr>
      </w:pPr>
    </w:p>
    <w:p w14:paraId="0083843B">
      <w:pPr>
        <w:pStyle w:val="20"/>
        <w:spacing w:before="0" w:after="0" w:line="276" w:lineRule="auto"/>
        <w:jc w:val="both"/>
        <w:rPr>
          <w:b/>
          <w:bCs/>
          <w:color w:val="000000"/>
          <w:sz w:val="22"/>
          <w:szCs w:val="22"/>
        </w:rPr>
      </w:pPr>
      <w:bookmarkStart w:id="7" w:name="art6xxiiib"/>
      <w:bookmarkEnd w:id="7"/>
      <w:r>
        <w:rPr>
          <w:b/>
          <w:bCs/>
          <w:color w:val="000000"/>
          <w:sz w:val="22"/>
          <w:szCs w:val="22"/>
        </w:rPr>
        <w:t>2. FUNDAMENTAÇÃO DA CONTRATAÇÃO</w:t>
      </w:r>
    </w:p>
    <w:p w14:paraId="5074698E">
      <w:pPr>
        <w:spacing w:after="0" w:line="276" w:lineRule="auto"/>
        <w:jc w:val="both"/>
        <w:rPr>
          <w:rFonts w:ascii="Times New Roman" w:hAnsi="Times New Roman" w:eastAsia="Times New Roman" w:cs="Times New Roman"/>
          <w:color w:val="000000"/>
        </w:rPr>
      </w:pPr>
      <w:bookmarkStart w:id="8" w:name="art6xxiiic"/>
      <w:bookmarkEnd w:id="8"/>
      <w:r>
        <w:rPr>
          <w:rFonts w:ascii="Times New Roman" w:hAnsi="Times New Roman" w:eastAsia="Times New Roman" w:cs="Times New Roman"/>
          <w:color w:val="000000"/>
        </w:rPr>
        <w:t xml:space="preserve">A última contratação desse objeto ocorreu por meio do Pregão nº 93/2023, resultando no Contrato nº 34/2024, que </w:t>
      </w:r>
      <w:r>
        <w:rPr>
          <w:rFonts w:ascii="Times New Roman" w:hAnsi="Times New Roman" w:cs="Times New Roman"/>
          <w:color w:val="000000"/>
        </w:rPr>
        <w:t xml:space="preserve">atualmente </w:t>
      </w:r>
      <w:r>
        <w:rPr>
          <w:rFonts w:ascii="Times New Roman" w:hAnsi="Times New Roman" w:eastAsia="Times New Roman" w:cs="Times New Roman"/>
          <w:color w:val="000000"/>
        </w:rPr>
        <w:t xml:space="preserve">atende às Secretarias </w:t>
      </w:r>
      <w:r>
        <w:rPr>
          <w:rFonts w:ascii="Times New Roman" w:hAnsi="Times New Roman" w:cs="Times New Roman"/>
          <w:color w:val="000000"/>
        </w:rPr>
        <w:t xml:space="preserve">Municipais </w:t>
      </w:r>
      <w:r>
        <w:rPr>
          <w:rFonts w:ascii="Times New Roman" w:hAnsi="Times New Roman" w:eastAsia="Times New Roman" w:cs="Times New Roman"/>
          <w:color w:val="000000"/>
        </w:rPr>
        <w:t>de Educação e Saúde. No entanto, devido ao aumento da demanda</w:t>
      </w:r>
      <w:r>
        <w:rPr>
          <w:rFonts w:ascii="Times New Roman" w:hAnsi="Times New Roman" w:cs="Times New Roman"/>
          <w:color w:val="000000"/>
        </w:rPr>
        <w:t xml:space="preserve"> nas demais secretarias municipais</w:t>
      </w:r>
      <w:r>
        <w:rPr>
          <w:rFonts w:ascii="Times New Roman" w:hAnsi="Times New Roman" w:eastAsia="Times New Roman" w:cs="Times New Roman"/>
          <w:color w:val="000000"/>
        </w:rPr>
        <w:t>, torna-se necessária a abertura de um novo processo licitatório, uma vez que o quantitativo previsto no contrato atual já não é suficiente</w:t>
      </w:r>
      <w:r>
        <w:rPr>
          <w:rFonts w:ascii="Times New Roman" w:hAnsi="Times New Roman" w:cs="Times New Roman"/>
          <w:color w:val="000000"/>
        </w:rPr>
        <w:t xml:space="preserve"> para suprir tal demanda</w:t>
      </w:r>
      <w:r>
        <w:rPr>
          <w:rFonts w:ascii="Times New Roman" w:hAnsi="Times New Roman" w:eastAsia="Times New Roman" w:cs="Times New Roman"/>
          <w:color w:val="000000"/>
        </w:rPr>
        <w:t>. Embora seja possível realizar um aditamento, a quantidade necessária ultrapassa</w:t>
      </w:r>
      <w:r>
        <w:rPr>
          <w:rFonts w:ascii="Times New Roman" w:hAnsi="Times New Roman" w:cs="Times New Roman"/>
          <w:color w:val="000000"/>
        </w:rPr>
        <w:t>ria</w:t>
      </w:r>
      <w:r>
        <w:rPr>
          <w:rFonts w:ascii="Times New Roman" w:hAnsi="Times New Roman" w:eastAsia="Times New Roman" w:cs="Times New Roman"/>
          <w:color w:val="000000"/>
        </w:rPr>
        <w:t xml:space="preserve"> o limite permitido por lei, impossibilitando essa alternativa como solução viável.</w:t>
      </w:r>
    </w:p>
    <w:p w14:paraId="1D02472E">
      <w:pPr>
        <w:spacing w:after="0" w:line="276" w:lineRule="auto"/>
        <w:jc w:val="both"/>
        <w:rPr>
          <w:rFonts w:ascii="Times New Roman" w:hAnsi="Times New Roman" w:eastAsia="Times New Roman" w:cs="Times New Roman"/>
          <w:color w:val="000000"/>
        </w:rPr>
      </w:pPr>
    </w:p>
    <w:p w14:paraId="7B715F70">
      <w:pPr>
        <w:spacing w:after="0" w:line="276" w:lineRule="auto"/>
        <w:jc w:val="both"/>
        <w:rPr>
          <w:rFonts w:ascii="Times New Roman" w:hAnsi="Times New Roman" w:eastAsia="Times New Roman" w:cs="Times New Roman"/>
        </w:rPr>
      </w:pPr>
      <w:r>
        <w:rPr>
          <w:rFonts w:ascii="Times New Roman" w:hAnsi="Times New Roman" w:eastAsia="Times New Roman" w:cs="Times New Roman"/>
        </w:rPr>
        <w:t xml:space="preserve">A </w:t>
      </w:r>
      <w:r>
        <w:rPr>
          <w:rFonts w:ascii="Times New Roman" w:hAnsi="Times New Roman" w:cs="Times New Roman"/>
        </w:rPr>
        <w:t>contratação de</w:t>
      </w:r>
      <w:r>
        <w:rPr>
          <w:rFonts w:ascii="Times New Roman" w:hAnsi="Times New Roman" w:eastAsia="Times New Roman" w:cs="Times New Roman"/>
        </w:rPr>
        <w:t xml:space="preserve"> serviço de limpeza, conservação, higienização e lavanderia vis</w:t>
      </w:r>
      <w:r>
        <w:rPr>
          <w:rFonts w:ascii="Times New Roman" w:hAnsi="Times New Roman" w:cs="Times New Roman"/>
        </w:rPr>
        <w:t xml:space="preserve">a </w:t>
      </w:r>
      <w:r>
        <w:rPr>
          <w:rFonts w:ascii="Times New Roman" w:hAnsi="Times New Roman" w:eastAsia="Times New Roman" w:cs="Times New Roman"/>
        </w:rPr>
        <w:t xml:space="preserve">solucionar transtornos, como </w:t>
      </w:r>
      <w:r>
        <w:rPr>
          <w:rFonts w:ascii="Times New Roman" w:hAnsi="Times New Roman" w:cs="Times New Roman"/>
        </w:rPr>
        <w:t xml:space="preserve">a ocorrência de </w:t>
      </w:r>
      <w:r>
        <w:rPr>
          <w:rFonts w:ascii="Times New Roman" w:hAnsi="Times New Roman" w:eastAsia="Times New Roman" w:cs="Times New Roman"/>
        </w:rPr>
        <w:t xml:space="preserve">faltas e vacâncias, </w:t>
      </w:r>
      <w:r>
        <w:rPr>
          <w:rFonts w:ascii="Times New Roman" w:hAnsi="Times New Roman" w:cs="Times New Roman"/>
        </w:rPr>
        <w:t>tendo em vista que o cargo de servente possui uma r</w:t>
      </w:r>
      <w:r>
        <w:rPr>
          <w:rFonts w:ascii="Times New Roman" w:hAnsi="Times New Roman" w:eastAsia="Times New Roman" w:cs="Times New Roman"/>
        </w:rPr>
        <w:t>otatividade</w:t>
      </w:r>
      <w:r>
        <w:rPr>
          <w:rFonts w:ascii="Times New Roman" w:hAnsi="Times New Roman" w:cs="Times New Roman"/>
        </w:rPr>
        <w:t xml:space="preserve"> bastante a</w:t>
      </w:r>
      <w:r>
        <w:rPr>
          <w:rFonts w:ascii="Times New Roman" w:hAnsi="Times New Roman" w:eastAsia="Times New Roman" w:cs="Times New Roman"/>
        </w:rPr>
        <w:t>lta. O desgaste emocional e físico inerente à função resulta em um elevado número de afastamentos por licença-saúde, o que gera a necessidade de substituições temporárias.</w:t>
      </w:r>
      <w:r>
        <w:rPr>
          <w:rFonts w:ascii="Times New Roman" w:hAnsi="Times New Roman" w:cs="Times New Roman"/>
        </w:rPr>
        <w:t xml:space="preserve"> </w:t>
      </w:r>
      <w:r>
        <w:rPr>
          <w:rFonts w:ascii="Times New Roman" w:hAnsi="Times New Roman" w:eastAsia="Times New Roman" w:cs="Times New Roman"/>
        </w:rPr>
        <w:t>Isso acarreta um impacto financeiro significativo para a administração pública, uma vez que implica o pagamento simultâneo do servidor afastado e do substituto contratado.</w:t>
      </w:r>
    </w:p>
    <w:p w14:paraId="47674093">
      <w:pPr>
        <w:spacing w:after="0" w:line="276" w:lineRule="auto"/>
        <w:jc w:val="both"/>
        <w:rPr>
          <w:rFonts w:ascii="Times New Roman" w:hAnsi="Times New Roman" w:eastAsia="Times New Roman" w:cs="Times New Roman"/>
        </w:rPr>
      </w:pPr>
    </w:p>
    <w:p w14:paraId="5F252F07">
      <w:pPr>
        <w:spacing w:after="0" w:line="276" w:lineRule="auto"/>
        <w:jc w:val="both"/>
        <w:rPr>
          <w:rFonts w:ascii="Times New Roman" w:hAnsi="Times New Roman" w:cs="Times New Roman"/>
        </w:rPr>
      </w:pPr>
      <w:r>
        <w:rPr>
          <w:rFonts w:ascii="Times New Roman" w:hAnsi="Times New Roman" w:cs="Times New Roman"/>
        </w:rPr>
        <w:t>Diante desse cenário, a contratação de uma empresa especializada na prestação desses serviços mostra-se a alternativa mais eficiente, como já demonstrado na última contratação com esse mesmo objeto. A terceirização permite maior agilidade na reposição de profissionais, garantindo que os setores não fiquem desfalcados, além de assegurar a qualidade dos serviços prestados, uma vez que a empresa contratada deve dispor de expertise e estrutura adequadas para atender a essa demanda de forma contínua e eficaz.</w:t>
      </w:r>
    </w:p>
    <w:p w14:paraId="308A0167">
      <w:pPr>
        <w:spacing w:after="0" w:line="276" w:lineRule="auto"/>
        <w:jc w:val="both"/>
        <w:rPr>
          <w:rFonts w:ascii="Times New Roman" w:hAnsi="Times New Roman" w:cs="Times New Roman"/>
        </w:rPr>
      </w:pPr>
    </w:p>
    <w:p w14:paraId="39648870">
      <w:pPr>
        <w:pStyle w:val="20"/>
        <w:spacing w:before="0" w:after="0" w:line="276" w:lineRule="auto"/>
        <w:jc w:val="both"/>
        <w:rPr>
          <w:rFonts w:eastAsia="Times New Roman"/>
          <w:sz w:val="22"/>
          <w:szCs w:val="22"/>
        </w:rPr>
      </w:pPr>
      <w:r>
        <w:rPr>
          <w:rFonts w:eastAsia="Times New Roman"/>
          <w:sz w:val="22"/>
          <w:szCs w:val="22"/>
        </w:rPr>
        <w:t>Dessa forma, a terceirização da prestação do serviço de limpeza apresenta-se como a solução mais viável, tanto sob o aspecto operacional quanto econômico-administrativo, considerando a necessidade de garantir a continuidade, a qualidade e a eficiência na execução dessas atividades essenciais.</w:t>
      </w:r>
    </w:p>
    <w:p w14:paraId="60D2F71E">
      <w:pPr>
        <w:pStyle w:val="20"/>
        <w:spacing w:before="0" w:after="0" w:line="276" w:lineRule="auto"/>
        <w:jc w:val="both"/>
        <w:rPr>
          <w:rFonts w:eastAsia="Times New Roman"/>
          <w:sz w:val="22"/>
          <w:szCs w:val="22"/>
        </w:rPr>
      </w:pPr>
    </w:p>
    <w:p w14:paraId="185F3037">
      <w:pPr>
        <w:pStyle w:val="20"/>
        <w:spacing w:before="0" w:after="0" w:line="276" w:lineRule="auto"/>
        <w:jc w:val="both"/>
        <w:rPr>
          <w:b/>
          <w:bCs/>
          <w:color w:val="000000"/>
          <w:sz w:val="22"/>
          <w:szCs w:val="22"/>
        </w:rPr>
      </w:pPr>
      <w:r>
        <w:rPr>
          <w:b/>
          <w:bCs/>
          <w:color w:val="000000"/>
          <w:sz w:val="22"/>
          <w:szCs w:val="22"/>
        </w:rPr>
        <w:t>3. DESCRIÇÃO DA SOLUÇÃO COMO UM TODO</w:t>
      </w:r>
    </w:p>
    <w:p w14:paraId="16C95A31">
      <w:pPr>
        <w:spacing w:after="0" w:line="276" w:lineRule="auto"/>
        <w:jc w:val="both"/>
        <w:rPr>
          <w:rFonts w:ascii="Times New Roman" w:hAnsi="Times New Roman" w:cs="Times New Roman"/>
        </w:rPr>
      </w:pPr>
      <w:r>
        <w:rPr>
          <w:rFonts w:ascii="Times New Roman" w:hAnsi="Times New Roman" w:cs="Times New Roman"/>
        </w:rPr>
        <w:t>A solução proposta é a contratação de empresa especializada para o prestação de serviços de limpeza, conforme as seguintes especificações e condições dos itens 1 e 4. De forma a permitir a execução dos serviços pelo prazo mínimo de 12 meses, prorrogável por igual período, dentro do limite permitido em lei.</w:t>
      </w:r>
    </w:p>
    <w:p w14:paraId="4595C3B8">
      <w:pPr>
        <w:pStyle w:val="20"/>
        <w:spacing w:before="0" w:after="0" w:line="276" w:lineRule="auto"/>
        <w:jc w:val="both"/>
        <w:rPr>
          <w:b/>
          <w:bCs/>
          <w:color w:val="000000"/>
          <w:sz w:val="22"/>
          <w:szCs w:val="22"/>
        </w:rPr>
      </w:pPr>
    </w:p>
    <w:p w14:paraId="1D825358">
      <w:pPr>
        <w:pStyle w:val="20"/>
        <w:spacing w:before="0" w:after="0" w:line="276" w:lineRule="auto"/>
        <w:jc w:val="both"/>
        <w:rPr>
          <w:color w:val="000000"/>
          <w:sz w:val="22"/>
          <w:szCs w:val="22"/>
        </w:rPr>
      </w:pPr>
      <w:bookmarkStart w:id="9" w:name="art6xxiiid"/>
      <w:bookmarkEnd w:id="9"/>
      <w:r>
        <w:rPr>
          <w:b/>
          <w:bCs/>
          <w:color w:val="000000"/>
          <w:sz w:val="22"/>
          <w:szCs w:val="22"/>
        </w:rPr>
        <w:t>4. REQUISITOS DA CONTRATAÇÃO</w:t>
      </w:r>
      <w:bookmarkStart w:id="10" w:name="art6xxiiie"/>
      <w:bookmarkEnd w:id="10"/>
    </w:p>
    <w:p w14:paraId="2BC42738">
      <w:pPr>
        <w:spacing w:after="0" w:line="276" w:lineRule="auto"/>
        <w:jc w:val="both"/>
        <w:rPr>
          <w:rFonts w:ascii="Times New Roman" w:hAnsi="Times New Roman" w:cs="Times New Roman"/>
        </w:rPr>
      </w:pPr>
      <w:r>
        <w:rPr>
          <w:rFonts w:ascii="Times New Roman" w:hAnsi="Times New Roman" w:cs="Times New Roman"/>
        </w:rPr>
        <w:t xml:space="preserve">4.1 Os serviços de limpeza e higienização têm natureza de serviços comuns, tendo em vista que seus </w:t>
      </w:r>
      <w:r>
        <w:rPr>
          <w:rFonts w:ascii="Times New Roman" w:hAnsi="Times New Roman" w:cs="Times New Roman"/>
          <w:color w:val="000000"/>
        </w:rPr>
        <w:t xml:space="preserve">padrões de desempenho e qualidade podem ser objetivamente definidos pelo edital, por meio de especificações usuais de mercado, </w:t>
      </w:r>
      <w:r>
        <w:rPr>
          <w:rFonts w:ascii="Times New Roman" w:hAnsi="Times New Roman" w:cs="Times New Roman"/>
        </w:rPr>
        <w:t>nos termos do art. 6º, inciso XIII, da Lei Federal nº 14.133/2021.</w:t>
      </w:r>
    </w:p>
    <w:p w14:paraId="1F21576D">
      <w:pPr>
        <w:spacing w:after="0" w:line="276" w:lineRule="auto"/>
        <w:jc w:val="both"/>
        <w:rPr>
          <w:rFonts w:ascii="Times New Roman" w:hAnsi="Times New Roman" w:cs="Times New Roman"/>
        </w:rPr>
      </w:pPr>
    </w:p>
    <w:p w14:paraId="5D23C065">
      <w:pPr>
        <w:spacing w:after="0" w:line="276" w:lineRule="auto"/>
        <w:jc w:val="both"/>
        <w:rPr>
          <w:rFonts w:ascii="Times New Roman" w:hAnsi="Times New Roman" w:eastAsia="SimSun" w:cs="Times New Roman"/>
          <w:color w:val="000000"/>
          <w:lang w:eastAsia="zh-CN" w:bidi="ar"/>
        </w:rPr>
      </w:pPr>
      <w:r>
        <w:rPr>
          <w:rFonts w:ascii="Times New Roman" w:hAnsi="Times New Roman" w:eastAsia="SimSun" w:cs="Times New Roman"/>
          <w:color w:val="000000"/>
          <w:lang w:eastAsia="zh-CN" w:bidi="ar"/>
        </w:rPr>
        <w:t>4.2 DISPOSIÇÕES GERAIS</w:t>
      </w:r>
    </w:p>
    <w:p w14:paraId="3F98CDB0">
      <w:pPr>
        <w:pStyle w:val="188"/>
        <w:numPr>
          <w:ilvl w:val="0"/>
          <w:numId w:val="5"/>
        </w:numPr>
        <w:spacing w:line="276" w:lineRule="auto"/>
        <w:jc w:val="both"/>
        <w:rPr>
          <w:color w:val="000000"/>
          <w:sz w:val="22"/>
          <w:szCs w:val="22"/>
          <w:lang w:val="pt-BR"/>
        </w:rPr>
      </w:pPr>
      <w:r>
        <w:rPr>
          <w:color w:val="000000"/>
          <w:sz w:val="22"/>
          <w:szCs w:val="22"/>
          <w:lang w:val="pt-BR"/>
        </w:rPr>
        <w:t>A contratação dos serviços, objeto deste estudo, não gera vínculo empregatício entre os empregados da Contratada e a Administração (Contratante), vedando-se qualquer relação entre estes que caracterize pessoalidade e/ou subordinação direta.</w:t>
      </w:r>
    </w:p>
    <w:p w14:paraId="6417C176">
      <w:pPr>
        <w:pStyle w:val="188"/>
        <w:numPr>
          <w:ilvl w:val="0"/>
          <w:numId w:val="5"/>
        </w:numPr>
        <w:spacing w:line="276" w:lineRule="auto"/>
        <w:jc w:val="both"/>
        <w:rPr>
          <w:color w:val="000000"/>
          <w:sz w:val="22"/>
          <w:szCs w:val="22"/>
          <w:lang w:val="pt-BR"/>
        </w:rPr>
      </w:pPr>
      <w:r>
        <w:rPr>
          <w:color w:val="000000"/>
          <w:sz w:val="22"/>
          <w:szCs w:val="22"/>
          <w:lang w:val="pt-BR"/>
        </w:rPr>
        <w:t>Faz parte integrante deste objeto os materiais a serem utilizados: mão de obra, equipamentos de proteção individual (EPIs), uniformes, crachás, vale-transporte, vale-alimentação, o cumprimento de todas as obrigações que a legislação trabalhista e previdenciária impõe ao empregador, sem quaisquer ônus ou solidariedade por parte da Prefeitura Municipal de Teutônia.</w:t>
      </w:r>
    </w:p>
    <w:p w14:paraId="7E65B49D">
      <w:pPr>
        <w:pStyle w:val="188"/>
        <w:numPr>
          <w:ilvl w:val="0"/>
          <w:numId w:val="5"/>
        </w:numPr>
        <w:shd w:val="clear"/>
        <w:spacing w:line="276" w:lineRule="auto"/>
        <w:jc w:val="both"/>
        <w:rPr>
          <w:color w:val="000000"/>
          <w:sz w:val="22"/>
          <w:szCs w:val="22"/>
          <w:lang w:val="pt-BR"/>
        </w:rPr>
      </w:pPr>
      <w:r>
        <w:rPr>
          <w:color w:val="000000"/>
          <w:sz w:val="22"/>
          <w:szCs w:val="22"/>
          <w:lang w:val="pt-BR"/>
        </w:rPr>
        <w:t>Entretanto, todo e qualquer material ou produto de limpeza (baldes, vassouras, panos, produtos de limpeza em geral, etc…) utilizados na realização dos serviços, será fornecido pelo Município.</w:t>
      </w:r>
    </w:p>
    <w:p w14:paraId="18CCF2D0">
      <w:pPr>
        <w:pStyle w:val="188"/>
        <w:numPr>
          <w:ilvl w:val="0"/>
          <w:numId w:val="5"/>
        </w:numPr>
        <w:shd w:val="clear"/>
        <w:spacing w:line="276" w:lineRule="auto"/>
        <w:jc w:val="both"/>
        <w:rPr>
          <w:rFonts w:ascii="Times New Roman" w:hAnsi="Times New Roman" w:cs="Times New Roman"/>
          <w:sz w:val="22"/>
          <w:szCs w:val="22"/>
        </w:rPr>
      </w:pPr>
      <w:r>
        <w:rPr>
          <w:color w:val="000000"/>
          <w:sz w:val="22"/>
          <w:szCs w:val="22"/>
          <w:lang w:val="pt-BR"/>
        </w:rPr>
        <w:t>Os serviços à serem prestados serão utilizados conforme a necessidade do município e de acordo com a demanda da secretaria solicitante, após a emissão de ordem de serviço, bem como as quantidades informadas são máximas, podendo a Administração não fazer uso da totalidade.</w:t>
      </w:r>
      <w:r>
        <w:rPr>
          <w:rFonts w:hint="default"/>
          <w:color w:val="000000"/>
          <w:sz w:val="22"/>
          <w:szCs w:val="22"/>
          <w:lang w:val="pt-BR"/>
        </w:rPr>
        <w:t xml:space="preserve"> </w:t>
      </w:r>
    </w:p>
    <w:p w14:paraId="64559D18">
      <w:pPr>
        <w:pStyle w:val="188"/>
        <w:numPr>
          <w:ilvl w:val="0"/>
          <w:numId w:val="5"/>
        </w:numPr>
        <w:shd w:val="clear"/>
        <w:spacing w:line="276" w:lineRule="auto"/>
        <w:jc w:val="both"/>
        <w:rPr>
          <w:rFonts w:ascii="Times New Roman" w:hAnsi="Times New Roman" w:cs="Times New Roman"/>
          <w:sz w:val="22"/>
          <w:szCs w:val="22"/>
        </w:rPr>
      </w:pPr>
      <w:r>
        <w:rPr>
          <w:rFonts w:ascii="Times New Roman" w:hAnsi="Times New Roman" w:cs="Times New Roman"/>
          <w:sz w:val="22"/>
          <w:szCs w:val="22"/>
        </w:rPr>
        <w:t xml:space="preserve">Os serviços deverão ser realizados entre 07h e 22h, não excedendo às 40 horas semanais. </w:t>
      </w:r>
      <w:r>
        <w:rPr>
          <w:rFonts w:hint="default" w:cs="Times New Roman"/>
          <w:sz w:val="22"/>
          <w:szCs w:val="22"/>
          <w:lang w:val="pt-BR"/>
        </w:rPr>
        <w:t xml:space="preserve"> </w:t>
      </w:r>
    </w:p>
    <w:p w14:paraId="47183C21">
      <w:pPr>
        <w:pStyle w:val="188"/>
        <w:numPr>
          <w:ilvl w:val="0"/>
          <w:numId w:val="5"/>
        </w:numPr>
        <w:shd w:val="clear"/>
        <w:spacing w:line="276" w:lineRule="auto"/>
        <w:jc w:val="both"/>
        <w:rPr>
          <w:rFonts w:ascii="Times New Roman" w:hAnsi="Times New Roman" w:cs="Times New Roman"/>
          <w:sz w:val="22"/>
          <w:szCs w:val="22"/>
        </w:rPr>
      </w:pPr>
      <w:r>
        <w:rPr>
          <w:rFonts w:ascii="Times New Roman" w:hAnsi="Times New Roman" w:cs="Times New Roman"/>
          <w:sz w:val="22"/>
          <w:szCs w:val="22"/>
        </w:rPr>
        <w:t>O cronograma de trabalho deverá ser previamente acordado com cada Secretaria, observada a carga horária máxima permitida pela legislação vigente e o intervalo para repouso e alimentação.</w:t>
      </w:r>
      <w:r>
        <w:rPr>
          <w:rFonts w:hint="default" w:cs="Times New Roman"/>
          <w:sz w:val="22"/>
          <w:szCs w:val="22"/>
          <w:lang w:val="pt-BR"/>
        </w:rPr>
        <w:t xml:space="preserve"> </w:t>
      </w:r>
    </w:p>
    <w:p w14:paraId="44249EEF">
      <w:pPr>
        <w:pStyle w:val="188"/>
        <w:numPr>
          <w:ilvl w:val="0"/>
          <w:numId w:val="5"/>
        </w:numPr>
        <w:shd w:val="clear"/>
        <w:spacing w:line="276" w:lineRule="auto"/>
        <w:jc w:val="both"/>
        <w:rPr>
          <w:rFonts w:ascii="Times New Roman" w:hAnsi="Times New Roman" w:cs="Times New Roman"/>
          <w:sz w:val="22"/>
          <w:szCs w:val="22"/>
        </w:rPr>
      </w:pPr>
      <w:r>
        <w:rPr>
          <w:rFonts w:ascii="Times New Roman" w:hAnsi="Times New Roman" w:cs="Times New Roman"/>
          <w:sz w:val="22"/>
          <w:szCs w:val="22"/>
        </w:rPr>
        <w:t xml:space="preserve">Os serviços deverão ser executados sob condições que atendam às determinações constantes nas normas vigentes, especialmente as de Segurança e Proteção do Ministério do Trabalho. </w:t>
      </w:r>
    </w:p>
    <w:p w14:paraId="3FAFB7EA">
      <w:pPr>
        <w:pStyle w:val="188"/>
        <w:numPr>
          <w:ilvl w:val="0"/>
          <w:numId w:val="5"/>
        </w:numPr>
        <w:shd w:val="clear"/>
        <w:spacing w:line="276" w:lineRule="auto"/>
        <w:jc w:val="both"/>
        <w:rPr>
          <w:rFonts w:ascii="Times New Roman" w:hAnsi="Times New Roman" w:cs="Times New Roman"/>
          <w:b/>
          <w:bCs/>
          <w:sz w:val="24"/>
          <w:szCs w:val="24"/>
        </w:rPr>
      </w:pPr>
      <w:r>
        <w:rPr>
          <w:rFonts w:ascii="Times New Roman" w:hAnsi="Times New Roman" w:cs="Times New Roman"/>
          <w:sz w:val="22"/>
          <w:szCs w:val="22"/>
        </w:rPr>
        <w:t xml:space="preserve">A prestação dos serviços objeto da presente licitação, poderão ensejar a execução de outras atividades afins, de mesma natureza e grau de complexidade, que venham a ser determinadas pela chefia imediata. </w:t>
      </w:r>
    </w:p>
    <w:p w14:paraId="01D8D0B2">
      <w:pPr>
        <w:pStyle w:val="188"/>
        <w:numPr>
          <w:ilvl w:val="0"/>
          <w:numId w:val="5"/>
        </w:numPr>
        <w:shd w:val="clear"/>
        <w:spacing w:line="276" w:lineRule="auto"/>
        <w:jc w:val="both"/>
        <w:rPr>
          <w:rFonts w:ascii="Times New Roman" w:hAnsi="Times New Roman" w:cs="Times New Roman"/>
          <w:b/>
          <w:bCs/>
          <w:sz w:val="24"/>
          <w:szCs w:val="24"/>
        </w:rPr>
      </w:pPr>
      <w:r>
        <w:rPr>
          <w:rFonts w:ascii="Times New Roman" w:hAnsi="Times New Roman" w:cs="Times New Roman"/>
          <w:sz w:val="22"/>
          <w:szCs w:val="22"/>
        </w:rPr>
        <w:t>A licitante vencedora deverá planejar a sua rotina diária de trabalho com base nas informações e solicitações encaminhadas pelo Gestor do Contrato, cuidando para que os serviços sejam prestados dentro do padrão de excelência, sob os aspectos da organização, eficiência, qualidade e economicidade, submetendo-se estes ao crivo e avaliação pertinentes do fiscal competente.</w:t>
      </w:r>
      <w:r>
        <w:rPr>
          <w:rFonts w:ascii="Times New Roman" w:hAnsi="Times New Roman" w:cs="Times New Roman"/>
          <w:sz w:val="24"/>
          <w:szCs w:val="24"/>
        </w:rPr>
        <w:t xml:space="preserve"> </w:t>
      </w:r>
    </w:p>
    <w:p w14:paraId="02C1994F">
      <w:pPr>
        <w:pStyle w:val="188"/>
        <w:spacing w:line="276" w:lineRule="auto"/>
        <w:jc w:val="both"/>
        <w:rPr>
          <w:color w:val="000000"/>
          <w:sz w:val="22"/>
          <w:szCs w:val="22"/>
          <w:lang w:val="pt-BR"/>
        </w:rPr>
      </w:pPr>
    </w:p>
    <w:p w14:paraId="5823185B">
      <w:pPr>
        <w:pStyle w:val="188"/>
        <w:spacing w:line="276" w:lineRule="auto"/>
        <w:jc w:val="both"/>
        <w:rPr>
          <w:sz w:val="22"/>
          <w:szCs w:val="22"/>
          <w:lang w:val="pt-BR"/>
        </w:rPr>
      </w:pPr>
      <w:r>
        <w:rPr>
          <w:color w:val="000000"/>
          <w:sz w:val="22"/>
          <w:szCs w:val="22"/>
          <w:lang w:val="pt-BR"/>
        </w:rPr>
        <w:t>4.3 OBRIGAÇÕES DA CONTRATANTE:</w:t>
      </w:r>
    </w:p>
    <w:p w14:paraId="556A3ECA">
      <w:pPr>
        <w:pStyle w:val="188"/>
        <w:numPr>
          <w:ilvl w:val="0"/>
          <w:numId w:val="5"/>
        </w:numPr>
        <w:spacing w:line="276" w:lineRule="auto"/>
        <w:jc w:val="both"/>
        <w:rPr>
          <w:color w:val="000000"/>
          <w:sz w:val="22"/>
          <w:szCs w:val="22"/>
          <w:lang w:val="pt-BR"/>
        </w:rPr>
      </w:pPr>
      <w:r>
        <w:rPr>
          <w:color w:val="000000"/>
          <w:sz w:val="22"/>
          <w:szCs w:val="22"/>
          <w:lang w:val="pt-BR"/>
        </w:rPr>
        <w:t xml:space="preserve">Exigir o cumprimento de todas as obrigações assumidas pela empresa que venha a ser contratada, de acordo com as cláusulas contratuais e os termos de sua proposta; </w:t>
      </w:r>
    </w:p>
    <w:p w14:paraId="67F7B328">
      <w:pPr>
        <w:pStyle w:val="188"/>
        <w:numPr>
          <w:ilvl w:val="0"/>
          <w:numId w:val="5"/>
        </w:numPr>
        <w:spacing w:line="276" w:lineRule="auto"/>
        <w:jc w:val="both"/>
        <w:rPr>
          <w:color w:val="000000"/>
          <w:sz w:val="22"/>
          <w:szCs w:val="22"/>
          <w:lang w:val="pt-BR"/>
        </w:rPr>
      </w:pPr>
      <w:r>
        <w:rPr>
          <w:color w:val="000000"/>
          <w:sz w:val="22"/>
          <w:szCs w:val="22"/>
          <w:lang w:val="pt-BR"/>
        </w:rPr>
        <w:t xml:space="preserve">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 </w:t>
      </w:r>
    </w:p>
    <w:p w14:paraId="24A0F554">
      <w:pPr>
        <w:pStyle w:val="188"/>
        <w:numPr>
          <w:ilvl w:val="0"/>
          <w:numId w:val="5"/>
        </w:numPr>
        <w:spacing w:line="276" w:lineRule="auto"/>
        <w:jc w:val="both"/>
        <w:rPr>
          <w:color w:val="000000"/>
          <w:sz w:val="22"/>
          <w:szCs w:val="22"/>
          <w:lang w:val="pt-BR"/>
        </w:rPr>
      </w:pPr>
      <w:r>
        <w:rPr>
          <w:color w:val="000000"/>
          <w:sz w:val="22"/>
          <w:szCs w:val="22"/>
          <w:lang w:val="pt-BR"/>
        </w:rPr>
        <w:t xml:space="preserve">Notificar a Contratada por escrito da ocorrência de eventuais imperfeições, falhas ou irregularidades constatadas no curso da execução dos serviços, fixando prazo para a sua correção, certificando-se que as soluções por ela propostas sejam as mais adequadas; </w:t>
      </w:r>
    </w:p>
    <w:p w14:paraId="4DF04B4A">
      <w:pPr>
        <w:pStyle w:val="188"/>
        <w:numPr>
          <w:ilvl w:val="0"/>
          <w:numId w:val="5"/>
        </w:numPr>
        <w:spacing w:line="276" w:lineRule="auto"/>
        <w:jc w:val="both"/>
        <w:rPr>
          <w:color w:val="000000"/>
          <w:sz w:val="22"/>
          <w:szCs w:val="22"/>
          <w:lang w:val="pt-BR"/>
        </w:rPr>
      </w:pPr>
      <w:r>
        <w:rPr>
          <w:color w:val="000000"/>
          <w:sz w:val="22"/>
          <w:szCs w:val="22"/>
          <w:lang w:val="pt-BR"/>
        </w:rPr>
        <w:t xml:space="preserve">Não praticar atos de ingerência na administração da Contratada, tais como: </w:t>
      </w:r>
    </w:p>
    <w:p w14:paraId="1685436E">
      <w:pPr>
        <w:pStyle w:val="188"/>
        <w:numPr>
          <w:ilvl w:val="0"/>
          <w:numId w:val="6"/>
        </w:numPr>
        <w:spacing w:line="276" w:lineRule="auto"/>
        <w:jc w:val="both"/>
        <w:rPr>
          <w:color w:val="000000"/>
          <w:sz w:val="22"/>
          <w:szCs w:val="22"/>
          <w:lang w:val="pt-BR"/>
        </w:rPr>
      </w:pPr>
      <w:r>
        <w:rPr>
          <w:color w:val="000000"/>
          <w:sz w:val="22"/>
          <w:szCs w:val="22"/>
          <w:lang w:val="pt-BR"/>
        </w:rPr>
        <w:t>Exercer o poder de mando sobre os empregados da Contratada, devendo reportar-se somente aos prepostos ou responsáveis por ela indicados;</w:t>
      </w:r>
    </w:p>
    <w:p w14:paraId="11789BDF">
      <w:pPr>
        <w:pStyle w:val="188"/>
        <w:numPr>
          <w:ilvl w:val="0"/>
          <w:numId w:val="6"/>
        </w:numPr>
        <w:spacing w:line="276" w:lineRule="auto"/>
        <w:jc w:val="both"/>
        <w:rPr>
          <w:color w:val="000000"/>
          <w:sz w:val="22"/>
          <w:szCs w:val="22"/>
          <w:lang w:val="pt-BR"/>
        </w:rPr>
      </w:pPr>
      <w:r>
        <w:rPr>
          <w:color w:val="000000"/>
          <w:sz w:val="22"/>
          <w:szCs w:val="22"/>
          <w:lang w:val="pt-BR"/>
        </w:rPr>
        <w:t xml:space="preserve">Direcionar a contratação de pessoas para trabalhar nas empresas Contratadas; </w:t>
      </w:r>
    </w:p>
    <w:p w14:paraId="5B00635F">
      <w:pPr>
        <w:pStyle w:val="188"/>
        <w:numPr>
          <w:ilvl w:val="0"/>
          <w:numId w:val="6"/>
        </w:numPr>
        <w:spacing w:line="276" w:lineRule="auto"/>
        <w:jc w:val="both"/>
        <w:rPr>
          <w:color w:val="000000"/>
          <w:sz w:val="22"/>
          <w:szCs w:val="22"/>
          <w:lang w:val="pt-BR"/>
        </w:rPr>
      </w:pPr>
      <w:r>
        <w:rPr>
          <w:color w:val="000000"/>
          <w:sz w:val="22"/>
          <w:szCs w:val="22"/>
          <w:lang w:val="pt-BR"/>
        </w:rPr>
        <w:t>Promover ou aceitar o desvio de funções dos trabalhadores da Contratada, mediante a utilização destes em atividades distintas daquelas previstas no objeto da contratação e em relação à função específica para a qual o trabalhador foi contratado;</w:t>
      </w:r>
    </w:p>
    <w:p w14:paraId="38F1178B">
      <w:pPr>
        <w:pStyle w:val="188"/>
        <w:numPr>
          <w:ilvl w:val="0"/>
          <w:numId w:val="5"/>
        </w:numPr>
        <w:spacing w:line="276" w:lineRule="auto"/>
        <w:jc w:val="both"/>
        <w:rPr>
          <w:color w:val="000000"/>
          <w:sz w:val="22"/>
          <w:szCs w:val="22"/>
          <w:lang w:val="pt-BR"/>
        </w:rPr>
      </w:pPr>
      <w:r>
        <w:rPr>
          <w:color w:val="000000"/>
          <w:sz w:val="22"/>
          <w:szCs w:val="22"/>
          <w:lang w:val="pt-BR"/>
        </w:rPr>
        <w:t xml:space="preserve">Fiscalizar mensalmente, por amostragem, o cumprimento das obrigações trabalhistas, previdenciárias e para com o FGTS, especialmente: </w:t>
      </w:r>
    </w:p>
    <w:p w14:paraId="1420F5C8">
      <w:pPr>
        <w:pStyle w:val="188"/>
        <w:numPr>
          <w:ilvl w:val="0"/>
          <w:numId w:val="7"/>
        </w:numPr>
        <w:spacing w:line="276" w:lineRule="auto"/>
        <w:jc w:val="both"/>
        <w:rPr>
          <w:color w:val="000000"/>
          <w:sz w:val="22"/>
          <w:szCs w:val="22"/>
          <w:lang w:val="pt-BR"/>
        </w:rPr>
      </w:pPr>
      <w:r>
        <w:rPr>
          <w:color w:val="000000"/>
          <w:sz w:val="22"/>
          <w:szCs w:val="22"/>
          <w:lang w:val="pt-BR"/>
        </w:rPr>
        <w:t xml:space="preserve">A concessão de férias remuneradas e o pagamento do respectivo adicional, bem como de auxílio-transporte, auxílio-alimentação e auxílio-saúde, quando for devido; </w:t>
      </w:r>
    </w:p>
    <w:p w14:paraId="4F81BBAB">
      <w:pPr>
        <w:pStyle w:val="188"/>
        <w:numPr>
          <w:ilvl w:val="0"/>
          <w:numId w:val="7"/>
        </w:numPr>
        <w:spacing w:line="276" w:lineRule="auto"/>
        <w:jc w:val="both"/>
        <w:rPr>
          <w:color w:val="000000"/>
          <w:sz w:val="22"/>
          <w:szCs w:val="22"/>
          <w:lang w:val="pt-BR"/>
        </w:rPr>
      </w:pPr>
      <w:r>
        <w:rPr>
          <w:color w:val="000000"/>
          <w:sz w:val="22"/>
          <w:szCs w:val="22"/>
          <w:lang w:val="pt-BR"/>
        </w:rPr>
        <w:t xml:space="preserve">O recolhimento das contribuições previdenciárias e do FGTS dos empregados que efetivamente participem da execução dos serviços contratados, a fim de verificar qualquer irregularidade; </w:t>
      </w:r>
    </w:p>
    <w:p w14:paraId="3F0969EF">
      <w:pPr>
        <w:pStyle w:val="188"/>
        <w:numPr>
          <w:ilvl w:val="0"/>
          <w:numId w:val="7"/>
        </w:numPr>
        <w:spacing w:line="276" w:lineRule="auto"/>
        <w:jc w:val="both"/>
        <w:rPr>
          <w:color w:val="000000"/>
          <w:sz w:val="22"/>
          <w:szCs w:val="22"/>
          <w:lang w:val="pt-BR"/>
        </w:rPr>
      </w:pPr>
      <w:r>
        <w:rPr>
          <w:color w:val="000000"/>
          <w:sz w:val="22"/>
          <w:szCs w:val="22"/>
          <w:lang w:val="pt-BR"/>
        </w:rPr>
        <w:t xml:space="preserve">O pagamento de obrigações trabalhistas e previdenciárias dos empregados dispensados até a data da extinção do contrato. </w:t>
      </w:r>
    </w:p>
    <w:p w14:paraId="6731D55B">
      <w:pPr>
        <w:pStyle w:val="188"/>
        <w:numPr>
          <w:ilvl w:val="0"/>
          <w:numId w:val="5"/>
        </w:numPr>
        <w:spacing w:line="276" w:lineRule="auto"/>
        <w:jc w:val="both"/>
        <w:rPr>
          <w:color w:val="000000"/>
          <w:sz w:val="22"/>
          <w:szCs w:val="22"/>
          <w:lang w:val="pt-BR"/>
        </w:rPr>
      </w:pPr>
      <w:r>
        <w:rPr>
          <w:color w:val="000000"/>
          <w:sz w:val="22"/>
          <w:szCs w:val="22"/>
          <w:lang w:val="pt-BR"/>
        </w:rPr>
        <w:t xml:space="preserve">Analisar os termos de rescisão dos contratos de trabalho do pessoal empregado na prestação dos serviços no prazo de 30 (trinta) dias, prorrogável por igual período, após a extinção ou rescisão do contrato. </w:t>
      </w:r>
    </w:p>
    <w:p w14:paraId="7DD2F499">
      <w:pPr>
        <w:pStyle w:val="188"/>
        <w:numPr>
          <w:ilvl w:val="0"/>
          <w:numId w:val="5"/>
        </w:numPr>
        <w:spacing w:line="276" w:lineRule="auto"/>
        <w:jc w:val="both"/>
        <w:rPr>
          <w:color w:val="000000"/>
          <w:sz w:val="22"/>
          <w:szCs w:val="22"/>
          <w:lang w:val="pt-BR"/>
        </w:rPr>
      </w:pPr>
      <w:r>
        <w:rPr>
          <w:color w:val="000000"/>
          <w:sz w:val="22"/>
          <w:szCs w:val="22"/>
          <w:lang w:val="pt-BR"/>
        </w:rPr>
        <w:t>Fornecer por escrito as informações necessárias para o desenvolvimento dos serviços objeto do contrato.</w:t>
      </w:r>
    </w:p>
    <w:p w14:paraId="20FE8B0B">
      <w:pPr>
        <w:pStyle w:val="188"/>
        <w:numPr>
          <w:ilvl w:val="0"/>
          <w:numId w:val="5"/>
        </w:numPr>
        <w:spacing w:line="276" w:lineRule="auto"/>
        <w:jc w:val="both"/>
        <w:rPr>
          <w:color w:val="000000"/>
          <w:sz w:val="22"/>
          <w:szCs w:val="22"/>
          <w:lang w:val="pt-BR"/>
        </w:rPr>
      </w:pPr>
      <w:r>
        <w:rPr>
          <w:color w:val="000000"/>
          <w:sz w:val="22"/>
          <w:szCs w:val="22"/>
          <w:lang w:val="pt-BR"/>
        </w:rPr>
        <w:t>Realizar avaliações periódicas da qualidade dos serviços, após seu recebimento.</w:t>
      </w:r>
    </w:p>
    <w:p w14:paraId="6028E967">
      <w:pPr>
        <w:pStyle w:val="188"/>
        <w:numPr>
          <w:ilvl w:val="0"/>
          <w:numId w:val="5"/>
        </w:numPr>
        <w:spacing w:line="276" w:lineRule="auto"/>
        <w:jc w:val="both"/>
        <w:rPr>
          <w:color w:val="000000"/>
          <w:sz w:val="22"/>
          <w:szCs w:val="22"/>
          <w:lang w:val="pt-BR"/>
        </w:rPr>
      </w:pPr>
      <w:r>
        <w:rPr>
          <w:color w:val="000000"/>
          <w:sz w:val="22"/>
          <w:szCs w:val="22"/>
          <w:lang w:val="pt-BR"/>
        </w:rPr>
        <w:t>Arquivar, entre outros documentos, projetos, "as built", especificações técnicas, orçamentos, termos de recebimento, contratos e aditamentos, relatórios de inspeções técnicas após o recebimento do serviço e notificações expedidas.</w:t>
      </w:r>
    </w:p>
    <w:p w14:paraId="1C8F0E67">
      <w:pPr>
        <w:pStyle w:val="188"/>
        <w:numPr>
          <w:ilvl w:val="0"/>
          <w:numId w:val="5"/>
        </w:numPr>
        <w:spacing w:line="276" w:lineRule="auto"/>
        <w:jc w:val="both"/>
        <w:rPr>
          <w:color w:val="000000"/>
          <w:sz w:val="22"/>
          <w:szCs w:val="22"/>
          <w:lang w:val="pt-BR"/>
        </w:rPr>
      </w:pPr>
      <w:r>
        <w:rPr>
          <w:color w:val="000000"/>
          <w:sz w:val="22"/>
          <w:szCs w:val="22"/>
          <w:lang w:val="pt-BR"/>
        </w:rPr>
        <w:t>Assegurar que o ambiente de trabalho, inclusive seus equipamentos e instalações, apresentem condições adequadas ao cumprimento, pela contratada, das normas de segurança e saúde no trabalho, quando o serviço for executado em suas dependências, ou em local por ela designado.</w:t>
      </w:r>
    </w:p>
    <w:p w14:paraId="3728542B">
      <w:pPr>
        <w:pStyle w:val="188"/>
        <w:numPr>
          <w:ilvl w:val="0"/>
          <w:numId w:val="5"/>
        </w:numPr>
        <w:spacing w:line="276" w:lineRule="auto"/>
        <w:jc w:val="both"/>
        <w:rPr>
          <w:color w:val="000000"/>
          <w:sz w:val="22"/>
          <w:szCs w:val="22"/>
          <w:lang w:val="pt-BR"/>
        </w:rPr>
      </w:pPr>
      <w:r>
        <w:rPr>
          <w:color w:val="000000"/>
          <w:sz w:val="22"/>
          <w:szCs w:val="22"/>
          <w:lang w:val="pt-BR"/>
        </w:rPr>
        <w:t>Fornecer equipamentos e materiais de limpeza para que a contratada possa executar os serviços de forma eficiente.</w:t>
      </w:r>
    </w:p>
    <w:p w14:paraId="2131CBCA">
      <w:pPr>
        <w:pStyle w:val="188"/>
        <w:spacing w:line="276" w:lineRule="auto"/>
        <w:jc w:val="both"/>
        <w:rPr>
          <w:color w:val="000000"/>
          <w:sz w:val="22"/>
          <w:szCs w:val="22"/>
          <w:lang w:val="pt-BR"/>
        </w:rPr>
      </w:pPr>
    </w:p>
    <w:p w14:paraId="0E63D9E1">
      <w:pPr>
        <w:pStyle w:val="188"/>
        <w:shd w:val="clear"/>
        <w:spacing w:line="276" w:lineRule="auto"/>
        <w:jc w:val="both"/>
        <w:rPr>
          <w:color w:val="000000"/>
          <w:sz w:val="22"/>
          <w:szCs w:val="22"/>
          <w:lang w:val="pt-BR"/>
        </w:rPr>
      </w:pPr>
      <w:r>
        <w:rPr>
          <w:color w:val="000000"/>
          <w:sz w:val="22"/>
          <w:szCs w:val="22"/>
          <w:lang w:val="pt-BR"/>
        </w:rPr>
        <w:t>4.4 OBRIGAÇÕES DA CONTRATADA</w:t>
      </w:r>
    </w:p>
    <w:p w14:paraId="4C6B8E14">
      <w:pPr>
        <w:pStyle w:val="188"/>
        <w:numPr>
          <w:ilvl w:val="0"/>
          <w:numId w:val="5"/>
        </w:numPr>
        <w:shd w:val="clear"/>
        <w:spacing w:line="276" w:lineRule="auto"/>
        <w:jc w:val="both"/>
        <w:rPr>
          <w:rFonts w:ascii="Times New Roman" w:hAnsi="Times New Roman" w:cs="Times New Roman"/>
          <w:sz w:val="22"/>
          <w:szCs w:val="22"/>
          <w:highlight w:val="none"/>
        </w:rPr>
      </w:pPr>
      <w:r>
        <w:rPr>
          <w:color w:val="000000"/>
          <w:sz w:val="22"/>
          <w:szCs w:val="22"/>
          <w:lang w:val="pt-BR"/>
        </w:rPr>
        <w:t>A licitante vencedora deverá manter uma unidade administrativa</w:t>
      </w:r>
      <w:r>
        <w:rPr>
          <w:rFonts w:hint="default"/>
          <w:color w:val="000000"/>
          <w:sz w:val="22"/>
          <w:szCs w:val="22"/>
          <w:lang w:val="pt-BR"/>
        </w:rPr>
        <w:t xml:space="preserve"> dentro do limite territorial</w:t>
      </w:r>
      <w:r>
        <w:rPr>
          <w:color w:val="000000"/>
          <w:sz w:val="22"/>
          <w:szCs w:val="22"/>
          <w:lang w:val="pt-BR"/>
        </w:rPr>
        <w:t xml:space="preserve"> do Município de Teutônia, durante todo o período de vigência do contrato. Para tanto deverá indicar um preposto para representá-la administrativamente sempre que for necessário, mediante declaração constando o nome completo, n° do CPF e do documento de identidade, além dos dados relacionados à sua qualificação profissional, horário de trabalho e telefone, de modo a facilitar o contato com o mesmo.</w:t>
      </w:r>
      <w:r>
        <w:rPr>
          <w:rFonts w:hint="default"/>
          <w:color w:val="000000"/>
          <w:sz w:val="22"/>
          <w:szCs w:val="22"/>
          <w:lang w:val="pt-BR"/>
        </w:rPr>
        <w:t xml:space="preserve"> </w:t>
      </w:r>
    </w:p>
    <w:p w14:paraId="7C439DC6">
      <w:pPr>
        <w:pStyle w:val="188"/>
        <w:numPr>
          <w:ilvl w:val="0"/>
          <w:numId w:val="5"/>
        </w:numPr>
        <w:shd w:val="clear"/>
        <w:spacing w:line="276" w:lineRule="auto"/>
        <w:jc w:val="both"/>
        <w:rPr>
          <w:rFonts w:ascii="Times New Roman" w:hAnsi="Times New Roman" w:cs="Times New Roman"/>
          <w:sz w:val="22"/>
          <w:szCs w:val="22"/>
          <w:highlight w:val="none"/>
        </w:rPr>
      </w:pPr>
      <w:r>
        <w:rPr>
          <w:rFonts w:ascii="Times New Roman" w:hAnsi="Times New Roman" w:cs="Times New Roman"/>
          <w:sz w:val="22"/>
          <w:szCs w:val="22"/>
        </w:rPr>
        <w:t>A licitante vencedora deve</w:t>
      </w:r>
      <w:r>
        <w:rPr>
          <w:rFonts w:ascii="Times New Roman" w:hAnsi="Times New Roman" w:cs="Times New Roman"/>
          <w:sz w:val="22"/>
          <w:szCs w:val="22"/>
          <w:highlight w:val="none"/>
        </w:rPr>
        <w:t>rá manter no Município por suas expensas, um escritório para atender seus empregados, e também em turno integral 01 (um) supervisor com 01 (um) automóvel e telefone, para supervisionar toda a execução dos serviços, gerenciamento dos seus empregados e transportar empregados entre os postos de trabalho. Também deverá manter 01 (um) Técnico em segurança do trabalho, que deverá efetuar visitas semanais para supervisionar e fazer cumprir rigorosamente todas as normas de segurança do trabalho. Podendo ser designado um dos supervisores para representar a empresa como preposto.</w:t>
      </w:r>
    </w:p>
    <w:p w14:paraId="396DEEF4">
      <w:pPr>
        <w:pStyle w:val="188"/>
        <w:numPr>
          <w:ilvl w:val="0"/>
          <w:numId w:val="5"/>
        </w:numPr>
        <w:spacing w:line="276" w:lineRule="auto"/>
        <w:jc w:val="both"/>
        <w:rPr>
          <w:color w:val="000000"/>
          <w:sz w:val="22"/>
          <w:szCs w:val="22"/>
          <w:lang w:val="pt-BR"/>
        </w:rPr>
      </w:pPr>
      <w:r>
        <w:rPr>
          <w:color w:val="000000"/>
          <w:sz w:val="22"/>
          <w:szCs w:val="22"/>
          <w:lang w:val="pt-BR"/>
        </w:rPr>
        <w:t>O preposto deverá apresentar-se à respectiva unidade fiscalizadora, em até 05 (cinco) dias úteis após a assinatura do contrato, para firmar, juntamente com os servidores designados para esse fim, o Termo de Abertura do Livro de Ocorrências, destinado ao assentamento das principais ocorrências durante a execução do contrato, bem como para tratar dos demais assuntos pertinentes a definição de cronograma e execução do contrato relativos à sua competência, conforme carga horária e locais solicitados pelo município, respeitando o horário de funcionamento dos mesmos.</w:t>
      </w:r>
    </w:p>
    <w:p w14:paraId="4974DED5">
      <w:pPr>
        <w:pStyle w:val="188"/>
        <w:numPr>
          <w:ilvl w:val="0"/>
          <w:numId w:val="5"/>
        </w:numPr>
        <w:spacing w:line="276" w:lineRule="auto"/>
        <w:jc w:val="both"/>
        <w:rPr>
          <w:color w:val="000000"/>
          <w:sz w:val="22"/>
          <w:szCs w:val="22"/>
          <w:lang w:val="pt-BR"/>
        </w:rPr>
      </w:pPr>
      <w:r>
        <w:rPr>
          <w:color w:val="000000"/>
          <w:sz w:val="22"/>
          <w:szCs w:val="22"/>
          <w:lang w:val="pt-BR"/>
        </w:rPr>
        <w:t>Orientar seu preposto quanto à necessidade de acatar as orientações da Administração, inclusive quanto ao cumprimento das Normas Internas e de Segurança e Medicina do Trabalho.</w:t>
      </w:r>
    </w:p>
    <w:p w14:paraId="23956334">
      <w:pPr>
        <w:pStyle w:val="188"/>
        <w:numPr>
          <w:ilvl w:val="0"/>
          <w:numId w:val="5"/>
        </w:numPr>
        <w:spacing w:line="276" w:lineRule="auto"/>
        <w:jc w:val="both"/>
        <w:rPr>
          <w:color w:val="000000"/>
          <w:sz w:val="22"/>
          <w:szCs w:val="22"/>
          <w:lang w:val="pt-BR"/>
        </w:rPr>
      </w:pPr>
      <w:r>
        <w:rPr>
          <w:color w:val="000000"/>
          <w:sz w:val="22"/>
          <w:szCs w:val="22"/>
          <w:lang w:val="pt-BR"/>
        </w:rPr>
        <w:t>Responsabilizar-se pelos seus funcionários e arcar com todas as despesas e direitos trabalhistas à que os mesmos tenham direito.</w:t>
      </w:r>
    </w:p>
    <w:p w14:paraId="350B82DB">
      <w:pPr>
        <w:pStyle w:val="188"/>
        <w:numPr>
          <w:ilvl w:val="0"/>
          <w:numId w:val="5"/>
        </w:numPr>
        <w:spacing w:line="276" w:lineRule="auto"/>
        <w:jc w:val="both"/>
        <w:rPr>
          <w:color w:val="000000"/>
          <w:sz w:val="22"/>
          <w:szCs w:val="22"/>
          <w:lang w:val="pt-BR"/>
        </w:rPr>
      </w:pPr>
      <w:r>
        <w:rPr>
          <w:color w:val="000000"/>
          <w:sz w:val="22"/>
          <w:szCs w:val="22"/>
          <w:lang w:val="pt-BR"/>
        </w:rPr>
        <w:t>Dispor de no mínimo um veículo para deslocamentos diários dos seus funcionários entre as unidades e eventuais imprevistos com funcionários evitando que a contratante fique sem o profissional no local designado.</w:t>
      </w:r>
    </w:p>
    <w:p w14:paraId="15A7D18B">
      <w:pPr>
        <w:pStyle w:val="188"/>
        <w:numPr>
          <w:ilvl w:val="0"/>
          <w:numId w:val="5"/>
        </w:numPr>
        <w:spacing w:line="276" w:lineRule="auto"/>
        <w:jc w:val="both"/>
        <w:rPr>
          <w:color w:val="000000"/>
          <w:sz w:val="22"/>
          <w:szCs w:val="22"/>
          <w:lang w:val="pt-BR"/>
        </w:rPr>
      </w:pPr>
      <w:r>
        <w:rPr>
          <w:color w:val="000000"/>
          <w:sz w:val="22"/>
          <w:szCs w:val="22"/>
          <w:lang w:val="pt-BR"/>
        </w:rPr>
        <w:t>No caso de eventuais faltas de funcionários ao local de trabalho designado, a CONTRATADA deverá providenciar as devidas substituições em até 2 horas, à contar do aviso por parte da Contratante, ficando sujeita penalidades legais em caso de descumprimento.</w:t>
      </w:r>
    </w:p>
    <w:p w14:paraId="621E8DFF">
      <w:pPr>
        <w:pStyle w:val="188"/>
        <w:spacing w:line="276" w:lineRule="auto"/>
        <w:jc w:val="both"/>
        <w:rPr>
          <w:color w:val="000000"/>
          <w:sz w:val="22"/>
          <w:szCs w:val="22"/>
          <w:lang w:val="pt-BR"/>
        </w:rPr>
      </w:pPr>
    </w:p>
    <w:p w14:paraId="493A5AEF">
      <w:pPr>
        <w:pStyle w:val="188"/>
        <w:spacing w:line="276" w:lineRule="auto"/>
        <w:jc w:val="both"/>
        <w:rPr>
          <w:color w:val="000000"/>
          <w:sz w:val="22"/>
          <w:szCs w:val="22"/>
          <w:lang w:val="pt-BR"/>
        </w:rPr>
      </w:pPr>
      <w:r>
        <w:rPr>
          <w:color w:val="000000"/>
          <w:sz w:val="22"/>
          <w:szCs w:val="22"/>
          <w:lang w:val="pt-BR"/>
        </w:rPr>
        <w:t>4.5 FORNECIMENTO E USO DE UNIFORMES E EPIS:</w:t>
      </w:r>
    </w:p>
    <w:p w14:paraId="5EBF60DC">
      <w:pPr>
        <w:pStyle w:val="188"/>
        <w:numPr>
          <w:ilvl w:val="0"/>
          <w:numId w:val="5"/>
        </w:numPr>
        <w:spacing w:line="276" w:lineRule="auto"/>
        <w:jc w:val="both"/>
        <w:rPr>
          <w:color w:val="000000"/>
          <w:sz w:val="22"/>
          <w:szCs w:val="22"/>
          <w:lang w:val="pt-BR"/>
        </w:rPr>
      </w:pPr>
      <w:r>
        <w:rPr>
          <w:color w:val="000000"/>
          <w:sz w:val="22"/>
          <w:szCs w:val="22"/>
          <w:lang w:val="pt-BR"/>
        </w:rPr>
        <w:t xml:space="preserve">Deverá ficar à cargo da empresa prestadora dos serviços, o fornecimento de uniformes para todos os profissionais vinculados à esta, devendo ainda garantir que os mesmos apresentem-se aos locais de trabalho devidamente uniformizados e portando crachá de identificação fornecido às expensas da própria empresa contratada. </w:t>
      </w:r>
    </w:p>
    <w:p w14:paraId="6EF3B02F">
      <w:pPr>
        <w:pStyle w:val="188"/>
        <w:numPr>
          <w:ilvl w:val="0"/>
          <w:numId w:val="5"/>
        </w:numPr>
        <w:spacing w:line="276" w:lineRule="auto"/>
        <w:jc w:val="both"/>
        <w:rPr>
          <w:color w:val="000000"/>
          <w:sz w:val="22"/>
          <w:szCs w:val="22"/>
          <w:lang w:val="pt-BR"/>
        </w:rPr>
      </w:pPr>
      <w:r>
        <w:rPr>
          <w:color w:val="000000"/>
          <w:sz w:val="22"/>
          <w:szCs w:val="22"/>
          <w:lang w:val="pt-BR"/>
        </w:rPr>
        <w:t xml:space="preserve">O crachá deve conter o nome completo, foto atualizada e em perfeita nitidez, bem como o uniforme deverá ser completo de camiseta e/ou jaleco com manga, calça e casaco (todos com identificação da empresa CONTRATADA para a referida prestação do serviço, objeto deste certame), bem como calçado de segurança conforme Norma Regulamentadora de materiais de EPIs e EPCs. </w:t>
      </w:r>
    </w:p>
    <w:p w14:paraId="15BAFA3B">
      <w:pPr>
        <w:pStyle w:val="188"/>
        <w:numPr>
          <w:ilvl w:val="0"/>
          <w:numId w:val="5"/>
        </w:numPr>
        <w:spacing w:line="276" w:lineRule="auto"/>
        <w:jc w:val="both"/>
        <w:rPr>
          <w:color w:val="000000"/>
          <w:sz w:val="22"/>
          <w:szCs w:val="22"/>
        </w:rPr>
      </w:pPr>
      <w:r>
        <w:rPr>
          <w:color w:val="000000"/>
          <w:sz w:val="22"/>
          <w:szCs w:val="22"/>
          <w:lang w:val="pt-BR"/>
        </w:rPr>
        <w:t>Todos os uniformes estarão sujeitos à prévia aprovação da CONTRATANTE e, a pedido desta, poderão ser substituídos.</w:t>
      </w:r>
    </w:p>
    <w:p w14:paraId="411E665A">
      <w:pPr>
        <w:pStyle w:val="188"/>
        <w:numPr>
          <w:ilvl w:val="0"/>
          <w:numId w:val="5"/>
        </w:numPr>
        <w:spacing w:line="276" w:lineRule="auto"/>
        <w:jc w:val="both"/>
        <w:rPr>
          <w:color w:val="000000"/>
          <w:sz w:val="22"/>
          <w:szCs w:val="22"/>
          <w:lang w:val="pt-BR"/>
        </w:rPr>
      </w:pPr>
      <w:r>
        <w:rPr>
          <w:color w:val="000000"/>
          <w:sz w:val="22"/>
          <w:szCs w:val="22"/>
          <w:lang w:val="pt-BR"/>
        </w:rPr>
        <w:t>A CONTRATADA poderá realizar eventuais alterações nas especificações dos uniformes, quanto ao tecido, cor, modelo, desde que previamente apresentadas e aceitas pela Administração Municipal.</w:t>
      </w:r>
    </w:p>
    <w:p w14:paraId="46495805">
      <w:pPr>
        <w:pStyle w:val="188"/>
        <w:numPr>
          <w:ilvl w:val="0"/>
          <w:numId w:val="5"/>
        </w:numPr>
        <w:spacing w:line="276" w:lineRule="auto"/>
        <w:jc w:val="both"/>
        <w:rPr>
          <w:color w:val="000000"/>
          <w:sz w:val="22"/>
          <w:szCs w:val="22"/>
          <w:lang w:val="pt-BR"/>
        </w:rPr>
      </w:pPr>
      <w:r>
        <w:rPr>
          <w:color w:val="000000"/>
          <w:sz w:val="22"/>
          <w:szCs w:val="22"/>
          <w:lang w:val="pt-BR"/>
        </w:rPr>
        <w:t>O primeiro conjunto de uniforme deverá ser entregue dentro do prazo para início da prestação de serviços, sendo que toda dispensação aos funcionários da CONTRATADA, deverá ocorrer mediante recibo (relação nominal), cuja cópia deverá ser entregue à CONTRATANTE, sempre que solicitado pela FISCALIZAÇÃO.</w:t>
      </w:r>
    </w:p>
    <w:p w14:paraId="06C2A30B">
      <w:pPr>
        <w:pStyle w:val="188"/>
        <w:numPr>
          <w:ilvl w:val="0"/>
          <w:numId w:val="5"/>
        </w:numPr>
        <w:spacing w:line="276" w:lineRule="auto"/>
        <w:jc w:val="both"/>
        <w:rPr>
          <w:color w:val="000000"/>
          <w:sz w:val="22"/>
          <w:szCs w:val="22"/>
          <w:lang w:val="pt-BR"/>
        </w:rPr>
      </w:pPr>
      <w:r>
        <w:rPr>
          <w:color w:val="000000"/>
          <w:sz w:val="22"/>
          <w:szCs w:val="22"/>
          <w:lang w:val="pt-BR"/>
        </w:rPr>
        <w:t>É responsabilidade da empresa contratada o fornecimento de EPI’s aos funcionários, devendo também realizar a fiscalização permanente sobre a efetiva utilização dos mesmos, pelo Técnico de Segurança do Trabalho.</w:t>
      </w:r>
    </w:p>
    <w:p w14:paraId="73F58DB2">
      <w:pPr>
        <w:pStyle w:val="188"/>
        <w:numPr>
          <w:ilvl w:val="0"/>
          <w:numId w:val="5"/>
        </w:numPr>
        <w:spacing w:line="276" w:lineRule="auto"/>
        <w:jc w:val="both"/>
        <w:rPr>
          <w:color w:val="000000"/>
          <w:sz w:val="22"/>
          <w:szCs w:val="22"/>
          <w:lang w:val="pt-BR"/>
        </w:rPr>
      </w:pPr>
      <w:r>
        <w:rPr>
          <w:color w:val="000000"/>
          <w:sz w:val="22"/>
          <w:szCs w:val="22"/>
          <w:lang w:val="pt-BR"/>
        </w:rPr>
        <w:t>O custo dos uniformes e demais EPI’s fica exclusivamente à cargo da CONTRATADA, não podendo ser repassado ao profissional executante do serviço, tampouco ao município.</w:t>
      </w:r>
    </w:p>
    <w:p w14:paraId="2E49E86A">
      <w:pPr>
        <w:pStyle w:val="188"/>
        <w:spacing w:line="276" w:lineRule="auto"/>
        <w:jc w:val="both"/>
        <w:rPr>
          <w:color w:val="000000"/>
          <w:sz w:val="22"/>
          <w:szCs w:val="22"/>
          <w:lang w:val="pt-BR"/>
        </w:rPr>
      </w:pPr>
    </w:p>
    <w:p w14:paraId="646602FF">
      <w:pPr>
        <w:pStyle w:val="188"/>
        <w:spacing w:line="276" w:lineRule="auto"/>
        <w:jc w:val="both"/>
        <w:rPr>
          <w:color w:val="000000"/>
          <w:sz w:val="22"/>
          <w:szCs w:val="22"/>
          <w:lang w:val="pt-BR"/>
        </w:rPr>
      </w:pPr>
      <w:r>
        <w:rPr>
          <w:color w:val="000000"/>
          <w:sz w:val="22"/>
          <w:szCs w:val="22"/>
          <w:lang w:val="pt-BR"/>
        </w:rPr>
        <w:t>4.6 QUANTO À MÃO DE OBRA ALOCADA PARA PRESTAÇÃO DOS SERVIÇOS</w:t>
      </w:r>
    </w:p>
    <w:p w14:paraId="388DDE55">
      <w:pPr>
        <w:pStyle w:val="188"/>
        <w:numPr>
          <w:ilvl w:val="0"/>
          <w:numId w:val="5"/>
        </w:numPr>
        <w:spacing w:line="276" w:lineRule="auto"/>
        <w:jc w:val="both"/>
        <w:rPr>
          <w:color w:val="000000"/>
          <w:sz w:val="22"/>
          <w:szCs w:val="22"/>
          <w:lang w:val="pt-BR"/>
        </w:rPr>
      </w:pPr>
      <w:r>
        <w:rPr>
          <w:color w:val="000000"/>
          <w:sz w:val="22"/>
          <w:szCs w:val="22"/>
          <w:lang w:val="pt-BR"/>
        </w:rPr>
        <w:t>Os profissionais selecionados pela empresa prestadora, que vierem a executar os serviços contratados, deverão possuir escolaridade mínima de 5º Ano do Ensino Fundamental I (antiga 4ª série).</w:t>
      </w:r>
    </w:p>
    <w:p w14:paraId="359739B9">
      <w:pPr>
        <w:pStyle w:val="188"/>
        <w:numPr>
          <w:ilvl w:val="0"/>
          <w:numId w:val="5"/>
        </w:numPr>
        <w:spacing w:line="276" w:lineRule="auto"/>
        <w:jc w:val="both"/>
        <w:rPr>
          <w:color w:val="000000"/>
          <w:sz w:val="22"/>
          <w:szCs w:val="22"/>
          <w:lang w:val="pt-BR"/>
        </w:rPr>
      </w:pPr>
      <w:r>
        <w:rPr>
          <w:color w:val="000000"/>
          <w:sz w:val="22"/>
          <w:szCs w:val="22"/>
          <w:lang w:val="pt-BR"/>
        </w:rPr>
        <w:t>Em caso de necessidade, e empresa prestadora dos serviços, deverá substituir, no prazo máximo de 24 horas após notificação, qualquer profissional que apresente conduta julgada inconveniente pelo município;</w:t>
      </w:r>
    </w:p>
    <w:p w14:paraId="058E35B1">
      <w:pPr>
        <w:pStyle w:val="188"/>
        <w:numPr>
          <w:ilvl w:val="0"/>
          <w:numId w:val="5"/>
        </w:numPr>
        <w:spacing w:line="276" w:lineRule="auto"/>
        <w:jc w:val="both"/>
        <w:rPr>
          <w:color w:val="000000"/>
          <w:sz w:val="22"/>
          <w:szCs w:val="22"/>
          <w:lang w:val="pt-BR"/>
        </w:rPr>
      </w:pPr>
      <w:r>
        <w:rPr>
          <w:color w:val="000000"/>
          <w:sz w:val="22"/>
          <w:szCs w:val="22"/>
          <w:lang w:val="pt-BR"/>
        </w:rPr>
        <w:t>A futura contratada deverá orientar e capacitar seus funcionários quanto à correta postura profissional, comportamento cordial, discrição e sigilo das informações, minimização de ruídos no desempenho das atividades diárias e horários de descanso, assiduidade, asseio, uso de uniforme limpo e completo e uso de EPIs.</w:t>
      </w:r>
    </w:p>
    <w:p w14:paraId="3BAE85B7">
      <w:pPr>
        <w:pStyle w:val="188"/>
        <w:numPr>
          <w:ilvl w:val="0"/>
          <w:numId w:val="5"/>
        </w:numPr>
        <w:spacing w:line="276" w:lineRule="auto"/>
        <w:jc w:val="both"/>
        <w:rPr>
          <w:color w:val="000000"/>
          <w:sz w:val="22"/>
          <w:szCs w:val="22"/>
          <w:lang w:val="pt-BR"/>
        </w:rPr>
      </w:pPr>
      <w:r>
        <w:rPr>
          <w:color w:val="000000"/>
          <w:sz w:val="22"/>
          <w:szCs w:val="22"/>
          <w:lang w:val="pt-BR"/>
        </w:rPr>
        <w:t>Deverá também fiscalizar regularmente seus funcionários designados para a prestação do serviço, com o fim de constatar no local a efetiva execução do serviço e verificar as condições em o mesmo que está sendo prestado.</w:t>
      </w:r>
    </w:p>
    <w:p w14:paraId="314CA316">
      <w:pPr>
        <w:pStyle w:val="188"/>
        <w:numPr>
          <w:ilvl w:val="0"/>
          <w:numId w:val="5"/>
        </w:numPr>
        <w:spacing w:line="276" w:lineRule="auto"/>
        <w:jc w:val="both"/>
        <w:rPr>
          <w:color w:val="000000"/>
          <w:sz w:val="22"/>
          <w:szCs w:val="22"/>
          <w:lang w:val="pt-BR"/>
        </w:rPr>
      </w:pPr>
      <w:r>
        <w:rPr>
          <w:color w:val="000000"/>
          <w:sz w:val="22"/>
          <w:szCs w:val="22"/>
          <w:lang w:val="pt-BR"/>
        </w:rPr>
        <w:t>Comunicar ao Fiscal do contrato, por escrito, qualquer anormalidade que presenciar ou de que tomar conhecimento, prestando os esclarecimentos que julgar necessários. Emergencialmente, tal comunicado pode ser verbal, com posterior formalização por escrito (através de e-mail).</w:t>
      </w:r>
    </w:p>
    <w:p w14:paraId="64194228">
      <w:pPr>
        <w:pStyle w:val="188"/>
        <w:numPr>
          <w:ilvl w:val="0"/>
          <w:numId w:val="5"/>
        </w:numPr>
        <w:spacing w:line="276" w:lineRule="auto"/>
        <w:jc w:val="both"/>
        <w:rPr>
          <w:color w:val="000000"/>
          <w:sz w:val="22"/>
          <w:szCs w:val="22"/>
          <w:lang w:val="pt-BR"/>
        </w:rPr>
      </w:pPr>
      <w:r>
        <w:rPr>
          <w:color w:val="000000"/>
          <w:sz w:val="22"/>
          <w:szCs w:val="22"/>
          <w:lang w:val="pt-BR"/>
        </w:rPr>
        <w:t>Responsabilizar-se por seus funcionários em decorrência dos serviços prestados, respondendo inclusive pela imediata indenização de danos pessoais, morais ou materiais por eles eventualmente causados à contratante ou à terceiros, mesmo que involuntários, incluídas as hipóteses de perda e extravio.</w:t>
      </w:r>
    </w:p>
    <w:p w14:paraId="380BD717">
      <w:pPr>
        <w:pStyle w:val="188"/>
        <w:numPr>
          <w:ilvl w:val="0"/>
          <w:numId w:val="5"/>
        </w:numPr>
        <w:spacing w:line="276" w:lineRule="auto"/>
        <w:jc w:val="both"/>
        <w:rPr>
          <w:color w:val="000000"/>
          <w:sz w:val="22"/>
          <w:szCs w:val="22"/>
          <w:lang w:val="pt-BR"/>
        </w:rPr>
      </w:pPr>
      <w:r>
        <w:rPr>
          <w:color w:val="000000"/>
          <w:sz w:val="22"/>
          <w:szCs w:val="22"/>
          <w:lang w:val="pt-BR"/>
        </w:rPr>
        <w:t>Assumir todas as responsabilidades e tomar as medidas necessárias ao atendimento dos seus funcionários acidentados, com mal súbito ou demais necessidades de saúde.</w:t>
      </w:r>
    </w:p>
    <w:p w14:paraId="39477009">
      <w:pPr>
        <w:pStyle w:val="188"/>
        <w:numPr>
          <w:ilvl w:val="0"/>
          <w:numId w:val="5"/>
        </w:numPr>
        <w:spacing w:line="276" w:lineRule="auto"/>
        <w:jc w:val="both"/>
        <w:rPr>
          <w:color w:val="000000"/>
          <w:sz w:val="22"/>
          <w:szCs w:val="22"/>
          <w:lang w:val="pt-BR"/>
        </w:rPr>
      </w:pPr>
      <w:r>
        <w:rPr>
          <w:color w:val="000000"/>
          <w:sz w:val="22"/>
          <w:szCs w:val="22"/>
          <w:lang w:val="pt-BR"/>
        </w:rPr>
        <w:t>Responsabilizar-se, pelos encargos trabalhistas, previdenciários, fiscais e comerciais resultantes da execução do contrato, conforme exigência legal.</w:t>
      </w:r>
    </w:p>
    <w:p w14:paraId="04A1EB94">
      <w:pPr>
        <w:pStyle w:val="188"/>
        <w:numPr>
          <w:ilvl w:val="0"/>
          <w:numId w:val="5"/>
        </w:numPr>
        <w:spacing w:line="276" w:lineRule="auto"/>
        <w:jc w:val="both"/>
        <w:rPr>
          <w:color w:val="000000"/>
          <w:sz w:val="22"/>
          <w:szCs w:val="22"/>
          <w:lang w:val="pt-BR"/>
        </w:rPr>
      </w:pPr>
      <w:r>
        <w:rPr>
          <w:color w:val="000000"/>
          <w:sz w:val="22"/>
          <w:szCs w:val="22"/>
          <w:lang w:val="pt-BR"/>
        </w:rPr>
        <w:t>Fornecer à fiscalização do município e manter atualizada relação dos funcionários que irão desempenhar os serviços com o respectivo turno e local da execução, contendo: nome completo, CPF, número do telefone e se houver Whatsapp.</w:t>
      </w:r>
    </w:p>
    <w:p w14:paraId="52D74C3B">
      <w:pPr>
        <w:pStyle w:val="188"/>
        <w:numPr>
          <w:ilvl w:val="0"/>
          <w:numId w:val="8"/>
        </w:numPr>
        <w:tabs>
          <w:tab w:val="clear" w:pos="845"/>
        </w:tabs>
        <w:spacing w:line="276" w:lineRule="auto"/>
        <w:ind w:left="1265"/>
        <w:jc w:val="both"/>
        <w:rPr>
          <w:color w:val="000000"/>
          <w:sz w:val="22"/>
          <w:szCs w:val="22"/>
          <w:lang w:val="pt-BR"/>
        </w:rPr>
      </w:pPr>
      <w:r>
        <w:rPr>
          <w:color w:val="000000"/>
          <w:sz w:val="22"/>
          <w:szCs w:val="22"/>
          <w:lang w:val="pt-BR"/>
        </w:rPr>
        <w:t>Todos os dados pessoais deverão receber os níveis adequados de proteção contra acesso não autorizado, sendo os mesmos utilizados apenas para a finalidade a qual foram coletados, nos termos dispostos pela Lei Geral de Proteção de Dados Pessoais – LGPD, Lei 13.709/2018.</w:t>
      </w:r>
    </w:p>
    <w:p w14:paraId="28944781">
      <w:pPr>
        <w:pStyle w:val="188"/>
        <w:numPr>
          <w:ilvl w:val="0"/>
          <w:numId w:val="5"/>
        </w:numPr>
        <w:spacing w:line="276" w:lineRule="auto"/>
        <w:jc w:val="both"/>
        <w:rPr>
          <w:color w:val="000000"/>
          <w:sz w:val="22"/>
          <w:szCs w:val="22"/>
          <w:lang w:val="pt-BR"/>
        </w:rPr>
      </w:pPr>
      <w:r>
        <w:rPr>
          <w:color w:val="000000"/>
          <w:sz w:val="22"/>
          <w:szCs w:val="22"/>
          <w:lang w:val="pt-BR"/>
        </w:rPr>
        <w:t>Arcar com as atribuições legais trabalhistas e previdenciárias que, compete ao empregador, como salário, 13° salário, férias, vale-transporte, vale- refeição/alimentação, licenças, assistência e previdência social, encargos rescisórios e demais ônus inerentes à relação empregatícia, compreendidas ainda as obrigações fiscais e a responsabilidade civil e penal para com terceiros, relacionadas a execução do serviço à ser prestado, originariamente ou vinculada por prevenção, conexão ou contingência, sem que implique em acréscimo sobre o preço contratualizado.</w:t>
      </w:r>
    </w:p>
    <w:p w14:paraId="5B87F20F">
      <w:pPr>
        <w:pStyle w:val="188"/>
        <w:numPr>
          <w:ilvl w:val="0"/>
          <w:numId w:val="5"/>
        </w:numPr>
        <w:spacing w:line="276" w:lineRule="auto"/>
        <w:jc w:val="both"/>
        <w:rPr>
          <w:color w:val="000000"/>
          <w:sz w:val="22"/>
          <w:szCs w:val="22"/>
          <w:lang w:val="pt-BR"/>
        </w:rPr>
      </w:pPr>
      <w:r>
        <w:rPr>
          <w:color w:val="000000"/>
          <w:sz w:val="22"/>
          <w:szCs w:val="22"/>
          <w:lang w:val="pt-BR"/>
        </w:rPr>
        <w:t>É responsabilidade da empresa prestadora ainda todas as providências e obrigações estabelecidas na legislação específica de acidentes de trabalho, quando, em ocorrência de espécie, forem vítimas os seus funcionários durante a execução dos serviços, ainda que aconteçam em dependência da contratante.</w:t>
      </w:r>
    </w:p>
    <w:p w14:paraId="095E0D42">
      <w:pPr>
        <w:pStyle w:val="188"/>
        <w:spacing w:line="276" w:lineRule="auto"/>
        <w:jc w:val="both"/>
        <w:rPr>
          <w:rFonts w:eastAsia="Times New Roman"/>
          <w:sz w:val="22"/>
          <w:szCs w:val="22"/>
          <w:lang w:val="pt-BR"/>
        </w:rPr>
      </w:pPr>
      <w:r>
        <w:rPr>
          <w:rFonts w:eastAsia="Times New Roman"/>
          <w:sz w:val="22"/>
          <w:szCs w:val="22"/>
          <w:lang w:val="pt-BR"/>
        </w:rPr>
        <w:t>4.7 As quantidades são máximas, podendo, no entanto, a Administração pode não fazer uso da totalidade ou ainda, poderá acrescer quantitativos respeitados os limites legais da Lei nº 14.133/2021.</w:t>
      </w:r>
    </w:p>
    <w:p w14:paraId="782F4E5A">
      <w:pPr>
        <w:spacing w:after="0" w:line="276" w:lineRule="auto"/>
        <w:jc w:val="both"/>
        <w:rPr>
          <w:rFonts w:ascii="Times New Roman" w:hAnsi="Times New Roman" w:cs="Times New Roman"/>
        </w:rPr>
      </w:pPr>
    </w:p>
    <w:p w14:paraId="49DDC76F">
      <w:pPr>
        <w:spacing w:after="0" w:line="276" w:lineRule="auto"/>
        <w:jc w:val="both"/>
        <w:rPr>
          <w:rFonts w:ascii="Times New Roman" w:hAnsi="Times New Roman" w:cs="Times New Roman"/>
        </w:rPr>
      </w:pPr>
      <w:r>
        <w:rPr>
          <w:rFonts w:ascii="Times New Roman" w:hAnsi="Times New Roman" w:cs="Times New Roman"/>
        </w:rPr>
        <w:t xml:space="preserve">4.8 Para prestação dos serviços pretendidos os eventuais interessados deverão comprovar que atuam em ramo de atividade compatível com o objeto da licitação, bem como apresentar os seguintes documentos a título de habilitação, nos termos do art. 62 e 66, da Lei nº 14.133/2021: </w:t>
      </w:r>
    </w:p>
    <w:p w14:paraId="5C38C729">
      <w:pPr>
        <w:spacing w:after="0" w:line="276" w:lineRule="auto"/>
        <w:jc w:val="both"/>
        <w:rPr>
          <w:rFonts w:ascii="Times New Roman" w:hAnsi="Times New Roman" w:cs="Times New Roman"/>
        </w:rPr>
      </w:pPr>
    </w:p>
    <w:p w14:paraId="093D67EF">
      <w:pPr>
        <w:numPr>
          <w:ilvl w:val="0"/>
          <w:numId w:val="9"/>
        </w:numPr>
        <w:spacing w:after="0" w:line="276" w:lineRule="auto"/>
        <w:jc w:val="both"/>
        <w:rPr>
          <w:rFonts w:ascii="Times New Roman" w:hAnsi="Times New Roman" w:cs="Times New Roman"/>
        </w:rPr>
      </w:pPr>
      <w:r>
        <w:rPr>
          <w:rFonts w:ascii="Times New Roman" w:hAnsi="Times New Roman" w:cs="Times New Roman"/>
        </w:rPr>
        <w:t>Contrato Social com todas as alterações e/ou equivalente que comprove a aptidão da empresa para atendimento do objeto ora licitado;</w:t>
      </w:r>
    </w:p>
    <w:p w14:paraId="13C8EEDA">
      <w:pPr>
        <w:numPr>
          <w:ilvl w:val="0"/>
          <w:numId w:val="9"/>
        </w:numPr>
        <w:spacing w:after="0" w:line="276" w:lineRule="auto"/>
        <w:jc w:val="both"/>
        <w:rPr>
          <w:rFonts w:ascii="Times New Roman" w:hAnsi="Times New Roman" w:cs="Times New Roman"/>
        </w:rPr>
      </w:pPr>
      <w:r>
        <w:rPr>
          <w:rFonts w:ascii="Times New Roman" w:hAnsi="Times New Roman" w:cs="Times New Roman"/>
        </w:rPr>
        <w:t>Prova de Regularidade quanto aos Tributos e Encargos Sociais administrados pela Secretaria da Receita Federal do Brasil - RFB e quanto à Dívida Ativa da União administrada pela Procuradoria Geral da Fazenda Nacional – PGFN (Certidão Conjunta Negativa);</w:t>
      </w:r>
    </w:p>
    <w:p w14:paraId="1E7FEF6C">
      <w:pPr>
        <w:numPr>
          <w:ilvl w:val="0"/>
          <w:numId w:val="9"/>
        </w:numPr>
        <w:spacing w:after="0" w:line="276" w:lineRule="auto"/>
        <w:jc w:val="both"/>
        <w:rPr>
          <w:rFonts w:ascii="Times New Roman" w:hAnsi="Times New Roman" w:cs="Times New Roman"/>
        </w:rPr>
      </w:pPr>
      <w:r>
        <w:rPr>
          <w:rFonts w:ascii="Times New Roman" w:hAnsi="Times New Roman" w:cs="Times New Roman"/>
        </w:rPr>
        <w:t>Certidão Negativa da Receita Estadual;</w:t>
      </w:r>
    </w:p>
    <w:p w14:paraId="2D10CDFD">
      <w:pPr>
        <w:numPr>
          <w:ilvl w:val="0"/>
          <w:numId w:val="9"/>
        </w:numPr>
        <w:spacing w:after="0" w:line="276" w:lineRule="auto"/>
        <w:jc w:val="both"/>
        <w:rPr>
          <w:rFonts w:ascii="Times New Roman" w:hAnsi="Times New Roman" w:cs="Times New Roman"/>
        </w:rPr>
      </w:pPr>
      <w:r>
        <w:rPr>
          <w:rFonts w:ascii="Times New Roman" w:hAnsi="Times New Roman" w:cs="Times New Roman"/>
        </w:rPr>
        <w:t>Certidão Negativa Débito Municipal, do domicílio da empresa;</w:t>
      </w:r>
    </w:p>
    <w:p w14:paraId="78BB2EE2">
      <w:pPr>
        <w:numPr>
          <w:ilvl w:val="0"/>
          <w:numId w:val="9"/>
        </w:numPr>
        <w:spacing w:after="0" w:line="276" w:lineRule="auto"/>
        <w:jc w:val="both"/>
        <w:rPr>
          <w:rFonts w:ascii="Times New Roman" w:hAnsi="Times New Roman" w:cs="Times New Roman"/>
        </w:rPr>
      </w:pPr>
      <w:r>
        <w:rPr>
          <w:rFonts w:ascii="Times New Roman" w:hAnsi="Times New Roman" w:cs="Times New Roman"/>
        </w:rPr>
        <w:t>Certificado de Regularidade do FGTS;</w:t>
      </w:r>
    </w:p>
    <w:p w14:paraId="40029B59">
      <w:pPr>
        <w:numPr>
          <w:ilvl w:val="0"/>
          <w:numId w:val="9"/>
        </w:numPr>
        <w:spacing w:after="0" w:line="276" w:lineRule="auto"/>
        <w:jc w:val="both"/>
        <w:rPr>
          <w:rFonts w:ascii="Times New Roman" w:hAnsi="Times New Roman" w:cs="Times New Roman"/>
        </w:rPr>
      </w:pPr>
      <w:r>
        <w:rPr>
          <w:rFonts w:ascii="Times New Roman" w:hAnsi="Times New Roman" w:cs="Times New Roman"/>
        </w:rPr>
        <w:t>Certidão Negativa de Débitos Trabalhistas – CNDT, emitida pela Justiça do Trabalho;</w:t>
      </w:r>
    </w:p>
    <w:p w14:paraId="3F0E79ED">
      <w:pPr>
        <w:numPr>
          <w:ilvl w:val="0"/>
          <w:numId w:val="9"/>
        </w:numPr>
        <w:spacing w:after="0" w:line="276" w:lineRule="auto"/>
        <w:jc w:val="both"/>
        <w:rPr>
          <w:rFonts w:ascii="Times New Roman" w:hAnsi="Times New Roman" w:cs="Times New Roman"/>
        </w:rPr>
      </w:pPr>
      <w:r>
        <w:rPr>
          <w:rFonts w:ascii="Times New Roman" w:hAnsi="Times New Roman" w:cs="Times New Roman"/>
        </w:rPr>
        <w:t>Certidão Negativa de Concordata e Falência do Cartório Distribuidor da Comarca sede da proponente, emitida a menos de 60 (sessenta) dias da data de abertura das Propostas a este edital;</w:t>
      </w:r>
    </w:p>
    <w:p w14:paraId="296855B6">
      <w:pPr>
        <w:numPr>
          <w:ilvl w:val="0"/>
          <w:numId w:val="9"/>
        </w:numPr>
        <w:spacing w:after="0" w:line="276" w:lineRule="auto"/>
        <w:jc w:val="both"/>
        <w:rPr>
          <w:rFonts w:ascii="Times New Roman" w:hAnsi="Times New Roman" w:cs="Times New Roman"/>
        </w:rPr>
      </w:pPr>
      <w:r>
        <w:rPr>
          <w:rFonts w:ascii="Times New Roman" w:hAnsi="Times New Roman" w:cs="Times New Roman"/>
        </w:rPr>
        <w:t>Declaração assinada pelo representante legal da proponente, sob as penas da lei, que não possui em seu quadro de funcionários menores de 18 anos exercendo trabalhos noturno, perigoso ou insalubre, ou menores de 16 anos exercendo qualquer trabalho, salvo na condição de aprendiz, a partir de 14 anos, em cumprimento ao inciso XXXIII, do artigo 7º da Constituição Federal combinado ao inciso VII do artigo 68 da Lei N.º 14.133/2021;</w:t>
      </w:r>
    </w:p>
    <w:p w14:paraId="22ACEE14">
      <w:pPr>
        <w:numPr>
          <w:ilvl w:val="0"/>
          <w:numId w:val="9"/>
        </w:numPr>
        <w:spacing w:after="0" w:line="276" w:lineRule="auto"/>
        <w:jc w:val="both"/>
        <w:rPr>
          <w:rFonts w:ascii="Times New Roman" w:hAnsi="Times New Roman" w:cs="Times New Roman"/>
        </w:rPr>
      </w:pPr>
      <w:r>
        <w:rPr>
          <w:rFonts w:ascii="Times New Roman" w:hAnsi="Times New Roman" w:cs="Times New Roman"/>
        </w:rPr>
        <w:t>Declaração de que os valores dos salários pagos aos mesmos obedecem ao piso salarial da categoria;</w:t>
      </w:r>
    </w:p>
    <w:p w14:paraId="5F362944">
      <w:pPr>
        <w:keepNext w:val="0"/>
        <w:keepLines w:val="0"/>
        <w:pageBreakBefore w:val="0"/>
        <w:widowControl/>
        <w:numPr>
          <w:ilvl w:val="0"/>
          <w:numId w:val="9"/>
        </w:numPr>
        <w:shd w:val="clear"/>
        <w:kinsoku/>
        <w:wordWrap/>
        <w:overflowPunct/>
        <w:topLinePunct w:val="0"/>
        <w:autoSpaceDE/>
        <w:autoSpaceDN/>
        <w:bidi w:val="0"/>
        <w:adjustRightInd/>
        <w:snapToGrid/>
        <w:spacing w:after="0" w:line="276" w:lineRule="auto"/>
        <w:ind w:left="425" w:hanging="425"/>
        <w:jc w:val="both"/>
        <w:textAlignment w:val="auto"/>
        <w:rPr>
          <w:rFonts w:hint="default" w:ascii="Times New Roman" w:hAnsi="Times New Roman" w:cs="Times New Roman"/>
        </w:rPr>
      </w:pPr>
      <w:r>
        <w:rPr>
          <w:rFonts w:ascii="Times New Roman" w:hAnsi="Times New Roman" w:cs="Times New Roman"/>
        </w:rPr>
        <w:t xml:space="preserve">Indicação do sindicato representativo da categoria profissional envolvida nos serviços que serão contratados, bem como o mês do último acordo, convenção ou dissídio coletivo de trabalho da </w:t>
      </w:r>
      <w:r>
        <w:rPr>
          <w:rFonts w:hint="default" w:ascii="Times New Roman" w:hAnsi="Times New Roman" w:cs="Times New Roman"/>
        </w:rPr>
        <w:t>categoria;</w:t>
      </w:r>
    </w:p>
    <w:p w14:paraId="4A85916F">
      <w:pPr>
        <w:keepNext w:val="0"/>
        <w:keepLines w:val="0"/>
        <w:pageBreakBefore w:val="0"/>
        <w:widowControl/>
        <w:numPr>
          <w:ilvl w:val="0"/>
          <w:numId w:val="9"/>
        </w:numPr>
        <w:shd w:val="clear"/>
        <w:kinsoku/>
        <w:wordWrap/>
        <w:overflowPunct/>
        <w:topLinePunct w:val="0"/>
        <w:autoSpaceDE/>
        <w:autoSpaceDN/>
        <w:bidi w:val="0"/>
        <w:adjustRightInd/>
        <w:snapToGrid/>
        <w:spacing w:after="0" w:line="276" w:lineRule="auto"/>
        <w:ind w:left="425" w:hanging="425"/>
        <w:jc w:val="both"/>
        <w:textAlignment w:val="auto"/>
        <w:rPr>
          <w:rFonts w:hint="default" w:ascii="Times New Roman" w:hAnsi="Times New Roman" w:cs="Times New Roman"/>
        </w:rPr>
      </w:pPr>
      <w:r>
        <w:rPr>
          <w:rFonts w:hint="default" w:ascii="Times New Roman" w:hAnsi="Times New Roman" w:cs="Times New Roman"/>
        </w:rPr>
        <w:t xml:space="preserve"> Declaração </w:t>
      </w:r>
      <w:r>
        <w:rPr>
          <w:rFonts w:hint="default" w:ascii="Times New Roman" w:hAnsi="Times New Roman" w:cs="Times New Roman"/>
          <w:lang w:val="pt-BR"/>
        </w:rPr>
        <w:t>que</w:t>
      </w:r>
      <w:r>
        <w:rPr>
          <w:rFonts w:hint="default" w:ascii="Times New Roman" w:hAnsi="Times New Roman" w:cs="Times New Roman"/>
        </w:rPr>
        <w:t xml:space="preserve"> instalará escritório </w:t>
      </w:r>
      <w:r>
        <w:rPr>
          <w:rFonts w:hint="default" w:ascii="Times New Roman" w:hAnsi="Times New Roman" w:cs="Times New Roman"/>
          <w:lang w:val="pt-BR"/>
        </w:rPr>
        <w:t>dentro do limite territorial do</w:t>
      </w:r>
      <w:r>
        <w:rPr>
          <w:rFonts w:hint="default" w:ascii="Times New Roman" w:hAnsi="Times New Roman" w:cs="Times New Roman"/>
        </w:rPr>
        <w:t xml:space="preserve"> Município de Teutônia, no prazo máximo de 15 (quinze) dias a contar do início da vigência do contrato, com estrutura e capacidade operacional para receber e atender prontamente às demandas da Contratante, bem como para realizar todos os procedimentos relacionados à seleção, treinamento, admissão e demissão de pessoal durante o período de execução dos serviços. </w:t>
      </w:r>
    </w:p>
    <w:p w14:paraId="331DB54A">
      <w:pPr>
        <w:keepNext w:val="0"/>
        <w:keepLines w:val="0"/>
        <w:pageBreakBefore w:val="0"/>
        <w:widowControl/>
        <w:numPr>
          <w:ilvl w:val="0"/>
          <w:numId w:val="9"/>
        </w:numPr>
        <w:shd w:val="clear"/>
        <w:kinsoku/>
        <w:wordWrap/>
        <w:overflowPunct/>
        <w:topLinePunct w:val="0"/>
        <w:autoSpaceDE/>
        <w:autoSpaceDN/>
        <w:bidi w:val="0"/>
        <w:adjustRightInd/>
        <w:snapToGrid/>
        <w:spacing w:after="0" w:line="276" w:lineRule="auto"/>
        <w:ind w:left="425" w:hanging="425"/>
        <w:jc w:val="both"/>
        <w:textAlignment w:val="auto"/>
        <w:rPr>
          <w:rFonts w:ascii="Times New Roman" w:hAnsi="Times New Roman" w:cs="Times New Roman"/>
        </w:rPr>
      </w:pPr>
      <w:r>
        <w:rPr>
          <w:rFonts w:ascii="Times New Roman" w:hAnsi="Times New Roman" w:cs="Times New Roman"/>
        </w:rPr>
        <w:t xml:space="preserve">Declaração que a empresa não foi considerada inidônea para licitar ou contratar com a Administração pública  e de que comunicará a ocorrência de fatos supervenientes impeditivos para a sua participação no presente processo licitatório; </w:t>
      </w:r>
    </w:p>
    <w:p w14:paraId="15C0A8BC">
      <w:pPr>
        <w:keepNext w:val="0"/>
        <w:keepLines w:val="0"/>
        <w:pageBreakBefore w:val="0"/>
        <w:widowControl/>
        <w:numPr>
          <w:ilvl w:val="0"/>
          <w:numId w:val="9"/>
        </w:numPr>
        <w:shd w:val="clear"/>
        <w:kinsoku/>
        <w:wordWrap/>
        <w:overflowPunct/>
        <w:topLinePunct w:val="0"/>
        <w:autoSpaceDE/>
        <w:autoSpaceDN/>
        <w:bidi w:val="0"/>
        <w:adjustRightInd/>
        <w:snapToGrid/>
        <w:spacing w:after="0" w:line="276" w:lineRule="auto"/>
        <w:ind w:left="425" w:hanging="425"/>
        <w:jc w:val="both"/>
        <w:textAlignment w:val="auto"/>
        <w:rPr>
          <w:rFonts w:ascii="Times New Roman" w:hAnsi="Times New Roman" w:cs="Times New Roman"/>
        </w:rPr>
      </w:pPr>
      <w:r>
        <w:rPr>
          <w:rFonts w:ascii="Times New Roman" w:hAnsi="Times New Roman" w:cs="Times New Roman"/>
        </w:rPr>
        <w:t>Apresentar no mínimo 01 (um) atestado de capacidade técnica, fornecidos por pessoa jurídica de direito público ou privado, compatível em características, quantidades e prazos com os serviços ora licitados. Poderá ser admitida, para fins de comprovação de quantitativo mínimo do serviço, a apresentação de diferentes atestados de serviços executados de forma concomitante, pois essa situação se equivale, para fins de comprovação de capacidade técnico-operacional, a uma única contratação;</w:t>
      </w:r>
    </w:p>
    <w:p w14:paraId="1B15E767">
      <w:pPr>
        <w:numPr>
          <w:ilvl w:val="0"/>
          <w:numId w:val="9"/>
        </w:numPr>
        <w:spacing w:after="0" w:line="276" w:lineRule="auto"/>
        <w:jc w:val="both"/>
        <w:rPr>
          <w:rFonts w:ascii="Times New Roman" w:hAnsi="Times New Roman" w:cs="Times New Roman"/>
        </w:rPr>
      </w:pPr>
      <w:r>
        <w:rPr>
          <w:rFonts w:ascii="Times New Roman" w:hAnsi="Times New Roman" w:cs="Times New Roman"/>
        </w:rPr>
        <w:t xml:space="preserve">Deverá haver a comprovação da experiência mínima de 2 (dois) anos na prestação dos serviços; </w:t>
      </w:r>
    </w:p>
    <w:p w14:paraId="325B0940">
      <w:pPr>
        <w:numPr>
          <w:ilvl w:val="0"/>
          <w:numId w:val="9"/>
        </w:numPr>
        <w:spacing w:after="0" w:line="276" w:lineRule="auto"/>
        <w:jc w:val="both"/>
        <w:rPr>
          <w:rFonts w:ascii="Times New Roman" w:hAnsi="Times New Roman" w:cs="Times New Roman"/>
        </w:rPr>
      </w:pPr>
      <w:r>
        <w:rPr>
          <w:rFonts w:ascii="Times New Roman" w:hAnsi="Times New Roman" w:cs="Times New Roman"/>
        </w:rPr>
        <w:t xml:space="preserve">Comprovante SESMT: Corpo do SESMT com no mínimo, um técnico de segurança, médico do trabalho </w:t>
      </w:r>
      <w:r>
        <w:rPr>
          <w:rFonts w:ascii="Times New Roman" w:hAnsi="Times New Roman" w:eastAsia="Times New Roman" w:cs="Times New Roman"/>
        </w:rPr>
        <w:t>e engenheiro do trabalho contratados pela empresa com mais de 50 (cinquenta) funcionários ou declaração de isenção para as com menor número de funcionários;</w:t>
      </w:r>
    </w:p>
    <w:p w14:paraId="697EA3E1">
      <w:pPr>
        <w:numPr>
          <w:ilvl w:val="0"/>
          <w:numId w:val="9"/>
        </w:numPr>
        <w:spacing w:after="0" w:line="276" w:lineRule="auto"/>
        <w:jc w:val="both"/>
        <w:rPr>
          <w:rFonts w:ascii="Times New Roman" w:hAnsi="Times New Roman" w:cs="Times New Roman"/>
        </w:rPr>
      </w:pPr>
      <w:r>
        <w:rPr>
          <w:rFonts w:ascii="Times New Roman" w:hAnsi="Times New Roman" w:cs="Times New Roman"/>
        </w:rPr>
        <w:t xml:space="preserve">Balanço patrimonial e demonstrações contábeis do último exercício social,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 </w:t>
      </w:r>
    </w:p>
    <w:p w14:paraId="3A61E174">
      <w:pPr>
        <w:numPr>
          <w:ilvl w:val="0"/>
          <w:numId w:val="10"/>
        </w:numPr>
        <w:spacing w:after="0" w:line="276" w:lineRule="auto"/>
        <w:ind w:left="1275" w:firstLine="0"/>
        <w:jc w:val="both"/>
        <w:rPr>
          <w:rFonts w:ascii="Times New Roman" w:hAnsi="Times New Roman" w:cs="Times New Roman"/>
        </w:rPr>
      </w:pPr>
      <w:r>
        <w:rPr>
          <w:rFonts w:ascii="Times New Roman" w:hAnsi="Times New Roman" w:cs="Times New Roman"/>
        </w:rPr>
        <w:t>Índice de liquidez geral, maior ou igual a 1,00;</w:t>
      </w:r>
    </w:p>
    <w:p w14:paraId="5812FC80">
      <w:pPr>
        <w:numPr>
          <w:ilvl w:val="0"/>
          <w:numId w:val="10"/>
        </w:numPr>
        <w:spacing w:after="0" w:line="276" w:lineRule="auto"/>
        <w:ind w:left="1275" w:firstLine="0"/>
        <w:jc w:val="both"/>
        <w:rPr>
          <w:rFonts w:ascii="Times New Roman" w:hAnsi="Times New Roman" w:cs="Times New Roman"/>
        </w:rPr>
      </w:pPr>
      <w:r>
        <w:rPr>
          <w:rFonts w:ascii="Times New Roman" w:hAnsi="Times New Roman" w:cs="Times New Roman"/>
        </w:rPr>
        <w:t xml:space="preserve">Índice de liquidez corrente, maior ou igual a 1,00; </w:t>
      </w:r>
    </w:p>
    <w:p w14:paraId="6B6DA0C6">
      <w:pPr>
        <w:numPr>
          <w:ilvl w:val="0"/>
          <w:numId w:val="10"/>
        </w:numPr>
        <w:spacing w:after="0" w:line="276" w:lineRule="auto"/>
        <w:ind w:left="1275" w:firstLine="0"/>
        <w:jc w:val="both"/>
        <w:rPr>
          <w:rFonts w:ascii="Times New Roman" w:hAnsi="Times New Roman" w:cs="Times New Roman"/>
        </w:rPr>
      </w:pPr>
      <w:r>
        <w:rPr>
          <w:rFonts w:ascii="Times New Roman" w:hAnsi="Times New Roman" w:cs="Times New Roman"/>
        </w:rPr>
        <w:t>Índice de solvência geral, maior ou igual a 1,00.</w:t>
      </w:r>
    </w:p>
    <w:p w14:paraId="67BDC9CF">
      <w:pPr>
        <w:numPr>
          <w:ilvl w:val="0"/>
          <w:numId w:val="9"/>
        </w:numPr>
        <w:spacing w:after="0" w:line="276" w:lineRule="auto"/>
        <w:jc w:val="both"/>
        <w:rPr>
          <w:rFonts w:ascii="Times New Roman" w:hAnsi="Times New Roman" w:cs="Times New Roman"/>
        </w:rPr>
      </w:pPr>
      <w:r>
        <w:rPr>
          <w:rFonts w:ascii="Times New Roman" w:hAnsi="Times New Roman" w:cs="Times New Roman"/>
        </w:rPr>
        <w:t>Apresentar planilha de custo de pessoal.</w:t>
      </w:r>
    </w:p>
    <w:p w14:paraId="76F3EA08">
      <w:pPr>
        <w:pStyle w:val="20"/>
        <w:spacing w:before="0" w:after="0" w:line="276" w:lineRule="auto"/>
        <w:jc w:val="both"/>
        <w:rPr>
          <w:b/>
          <w:bCs/>
          <w:color w:val="000000"/>
          <w:sz w:val="22"/>
          <w:szCs w:val="22"/>
        </w:rPr>
      </w:pPr>
    </w:p>
    <w:p w14:paraId="06661AF6">
      <w:pPr>
        <w:pStyle w:val="20"/>
        <w:numPr>
          <w:ilvl w:val="0"/>
          <w:numId w:val="11"/>
        </w:numPr>
        <w:spacing w:before="0" w:after="0" w:line="276" w:lineRule="auto"/>
        <w:jc w:val="both"/>
        <w:rPr>
          <w:b/>
          <w:bCs/>
          <w:color w:val="000000"/>
          <w:sz w:val="22"/>
          <w:szCs w:val="22"/>
        </w:rPr>
      </w:pPr>
      <w:r>
        <w:rPr>
          <w:b/>
          <w:bCs/>
          <w:color w:val="000000"/>
          <w:sz w:val="22"/>
          <w:szCs w:val="22"/>
        </w:rPr>
        <w:t>MODELO DE EXECUÇÃO DO OBJETO</w:t>
      </w:r>
    </w:p>
    <w:p w14:paraId="16251222">
      <w:pPr>
        <w:pStyle w:val="20"/>
        <w:spacing w:before="0" w:after="0" w:line="276" w:lineRule="auto"/>
        <w:jc w:val="both"/>
        <w:rPr>
          <w:color w:val="000000"/>
          <w:sz w:val="22"/>
          <w:szCs w:val="22"/>
        </w:rPr>
      </w:pPr>
      <w:r>
        <w:rPr>
          <w:color w:val="000000"/>
          <w:sz w:val="22"/>
          <w:szCs w:val="22"/>
        </w:rPr>
        <w:t>A prestação do objeto deste termo de referência deverá observar os seguintes procedimentos e aspectos.</w:t>
      </w:r>
    </w:p>
    <w:p w14:paraId="27354FC3">
      <w:pPr>
        <w:pStyle w:val="20"/>
        <w:spacing w:before="0" w:after="0" w:line="276" w:lineRule="auto"/>
        <w:jc w:val="both"/>
        <w:rPr>
          <w:color w:val="000000"/>
          <w:sz w:val="22"/>
          <w:szCs w:val="22"/>
        </w:rPr>
      </w:pPr>
    </w:p>
    <w:p w14:paraId="4341A22A">
      <w:pPr>
        <w:pStyle w:val="188"/>
        <w:spacing w:line="276" w:lineRule="auto"/>
        <w:jc w:val="both"/>
        <w:rPr>
          <w:b/>
          <w:bCs/>
          <w:color w:val="000000"/>
          <w:sz w:val="22"/>
          <w:szCs w:val="22"/>
          <w:lang w:val="pt-BR"/>
        </w:rPr>
      </w:pPr>
      <w:r>
        <w:rPr>
          <w:b/>
          <w:bCs/>
          <w:color w:val="000000"/>
          <w:sz w:val="22"/>
          <w:szCs w:val="22"/>
          <w:lang w:val="pt-BR"/>
        </w:rPr>
        <w:t>5.1 Aspectos gerais da execução do objeto</w:t>
      </w:r>
    </w:p>
    <w:p w14:paraId="47F6F32F">
      <w:pPr>
        <w:pStyle w:val="188"/>
        <w:numPr>
          <w:ilvl w:val="0"/>
          <w:numId w:val="5"/>
        </w:numPr>
        <w:spacing w:line="276" w:lineRule="auto"/>
        <w:jc w:val="both"/>
        <w:rPr>
          <w:color w:val="000000"/>
          <w:sz w:val="22"/>
          <w:szCs w:val="22"/>
          <w:lang w:val="pt-BR"/>
        </w:rPr>
      </w:pPr>
      <w:r>
        <w:rPr>
          <w:color w:val="000000"/>
          <w:sz w:val="22"/>
          <w:szCs w:val="22"/>
          <w:lang w:val="pt-BR"/>
        </w:rPr>
        <w:t xml:space="preserve">Os serviços a serem prestados deverão ser executados simultaneamente por todos os funcionários a disposição na respectiva Unidade Escolar da Rede Municipal de Ensino, nas dependências da Secretarias Municipais, Unidades de Saúde, banheiros públicos e demais setores, conforme tabela do item 1.  </w:t>
      </w:r>
    </w:p>
    <w:p w14:paraId="67DC2851">
      <w:pPr>
        <w:pStyle w:val="188"/>
        <w:numPr>
          <w:ilvl w:val="0"/>
          <w:numId w:val="5"/>
        </w:numPr>
        <w:spacing w:line="276" w:lineRule="auto"/>
        <w:jc w:val="both"/>
        <w:rPr>
          <w:color w:val="000000"/>
          <w:sz w:val="22"/>
          <w:szCs w:val="22"/>
          <w:lang w:val="pt-BR"/>
        </w:rPr>
      </w:pPr>
      <w:r>
        <w:rPr>
          <w:color w:val="000000"/>
          <w:sz w:val="22"/>
          <w:szCs w:val="22"/>
          <w:lang w:val="pt-BR"/>
        </w:rPr>
        <w:t>No caso das escolas, é obrigatória a higienização de espaços destinados à utilização coletiva de pessoas, nos intervalos entre turnos, bem como nos demais órgãos com atendimento ao público, a rotina de higienização deverá ser realizada no mínimo uma vez de manhã e outra à tarde, ou conforme a necessidade e considerando o fluxo de pessoas.</w:t>
      </w:r>
    </w:p>
    <w:p w14:paraId="040387E4">
      <w:pPr>
        <w:pStyle w:val="188"/>
        <w:numPr>
          <w:ilvl w:val="0"/>
          <w:numId w:val="5"/>
        </w:numPr>
        <w:spacing w:line="276" w:lineRule="auto"/>
        <w:jc w:val="both"/>
        <w:rPr>
          <w:color w:val="000000"/>
          <w:sz w:val="22"/>
          <w:szCs w:val="22"/>
          <w:lang w:val="pt-BR"/>
        </w:rPr>
      </w:pPr>
      <w:r>
        <w:rPr>
          <w:color w:val="000000"/>
          <w:sz w:val="22"/>
          <w:szCs w:val="22"/>
          <w:lang w:val="pt-BR"/>
        </w:rPr>
        <w:t>Os serviços serão realizados dentro do horário de funcionamento dos estabelecimentos atendidos, podendo este ser realizado nos turnos manhã, tarde e/ou noite, conforme necessidade da administração municipal e mediante cronograma previamente acordado entre as partes.</w:t>
      </w:r>
    </w:p>
    <w:p w14:paraId="1680EEDA">
      <w:pPr>
        <w:pStyle w:val="188"/>
        <w:numPr>
          <w:ilvl w:val="0"/>
          <w:numId w:val="5"/>
        </w:numPr>
        <w:spacing w:line="276" w:lineRule="auto"/>
        <w:jc w:val="both"/>
        <w:rPr>
          <w:color w:val="000000"/>
          <w:sz w:val="22"/>
          <w:szCs w:val="22"/>
          <w:lang w:val="pt-BR"/>
        </w:rPr>
      </w:pPr>
      <w:r>
        <w:rPr>
          <w:color w:val="000000"/>
          <w:sz w:val="22"/>
          <w:szCs w:val="22"/>
          <w:lang w:val="pt-BR"/>
        </w:rPr>
        <w:t xml:space="preserve">Deverá ser realizado também, mediante aviso prévio da contratante (o qual poderá ser formalizado por telefone, e-mail, ou outro meio hábil de comunicação entre as partes), serviços de limpeza aos finais de semana, em especial em banheiros públicos e demais espaços da Prefeitura Municipal, tendo em vista a grande circulação de pessoas pelo local e a realização de eventos pela Prefeitura Municipal. </w:t>
      </w:r>
    </w:p>
    <w:p w14:paraId="6B57DD6F">
      <w:pPr>
        <w:pStyle w:val="188"/>
        <w:spacing w:line="276" w:lineRule="auto"/>
        <w:jc w:val="both"/>
        <w:rPr>
          <w:color w:val="000000"/>
          <w:sz w:val="22"/>
          <w:szCs w:val="22"/>
          <w:lang w:val="pt-BR"/>
        </w:rPr>
      </w:pPr>
    </w:p>
    <w:p w14:paraId="24D6ED07">
      <w:pPr>
        <w:pStyle w:val="188"/>
        <w:spacing w:line="276" w:lineRule="auto"/>
        <w:jc w:val="both"/>
        <w:rPr>
          <w:b/>
          <w:bCs/>
          <w:color w:val="000000"/>
          <w:sz w:val="22"/>
          <w:szCs w:val="22"/>
          <w:lang w:val="pt-BR"/>
        </w:rPr>
      </w:pPr>
      <w:r>
        <w:rPr>
          <w:b/>
          <w:bCs/>
          <w:color w:val="000000"/>
          <w:sz w:val="22"/>
          <w:szCs w:val="22"/>
          <w:lang w:val="pt-BR"/>
        </w:rPr>
        <w:t>5.2 Rotina diária, locais em geral:</w:t>
      </w:r>
    </w:p>
    <w:p w14:paraId="644FE934">
      <w:pPr>
        <w:pStyle w:val="188"/>
        <w:numPr>
          <w:ilvl w:val="0"/>
          <w:numId w:val="5"/>
        </w:numPr>
        <w:spacing w:line="276" w:lineRule="auto"/>
        <w:jc w:val="both"/>
        <w:rPr>
          <w:color w:val="000000"/>
          <w:sz w:val="22"/>
          <w:szCs w:val="22"/>
          <w:lang w:val="pt-BR"/>
        </w:rPr>
      </w:pPr>
      <w:r>
        <w:rPr>
          <w:color w:val="000000"/>
          <w:sz w:val="22"/>
          <w:szCs w:val="22"/>
          <w:lang w:val="pt-BR"/>
        </w:rPr>
        <w:t>Proceder a limpeza e desinfecção dos vasos sanitários, mictórios, lixeiras, trocador de fraldas, banheiras e pias dos ambientes sanitários (banheiros e vestiários) de todos os locais contratados, inclusive banheiros públicos da prefeitura municipal, e abastecê-los com material de consumo (papel higiênico, papel toalha, sabonete líquido, álcool 70%, sacos de lixo, dentre outros). No caso das Escolas, o abastecimento deverá ocorrer sempre no horário anterior ao início de cada turno de aulas/atendimento e ao final de cada turno (manhã e tarde), bem como nas Secretarias Municipais de Educação e Saúde e nas Unidades de Saúde e demais setores vinculados, sempre nos horários de início e fim de cada turno de expediente, ou conforme a necessidade;</w:t>
      </w:r>
    </w:p>
    <w:p w14:paraId="68B24A8D">
      <w:pPr>
        <w:pStyle w:val="188"/>
        <w:numPr>
          <w:ilvl w:val="0"/>
          <w:numId w:val="5"/>
        </w:numPr>
        <w:spacing w:line="276" w:lineRule="auto"/>
        <w:jc w:val="both"/>
        <w:rPr>
          <w:color w:val="000000"/>
          <w:sz w:val="22"/>
          <w:szCs w:val="22"/>
          <w:lang w:val="pt-BR"/>
        </w:rPr>
      </w:pPr>
      <w:r>
        <w:rPr>
          <w:color w:val="000000"/>
          <w:sz w:val="22"/>
          <w:szCs w:val="22"/>
          <w:lang w:val="pt-BR"/>
        </w:rPr>
        <w:t>Proceder à limpeza e desinfecção dos pisos dos demais ambientes de uso coletivo de todos os locais contratados, com saneantes específicos para tal e fornecidos pela Prefeitura Municipal;</w:t>
      </w:r>
    </w:p>
    <w:p w14:paraId="1AE2FB2F">
      <w:pPr>
        <w:pStyle w:val="188"/>
        <w:numPr>
          <w:ilvl w:val="0"/>
          <w:numId w:val="5"/>
        </w:numPr>
        <w:spacing w:line="276" w:lineRule="auto"/>
        <w:jc w:val="both"/>
        <w:rPr>
          <w:color w:val="000000"/>
          <w:sz w:val="22"/>
          <w:szCs w:val="22"/>
          <w:lang w:val="pt-BR"/>
        </w:rPr>
      </w:pPr>
      <w:r>
        <w:rPr>
          <w:color w:val="000000"/>
          <w:sz w:val="22"/>
          <w:szCs w:val="22"/>
          <w:lang w:val="pt-BR"/>
        </w:rPr>
        <w:t>Proceder a limpeza e desinfecção de corrimões, maçanetas, torneiras, bebedouros, brinquedos e quaisquer outros objetos de uso coletivo de todos os locais contratados, com saneantes específicos para tal, fornecidos pela Prefeitura Municipal de Teutônia;</w:t>
      </w:r>
    </w:p>
    <w:p w14:paraId="10CB0C80">
      <w:pPr>
        <w:pStyle w:val="188"/>
        <w:numPr>
          <w:ilvl w:val="0"/>
          <w:numId w:val="5"/>
        </w:numPr>
        <w:spacing w:line="276" w:lineRule="auto"/>
        <w:jc w:val="both"/>
        <w:rPr>
          <w:color w:val="000000"/>
          <w:sz w:val="22"/>
          <w:szCs w:val="22"/>
          <w:lang w:val="pt-BR"/>
        </w:rPr>
      </w:pPr>
      <w:r>
        <w:rPr>
          <w:color w:val="000000"/>
          <w:sz w:val="22"/>
          <w:szCs w:val="22"/>
          <w:lang w:val="pt-BR"/>
        </w:rPr>
        <w:t>Remover com pano umedecido os resíduos de giz dos quadros negros das salas de aula e, nos quadros brancos, utilizar pano umedecido com água e detergente fornecido pela Prefeitura.</w:t>
      </w:r>
    </w:p>
    <w:p w14:paraId="58AB367B">
      <w:pPr>
        <w:pStyle w:val="188"/>
        <w:numPr>
          <w:ilvl w:val="0"/>
          <w:numId w:val="5"/>
        </w:numPr>
        <w:spacing w:line="276" w:lineRule="auto"/>
        <w:jc w:val="both"/>
        <w:rPr>
          <w:color w:val="000000"/>
          <w:sz w:val="22"/>
          <w:szCs w:val="22"/>
          <w:lang w:val="pt-BR"/>
        </w:rPr>
      </w:pPr>
      <w:r>
        <w:rPr>
          <w:color w:val="000000"/>
          <w:sz w:val="22"/>
          <w:szCs w:val="22"/>
          <w:lang w:val="pt-BR"/>
        </w:rPr>
        <w:t>Recolher os resíduos (lixo) das salas de aula, setores administrativo e pedagógico, sanitários, consultórios médicos, farmácias, salas de enfermagem, almoxarifado, bem como todos os demais espaços de uso coletivo de todos os locais contratados, acondicionando-os em sacos plásticos conforme tamanho necessário e coleta seletiva, removendo-os para local indicado pela direção das unidades escolares da rede municipal de ensino e/ou responsáveis de cada espaço e setores afins, repondo os sacos plásticos que devem ser fornecidos pela Prefeitura e mantendo os mesmos procedimentos realizados nas dependência de todos os locais contratados;</w:t>
      </w:r>
    </w:p>
    <w:p w14:paraId="3B55FE6D">
      <w:pPr>
        <w:pStyle w:val="188"/>
        <w:numPr>
          <w:ilvl w:val="0"/>
          <w:numId w:val="5"/>
        </w:numPr>
        <w:spacing w:line="276" w:lineRule="auto"/>
        <w:jc w:val="both"/>
        <w:rPr>
          <w:color w:val="000000"/>
          <w:sz w:val="22"/>
          <w:szCs w:val="22"/>
          <w:lang w:val="pt-BR"/>
        </w:rPr>
      </w:pPr>
      <w:r>
        <w:rPr>
          <w:color w:val="000000"/>
          <w:sz w:val="22"/>
          <w:szCs w:val="22"/>
          <w:lang w:val="pt-BR"/>
        </w:rPr>
        <w:t>Proceder com a separação de resíduos conforme coleta seletiva de papel, plástico, vidro, metal para reciclagem, além dos resíduos orgânicos. No caso das Unidades de Saúde, proceder igualmente com a separação, considerando também a existência e destinação do lixo contaminado, conforme orientação dos responsáveis de cada Unidade de Saúde e demais setores afins;</w:t>
      </w:r>
    </w:p>
    <w:p w14:paraId="6D0E6B18">
      <w:pPr>
        <w:pStyle w:val="188"/>
        <w:numPr>
          <w:ilvl w:val="0"/>
          <w:numId w:val="5"/>
        </w:numPr>
        <w:spacing w:line="276" w:lineRule="auto"/>
        <w:jc w:val="both"/>
        <w:rPr>
          <w:color w:val="000000"/>
          <w:sz w:val="22"/>
          <w:szCs w:val="22"/>
          <w:lang w:val="pt-BR"/>
        </w:rPr>
      </w:pPr>
      <w:r>
        <w:rPr>
          <w:color w:val="000000"/>
          <w:sz w:val="22"/>
          <w:szCs w:val="22"/>
          <w:lang w:val="pt-BR"/>
        </w:rPr>
        <w:t>Retirar o pó dos telefones, computadores e demais aparelhos eletrônicos com flanela e produtos adequados, fornecidos pelo município.</w:t>
      </w:r>
    </w:p>
    <w:p w14:paraId="5D2F6D34">
      <w:pPr>
        <w:pStyle w:val="188"/>
        <w:numPr>
          <w:ilvl w:val="0"/>
          <w:numId w:val="5"/>
        </w:numPr>
        <w:spacing w:line="276" w:lineRule="auto"/>
        <w:jc w:val="both"/>
        <w:rPr>
          <w:color w:val="000000"/>
          <w:sz w:val="22"/>
          <w:szCs w:val="22"/>
          <w:lang w:val="pt-BR"/>
        </w:rPr>
      </w:pPr>
      <w:r>
        <w:rPr>
          <w:color w:val="000000"/>
          <w:sz w:val="22"/>
          <w:szCs w:val="22"/>
          <w:lang w:val="pt-BR"/>
        </w:rPr>
        <w:t>Varrer as áreas externas, lavar calçadas e janelas de todos os locais contratados;</w:t>
      </w:r>
    </w:p>
    <w:p w14:paraId="7F7D5CE5">
      <w:pPr>
        <w:pStyle w:val="188"/>
        <w:numPr>
          <w:ilvl w:val="0"/>
          <w:numId w:val="5"/>
        </w:numPr>
        <w:spacing w:line="276" w:lineRule="auto"/>
        <w:jc w:val="both"/>
        <w:rPr>
          <w:color w:val="000000"/>
          <w:sz w:val="22"/>
          <w:szCs w:val="22"/>
          <w:lang w:val="pt-BR"/>
        </w:rPr>
      </w:pPr>
      <w:r>
        <w:rPr>
          <w:color w:val="000000"/>
          <w:sz w:val="22"/>
          <w:szCs w:val="22"/>
          <w:lang w:val="pt-BR"/>
        </w:rPr>
        <w:t>Remover, com pano umedecido em solução desinfectante, o pó das cadeiras e carteiras escolares, colocando-as na ordem estabelecida, bem como, das mesas, arquivos, prateleiras, persianas, peitoris, caixilhos das janelas, quadros e demais móveis existentes nos setores pedagógicos, administrativos e demais espaços de uso coletivo nos ambientes escolares, bem como das dependências das Secretarias Municipais e Unidades de Saúde, dos móveis e equipamentos, conforme solicitação e orientação dos responsáveis;</w:t>
      </w:r>
    </w:p>
    <w:p w14:paraId="0761CACF">
      <w:pPr>
        <w:pStyle w:val="188"/>
        <w:numPr>
          <w:ilvl w:val="0"/>
          <w:numId w:val="5"/>
        </w:numPr>
        <w:spacing w:line="276" w:lineRule="auto"/>
        <w:jc w:val="both"/>
        <w:rPr>
          <w:color w:val="000000"/>
          <w:sz w:val="22"/>
          <w:szCs w:val="22"/>
          <w:lang w:val="pt-BR"/>
        </w:rPr>
      </w:pPr>
      <w:r>
        <w:rPr>
          <w:color w:val="000000"/>
          <w:sz w:val="22"/>
          <w:szCs w:val="22"/>
          <w:lang w:val="pt-BR"/>
        </w:rPr>
        <w:t>Reabastecer de sabonete líquido para as mãos e álcool 70%, fornecidos pela Prefeitura, os “dispensers” que estejam localizados nos mais diversos espaços de uso coletivo de todos os locais contratados;</w:t>
      </w:r>
    </w:p>
    <w:p w14:paraId="4DAE265D">
      <w:pPr>
        <w:pStyle w:val="188"/>
        <w:numPr>
          <w:ilvl w:val="0"/>
          <w:numId w:val="5"/>
        </w:numPr>
        <w:spacing w:line="276" w:lineRule="auto"/>
        <w:jc w:val="both"/>
        <w:rPr>
          <w:color w:val="000000"/>
          <w:sz w:val="22"/>
          <w:szCs w:val="22"/>
          <w:lang w:val="pt-BR"/>
        </w:rPr>
      </w:pPr>
      <w:r>
        <w:rPr>
          <w:color w:val="000000"/>
          <w:sz w:val="22"/>
          <w:szCs w:val="22"/>
          <w:lang w:val="pt-BR"/>
        </w:rPr>
        <w:t>Proceder à higienização dos ambientes relativos ao serviço de alimentação escolar (cozinha, estoque de alimentos, refeitório, sanitário e vestiário) de acordo com a legislação sanitária vigente e proceder à higienização do ambiente relativo à cozinha de todos os demais locais contratados;</w:t>
      </w:r>
    </w:p>
    <w:p w14:paraId="2D029C59">
      <w:pPr>
        <w:pStyle w:val="188"/>
        <w:numPr>
          <w:ilvl w:val="0"/>
          <w:numId w:val="5"/>
        </w:numPr>
        <w:spacing w:line="276" w:lineRule="auto"/>
        <w:jc w:val="both"/>
        <w:rPr>
          <w:color w:val="000000"/>
          <w:sz w:val="22"/>
          <w:szCs w:val="22"/>
          <w:lang w:val="pt-BR"/>
        </w:rPr>
      </w:pPr>
      <w:r>
        <w:rPr>
          <w:color w:val="000000"/>
          <w:sz w:val="22"/>
          <w:szCs w:val="22"/>
          <w:lang w:val="pt-BR"/>
        </w:rPr>
        <w:t>Lavar à máquina, secar, dobrar e guardar separadamente panos utilizados na higienização das escolas e serviço da alimentação escolar, bem como os utilizados na higienização das Unidades de Saúde e Secretarias Municipais contratadas.</w:t>
      </w:r>
    </w:p>
    <w:p w14:paraId="5834BEA6">
      <w:pPr>
        <w:pStyle w:val="188"/>
        <w:numPr>
          <w:ilvl w:val="0"/>
          <w:numId w:val="5"/>
        </w:numPr>
        <w:spacing w:line="276" w:lineRule="auto"/>
        <w:jc w:val="both"/>
        <w:rPr>
          <w:color w:val="000000"/>
          <w:sz w:val="22"/>
          <w:szCs w:val="22"/>
          <w:lang w:val="pt-BR"/>
        </w:rPr>
      </w:pPr>
      <w:r>
        <w:rPr>
          <w:color w:val="000000"/>
          <w:sz w:val="22"/>
          <w:szCs w:val="22"/>
          <w:lang w:val="pt-BR"/>
        </w:rPr>
        <w:t>Executar todos os demais serviços necessários à frequência diária, considerados como integrantes da limpeza ou complementares às atividades já descritas, tanto nas escolas quanto em todos os demais locais contratados.</w:t>
      </w:r>
    </w:p>
    <w:p w14:paraId="7A82C89B">
      <w:pPr>
        <w:pStyle w:val="188"/>
        <w:spacing w:line="276" w:lineRule="auto"/>
        <w:jc w:val="both"/>
        <w:rPr>
          <w:color w:val="000000"/>
          <w:sz w:val="22"/>
          <w:szCs w:val="22"/>
          <w:lang w:val="pt-BR"/>
        </w:rPr>
      </w:pPr>
    </w:p>
    <w:p w14:paraId="0656EE81">
      <w:pPr>
        <w:pStyle w:val="188"/>
        <w:spacing w:line="276" w:lineRule="auto"/>
        <w:jc w:val="both"/>
        <w:rPr>
          <w:b/>
          <w:bCs/>
          <w:color w:val="000000"/>
          <w:sz w:val="22"/>
          <w:szCs w:val="22"/>
          <w:lang w:val="pt-BR"/>
        </w:rPr>
      </w:pPr>
      <w:r>
        <w:rPr>
          <w:b/>
          <w:bCs/>
          <w:color w:val="000000"/>
          <w:sz w:val="22"/>
          <w:szCs w:val="22"/>
          <w:lang w:val="pt-BR"/>
        </w:rPr>
        <w:t>5.3 Rotina diária, nas escolas municipais:</w:t>
      </w:r>
    </w:p>
    <w:p w14:paraId="500878A5">
      <w:pPr>
        <w:pStyle w:val="188"/>
        <w:numPr>
          <w:ilvl w:val="0"/>
          <w:numId w:val="5"/>
        </w:numPr>
        <w:spacing w:line="276" w:lineRule="auto"/>
        <w:jc w:val="both"/>
        <w:rPr>
          <w:color w:val="000000"/>
          <w:sz w:val="22"/>
          <w:szCs w:val="22"/>
          <w:lang w:val="pt-BR"/>
        </w:rPr>
      </w:pPr>
      <w:r>
        <w:rPr>
          <w:color w:val="000000"/>
          <w:sz w:val="22"/>
          <w:szCs w:val="22"/>
          <w:lang w:val="pt-BR"/>
        </w:rPr>
        <w:t>Proceder a limpeza e desinfecção do escovódromo;</w:t>
      </w:r>
    </w:p>
    <w:p w14:paraId="70092B1A">
      <w:pPr>
        <w:pStyle w:val="188"/>
        <w:numPr>
          <w:ilvl w:val="0"/>
          <w:numId w:val="5"/>
        </w:numPr>
        <w:spacing w:line="276" w:lineRule="auto"/>
        <w:jc w:val="both"/>
        <w:rPr>
          <w:color w:val="000000"/>
          <w:sz w:val="22"/>
          <w:szCs w:val="22"/>
          <w:lang w:val="pt-BR"/>
        </w:rPr>
      </w:pPr>
      <w:r>
        <w:rPr>
          <w:color w:val="000000"/>
          <w:sz w:val="22"/>
          <w:szCs w:val="22"/>
          <w:lang w:val="pt-BR"/>
        </w:rPr>
        <w:t>Higienizar colchonetes, tatames, caminhas e berços;</w:t>
      </w:r>
    </w:p>
    <w:p w14:paraId="2AC78A7E">
      <w:pPr>
        <w:pStyle w:val="188"/>
        <w:numPr>
          <w:ilvl w:val="0"/>
          <w:numId w:val="5"/>
        </w:numPr>
        <w:spacing w:line="276" w:lineRule="auto"/>
        <w:jc w:val="both"/>
        <w:rPr>
          <w:color w:val="000000"/>
          <w:sz w:val="22"/>
          <w:szCs w:val="22"/>
          <w:lang w:val="pt-BR"/>
        </w:rPr>
      </w:pPr>
      <w:r>
        <w:rPr>
          <w:color w:val="000000"/>
          <w:sz w:val="22"/>
          <w:szCs w:val="22"/>
          <w:lang w:val="pt-BR"/>
        </w:rPr>
        <w:t>Higienizar poltrona e ambiente destinado ao aleitamento materno das creches.</w:t>
      </w:r>
    </w:p>
    <w:p w14:paraId="4418DBF7">
      <w:pPr>
        <w:pStyle w:val="188"/>
        <w:spacing w:line="276" w:lineRule="auto"/>
        <w:jc w:val="both"/>
        <w:rPr>
          <w:color w:val="000000"/>
          <w:sz w:val="22"/>
          <w:szCs w:val="22"/>
          <w:lang w:val="pt-BR"/>
        </w:rPr>
      </w:pPr>
    </w:p>
    <w:p w14:paraId="08BB648E">
      <w:pPr>
        <w:pStyle w:val="188"/>
        <w:spacing w:line="276" w:lineRule="auto"/>
        <w:jc w:val="both"/>
        <w:rPr>
          <w:b/>
          <w:bCs/>
          <w:color w:val="000000"/>
          <w:sz w:val="22"/>
          <w:szCs w:val="22"/>
          <w:lang w:val="pt-BR"/>
        </w:rPr>
      </w:pPr>
      <w:r>
        <w:rPr>
          <w:b/>
          <w:bCs/>
          <w:color w:val="000000"/>
          <w:sz w:val="22"/>
          <w:szCs w:val="22"/>
          <w:lang w:val="pt-BR"/>
        </w:rPr>
        <w:t>5.4 Rotina semanal, locais em geral:</w:t>
      </w:r>
    </w:p>
    <w:p w14:paraId="180D5C8D">
      <w:pPr>
        <w:pStyle w:val="188"/>
        <w:numPr>
          <w:ilvl w:val="0"/>
          <w:numId w:val="5"/>
        </w:numPr>
        <w:spacing w:line="276" w:lineRule="auto"/>
        <w:jc w:val="both"/>
        <w:rPr>
          <w:color w:val="000000"/>
          <w:sz w:val="22"/>
          <w:szCs w:val="22"/>
          <w:lang w:val="pt-BR"/>
        </w:rPr>
      </w:pPr>
      <w:r>
        <w:rPr>
          <w:color w:val="000000"/>
          <w:sz w:val="22"/>
          <w:szCs w:val="22"/>
          <w:lang w:val="pt-BR"/>
        </w:rPr>
        <w:t>Limpar e recolher papéis, entulhos, detritos e folhagens das áreas verdes;</w:t>
      </w:r>
    </w:p>
    <w:p w14:paraId="53A45334">
      <w:pPr>
        <w:pStyle w:val="188"/>
        <w:numPr>
          <w:ilvl w:val="0"/>
          <w:numId w:val="5"/>
        </w:numPr>
        <w:spacing w:line="276" w:lineRule="auto"/>
        <w:jc w:val="both"/>
        <w:rPr>
          <w:color w:val="000000"/>
          <w:sz w:val="22"/>
          <w:szCs w:val="22"/>
          <w:lang w:val="pt-BR"/>
        </w:rPr>
      </w:pPr>
      <w:r>
        <w:rPr>
          <w:color w:val="000000"/>
          <w:sz w:val="22"/>
          <w:szCs w:val="22"/>
          <w:lang w:val="pt-BR"/>
        </w:rPr>
        <w:t>Lavar e remover manchas das paredes, pisos e forros internos e externos das salas, corredores, áreas administrativas, serviço de alimentação, bem como de todos os ambientes e locais contratados;</w:t>
      </w:r>
    </w:p>
    <w:p w14:paraId="6218E4C1">
      <w:pPr>
        <w:pStyle w:val="188"/>
        <w:numPr>
          <w:ilvl w:val="0"/>
          <w:numId w:val="5"/>
        </w:numPr>
        <w:spacing w:line="276" w:lineRule="auto"/>
        <w:jc w:val="both"/>
        <w:rPr>
          <w:color w:val="000000"/>
          <w:sz w:val="22"/>
          <w:szCs w:val="22"/>
          <w:lang w:val="pt-BR"/>
        </w:rPr>
      </w:pPr>
      <w:r>
        <w:rPr>
          <w:color w:val="000000"/>
          <w:sz w:val="22"/>
          <w:szCs w:val="22"/>
          <w:lang w:val="pt-BR"/>
        </w:rPr>
        <w:t>Limpar atrás e dentro dos móveis, armários e arquivos;</w:t>
      </w:r>
    </w:p>
    <w:p w14:paraId="700CAB68">
      <w:pPr>
        <w:pStyle w:val="188"/>
        <w:numPr>
          <w:ilvl w:val="0"/>
          <w:numId w:val="5"/>
        </w:numPr>
        <w:spacing w:line="276" w:lineRule="auto"/>
        <w:jc w:val="both"/>
        <w:rPr>
          <w:color w:val="000000"/>
          <w:sz w:val="22"/>
          <w:szCs w:val="22"/>
          <w:lang w:val="pt-BR"/>
        </w:rPr>
      </w:pPr>
      <w:r>
        <w:rPr>
          <w:color w:val="000000"/>
          <w:sz w:val="22"/>
          <w:szCs w:val="22"/>
          <w:lang w:val="pt-BR"/>
        </w:rPr>
        <w:t>Lavar à máquina, secar, dobrar e guardar roupas de cama, no caso das creches;</w:t>
      </w:r>
    </w:p>
    <w:p w14:paraId="3118B92E">
      <w:pPr>
        <w:pStyle w:val="188"/>
        <w:numPr>
          <w:ilvl w:val="0"/>
          <w:numId w:val="5"/>
        </w:numPr>
        <w:spacing w:line="276" w:lineRule="auto"/>
        <w:jc w:val="both"/>
        <w:rPr>
          <w:color w:val="000000"/>
          <w:sz w:val="22"/>
          <w:szCs w:val="22"/>
          <w:lang w:val="pt-BR"/>
        </w:rPr>
      </w:pPr>
      <w:r>
        <w:rPr>
          <w:color w:val="000000"/>
          <w:sz w:val="22"/>
          <w:szCs w:val="22"/>
          <w:lang w:val="pt-BR"/>
        </w:rPr>
        <w:t>Retirar manchas das classes e cadeiras escolares e outros móveis em todos os locais atendidos;</w:t>
      </w:r>
    </w:p>
    <w:p w14:paraId="1C84F20E">
      <w:pPr>
        <w:pStyle w:val="188"/>
        <w:numPr>
          <w:ilvl w:val="0"/>
          <w:numId w:val="5"/>
        </w:numPr>
        <w:spacing w:line="276" w:lineRule="auto"/>
        <w:jc w:val="both"/>
        <w:rPr>
          <w:color w:val="000000"/>
          <w:sz w:val="22"/>
          <w:szCs w:val="22"/>
          <w:lang w:val="pt-BR"/>
        </w:rPr>
      </w:pPr>
      <w:r>
        <w:rPr>
          <w:color w:val="000000"/>
          <w:sz w:val="22"/>
          <w:szCs w:val="22"/>
          <w:lang w:val="pt-BR"/>
        </w:rPr>
        <w:t>Executar demais serviços considerados necessários à frequência semanal de todos os ambientes e locais contratados, incluindo necessidades semanais de higienização do ambiente, móveis e equipamentos, principalmente do serviço de alimentação escolar, de acordo com a legislação sanitária vigente.</w:t>
      </w:r>
    </w:p>
    <w:p w14:paraId="3346BC7B">
      <w:pPr>
        <w:pStyle w:val="188"/>
        <w:spacing w:line="276" w:lineRule="auto"/>
        <w:jc w:val="both"/>
        <w:rPr>
          <w:color w:val="000000"/>
          <w:sz w:val="22"/>
          <w:szCs w:val="22"/>
          <w:lang w:val="pt-BR"/>
        </w:rPr>
      </w:pPr>
    </w:p>
    <w:p w14:paraId="3BB999C5">
      <w:pPr>
        <w:pStyle w:val="188"/>
        <w:spacing w:line="276" w:lineRule="auto"/>
        <w:jc w:val="both"/>
        <w:rPr>
          <w:b/>
          <w:bCs/>
          <w:color w:val="000000"/>
          <w:sz w:val="22"/>
          <w:szCs w:val="22"/>
          <w:lang w:val="pt-BR"/>
        </w:rPr>
      </w:pPr>
      <w:r>
        <w:rPr>
          <w:b/>
          <w:bCs/>
          <w:color w:val="000000"/>
          <w:sz w:val="22"/>
          <w:szCs w:val="22"/>
          <w:lang w:val="pt-BR"/>
        </w:rPr>
        <w:t>5.5 Rotina quinzenal, locais em geral:</w:t>
      </w:r>
    </w:p>
    <w:p w14:paraId="5A4CE14C">
      <w:pPr>
        <w:pStyle w:val="188"/>
        <w:numPr>
          <w:ilvl w:val="0"/>
          <w:numId w:val="5"/>
        </w:numPr>
        <w:spacing w:line="276" w:lineRule="auto"/>
        <w:jc w:val="both"/>
        <w:rPr>
          <w:color w:val="000000"/>
          <w:sz w:val="22"/>
          <w:szCs w:val="22"/>
          <w:lang w:val="pt-BR"/>
        </w:rPr>
      </w:pPr>
      <w:r>
        <w:rPr>
          <w:color w:val="000000"/>
          <w:sz w:val="22"/>
          <w:szCs w:val="22"/>
          <w:lang w:val="pt-BR"/>
        </w:rPr>
        <w:t>Limpar de forma geral todos os móveis das escolas, Unidades de Saúde e todos os demais locais contratados;</w:t>
      </w:r>
    </w:p>
    <w:p w14:paraId="526C0C6E">
      <w:pPr>
        <w:pStyle w:val="188"/>
        <w:numPr>
          <w:ilvl w:val="0"/>
          <w:numId w:val="5"/>
        </w:numPr>
        <w:spacing w:line="276" w:lineRule="auto"/>
        <w:jc w:val="both"/>
        <w:rPr>
          <w:color w:val="000000"/>
          <w:sz w:val="22"/>
          <w:szCs w:val="22"/>
          <w:lang w:val="pt-BR"/>
        </w:rPr>
      </w:pPr>
      <w:r>
        <w:rPr>
          <w:color w:val="000000"/>
          <w:sz w:val="22"/>
          <w:szCs w:val="22"/>
          <w:lang w:val="pt-BR"/>
        </w:rPr>
        <w:t>Lavar as paredes internas das dependências sanitárias;</w:t>
      </w:r>
    </w:p>
    <w:p w14:paraId="1625C06A">
      <w:pPr>
        <w:pStyle w:val="188"/>
        <w:numPr>
          <w:ilvl w:val="0"/>
          <w:numId w:val="5"/>
        </w:numPr>
        <w:spacing w:line="276" w:lineRule="auto"/>
        <w:jc w:val="both"/>
        <w:rPr>
          <w:color w:val="000000"/>
          <w:sz w:val="22"/>
          <w:szCs w:val="22"/>
          <w:lang w:val="pt-BR"/>
        </w:rPr>
      </w:pPr>
      <w:r>
        <w:rPr>
          <w:color w:val="000000"/>
          <w:sz w:val="22"/>
          <w:szCs w:val="22"/>
          <w:lang w:val="pt-BR"/>
        </w:rPr>
        <w:t>Executar os demais serviços de higiene, limpeza e organização considerados pela Direção das Escolas e responsáveis das Secretarias Municipais e Unidades de Saúde como sendo de frequência semanal e quinzenal.</w:t>
      </w:r>
    </w:p>
    <w:p w14:paraId="41535DED">
      <w:pPr>
        <w:pStyle w:val="188"/>
        <w:spacing w:line="276" w:lineRule="auto"/>
        <w:jc w:val="both"/>
        <w:rPr>
          <w:color w:val="000000"/>
          <w:sz w:val="22"/>
          <w:szCs w:val="22"/>
          <w:lang w:val="pt-BR"/>
        </w:rPr>
      </w:pPr>
    </w:p>
    <w:p w14:paraId="36472883">
      <w:pPr>
        <w:pStyle w:val="188"/>
        <w:spacing w:line="276" w:lineRule="auto"/>
        <w:jc w:val="both"/>
        <w:rPr>
          <w:b/>
          <w:bCs/>
          <w:color w:val="000000"/>
          <w:sz w:val="22"/>
          <w:szCs w:val="22"/>
          <w:lang w:val="pt-BR"/>
        </w:rPr>
      </w:pPr>
      <w:r>
        <w:rPr>
          <w:b/>
          <w:bCs/>
          <w:color w:val="000000"/>
          <w:sz w:val="22"/>
          <w:szCs w:val="22"/>
          <w:lang w:val="pt-BR"/>
        </w:rPr>
        <w:t>5.6 Rotina mensal, locais em geral:</w:t>
      </w:r>
    </w:p>
    <w:p w14:paraId="62E9F424">
      <w:pPr>
        <w:pStyle w:val="188"/>
        <w:numPr>
          <w:ilvl w:val="0"/>
          <w:numId w:val="5"/>
        </w:numPr>
        <w:spacing w:line="276" w:lineRule="auto"/>
        <w:jc w:val="both"/>
        <w:rPr>
          <w:color w:val="000000"/>
          <w:sz w:val="22"/>
          <w:szCs w:val="22"/>
          <w:lang w:val="pt-BR"/>
        </w:rPr>
      </w:pPr>
      <w:r>
        <w:rPr>
          <w:color w:val="000000"/>
          <w:sz w:val="22"/>
          <w:szCs w:val="22"/>
          <w:lang w:val="pt-BR"/>
        </w:rPr>
        <w:t>Lavar as áreas cobertas, como espaços destinados às atividades esportivas e demais áreas externas de todos os ambientes e locais contratados (onde houver);</w:t>
      </w:r>
    </w:p>
    <w:p w14:paraId="4447FF04">
      <w:pPr>
        <w:pStyle w:val="188"/>
        <w:numPr>
          <w:ilvl w:val="0"/>
          <w:numId w:val="5"/>
        </w:numPr>
        <w:spacing w:line="276" w:lineRule="auto"/>
        <w:jc w:val="both"/>
        <w:rPr>
          <w:color w:val="000000"/>
          <w:sz w:val="22"/>
          <w:szCs w:val="22"/>
          <w:lang w:val="pt-BR"/>
        </w:rPr>
      </w:pPr>
      <w:r>
        <w:rPr>
          <w:color w:val="000000"/>
          <w:sz w:val="22"/>
          <w:szCs w:val="22"/>
          <w:lang w:val="pt-BR"/>
        </w:rPr>
        <w:t>Limpar todas as luminárias, lustres, ventiladores, climatizadores e aparelhos fluorescentes;</w:t>
      </w:r>
    </w:p>
    <w:p w14:paraId="190F128C">
      <w:pPr>
        <w:pStyle w:val="188"/>
        <w:numPr>
          <w:ilvl w:val="0"/>
          <w:numId w:val="5"/>
        </w:numPr>
        <w:spacing w:line="276" w:lineRule="auto"/>
        <w:jc w:val="both"/>
        <w:rPr>
          <w:color w:val="000000"/>
          <w:sz w:val="22"/>
          <w:szCs w:val="22"/>
          <w:lang w:val="pt-BR"/>
        </w:rPr>
      </w:pPr>
      <w:r>
        <w:rPr>
          <w:color w:val="000000"/>
          <w:sz w:val="22"/>
          <w:szCs w:val="22"/>
          <w:lang w:val="pt-BR"/>
        </w:rPr>
        <w:t>Limpar forros, paredes, portas e rodapés;</w:t>
      </w:r>
    </w:p>
    <w:p w14:paraId="72475362">
      <w:pPr>
        <w:pStyle w:val="188"/>
        <w:numPr>
          <w:ilvl w:val="0"/>
          <w:numId w:val="5"/>
        </w:numPr>
        <w:spacing w:line="276" w:lineRule="auto"/>
        <w:jc w:val="both"/>
        <w:rPr>
          <w:color w:val="000000"/>
          <w:sz w:val="22"/>
          <w:szCs w:val="22"/>
          <w:lang w:val="pt-BR"/>
        </w:rPr>
      </w:pPr>
      <w:r>
        <w:rPr>
          <w:color w:val="000000"/>
          <w:sz w:val="22"/>
          <w:szCs w:val="22"/>
          <w:lang w:val="pt-BR"/>
        </w:rPr>
        <w:t>Lavar, secar e reinstalar cortinas, com utilização de equipamentos e acessórios adequados;</w:t>
      </w:r>
    </w:p>
    <w:p w14:paraId="3556BE3A">
      <w:pPr>
        <w:pStyle w:val="188"/>
        <w:numPr>
          <w:ilvl w:val="0"/>
          <w:numId w:val="5"/>
        </w:numPr>
        <w:spacing w:line="276" w:lineRule="auto"/>
        <w:jc w:val="both"/>
        <w:rPr>
          <w:color w:val="000000"/>
          <w:sz w:val="22"/>
          <w:szCs w:val="22"/>
          <w:lang w:val="pt-BR"/>
        </w:rPr>
      </w:pPr>
      <w:r>
        <w:rPr>
          <w:color w:val="000000"/>
          <w:sz w:val="22"/>
          <w:szCs w:val="22"/>
          <w:lang w:val="pt-BR"/>
        </w:rPr>
        <w:t>Limpar persianas com produtos adequados;</w:t>
      </w:r>
    </w:p>
    <w:p w14:paraId="5BCC9900">
      <w:pPr>
        <w:pStyle w:val="188"/>
        <w:numPr>
          <w:ilvl w:val="0"/>
          <w:numId w:val="5"/>
        </w:numPr>
        <w:spacing w:line="276" w:lineRule="auto"/>
        <w:jc w:val="both"/>
        <w:rPr>
          <w:color w:val="000000"/>
          <w:sz w:val="22"/>
          <w:szCs w:val="22"/>
          <w:lang w:val="pt-BR"/>
        </w:rPr>
      </w:pPr>
      <w:r>
        <w:rPr>
          <w:color w:val="000000"/>
          <w:sz w:val="22"/>
          <w:szCs w:val="22"/>
          <w:lang w:val="pt-BR"/>
        </w:rPr>
        <w:t>Limpar, engraxar e lubrificar as portas, grades, basculantes, janelas de ferro, etc;</w:t>
      </w:r>
    </w:p>
    <w:p w14:paraId="53167E59">
      <w:pPr>
        <w:pStyle w:val="188"/>
        <w:numPr>
          <w:ilvl w:val="0"/>
          <w:numId w:val="5"/>
        </w:numPr>
        <w:spacing w:line="276" w:lineRule="auto"/>
        <w:jc w:val="both"/>
        <w:rPr>
          <w:color w:val="000000"/>
          <w:sz w:val="22"/>
          <w:szCs w:val="22"/>
          <w:lang w:val="pt-BR"/>
        </w:rPr>
      </w:pPr>
      <w:r>
        <w:rPr>
          <w:color w:val="000000"/>
          <w:sz w:val="22"/>
          <w:szCs w:val="22"/>
          <w:lang w:val="pt-BR"/>
        </w:rPr>
        <w:t>Proceder a higienização de equipamentos, móveis e ambiente do serviço de alimentação escolar e de todos os ambientes e locais contratados de acordo com a legislação sanitária vigente, considerados de necessidade mensal;</w:t>
      </w:r>
    </w:p>
    <w:p w14:paraId="20FA0502">
      <w:pPr>
        <w:pStyle w:val="188"/>
        <w:numPr>
          <w:ilvl w:val="0"/>
          <w:numId w:val="5"/>
        </w:numPr>
        <w:spacing w:line="276" w:lineRule="auto"/>
        <w:jc w:val="both"/>
        <w:rPr>
          <w:color w:val="000000"/>
          <w:sz w:val="22"/>
          <w:szCs w:val="22"/>
          <w:lang w:val="pt-BR"/>
        </w:rPr>
      </w:pPr>
      <w:r>
        <w:rPr>
          <w:color w:val="000000"/>
          <w:sz w:val="22"/>
          <w:szCs w:val="22"/>
          <w:lang w:val="pt-BR"/>
        </w:rPr>
        <w:t>Abastecer e reabastecer, a escola ou unidade onde atua, de produtos saneantes e utensílios de limpeza a serem fornecidos pela Prefeitura, para higienização dos ambientes, móveis e equipamentos;</w:t>
      </w:r>
    </w:p>
    <w:p w14:paraId="329EEE0D">
      <w:pPr>
        <w:pStyle w:val="188"/>
        <w:numPr>
          <w:ilvl w:val="0"/>
          <w:numId w:val="5"/>
        </w:numPr>
        <w:spacing w:line="276" w:lineRule="auto"/>
        <w:jc w:val="both"/>
        <w:rPr>
          <w:color w:val="000000"/>
          <w:sz w:val="22"/>
          <w:szCs w:val="22"/>
          <w:lang w:val="pt-BR"/>
        </w:rPr>
      </w:pPr>
      <w:r>
        <w:rPr>
          <w:color w:val="000000"/>
          <w:sz w:val="22"/>
          <w:szCs w:val="22"/>
          <w:lang w:val="pt-BR"/>
        </w:rPr>
        <w:t>Proceder a limpeza da coifa da cozinha, teto, paredes interruptores, portas, janelas e telas das janelas da cozinha, depósito, refeitório, banheiro e vestiário de acordo com a legislação sanitária vigente, considerados de necessidade mensal;</w:t>
      </w:r>
    </w:p>
    <w:p w14:paraId="161F37C6">
      <w:pPr>
        <w:pStyle w:val="188"/>
        <w:numPr>
          <w:ilvl w:val="0"/>
          <w:numId w:val="5"/>
        </w:numPr>
        <w:spacing w:line="276" w:lineRule="auto"/>
        <w:jc w:val="both"/>
        <w:rPr>
          <w:color w:val="000000"/>
          <w:sz w:val="22"/>
          <w:szCs w:val="22"/>
          <w:lang w:val="pt-BR"/>
        </w:rPr>
      </w:pPr>
      <w:r>
        <w:rPr>
          <w:color w:val="000000"/>
          <w:sz w:val="22"/>
          <w:szCs w:val="22"/>
          <w:lang w:val="pt-BR"/>
        </w:rPr>
        <w:t>Proceder uma revisão minuciosa de todos os serviços prestados durante o mês;</w:t>
      </w:r>
    </w:p>
    <w:p w14:paraId="46AB729B">
      <w:pPr>
        <w:pStyle w:val="188"/>
        <w:numPr>
          <w:ilvl w:val="0"/>
          <w:numId w:val="5"/>
        </w:numPr>
        <w:spacing w:line="276" w:lineRule="auto"/>
        <w:jc w:val="both"/>
        <w:rPr>
          <w:color w:val="000000"/>
          <w:sz w:val="22"/>
          <w:szCs w:val="22"/>
          <w:lang w:val="pt-BR"/>
        </w:rPr>
      </w:pPr>
      <w:r>
        <w:rPr>
          <w:color w:val="000000"/>
          <w:sz w:val="22"/>
          <w:szCs w:val="22"/>
          <w:lang w:val="pt-BR"/>
        </w:rPr>
        <w:t>Executar os demais serviços de higiene, limpeza e organização considerados pela Administração Municipal, como sendo de frequência mensal.</w:t>
      </w:r>
    </w:p>
    <w:p w14:paraId="3A588FAE">
      <w:pPr>
        <w:pStyle w:val="188"/>
        <w:spacing w:line="276" w:lineRule="auto"/>
        <w:jc w:val="both"/>
        <w:rPr>
          <w:color w:val="000000"/>
          <w:sz w:val="22"/>
          <w:szCs w:val="22"/>
          <w:lang w:val="pt-BR"/>
        </w:rPr>
      </w:pPr>
    </w:p>
    <w:p w14:paraId="728CEB36">
      <w:pPr>
        <w:pStyle w:val="188"/>
        <w:spacing w:line="276" w:lineRule="auto"/>
        <w:jc w:val="both"/>
        <w:rPr>
          <w:b/>
          <w:bCs/>
          <w:color w:val="000000"/>
          <w:sz w:val="22"/>
          <w:szCs w:val="22"/>
          <w:lang w:val="pt-BR"/>
        </w:rPr>
      </w:pPr>
      <w:r>
        <w:rPr>
          <w:b/>
          <w:bCs/>
          <w:color w:val="000000"/>
          <w:sz w:val="22"/>
          <w:szCs w:val="22"/>
          <w:lang w:val="pt-BR"/>
        </w:rPr>
        <w:t>5.7 Rotina semestral, locais em geral:</w:t>
      </w:r>
    </w:p>
    <w:p w14:paraId="23287121">
      <w:pPr>
        <w:pStyle w:val="188"/>
        <w:numPr>
          <w:ilvl w:val="0"/>
          <w:numId w:val="5"/>
        </w:numPr>
        <w:spacing w:line="276" w:lineRule="auto"/>
        <w:jc w:val="both"/>
        <w:rPr>
          <w:color w:val="000000"/>
          <w:sz w:val="22"/>
          <w:szCs w:val="22"/>
          <w:lang w:val="pt-BR"/>
        </w:rPr>
      </w:pPr>
      <w:r>
        <w:rPr>
          <w:color w:val="000000"/>
          <w:sz w:val="22"/>
          <w:szCs w:val="22"/>
          <w:lang w:val="pt-BR"/>
        </w:rPr>
        <w:t>Proceder à preparação do serviço de alimentação escolar e/ou todos ambientes dos demais locais contratados (interna e externamente) para receber a aplicação química relativa à desinsetização, de acordo com a legislação sanitária vigente;</w:t>
      </w:r>
    </w:p>
    <w:p w14:paraId="6188B1DD">
      <w:pPr>
        <w:pStyle w:val="188"/>
        <w:numPr>
          <w:ilvl w:val="0"/>
          <w:numId w:val="5"/>
        </w:numPr>
        <w:spacing w:line="276" w:lineRule="auto"/>
        <w:jc w:val="both"/>
        <w:rPr>
          <w:color w:val="000000"/>
          <w:sz w:val="22"/>
          <w:szCs w:val="22"/>
          <w:lang w:val="pt-BR"/>
        </w:rPr>
      </w:pPr>
      <w:r>
        <w:rPr>
          <w:color w:val="000000"/>
          <w:sz w:val="22"/>
          <w:szCs w:val="22"/>
          <w:lang w:val="pt-BR"/>
        </w:rPr>
        <w:t>Realizar limpeza geral após desinsetização, de acordo com as necessidades das unidades escolares de Rede Municipal de Ensino, bem como das Secretarias Municipais, Unidades de Saúde e todos os demais locais atendidos;</w:t>
      </w:r>
    </w:p>
    <w:p w14:paraId="541C51F0">
      <w:pPr>
        <w:pStyle w:val="188"/>
        <w:numPr>
          <w:ilvl w:val="0"/>
          <w:numId w:val="5"/>
        </w:numPr>
        <w:spacing w:line="276" w:lineRule="auto"/>
        <w:jc w:val="both"/>
        <w:rPr>
          <w:color w:val="000000"/>
          <w:sz w:val="22"/>
          <w:szCs w:val="22"/>
          <w:lang w:val="pt-BR"/>
        </w:rPr>
      </w:pPr>
      <w:r>
        <w:rPr>
          <w:color w:val="000000"/>
          <w:sz w:val="22"/>
          <w:szCs w:val="22"/>
          <w:lang w:val="pt-BR"/>
        </w:rPr>
        <w:t>Lavar todas as janelas e vidros (face interna e externa), de conformidade com as normas de segurança do trabalho;</w:t>
      </w:r>
    </w:p>
    <w:p w14:paraId="5D80382E">
      <w:pPr>
        <w:pStyle w:val="188"/>
        <w:numPr>
          <w:ilvl w:val="0"/>
          <w:numId w:val="5"/>
        </w:numPr>
        <w:spacing w:line="276" w:lineRule="auto"/>
        <w:jc w:val="both"/>
        <w:rPr>
          <w:color w:val="000000"/>
          <w:sz w:val="22"/>
          <w:szCs w:val="22"/>
          <w:lang w:val="pt-BR"/>
        </w:rPr>
      </w:pPr>
      <w:r>
        <w:rPr>
          <w:color w:val="000000"/>
          <w:sz w:val="22"/>
          <w:szCs w:val="22"/>
          <w:lang w:val="pt-BR"/>
        </w:rPr>
        <w:t>Limpar ralos, graxeiras e sifões de pias;</w:t>
      </w:r>
    </w:p>
    <w:p w14:paraId="1AF82E4E">
      <w:pPr>
        <w:pStyle w:val="188"/>
        <w:numPr>
          <w:ilvl w:val="0"/>
          <w:numId w:val="5"/>
        </w:numPr>
        <w:spacing w:line="276" w:lineRule="auto"/>
        <w:jc w:val="both"/>
        <w:rPr>
          <w:color w:val="000000"/>
          <w:sz w:val="22"/>
          <w:szCs w:val="22"/>
          <w:lang w:val="pt-BR"/>
        </w:rPr>
      </w:pPr>
      <w:r>
        <w:rPr>
          <w:color w:val="000000"/>
          <w:sz w:val="22"/>
          <w:szCs w:val="22"/>
          <w:lang w:val="pt-BR"/>
        </w:rPr>
        <w:t>Executar os demais serviços considerados de frequência semestral, tanto das escolas quanto de todos os ambientes e locais contratados;</w:t>
      </w:r>
    </w:p>
    <w:p w14:paraId="3E1527E6">
      <w:pPr>
        <w:pStyle w:val="20"/>
        <w:spacing w:before="0" w:after="0" w:line="276" w:lineRule="auto"/>
        <w:jc w:val="both"/>
        <w:rPr>
          <w:color w:val="000000"/>
          <w:sz w:val="22"/>
          <w:szCs w:val="22"/>
        </w:rPr>
      </w:pPr>
    </w:p>
    <w:p w14:paraId="4CA879EC">
      <w:pPr>
        <w:pStyle w:val="20"/>
        <w:spacing w:before="0" w:after="0" w:line="276" w:lineRule="auto"/>
        <w:jc w:val="both"/>
        <w:rPr>
          <w:color w:val="000000"/>
          <w:sz w:val="22"/>
          <w:szCs w:val="22"/>
        </w:rPr>
      </w:pPr>
      <w:bookmarkStart w:id="11" w:name="art6xxiiif"/>
      <w:bookmarkEnd w:id="11"/>
      <w:r>
        <w:rPr>
          <w:b/>
          <w:bCs/>
          <w:color w:val="000000"/>
          <w:sz w:val="22"/>
          <w:szCs w:val="22"/>
        </w:rPr>
        <w:t>6. MODELO DE GESTÃO DO CONTRATO</w:t>
      </w:r>
    </w:p>
    <w:p w14:paraId="765A24A1">
      <w:pPr>
        <w:pStyle w:val="20"/>
        <w:spacing w:before="0" w:after="0" w:line="276" w:lineRule="auto"/>
        <w:jc w:val="both"/>
        <w:rPr>
          <w:color w:val="000000"/>
          <w:sz w:val="22"/>
          <w:szCs w:val="22"/>
        </w:rPr>
      </w:pPr>
      <w:r>
        <w:rPr>
          <w:color w:val="000000"/>
          <w:sz w:val="22"/>
          <w:szCs w:val="22"/>
        </w:rPr>
        <w:t>A gestão e a fiscalização do objeto contratado serão realizadas conforme o disposto no Decreto Municipal 3.250 de 30 de maio de 2023, que “Regulamenta as funções do agente de contratação, da equipe de apoio e da comissão de contratação, suas atribuições e funcionamento, a fiscalização e a gestão dos contratos, e a atuação da assessoria jurídica e do controle interno no âmbito do Município de Teutônia, nos termos da Lei Federal nº 14.133/2021”. A fiscalização caber</w:t>
      </w:r>
      <w:r>
        <w:rPr>
          <w:sz w:val="22"/>
          <w:szCs w:val="22"/>
        </w:rPr>
        <w:t xml:space="preserve">á aos servidores Ana Cristina Freitas da Costa, matrícula 6757; Rosângela de Souza Schussler, matrícula 4798; Milton Pedro Barbosa, matrícula 5891; </w:t>
      </w:r>
      <w:r>
        <w:rPr>
          <w:color w:val="000000"/>
          <w:sz w:val="22"/>
          <w:szCs w:val="22"/>
        </w:rPr>
        <w:t xml:space="preserve">Lisangela Bagatini, matrícula 3206; Adreana Janaína Weber, matrícula 5091; Roseli Maria Hartmann, matrícula 7775; </w:t>
      </w:r>
      <w:bookmarkStart w:id="12" w:name="art6xxiiig"/>
      <w:bookmarkEnd w:id="12"/>
      <w:r>
        <w:rPr>
          <w:color w:val="000000"/>
          <w:sz w:val="22"/>
          <w:szCs w:val="22"/>
        </w:rPr>
        <w:t>Mateus Josué Mull, matrícula 7700.</w:t>
      </w:r>
    </w:p>
    <w:p w14:paraId="7B3C22C8">
      <w:pPr>
        <w:pStyle w:val="20"/>
        <w:spacing w:before="0" w:after="0" w:line="276" w:lineRule="auto"/>
        <w:jc w:val="both"/>
        <w:rPr>
          <w:color w:val="000000"/>
          <w:sz w:val="22"/>
          <w:szCs w:val="22"/>
          <w:highlight w:val="yellow"/>
        </w:rPr>
      </w:pPr>
    </w:p>
    <w:p w14:paraId="4D0F3AE2">
      <w:pPr>
        <w:pStyle w:val="20"/>
        <w:spacing w:before="0" w:after="0" w:line="276" w:lineRule="auto"/>
        <w:jc w:val="both"/>
        <w:rPr>
          <w:b/>
          <w:bCs/>
          <w:color w:val="000000"/>
          <w:sz w:val="22"/>
          <w:szCs w:val="22"/>
        </w:rPr>
      </w:pPr>
      <w:r>
        <w:rPr>
          <w:b/>
          <w:bCs/>
          <w:color w:val="000000"/>
          <w:sz w:val="22"/>
          <w:szCs w:val="22"/>
        </w:rPr>
        <w:t>7. CRITÉRIOS DE MEDIÇÃO E DE PAGAMENTO</w:t>
      </w:r>
    </w:p>
    <w:p w14:paraId="5C52BD0D">
      <w:pPr>
        <w:spacing w:after="0" w:line="276" w:lineRule="auto"/>
        <w:jc w:val="both"/>
        <w:rPr>
          <w:rFonts w:ascii="Times New Roman" w:hAnsi="Times New Roman" w:cs="Times New Roman"/>
          <w:color w:val="000000"/>
          <w:shd w:val="clear" w:color="auto" w:fill="FFFFFF"/>
        </w:rPr>
      </w:pPr>
      <w:bookmarkStart w:id="13" w:name="art6xxiiih"/>
      <w:bookmarkEnd w:id="13"/>
      <w:r>
        <w:rPr>
          <w:rFonts w:ascii="Times New Roman" w:hAnsi="Times New Roman" w:cs="Times New Roman"/>
          <w:color w:val="000000"/>
          <w:shd w:val="clear" w:color="auto" w:fill="FFFFFF"/>
        </w:rPr>
        <w:t>O pagamento ocorrerá em até 15 (quinze) dias após a entrega e apresentação da nota fiscal/fatura, de forma mensal, condicionado a apresentação da seguinte documentação, referente ao mês da prestação dos serviços:</w:t>
      </w:r>
    </w:p>
    <w:p w14:paraId="6D2B8A77">
      <w:pPr>
        <w:shd w:val="clear"/>
        <w:spacing w:after="0" w:line="276" w:lineRule="auto"/>
        <w:jc w:val="both"/>
        <w:rPr>
          <w:rFonts w:ascii="Times New Roman" w:hAnsi="Times New Roman" w:cs="Times New Roman"/>
          <w:color w:val="000000"/>
          <w:shd w:val="clear" w:color="auto" w:fill="FFFFFF"/>
        </w:rPr>
      </w:pPr>
    </w:p>
    <w:p w14:paraId="5B2A3420">
      <w:pPr>
        <w:numPr>
          <w:ilvl w:val="0"/>
          <w:numId w:val="5"/>
        </w:numPr>
        <w:shd w:val="clear"/>
        <w:spacing w:after="0" w:line="240" w:lineRule="auto"/>
        <w:jc w:val="both"/>
        <w:rPr>
          <w:rFonts w:hint="default" w:ascii="Times New Roman" w:hAnsi="Times New Roman" w:eastAsia="SimSun" w:cs="Times New Roman"/>
          <w:color w:val="auto"/>
          <w:sz w:val="22"/>
          <w:szCs w:val="22"/>
        </w:rPr>
      </w:pPr>
      <w:r>
        <w:rPr>
          <w:rFonts w:ascii="Times New Roman" w:hAnsi="Times New Roman" w:cs="Times New Roman"/>
          <w:color w:val="000000"/>
          <w:sz w:val="22"/>
          <w:szCs w:val="22"/>
          <w:shd w:val="clear" w:color="auto" w:fill="FFFFFF"/>
        </w:rPr>
        <w:t xml:space="preserve">Relatório com a relação dos funcionários atualizadas, </w:t>
      </w:r>
      <w:r>
        <w:rPr>
          <w:rFonts w:ascii="Times New Roman" w:hAnsi="Times New Roman" w:eastAsia="SimSun" w:cs="Times New Roman"/>
          <w:color w:val="000000"/>
          <w:sz w:val="22"/>
          <w:szCs w:val="22"/>
        </w:rPr>
        <w:t>com o respectivo turno e local da execução, contendo: nome completo, CPF, número do telefone e se houver Whatsapp</w:t>
      </w:r>
      <w:r>
        <w:rPr>
          <w:rFonts w:hint="default" w:ascii="Times New Roman" w:hAnsi="Times New Roman" w:eastAsia="SimSun" w:cs="Times New Roman"/>
          <w:color w:val="000000"/>
          <w:sz w:val="22"/>
          <w:szCs w:val="22"/>
          <w:lang w:val="pt-BR"/>
        </w:rPr>
        <w:t>. O relatório deverá ser apresentado por Secretaria e d</w:t>
      </w:r>
      <w:r>
        <w:rPr>
          <w:rFonts w:hint="default" w:ascii="Times New Roman" w:hAnsi="Times New Roman" w:cs="Times New Roman"/>
          <w:color w:val="auto"/>
          <w:sz w:val="22"/>
          <w:szCs w:val="22"/>
          <w:lang w:val="pt-BR"/>
        </w:rPr>
        <w:t xml:space="preserve">everá ser emitido por Secretaria </w:t>
      </w:r>
      <w:r>
        <w:rPr>
          <w:rFonts w:hint="default" w:ascii="Times New Roman" w:hAnsi="Times New Roman" w:eastAsia="SimSun" w:cs="Times New Roman"/>
          <w:color w:val="auto"/>
          <w:sz w:val="22"/>
          <w:szCs w:val="22"/>
        </w:rPr>
        <w:t>acompanhado da</w:t>
      </w:r>
      <w:r>
        <w:rPr>
          <w:rFonts w:hint="default" w:ascii="Times New Roman" w:hAnsi="Times New Roman" w:cs="Times New Roman"/>
          <w:color w:val="auto"/>
          <w:sz w:val="22"/>
          <w:szCs w:val="22"/>
          <w:lang w:val="pt-BR"/>
        </w:rPr>
        <w:t>s</w:t>
      </w:r>
      <w:r>
        <w:rPr>
          <w:rFonts w:hint="default" w:ascii="Times New Roman" w:hAnsi="Times New Roman" w:eastAsia="SimSun" w:cs="Times New Roman"/>
          <w:color w:val="auto"/>
          <w:sz w:val="22"/>
          <w:szCs w:val="22"/>
        </w:rPr>
        <w:t xml:space="preserve"> respectiva</w:t>
      </w:r>
      <w:r>
        <w:rPr>
          <w:rFonts w:hint="default" w:ascii="Times New Roman" w:hAnsi="Times New Roman" w:cs="Times New Roman"/>
          <w:color w:val="auto"/>
          <w:sz w:val="22"/>
          <w:szCs w:val="22"/>
          <w:lang w:val="pt-BR"/>
        </w:rPr>
        <w:t>s</w:t>
      </w:r>
      <w:r>
        <w:rPr>
          <w:rFonts w:hint="default" w:ascii="Times New Roman" w:hAnsi="Times New Roman" w:eastAsia="SimSun" w:cs="Times New Roman"/>
          <w:color w:val="auto"/>
          <w:sz w:val="22"/>
          <w:szCs w:val="22"/>
        </w:rPr>
        <w:t xml:space="preserve"> folha</w:t>
      </w:r>
      <w:r>
        <w:rPr>
          <w:rFonts w:hint="default" w:ascii="Times New Roman" w:hAnsi="Times New Roman" w:cs="Times New Roman"/>
          <w:color w:val="auto"/>
          <w:sz w:val="22"/>
          <w:szCs w:val="22"/>
          <w:lang w:val="pt-BR"/>
        </w:rPr>
        <w:t>s</w:t>
      </w:r>
      <w:r>
        <w:rPr>
          <w:rFonts w:hint="default" w:ascii="Times New Roman" w:hAnsi="Times New Roman" w:eastAsia="SimSun" w:cs="Times New Roman"/>
          <w:color w:val="auto"/>
          <w:sz w:val="22"/>
          <w:szCs w:val="22"/>
        </w:rPr>
        <w:t xml:space="preserve"> ponto, para fins de controle da jornada dos profissionais.</w:t>
      </w:r>
    </w:p>
    <w:p w14:paraId="3A6BE2E7">
      <w:pPr>
        <w:numPr>
          <w:ilvl w:val="0"/>
          <w:numId w:val="5"/>
        </w:numPr>
        <w:spacing w:after="0" w:line="240" w:lineRule="auto"/>
        <w:jc w:val="both"/>
        <w:rPr>
          <w:rFonts w:ascii="Times New Roman" w:hAnsi="Times New Roman" w:eastAsia="Times New Roman" w:cs="Times New Roman"/>
          <w:color w:val="000000"/>
          <w:sz w:val="22"/>
          <w:szCs w:val="22"/>
          <w:shd w:val="clear" w:color="auto" w:fill="FFFFFF"/>
        </w:rPr>
      </w:pPr>
      <w:r>
        <w:rPr>
          <w:rFonts w:ascii="Times New Roman" w:hAnsi="Times New Roman" w:cs="Times New Roman"/>
          <w:color w:val="000000"/>
          <w:sz w:val="22"/>
          <w:szCs w:val="22"/>
          <w:shd w:val="clear" w:color="auto" w:fill="FFFFFF"/>
        </w:rPr>
        <w:t xml:space="preserve">Apresentação de folha GFIP; </w:t>
      </w:r>
      <w:r>
        <w:rPr>
          <w:rFonts w:ascii="Times New Roman" w:hAnsi="Times New Roman" w:eastAsia="Times New Roman" w:cs="Times New Roman"/>
          <w:color w:val="000000"/>
          <w:sz w:val="22"/>
          <w:szCs w:val="22"/>
          <w:shd w:val="clear" w:color="auto" w:fill="FFFFFF"/>
        </w:rPr>
        <w:t>Comprovante de quitação dos salários, vale transporte, vale alimentação</w:t>
      </w:r>
      <w:r>
        <w:rPr>
          <w:rFonts w:ascii="Times New Roman" w:hAnsi="Times New Roman" w:cs="Times New Roman"/>
          <w:color w:val="000000"/>
          <w:sz w:val="22"/>
          <w:szCs w:val="22"/>
          <w:shd w:val="clear" w:color="auto" w:fill="FFFFFF"/>
        </w:rPr>
        <w:t>; Bem como</w:t>
      </w:r>
      <w:r>
        <w:rPr>
          <w:rFonts w:ascii="Times New Roman" w:hAnsi="Times New Roman" w:eastAsia="Times New Roman" w:cs="Times New Roman"/>
          <w:color w:val="000000"/>
          <w:sz w:val="22"/>
          <w:szCs w:val="22"/>
          <w:shd w:val="clear" w:color="auto" w:fill="FFFFFF"/>
        </w:rPr>
        <w:t xml:space="preserve"> demais documentações como guias de pagamento do INSS, SEFIP com protocolo de entrega, guia de pagamento de FGTS, apresentação da Negativa do FGTS e INSS, Federal, Municipal e CNDT, relatório da folha de pagamento e quitação das rescisões de contrato.</w:t>
      </w:r>
    </w:p>
    <w:p w14:paraId="57EC9281">
      <w:pPr>
        <w:pStyle w:val="20"/>
        <w:spacing w:before="0" w:after="0" w:line="276" w:lineRule="auto"/>
        <w:jc w:val="both"/>
        <w:rPr>
          <w:color w:val="000000"/>
          <w:sz w:val="22"/>
          <w:szCs w:val="22"/>
        </w:rPr>
      </w:pPr>
    </w:p>
    <w:p w14:paraId="29BD4FDB">
      <w:pPr>
        <w:pStyle w:val="20"/>
        <w:numPr>
          <w:ilvl w:val="0"/>
          <w:numId w:val="12"/>
        </w:numPr>
        <w:spacing w:before="0" w:after="0" w:line="276" w:lineRule="auto"/>
        <w:jc w:val="both"/>
        <w:rPr>
          <w:b/>
          <w:bCs/>
          <w:color w:val="000000"/>
          <w:sz w:val="22"/>
          <w:szCs w:val="22"/>
        </w:rPr>
      </w:pPr>
      <w:r>
        <w:rPr>
          <w:b/>
          <w:bCs/>
          <w:color w:val="000000"/>
          <w:sz w:val="22"/>
          <w:szCs w:val="22"/>
        </w:rPr>
        <w:t>ESTIMATIVA DO VALOR DA CONTRATAÇÃO</w:t>
      </w:r>
      <w:bookmarkStart w:id="14" w:name="art6xxiiij"/>
      <w:bookmarkEnd w:id="14"/>
    </w:p>
    <w:p w14:paraId="3B8CC66B">
      <w:pPr>
        <w:pStyle w:val="20"/>
        <w:shd w:val="clear"/>
        <w:spacing w:before="0" w:after="0" w:line="276" w:lineRule="auto"/>
        <w:jc w:val="both"/>
        <w:rPr>
          <w:rFonts w:hint="default" w:eastAsia="Times New Roman"/>
          <w:sz w:val="22"/>
          <w:szCs w:val="22"/>
          <w:lang w:val="pt-BR"/>
        </w:rPr>
      </w:pPr>
      <w:r>
        <w:rPr>
          <w:rFonts w:eastAsia="Times New Roman"/>
          <w:sz w:val="22"/>
          <w:szCs w:val="22"/>
        </w:rPr>
        <w:t xml:space="preserve">Estima-se para a contratação almejada o valor total de </w:t>
      </w:r>
      <w:r>
        <w:rPr>
          <w:rFonts w:eastAsia="Times New Roman"/>
          <w:b/>
          <w:bCs/>
          <w:sz w:val="22"/>
          <w:szCs w:val="22"/>
          <w:shd w:val="clear"/>
        </w:rPr>
        <w:t xml:space="preserve">R$ </w:t>
      </w:r>
      <w:r>
        <w:rPr>
          <w:rFonts w:hint="default" w:eastAsia="Times New Roman"/>
          <w:b/>
          <w:bCs/>
          <w:sz w:val="22"/>
          <w:szCs w:val="22"/>
          <w:shd w:val="clear"/>
          <w:lang w:val="pt-BR"/>
        </w:rPr>
        <w:t>4.167.106,80 (quatro milhões, cento e sessenta e sete mil, cento e seis reais com oitenta centavos).</w:t>
      </w:r>
    </w:p>
    <w:p w14:paraId="22A4C5C6">
      <w:pPr>
        <w:shd w:val="clear"/>
        <w:spacing w:after="0" w:line="276" w:lineRule="auto"/>
        <w:ind w:left="110" w:hanging="110" w:hangingChars="50"/>
        <w:jc w:val="both"/>
        <w:rPr>
          <w:rFonts w:ascii="Times New Roman" w:hAnsi="Times New Roman" w:cs="Times New Roman"/>
        </w:rPr>
      </w:pPr>
      <w:r>
        <w:rPr>
          <w:rFonts w:ascii="Times New Roman" w:hAnsi="Times New Roman" w:cs="Times New Roman"/>
        </w:rPr>
        <w:t>Vislumbra-se que tal valor é compatível com o praticado pelo mercado correspondente,</w:t>
      </w:r>
    </w:p>
    <w:p w14:paraId="2643FAAC">
      <w:pPr>
        <w:shd w:val="clear"/>
        <w:spacing w:after="0" w:line="276" w:lineRule="auto"/>
        <w:jc w:val="both"/>
        <w:rPr>
          <w:rFonts w:ascii="Times New Roman" w:hAnsi="Times New Roman" w:cs="Times New Roman"/>
        </w:rPr>
      </w:pPr>
      <w:r>
        <w:rPr>
          <w:rFonts w:ascii="Times New Roman" w:hAnsi="Times New Roman" w:cs="Times New Roman"/>
        </w:rPr>
        <w:t>considerando a planilha de custos elaborada pelo município, observando-se o disposto no Decreto Municipal n.º 3.250 de 30 de maio de 2023, que “Estabelece o procedimento administrativo para a realização de pesquisa de preços para aquisição de bens, contratação de serviços em geral e para contratação de obras e serviços de engenharia no âmbito do Município de Teutônia, nos termos da Lei Federal nº 14.133/2021”, nos termos do art. 23, § 1º, da Lei Federal nº 14.133/2021.</w:t>
      </w:r>
    </w:p>
    <w:p w14:paraId="18F465BD">
      <w:pPr>
        <w:pStyle w:val="20"/>
        <w:spacing w:before="0" w:after="0" w:line="276" w:lineRule="auto"/>
        <w:jc w:val="both"/>
        <w:rPr>
          <w:b/>
          <w:bCs/>
          <w:color w:val="000000"/>
          <w:sz w:val="22"/>
          <w:szCs w:val="22"/>
        </w:rPr>
      </w:pPr>
    </w:p>
    <w:p w14:paraId="72EFC18C">
      <w:pPr>
        <w:pStyle w:val="20"/>
        <w:spacing w:before="0" w:after="0" w:line="276" w:lineRule="auto"/>
        <w:jc w:val="both"/>
        <w:rPr>
          <w:b/>
          <w:bCs/>
          <w:sz w:val="22"/>
          <w:szCs w:val="22"/>
        </w:rPr>
      </w:pPr>
      <w:r>
        <w:rPr>
          <w:b/>
          <w:bCs/>
          <w:color w:val="000000"/>
          <w:sz w:val="22"/>
          <w:szCs w:val="22"/>
        </w:rPr>
        <w:t>10. ADEQUAÇÃO ORÇAMENTÁRIA</w:t>
      </w:r>
    </w:p>
    <w:p w14:paraId="72E11968">
      <w:pPr>
        <w:spacing w:after="0" w:line="276" w:lineRule="auto"/>
        <w:jc w:val="both"/>
        <w:rPr>
          <w:rFonts w:ascii="Times New Roman" w:hAnsi="Times New Roman" w:cs="Times New Roman"/>
        </w:rPr>
      </w:pPr>
      <w:r>
        <w:rPr>
          <w:rFonts w:ascii="Times New Roman" w:hAnsi="Times New Roman" w:cs="Times New Roman"/>
        </w:rPr>
        <w:t>O dispêndio financeiro decorrente da contratação ora pretendida decorrerá da dotação orçamentária:</w:t>
      </w:r>
    </w:p>
    <w:p w14:paraId="4098AD3B">
      <w:pPr>
        <w:spacing w:after="0" w:line="276" w:lineRule="auto"/>
        <w:jc w:val="both"/>
        <w:rPr>
          <w:rFonts w:ascii="Times New Roman" w:hAnsi="Times New Roman" w:cs="Times New Roman"/>
        </w:rPr>
      </w:pPr>
    </w:p>
    <w:p w14:paraId="3C3A936A">
      <w:pPr>
        <w:spacing w:after="0" w:line="276" w:lineRule="auto"/>
        <w:jc w:val="both"/>
        <w:rPr>
          <w:rFonts w:ascii="Times New Roman" w:hAnsi="Times New Roman" w:cs="Times New Roman"/>
        </w:rPr>
      </w:pPr>
      <w:r>
        <w:rPr>
          <w:rFonts w:ascii="Times New Roman" w:hAnsi="Times New Roman" w:cs="Times New Roman"/>
        </w:rPr>
        <w:t>03. SECRETARIA MUNICIPAL DE ADMINISTRAÇÃO</w:t>
      </w:r>
    </w:p>
    <w:p w14:paraId="2E362153">
      <w:pPr>
        <w:spacing w:after="0" w:line="276" w:lineRule="auto"/>
        <w:jc w:val="both"/>
        <w:rPr>
          <w:rFonts w:ascii="Times New Roman" w:hAnsi="Times New Roman" w:cs="Times New Roman"/>
        </w:rPr>
      </w:pPr>
      <w:r>
        <w:rPr>
          <w:rFonts w:ascii="Times New Roman" w:hAnsi="Times New Roman" w:cs="Times New Roman"/>
        </w:rPr>
        <w:t>03.01. SECRETARIA MUNICIPAL DE ADMINISTRAÇÃO</w:t>
      </w:r>
    </w:p>
    <w:p w14:paraId="6DA9427E">
      <w:pPr>
        <w:spacing w:after="0" w:line="276" w:lineRule="auto"/>
        <w:jc w:val="both"/>
        <w:rPr>
          <w:rFonts w:ascii="Times New Roman" w:hAnsi="Times New Roman" w:cs="Times New Roman"/>
        </w:rPr>
      </w:pPr>
      <w:r>
        <w:rPr>
          <w:rFonts w:ascii="Times New Roman" w:hAnsi="Times New Roman" w:cs="Times New Roman"/>
        </w:rPr>
        <w:t>04.122.0010.2003-MANUTENÇÃO DAS ATIVIDADES DA SECRETARIA</w:t>
      </w:r>
    </w:p>
    <w:p w14:paraId="1168D7B5">
      <w:pPr>
        <w:spacing w:after="0" w:line="276" w:lineRule="auto"/>
        <w:jc w:val="both"/>
        <w:rPr>
          <w:rFonts w:ascii="Times New Roman" w:hAnsi="Times New Roman" w:cs="Times New Roman"/>
        </w:rPr>
      </w:pPr>
      <w:r>
        <w:rPr>
          <w:rFonts w:ascii="Times New Roman" w:hAnsi="Times New Roman" w:cs="Times New Roman"/>
        </w:rPr>
        <w:t>3.3.3.90.37.00.00.00.00-LOCAÇÃO DE MÃO DE OBRA - 300</w:t>
      </w:r>
    </w:p>
    <w:p w14:paraId="7E27FF03">
      <w:pPr>
        <w:spacing w:after="0" w:line="276" w:lineRule="auto"/>
        <w:jc w:val="both"/>
        <w:rPr>
          <w:rFonts w:ascii="Times New Roman" w:hAnsi="Times New Roman" w:cs="Times New Roman"/>
          <w:highlight w:val="yellow"/>
        </w:rPr>
      </w:pPr>
    </w:p>
    <w:p w14:paraId="5F6F0223">
      <w:pPr>
        <w:pStyle w:val="20"/>
        <w:shd w:val="clear" w:color="auto" w:fill="FFFFFF"/>
        <w:spacing w:before="0" w:after="0" w:line="276" w:lineRule="auto"/>
        <w:rPr>
          <w:rFonts w:eastAsia="Times New Roman"/>
          <w:sz w:val="22"/>
          <w:szCs w:val="22"/>
        </w:rPr>
      </w:pPr>
      <w:r>
        <w:rPr>
          <w:rFonts w:eastAsia="Times New Roman"/>
          <w:sz w:val="22"/>
          <w:szCs w:val="22"/>
        </w:rPr>
        <w:t>05 SECRETARIA MUNICIPAL DE OBRAS, VIAÇÃO E TRANSPORTES</w:t>
      </w:r>
    </w:p>
    <w:p w14:paraId="40B1CFDB">
      <w:pPr>
        <w:pStyle w:val="20"/>
        <w:shd w:val="clear" w:color="auto" w:fill="FFFFFF"/>
        <w:spacing w:before="0" w:after="0" w:line="276" w:lineRule="auto"/>
        <w:rPr>
          <w:rFonts w:eastAsia="Times New Roman"/>
          <w:sz w:val="22"/>
          <w:szCs w:val="22"/>
        </w:rPr>
      </w:pPr>
      <w:r>
        <w:rPr>
          <w:rFonts w:eastAsia="Times New Roman"/>
          <w:sz w:val="22"/>
          <w:szCs w:val="22"/>
        </w:rPr>
        <w:t>01 SECRETARIA MUNICIPAL DE OBRAS, VIAÇÃO E TRANSPORTES</w:t>
      </w:r>
    </w:p>
    <w:p w14:paraId="007FE7EB">
      <w:pPr>
        <w:pStyle w:val="20"/>
        <w:shd w:val="clear" w:color="auto" w:fill="FFFFFF"/>
        <w:spacing w:before="0" w:after="0" w:line="276" w:lineRule="auto"/>
        <w:rPr>
          <w:rFonts w:eastAsia="Times New Roman"/>
          <w:sz w:val="22"/>
          <w:szCs w:val="22"/>
        </w:rPr>
      </w:pPr>
      <w:r>
        <w:rPr>
          <w:rFonts w:eastAsia="Times New Roman"/>
          <w:sz w:val="22"/>
          <w:szCs w:val="22"/>
        </w:rPr>
        <w:t>15.451.0010.2003 MANUTENÇÃO DAS ATIVIDADES DA SECRETARIA</w:t>
      </w:r>
    </w:p>
    <w:p w14:paraId="45F0D04D">
      <w:pPr>
        <w:pStyle w:val="20"/>
        <w:shd w:val="clear" w:color="auto" w:fill="FFFFFF"/>
        <w:spacing w:before="0" w:after="0" w:line="276" w:lineRule="auto"/>
        <w:rPr>
          <w:rFonts w:eastAsia="Times New Roman"/>
          <w:sz w:val="22"/>
          <w:szCs w:val="22"/>
        </w:rPr>
      </w:pPr>
      <w:r>
        <w:rPr>
          <w:rFonts w:eastAsia="Times New Roman"/>
          <w:sz w:val="22"/>
          <w:szCs w:val="22"/>
        </w:rPr>
        <w:t>3.3.3.90.3700000000 LOCAÇÃO DE MÃO DE OBRA - 504</w:t>
      </w:r>
    </w:p>
    <w:p w14:paraId="42740113">
      <w:pPr>
        <w:shd w:val="clear" w:color="auto" w:fill="FFFFFF"/>
        <w:spacing w:after="0" w:line="276" w:lineRule="auto"/>
        <w:rPr>
          <w:rFonts w:ascii="Times New Roman" w:hAnsi="Times New Roman" w:eastAsia="Times New Roman" w:cs="Times New Roman"/>
          <w:lang w:eastAsia="zh-CN"/>
        </w:rPr>
      </w:pPr>
      <w:r>
        <w:rPr>
          <w:rFonts w:ascii="Times New Roman" w:hAnsi="Times New Roman" w:eastAsia="Times New Roman" w:cs="Times New Roman"/>
          <w:lang w:val="en-US" w:eastAsia="zh-CN"/>
        </w:rPr>
        <w:br w:type="textWrapping"/>
      </w:r>
      <w:r>
        <w:rPr>
          <w:rFonts w:ascii="Times New Roman" w:hAnsi="Times New Roman" w:eastAsia="Times New Roman" w:cs="Times New Roman"/>
          <w:lang w:val="en-US" w:eastAsia="zh-CN"/>
        </w:rPr>
        <w:t>06 SECRETARIA MUNICIPAL DA SAÚDE</w:t>
      </w:r>
    </w:p>
    <w:p w14:paraId="775A18CE">
      <w:pPr>
        <w:shd w:val="clear" w:color="auto" w:fill="FFFFFF"/>
        <w:spacing w:after="0" w:line="276" w:lineRule="auto"/>
        <w:rPr>
          <w:rFonts w:ascii="Times New Roman" w:hAnsi="Times New Roman" w:eastAsia="Times New Roman" w:cs="Times New Roman"/>
          <w:lang w:eastAsia="zh-CN"/>
        </w:rPr>
      </w:pPr>
      <w:r>
        <w:rPr>
          <w:rFonts w:ascii="Times New Roman" w:hAnsi="Times New Roman" w:eastAsia="Times New Roman" w:cs="Times New Roman"/>
          <w:lang w:val="en-US" w:eastAsia="zh-CN"/>
        </w:rPr>
        <w:t>01 FUNDO MUNICIPAL DA SAÚDE</w:t>
      </w:r>
    </w:p>
    <w:p w14:paraId="56768E0C">
      <w:pPr>
        <w:shd w:val="clear" w:color="auto" w:fill="FFFFFF"/>
        <w:spacing w:after="0" w:line="276" w:lineRule="auto"/>
        <w:rPr>
          <w:rFonts w:ascii="Times New Roman" w:hAnsi="Times New Roman" w:eastAsia="Times New Roman" w:cs="Times New Roman"/>
          <w:lang w:eastAsia="zh-CN"/>
        </w:rPr>
      </w:pPr>
      <w:r>
        <w:rPr>
          <w:rFonts w:ascii="Times New Roman" w:hAnsi="Times New Roman" w:eastAsia="Times New Roman" w:cs="Times New Roman"/>
          <w:lang w:val="en-US" w:eastAsia="zh-CN"/>
        </w:rPr>
        <w:t>10.301.0034.2092 PROGRAMA PARA ATENDIMENTO DA ATENÇÃO PRIMÁRIA DA SAÚDE</w:t>
      </w:r>
    </w:p>
    <w:p w14:paraId="1D343BE7">
      <w:pPr>
        <w:shd w:val="clear" w:color="auto" w:fill="FFFFFF"/>
        <w:spacing w:after="0" w:line="276" w:lineRule="auto"/>
        <w:rPr>
          <w:rFonts w:ascii="Times New Roman" w:hAnsi="Times New Roman" w:eastAsia="Times New Roman" w:cs="Times New Roman"/>
          <w:lang w:eastAsia="zh-CN"/>
        </w:rPr>
      </w:pPr>
      <w:r>
        <w:rPr>
          <w:rFonts w:ascii="Times New Roman" w:hAnsi="Times New Roman" w:eastAsia="Times New Roman" w:cs="Times New Roman"/>
          <w:lang w:val="en-US" w:eastAsia="zh-CN"/>
        </w:rPr>
        <w:t>3.3.3.90.3700000000 Locação de Mão-de-Obra - 658</w:t>
      </w:r>
    </w:p>
    <w:p w14:paraId="77EAC2B7">
      <w:pPr>
        <w:shd w:val="clear" w:color="auto" w:fill="FFFFFF"/>
        <w:spacing w:after="0" w:line="276" w:lineRule="auto"/>
        <w:rPr>
          <w:rFonts w:ascii="Times New Roman" w:hAnsi="Times New Roman" w:eastAsia="Times New Roman" w:cs="Times New Roman"/>
          <w:lang w:eastAsia="zh-CN"/>
        </w:rPr>
      </w:pPr>
      <w:r>
        <w:rPr>
          <w:rFonts w:ascii="Times New Roman" w:hAnsi="Times New Roman" w:eastAsia="Times New Roman" w:cs="Times New Roman"/>
          <w:lang w:val="en-US" w:eastAsia="zh-CN"/>
        </w:rPr>
        <w:t>10.301.0034.2198 COFINANCIAMENTO FEDERAL PISO ATENÇÃO PRIMÁRIA A SAÚDE</w:t>
      </w:r>
    </w:p>
    <w:p w14:paraId="043CD05C">
      <w:pPr>
        <w:shd w:val="clear" w:color="auto" w:fill="FFFFFF"/>
        <w:spacing w:after="0" w:line="276" w:lineRule="auto"/>
        <w:rPr>
          <w:rFonts w:ascii="Times New Roman" w:hAnsi="Times New Roman" w:eastAsia="Times New Roman" w:cs="Times New Roman"/>
          <w:lang w:val="en-US" w:eastAsia="zh-CN"/>
        </w:rPr>
      </w:pPr>
      <w:r>
        <w:rPr>
          <w:rFonts w:ascii="Times New Roman" w:hAnsi="Times New Roman" w:eastAsia="Times New Roman" w:cs="Times New Roman"/>
          <w:lang w:val="en-US" w:eastAsia="zh-CN"/>
        </w:rPr>
        <w:t>3.3.3.90.3700000000 Locação de Mão-de-Obra - 1659</w:t>
      </w:r>
    </w:p>
    <w:p w14:paraId="2C11FFDD">
      <w:pPr>
        <w:shd w:val="clear" w:color="auto" w:fill="FFFFFF"/>
        <w:spacing w:after="0" w:line="276" w:lineRule="auto"/>
        <w:rPr>
          <w:rFonts w:ascii="Times New Roman" w:hAnsi="Times New Roman" w:eastAsia="Times New Roman" w:cs="Times New Roman"/>
          <w:lang w:eastAsia="zh-CN"/>
        </w:rPr>
      </w:pPr>
    </w:p>
    <w:p w14:paraId="49917BBB">
      <w:pPr>
        <w:shd w:val="clear" w:color="auto" w:fill="FFFFFF"/>
        <w:spacing w:after="0" w:line="276" w:lineRule="auto"/>
        <w:rPr>
          <w:rFonts w:ascii="Times New Roman" w:hAnsi="Times New Roman" w:eastAsia="Times New Roman" w:cs="Times New Roman"/>
          <w:lang w:val="en-US" w:eastAsia="zh-CN"/>
        </w:rPr>
      </w:pPr>
      <w:r>
        <w:rPr>
          <w:rFonts w:ascii="Times New Roman" w:hAnsi="Times New Roman" w:eastAsia="Times New Roman" w:cs="Times New Roman"/>
          <w:lang w:val="en-US" w:eastAsia="zh-CN"/>
        </w:rPr>
        <w:t>7 - SECRETARIA MUNICIPAL DE EDUCA</w:t>
      </w:r>
      <w:r>
        <w:rPr>
          <w:rFonts w:ascii="Times New Roman" w:hAnsi="Times New Roman" w:eastAsia="Times New Roman" w:cs="Times New Roman"/>
          <w:lang w:eastAsia="zh-CN"/>
        </w:rPr>
        <w:t>ÇÃ</w:t>
      </w:r>
      <w:r>
        <w:rPr>
          <w:rFonts w:ascii="Times New Roman" w:hAnsi="Times New Roman" w:eastAsia="Times New Roman" w:cs="Times New Roman"/>
          <w:lang w:val="en-US" w:eastAsia="zh-CN"/>
        </w:rPr>
        <w:t xml:space="preserve">O </w:t>
      </w:r>
    </w:p>
    <w:p w14:paraId="6D44827B">
      <w:pPr>
        <w:shd w:val="clear" w:color="auto" w:fill="FFFFFF"/>
        <w:spacing w:after="0" w:line="276" w:lineRule="auto"/>
        <w:rPr>
          <w:rFonts w:ascii="Times New Roman" w:hAnsi="Times New Roman" w:eastAsia="Times New Roman" w:cs="Times New Roman"/>
          <w:lang w:eastAsia="zh-CN"/>
        </w:rPr>
      </w:pPr>
      <w:r>
        <w:rPr>
          <w:rFonts w:ascii="Times New Roman" w:hAnsi="Times New Roman" w:eastAsia="Times New Roman" w:cs="Times New Roman"/>
          <w:lang w:val="en-US" w:eastAsia="zh-CN"/>
        </w:rPr>
        <w:t>1 - FUNDO MUNICIPAL DA EDUCAÇÃO</w:t>
      </w:r>
    </w:p>
    <w:p w14:paraId="784EA8CF">
      <w:pPr>
        <w:shd w:val="clear" w:color="auto" w:fill="FFFFFF"/>
        <w:spacing w:after="0" w:line="276" w:lineRule="auto"/>
        <w:rPr>
          <w:rFonts w:ascii="Times New Roman" w:hAnsi="Times New Roman" w:eastAsia="Times New Roman" w:cs="Times New Roman"/>
          <w:lang w:eastAsia="zh-CN"/>
        </w:rPr>
      </w:pPr>
      <w:r>
        <w:rPr>
          <w:rFonts w:ascii="Times New Roman" w:hAnsi="Times New Roman" w:eastAsia="Times New Roman" w:cs="Times New Roman"/>
          <w:lang w:val="en-US" w:eastAsia="zh-CN"/>
        </w:rPr>
        <w:t>12.365.0041.2045 - MANUTENCAO DAS ATIV. DA EDUCAÇÃO INFANTIL</w:t>
      </w:r>
    </w:p>
    <w:p w14:paraId="7CAEFE6A">
      <w:pPr>
        <w:shd w:val="clear" w:color="auto" w:fill="FFFFFF"/>
        <w:spacing w:after="0" w:line="276" w:lineRule="auto"/>
        <w:rPr>
          <w:rFonts w:ascii="Times New Roman" w:hAnsi="Times New Roman" w:eastAsia="Times New Roman" w:cs="Times New Roman"/>
          <w:lang w:eastAsia="zh-CN"/>
        </w:rPr>
      </w:pPr>
      <w:r>
        <w:rPr>
          <w:rFonts w:ascii="Times New Roman" w:hAnsi="Times New Roman" w:eastAsia="Times New Roman" w:cs="Times New Roman"/>
          <w:lang w:val="en-US" w:eastAsia="zh-CN"/>
        </w:rPr>
        <w:t>3.3.3.90.37.00.00.00.00 - LOCAÇÃO DE MÃO-DE-OBRA</w:t>
      </w:r>
      <w:r>
        <w:rPr>
          <w:rFonts w:ascii="Times New Roman" w:hAnsi="Times New Roman" w:eastAsia="Times New Roman" w:cs="Times New Roman"/>
          <w:lang w:eastAsia="zh-CN"/>
        </w:rPr>
        <w:t xml:space="preserve"> - 739</w:t>
      </w:r>
    </w:p>
    <w:p w14:paraId="60631407">
      <w:pPr>
        <w:spacing w:after="0" w:line="276" w:lineRule="auto"/>
        <w:jc w:val="both"/>
        <w:rPr>
          <w:rFonts w:ascii="Times New Roman" w:hAnsi="Times New Roman" w:eastAsia="SimSun" w:cs="Times New Roman"/>
          <w:lang w:eastAsia="zh-CN"/>
        </w:rPr>
      </w:pPr>
    </w:p>
    <w:p w14:paraId="5404438F">
      <w:pPr>
        <w:spacing w:after="0" w:line="276" w:lineRule="auto"/>
        <w:jc w:val="both"/>
        <w:rPr>
          <w:rFonts w:ascii="Times New Roman" w:hAnsi="Times New Roman" w:cs="Times New Roman"/>
          <w:lang w:eastAsia="zh-CN"/>
        </w:rPr>
      </w:pPr>
      <w:r>
        <w:rPr>
          <w:rFonts w:ascii="Times New Roman" w:hAnsi="Times New Roman" w:cs="Times New Roman"/>
          <w:lang w:eastAsia="zh-CN"/>
        </w:rPr>
        <w:t>11. SECRETARIA MUNICIPAL DE JUVENTUDE, CULTURA, ESPORTE E LAZER</w:t>
      </w:r>
    </w:p>
    <w:p w14:paraId="42A097D2">
      <w:pPr>
        <w:spacing w:after="0" w:line="276" w:lineRule="auto"/>
        <w:jc w:val="both"/>
        <w:rPr>
          <w:rFonts w:ascii="Times New Roman" w:hAnsi="Times New Roman" w:cs="Times New Roman"/>
          <w:lang w:eastAsia="zh-CN"/>
        </w:rPr>
      </w:pPr>
      <w:r>
        <w:rPr>
          <w:rFonts w:ascii="Times New Roman" w:hAnsi="Times New Roman" w:cs="Times New Roman"/>
          <w:lang w:eastAsia="zh-CN"/>
        </w:rPr>
        <w:t>11.01. SECRETARIA MUNICIPAL DE JUVENTUDE, CULTURA, ESPORTE ELAZER</w:t>
      </w:r>
    </w:p>
    <w:p w14:paraId="25ED2915">
      <w:pPr>
        <w:spacing w:after="0" w:line="276" w:lineRule="auto"/>
        <w:jc w:val="both"/>
        <w:rPr>
          <w:rFonts w:ascii="Times New Roman" w:hAnsi="Times New Roman" w:cs="Times New Roman"/>
          <w:lang w:eastAsia="zh-CN"/>
        </w:rPr>
      </w:pPr>
      <w:r>
        <w:rPr>
          <w:rFonts w:ascii="Times New Roman" w:hAnsi="Times New Roman" w:cs="Times New Roman"/>
          <w:lang w:eastAsia="zh-CN"/>
        </w:rPr>
        <w:t>27.812.0010.2003-MANUTENÇÃO DAS ATIVIDADES DA SECRETARIA</w:t>
      </w:r>
    </w:p>
    <w:p w14:paraId="164DE3A6">
      <w:pPr>
        <w:spacing w:after="0" w:line="276" w:lineRule="auto"/>
        <w:jc w:val="both"/>
        <w:rPr>
          <w:rFonts w:ascii="Times New Roman" w:hAnsi="Times New Roman" w:cs="Times New Roman"/>
          <w:lang w:eastAsia="zh-CN"/>
        </w:rPr>
      </w:pPr>
      <w:r>
        <w:rPr>
          <w:rFonts w:ascii="Times New Roman" w:hAnsi="Times New Roman" w:cs="Times New Roman"/>
          <w:lang w:eastAsia="zh-CN"/>
        </w:rPr>
        <w:t>3.3.3.90.37.00.00.00.00-LOCAÇÃO DE MÃO DE OBRA-1100</w:t>
      </w:r>
    </w:p>
    <w:p w14:paraId="452302B0">
      <w:pPr>
        <w:spacing w:after="0" w:line="276" w:lineRule="auto"/>
        <w:jc w:val="both"/>
        <w:rPr>
          <w:rFonts w:ascii="Times New Roman" w:hAnsi="Times New Roman" w:cs="Times New Roman"/>
        </w:rPr>
      </w:pPr>
    </w:p>
    <w:p w14:paraId="6B2AFA4B">
      <w:pPr>
        <w:spacing w:after="0" w:line="276" w:lineRule="auto"/>
        <w:jc w:val="both"/>
        <w:rPr>
          <w:rFonts w:ascii="Times New Roman" w:hAnsi="Times New Roman" w:cs="Times New Roman"/>
        </w:rPr>
      </w:pPr>
      <w:r>
        <w:rPr>
          <w:rFonts w:ascii="Times New Roman" w:hAnsi="Times New Roman" w:cs="Times New Roman"/>
        </w:rPr>
        <w:t>12. SECRETARIA MUNICIPAL DE ASSISTENCIA SOCIAL E HABITAÇÃO</w:t>
      </w:r>
    </w:p>
    <w:p w14:paraId="6AD0FFB6">
      <w:pPr>
        <w:spacing w:after="0" w:line="276" w:lineRule="auto"/>
        <w:jc w:val="both"/>
        <w:rPr>
          <w:rFonts w:ascii="Times New Roman" w:hAnsi="Times New Roman" w:cs="Times New Roman"/>
        </w:rPr>
      </w:pPr>
      <w:r>
        <w:rPr>
          <w:rFonts w:ascii="Times New Roman" w:hAnsi="Times New Roman" w:cs="Times New Roman"/>
        </w:rPr>
        <w:t>12.01. FUNDO MUNICIPAL DE ASSISTÊNCIA SOCIAL</w:t>
      </w:r>
    </w:p>
    <w:p w14:paraId="6EEEDBAE">
      <w:pPr>
        <w:spacing w:after="0" w:line="276" w:lineRule="auto"/>
        <w:jc w:val="both"/>
        <w:rPr>
          <w:rFonts w:ascii="Times New Roman" w:hAnsi="Times New Roman" w:cs="Times New Roman"/>
        </w:rPr>
      </w:pPr>
      <w:r>
        <w:rPr>
          <w:rFonts w:ascii="Times New Roman" w:hAnsi="Times New Roman" w:cs="Times New Roman"/>
        </w:rPr>
        <w:t>08.244.0029.2032-MANUTENÇÃO DAS ATIVIDADES DA ASSISTÊNCIA SOCIAL</w:t>
      </w:r>
    </w:p>
    <w:p w14:paraId="5C6E9812">
      <w:pPr>
        <w:spacing w:after="0" w:line="276" w:lineRule="auto"/>
        <w:jc w:val="both"/>
        <w:rPr>
          <w:rFonts w:ascii="Times New Roman" w:hAnsi="Times New Roman" w:cs="Times New Roman"/>
        </w:rPr>
      </w:pPr>
      <w:r>
        <w:rPr>
          <w:rFonts w:ascii="Times New Roman" w:hAnsi="Times New Roman" w:cs="Times New Roman"/>
        </w:rPr>
        <w:t>3.3.3.90.37.00.00.00.00-LOCAÇÃO DE MÃO-OBRA - 1260</w:t>
      </w:r>
    </w:p>
    <w:p w14:paraId="19CCE01B">
      <w:pPr>
        <w:spacing w:after="0" w:line="276" w:lineRule="auto"/>
        <w:jc w:val="both"/>
        <w:rPr>
          <w:rFonts w:ascii="Times New Roman" w:hAnsi="Times New Roman" w:cs="Times New Roman"/>
        </w:rPr>
      </w:pPr>
    </w:p>
    <w:p w14:paraId="63BE1F0F">
      <w:pPr>
        <w:spacing w:after="0" w:line="276" w:lineRule="auto"/>
        <w:jc w:val="right"/>
        <w:rPr>
          <w:rFonts w:ascii="Times New Roman" w:hAnsi="Times New Roman" w:cs="Times New Roman"/>
        </w:rPr>
      </w:pPr>
      <w:r>
        <w:rPr>
          <w:rFonts w:ascii="Times New Roman" w:hAnsi="Times New Roman" w:cs="Times New Roman"/>
        </w:rPr>
        <w:t>Teutônia, 25 de abril de 2025.</w:t>
      </w:r>
    </w:p>
    <w:p w14:paraId="0FBA6595">
      <w:pPr>
        <w:spacing w:after="0" w:line="276" w:lineRule="auto"/>
        <w:jc w:val="right"/>
        <w:rPr>
          <w:rFonts w:ascii="Times New Roman" w:hAnsi="Times New Roman" w:cs="Times New Roman"/>
        </w:rPr>
      </w:pPr>
    </w:p>
    <w:p w14:paraId="7CD7C484">
      <w:pPr>
        <w:spacing w:after="0" w:line="276" w:lineRule="auto"/>
        <w:jc w:val="right"/>
        <w:rPr>
          <w:rFonts w:ascii="Times New Roman" w:hAnsi="Times New Roman" w:cs="Times New Roman"/>
        </w:rPr>
      </w:pPr>
    </w:p>
    <w:tbl>
      <w:tblPr>
        <w:tblStyle w:val="9"/>
        <w:tblW w:w="9287" w:type="dxa"/>
        <w:tblInd w:w="0" w:type="dxa"/>
        <w:tblLayout w:type="fixed"/>
        <w:tblCellMar>
          <w:top w:w="0" w:type="dxa"/>
          <w:left w:w="108" w:type="dxa"/>
          <w:bottom w:w="0" w:type="dxa"/>
          <w:right w:w="108" w:type="dxa"/>
        </w:tblCellMar>
      </w:tblPr>
      <w:tblGrid>
        <w:gridCol w:w="4643"/>
        <w:gridCol w:w="4644"/>
      </w:tblGrid>
      <w:tr w14:paraId="1A13F8B9">
        <w:tblPrEx>
          <w:tblCellMar>
            <w:top w:w="0" w:type="dxa"/>
            <w:left w:w="108" w:type="dxa"/>
            <w:bottom w:w="0" w:type="dxa"/>
            <w:right w:w="108" w:type="dxa"/>
          </w:tblCellMar>
        </w:tblPrEx>
        <w:tc>
          <w:tcPr>
            <w:tcW w:w="4643" w:type="dxa"/>
            <w:tcBorders>
              <w:top w:val="nil"/>
              <w:left w:val="nil"/>
              <w:bottom w:val="nil"/>
              <w:right w:val="nil"/>
            </w:tcBorders>
          </w:tcPr>
          <w:p w14:paraId="7C9AEF6A">
            <w:pPr>
              <w:spacing w:after="0" w:line="276" w:lineRule="auto"/>
              <w:jc w:val="both"/>
              <w:rPr>
                <w:rFonts w:ascii="Times New Roman" w:hAnsi="Times New Roman" w:eastAsia="Times New Roman" w:cs="Times New Roman"/>
                <w:lang w:eastAsia="zh-CN"/>
              </w:rPr>
            </w:pPr>
            <w:r>
              <w:rPr>
                <w:rFonts w:ascii="Times New Roman" w:hAnsi="Times New Roman" w:eastAsia="Times New Roman" w:cs="Times New Roman"/>
                <w:lang w:eastAsia="zh-CN"/>
              </w:rPr>
              <w:t>Rafaela Allebrandt</w:t>
            </w:r>
          </w:p>
          <w:p w14:paraId="5EDFB243">
            <w:pPr>
              <w:spacing w:after="0" w:line="276" w:lineRule="auto"/>
              <w:jc w:val="both"/>
              <w:rPr>
                <w:rFonts w:ascii="Times New Roman" w:hAnsi="Times New Roman" w:eastAsia="Times New Roman" w:cs="Times New Roman"/>
                <w:lang w:eastAsia="zh-CN"/>
              </w:rPr>
            </w:pPr>
            <w:r>
              <w:rPr>
                <w:rFonts w:ascii="Times New Roman" w:hAnsi="Times New Roman" w:eastAsia="Times New Roman" w:cs="Times New Roman"/>
                <w:lang w:eastAsia="zh-CN"/>
              </w:rPr>
              <w:t>Agente Administrativa</w:t>
            </w:r>
            <w:r>
              <w:rPr>
                <w:rFonts w:ascii="Times New Roman" w:hAnsi="Times New Roman" w:cs="Times New Roman"/>
                <w:lang w:eastAsia="zh-CN"/>
              </w:rPr>
              <w:t xml:space="preserve"> - redatora TR</w:t>
            </w:r>
          </w:p>
        </w:tc>
        <w:tc>
          <w:tcPr>
            <w:tcW w:w="4644" w:type="dxa"/>
            <w:tcBorders>
              <w:top w:val="nil"/>
              <w:left w:val="nil"/>
              <w:bottom w:val="nil"/>
              <w:right w:val="nil"/>
            </w:tcBorders>
          </w:tcPr>
          <w:p w14:paraId="46C69ED0">
            <w:pPr>
              <w:spacing w:after="0" w:line="276" w:lineRule="auto"/>
              <w:jc w:val="both"/>
              <w:rPr>
                <w:rFonts w:ascii="Times New Roman" w:hAnsi="Times New Roman" w:cs="Times New Roman"/>
              </w:rPr>
            </w:pPr>
            <w:r>
              <w:rPr>
                <w:rFonts w:ascii="Times New Roman" w:hAnsi="Times New Roman" w:cs="Times New Roman"/>
              </w:rPr>
              <w:t>Roseli Maria Hartmann</w:t>
            </w:r>
          </w:p>
          <w:p w14:paraId="4CC76FAC">
            <w:pPr>
              <w:spacing w:after="0" w:line="276" w:lineRule="auto"/>
              <w:jc w:val="both"/>
              <w:rPr>
                <w:rFonts w:ascii="Times New Roman" w:hAnsi="Times New Roman" w:eastAsia="Times New Roman" w:cs="Times New Roman"/>
                <w:lang w:eastAsia="zh-CN"/>
              </w:rPr>
            </w:pPr>
            <w:r>
              <w:rPr>
                <w:rFonts w:ascii="Times New Roman" w:hAnsi="Times New Roman" w:cs="Times New Roman"/>
              </w:rPr>
              <w:t>Secretária Municipal de Administração</w:t>
            </w:r>
          </w:p>
        </w:tc>
      </w:tr>
    </w:tbl>
    <w:p w14:paraId="0B397F84">
      <w:pPr>
        <w:tabs>
          <w:tab w:val="left" w:pos="729"/>
        </w:tabs>
        <w:spacing w:after="0" w:line="276" w:lineRule="auto"/>
        <w:jc w:val="center"/>
        <w:rPr>
          <w:rFonts w:ascii="Times New Roman" w:hAnsi="Times New Roman" w:cs="Times New Roman"/>
          <w:b/>
          <w:bCs/>
        </w:rPr>
      </w:pPr>
    </w:p>
    <w:p w14:paraId="37DDA82C">
      <w:pPr>
        <w:tabs>
          <w:tab w:val="left" w:pos="729"/>
        </w:tabs>
        <w:spacing w:after="0" w:line="240" w:lineRule="auto"/>
        <w:jc w:val="center"/>
        <w:rPr>
          <w:rFonts w:ascii="Times New Roman" w:hAnsi="Times New Roman" w:cs="Times New Roman"/>
          <w:b/>
          <w:bCs/>
          <w:sz w:val="23"/>
          <w:szCs w:val="23"/>
        </w:rPr>
      </w:pPr>
    </w:p>
    <w:p w14:paraId="4D8962D2">
      <w:pPr>
        <w:tabs>
          <w:tab w:val="left" w:pos="729"/>
        </w:tabs>
        <w:spacing w:after="0" w:line="240" w:lineRule="auto"/>
        <w:jc w:val="center"/>
        <w:rPr>
          <w:rFonts w:ascii="Times New Roman" w:hAnsi="Times New Roman" w:cs="Times New Roman"/>
          <w:b/>
          <w:bCs/>
          <w:sz w:val="23"/>
          <w:szCs w:val="23"/>
        </w:rPr>
      </w:pPr>
    </w:p>
    <w:p w14:paraId="2AA0ED07">
      <w:pPr>
        <w:tabs>
          <w:tab w:val="left" w:pos="729"/>
        </w:tabs>
        <w:spacing w:after="0" w:line="240" w:lineRule="auto"/>
        <w:jc w:val="center"/>
        <w:rPr>
          <w:rFonts w:ascii="Times New Roman" w:hAnsi="Times New Roman" w:cs="Times New Roman"/>
          <w:b/>
          <w:bCs/>
          <w:sz w:val="23"/>
          <w:szCs w:val="23"/>
        </w:rPr>
      </w:pPr>
    </w:p>
    <w:p w14:paraId="7AB1FE1B">
      <w:pPr>
        <w:tabs>
          <w:tab w:val="left" w:pos="729"/>
        </w:tabs>
        <w:spacing w:after="0" w:line="240" w:lineRule="auto"/>
        <w:jc w:val="center"/>
        <w:rPr>
          <w:rFonts w:ascii="Times New Roman" w:hAnsi="Times New Roman" w:cs="Times New Roman"/>
          <w:b/>
          <w:bCs/>
          <w:sz w:val="23"/>
          <w:szCs w:val="23"/>
        </w:rPr>
      </w:pPr>
    </w:p>
    <w:p w14:paraId="196E467A">
      <w:pPr>
        <w:tabs>
          <w:tab w:val="left" w:pos="729"/>
        </w:tabs>
        <w:spacing w:after="0" w:line="240" w:lineRule="auto"/>
        <w:jc w:val="center"/>
        <w:rPr>
          <w:rFonts w:ascii="Times New Roman" w:hAnsi="Times New Roman" w:cs="Times New Roman"/>
          <w:b/>
          <w:bCs/>
          <w:sz w:val="23"/>
          <w:szCs w:val="23"/>
        </w:rPr>
      </w:pPr>
    </w:p>
    <w:p w14:paraId="369262C1">
      <w:pPr>
        <w:tabs>
          <w:tab w:val="left" w:pos="729"/>
        </w:tabs>
        <w:spacing w:after="0" w:line="240" w:lineRule="auto"/>
        <w:jc w:val="center"/>
        <w:rPr>
          <w:rFonts w:ascii="Times New Roman" w:hAnsi="Times New Roman" w:cs="Times New Roman"/>
          <w:b/>
          <w:bCs/>
          <w:sz w:val="23"/>
          <w:szCs w:val="23"/>
        </w:rPr>
      </w:pPr>
    </w:p>
    <w:p w14:paraId="28E354F1">
      <w:pPr>
        <w:spacing w:after="0" w:line="276" w:lineRule="auto"/>
        <w:jc w:val="center"/>
        <w:rPr>
          <w:rFonts w:ascii="Times New Roman" w:hAnsi="Times New Roman" w:cs="Times New Roman"/>
          <w:b/>
          <w:bCs/>
          <w:u w:val="single"/>
        </w:rPr>
      </w:pPr>
    </w:p>
    <w:p w14:paraId="343E5853">
      <w:pPr>
        <w:spacing w:after="0" w:line="276" w:lineRule="auto"/>
        <w:jc w:val="center"/>
        <w:rPr>
          <w:rFonts w:ascii="Times New Roman" w:hAnsi="Times New Roman" w:cs="Times New Roman"/>
          <w:b/>
          <w:bCs/>
          <w:u w:val="single"/>
        </w:rPr>
      </w:pPr>
    </w:p>
    <w:p w14:paraId="56CF3986">
      <w:pPr>
        <w:spacing w:after="0" w:line="276" w:lineRule="auto"/>
        <w:jc w:val="center"/>
        <w:rPr>
          <w:rFonts w:ascii="Times New Roman" w:hAnsi="Times New Roman" w:cs="Times New Roman"/>
          <w:b/>
          <w:bCs/>
          <w:u w:val="single"/>
        </w:rPr>
      </w:pPr>
    </w:p>
    <w:p w14:paraId="66DEAD8F">
      <w:pPr>
        <w:spacing w:after="0" w:line="276" w:lineRule="auto"/>
        <w:jc w:val="center"/>
        <w:rPr>
          <w:rFonts w:ascii="Times New Roman" w:hAnsi="Times New Roman" w:cs="Times New Roman"/>
          <w:b/>
          <w:bCs/>
          <w:u w:val="single"/>
        </w:rPr>
      </w:pPr>
    </w:p>
    <w:p w14:paraId="07B525AA">
      <w:pPr>
        <w:spacing w:after="0" w:line="276" w:lineRule="auto"/>
        <w:jc w:val="center"/>
        <w:rPr>
          <w:rFonts w:ascii="Times New Roman" w:hAnsi="Times New Roman" w:cs="Times New Roman"/>
          <w:b/>
          <w:bCs/>
          <w:u w:val="single"/>
        </w:rPr>
      </w:pPr>
    </w:p>
    <w:p w14:paraId="4B728EA6">
      <w:pPr>
        <w:spacing w:after="0" w:line="276" w:lineRule="auto"/>
        <w:jc w:val="center"/>
        <w:rPr>
          <w:rFonts w:ascii="Times New Roman" w:hAnsi="Times New Roman" w:cs="Times New Roman"/>
          <w:b/>
          <w:bCs/>
          <w:u w:val="single"/>
        </w:rPr>
      </w:pPr>
    </w:p>
    <w:p w14:paraId="04D7505F">
      <w:pPr>
        <w:spacing w:after="0" w:line="276" w:lineRule="auto"/>
        <w:jc w:val="center"/>
        <w:rPr>
          <w:rFonts w:ascii="Times New Roman" w:hAnsi="Times New Roman" w:cs="Times New Roman"/>
          <w:b/>
          <w:bCs/>
          <w:u w:val="single"/>
        </w:rPr>
      </w:pPr>
    </w:p>
    <w:p w14:paraId="53330CB9">
      <w:pPr>
        <w:spacing w:after="0" w:line="276" w:lineRule="auto"/>
        <w:jc w:val="center"/>
        <w:rPr>
          <w:rFonts w:ascii="Times New Roman" w:hAnsi="Times New Roman" w:cs="Times New Roman"/>
          <w:b/>
          <w:bCs/>
          <w:u w:val="single"/>
        </w:rPr>
      </w:pPr>
    </w:p>
    <w:p w14:paraId="687C0898">
      <w:pPr>
        <w:spacing w:after="0" w:line="276" w:lineRule="auto"/>
        <w:jc w:val="center"/>
        <w:rPr>
          <w:rFonts w:ascii="Times New Roman" w:hAnsi="Times New Roman" w:cs="Times New Roman"/>
          <w:b/>
          <w:bCs/>
          <w:u w:val="single"/>
        </w:rPr>
      </w:pPr>
    </w:p>
    <w:p w14:paraId="7962A4EE">
      <w:pPr>
        <w:spacing w:after="0" w:line="276" w:lineRule="auto"/>
        <w:jc w:val="center"/>
        <w:rPr>
          <w:rFonts w:ascii="Times New Roman" w:hAnsi="Times New Roman" w:cs="Times New Roman"/>
          <w:b/>
          <w:bCs/>
          <w:u w:val="single"/>
        </w:rPr>
      </w:pPr>
    </w:p>
    <w:p w14:paraId="585E2603">
      <w:pPr>
        <w:spacing w:after="0" w:line="276" w:lineRule="auto"/>
        <w:jc w:val="center"/>
        <w:rPr>
          <w:rFonts w:ascii="Times New Roman" w:hAnsi="Times New Roman" w:cs="Times New Roman"/>
          <w:b/>
          <w:bCs/>
          <w:u w:val="single"/>
        </w:rPr>
      </w:pPr>
    </w:p>
    <w:p w14:paraId="2EE51C21">
      <w:pPr>
        <w:spacing w:after="0" w:line="276" w:lineRule="auto"/>
        <w:jc w:val="center"/>
        <w:rPr>
          <w:rFonts w:ascii="Times New Roman" w:hAnsi="Times New Roman" w:cs="Times New Roman"/>
          <w:b/>
          <w:bCs/>
          <w:u w:val="single"/>
        </w:rPr>
      </w:pPr>
    </w:p>
    <w:p w14:paraId="2674EC11">
      <w:pPr>
        <w:spacing w:after="0" w:line="276" w:lineRule="auto"/>
        <w:jc w:val="center"/>
        <w:rPr>
          <w:rFonts w:ascii="Times New Roman" w:hAnsi="Times New Roman" w:cs="Times New Roman"/>
          <w:b/>
          <w:bCs/>
          <w:u w:val="single"/>
        </w:rPr>
      </w:pPr>
    </w:p>
    <w:p w14:paraId="6E9105FD">
      <w:pPr>
        <w:spacing w:after="0" w:line="276" w:lineRule="auto"/>
        <w:jc w:val="center"/>
        <w:rPr>
          <w:rFonts w:ascii="Times New Roman" w:hAnsi="Times New Roman" w:cs="Times New Roman"/>
          <w:b/>
          <w:bCs/>
          <w:u w:val="single"/>
        </w:rPr>
      </w:pPr>
    </w:p>
    <w:p w14:paraId="3735FB97">
      <w:pPr>
        <w:spacing w:after="0" w:line="276" w:lineRule="auto"/>
        <w:jc w:val="center"/>
        <w:rPr>
          <w:rFonts w:ascii="Times New Roman" w:hAnsi="Times New Roman" w:cs="Times New Roman"/>
          <w:b/>
          <w:bCs/>
          <w:u w:val="single"/>
        </w:rPr>
      </w:pPr>
      <w:r>
        <w:rPr>
          <w:rFonts w:ascii="Times New Roman" w:hAnsi="Times New Roman" w:cs="Times New Roman"/>
          <w:b/>
          <w:bCs/>
          <w:u w:val="single"/>
        </w:rPr>
        <w:t>ANEXO III</w:t>
      </w:r>
    </w:p>
    <w:p w14:paraId="2D018EA6">
      <w:pPr>
        <w:spacing w:after="0" w:line="276" w:lineRule="auto"/>
        <w:jc w:val="center"/>
        <w:rPr>
          <w:rFonts w:ascii="Times New Roman" w:hAnsi="Times New Roman" w:cs="Times New Roman"/>
          <w:b/>
          <w:bCs/>
          <w:u w:val="single"/>
        </w:rPr>
      </w:pPr>
    </w:p>
    <w:p w14:paraId="2FCA3206">
      <w:pPr>
        <w:spacing w:after="0" w:line="276" w:lineRule="auto"/>
        <w:jc w:val="center"/>
        <w:rPr>
          <w:rFonts w:ascii="Times New Roman" w:hAnsi="Times New Roman" w:cs="Times New Roman"/>
          <w:b/>
          <w:bCs/>
          <w:u w:val="single"/>
        </w:rPr>
      </w:pPr>
      <w:r>
        <w:rPr>
          <w:rFonts w:ascii="Times New Roman" w:hAnsi="Times New Roman" w:cs="Times New Roman"/>
          <w:b/>
          <w:bCs/>
          <w:u w:val="single"/>
        </w:rPr>
        <w:t>MODELO DE CARTA-PROPOSTA PARA FORNECIMENTO</w:t>
      </w:r>
    </w:p>
    <w:p w14:paraId="7AEDE119">
      <w:pPr>
        <w:spacing w:after="0" w:line="276" w:lineRule="auto"/>
        <w:jc w:val="center"/>
        <w:rPr>
          <w:rFonts w:ascii="Times New Roman" w:hAnsi="Times New Roman" w:cs="Times New Roman"/>
          <w:b/>
          <w:bCs/>
          <w:u w:val="single"/>
        </w:rPr>
      </w:pPr>
    </w:p>
    <w:p w14:paraId="12E182E2">
      <w:pPr>
        <w:spacing w:after="0" w:line="276" w:lineRule="auto"/>
        <w:jc w:val="center"/>
        <w:rPr>
          <w:rFonts w:ascii="Times New Roman" w:hAnsi="Times New Roman" w:cs="Times New Roman"/>
        </w:rPr>
      </w:pPr>
      <w:r>
        <w:rPr>
          <w:rFonts w:ascii="Times New Roman" w:hAnsi="Times New Roman" w:cs="Times New Roman"/>
        </w:rPr>
        <w:t>TIMBRE DA EMPRESA</w:t>
      </w:r>
    </w:p>
    <w:p w14:paraId="7066C2E2">
      <w:pPr>
        <w:spacing w:after="0" w:line="276" w:lineRule="auto"/>
        <w:jc w:val="center"/>
        <w:rPr>
          <w:rFonts w:ascii="Times New Roman" w:hAnsi="Times New Roman" w:cs="Times New Roman"/>
        </w:rPr>
      </w:pPr>
      <w:r>
        <w:rPr>
          <w:rFonts w:ascii="Times New Roman" w:hAnsi="Times New Roman" w:cs="Times New Roman"/>
        </w:rPr>
        <w:t>NOME E RAZÃO SOCIAL</w:t>
      </w:r>
    </w:p>
    <w:p w14:paraId="314F4D71">
      <w:pPr>
        <w:spacing w:after="0" w:line="276" w:lineRule="auto"/>
        <w:jc w:val="center"/>
        <w:rPr>
          <w:rFonts w:ascii="Times New Roman" w:hAnsi="Times New Roman" w:cs="Times New Roman"/>
        </w:rPr>
      </w:pPr>
      <w:r>
        <w:rPr>
          <w:rFonts w:ascii="Times New Roman" w:hAnsi="Times New Roman" w:cs="Times New Roman"/>
        </w:rPr>
        <w:t>ENDEREÇO COMPLETO, TELEFONE, ENDEREÇO ELETRÔNICO, Nº CNPJ, INSCRIÇÃO ESTADUAL</w:t>
      </w:r>
    </w:p>
    <w:p w14:paraId="4A5AACE9">
      <w:pPr>
        <w:spacing w:after="0" w:line="276" w:lineRule="auto"/>
        <w:jc w:val="center"/>
        <w:rPr>
          <w:rFonts w:ascii="Times New Roman" w:hAnsi="Times New Roman" w:cs="Times New Roman"/>
        </w:rPr>
      </w:pPr>
    </w:p>
    <w:p w14:paraId="13A83DB7">
      <w:pPr>
        <w:spacing w:after="0" w:line="276" w:lineRule="auto"/>
        <w:rPr>
          <w:rFonts w:ascii="Times New Roman" w:hAnsi="Times New Roman" w:cs="Times New Roman"/>
        </w:rPr>
      </w:pPr>
      <w:r>
        <w:rPr>
          <w:rFonts w:ascii="Times New Roman" w:hAnsi="Times New Roman" w:cs="Times New Roman"/>
        </w:rPr>
        <w:t>Á Prefeitura do Município de Teutônia</w:t>
      </w:r>
    </w:p>
    <w:p w14:paraId="38544B81">
      <w:pPr>
        <w:spacing w:after="0" w:line="276" w:lineRule="auto"/>
        <w:rPr>
          <w:rFonts w:ascii="Times New Roman" w:hAnsi="Times New Roman" w:cs="Times New Roman"/>
        </w:rPr>
      </w:pPr>
    </w:p>
    <w:p w14:paraId="14E16C48">
      <w:pPr>
        <w:spacing w:after="0" w:line="276" w:lineRule="auto"/>
        <w:rPr>
          <w:rFonts w:ascii="Times New Roman" w:hAnsi="Times New Roman" w:cs="Times New Roman"/>
        </w:rPr>
      </w:pPr>
      <w:r>
        <w:rPr>
          <w:rFonts w:ascii="Times New Roman" w:hAnsi="Times New Roman" w:cs="Times New Roman"/>
        </w:rPr>
        <w:t>Prezados Senhores</w:t>
      </w:r>
    </w:p>
    <w:p w14:paraId="2703C686">
      <w:pPr>
        <w:spacing w:after="0" w:line="276" w:lineRule="auto"/>
        <w:jc w:val="both"/>
        <w:rPr>
          <w:rFonts w:ascii="Times New Roman" w:hAnsi="Times New Roman" w:cs="Times New Roman"/>
        </w:rPr>
      </w:pPr>
      <w:r>
        <w:rPr>
          <w:rFonts w:ascii="Times New Roman" w:hAnsi="Times New Roman" w:cs="Times New Roman"/>
        </w:rPr>
        <w:t>Ref.: PREGÃO ELETRÔNICO SRP Nº 026/2025 - Carta-Proposta de Fornecimento.</w:t>
      </w:r>
    </w:p>
    <w:p w14:paraId="56E3B747">
      <w:pPr>
        <w:spacing w:after="0" w:line="276" w:lineRule="auto"/>
        <w:jc w:val="both"/>
        <w:rPr>
          <w:rFonts w:ascii="Times New Roman" w:hAnsi="Times New Roman" w:cs="Times New Roman"/>
        </w:rPr>
      </w:pPr>
    </w:p>
    <w:p w14:paraId="78FB0C43">
      <w:pPr>
        <w:spacing w:after="0" w:line="276" w:lineRule="auto"/>
        <w:jc w:val="both"/>
        <w:rPr>
          <w:rFonts w:ascii="Times New Roman" w:hAnsi="Times New Roman" w:cs="Times New Roman"/>
        </w:rPr>
      </w:pPr>
      <w:r>
        <w:rPr>
          <w:rFonts w:ascii="Times New Roman" w:hAnsi="Times New Roman" w:cs="Times New Roman"/>
        </w:rPr>
        <w:t>Apresentamos nossa proposta para fornecimento dos itens abaixo discriminados, conforme previsto no instrumento convocatório da licitação em epígrafe:</w:t>
      </w:r>
    </w:p>
    <w:p w14:paraId="52124EA4">
      <w:pPr>
        <w:spacing w:after="0" w:line="276" w:lineRule="auto"/>
        <w:jc w:val="center"/>
        <w:rPr>
          <w:rFonts w:ascii="Times New Roman" w:hAnsi="Times New Roman" w:cs="Times New Roman"/>
        </w:rPr>
      </w:pPr>
    </w:p>
    <w:tbl>
      <w:tblPr>
        <w:tblStyle w:val="9"/>
        <w:tblW w:w="0" w:type="auto"/>
        <w:tblInd w:w="6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5"/>
        <w:gridCol w:w="945"/>
        <w:gridCol w:w="2415"/>
        <w:gridCol w:w="1620"/>
        <w:gridCol w:w="1815"/>
        <w:gridCol w:w="1584"/>
      </w:tblGrid>
      <w:tr w14:paraId="31B330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25" w:type="dxa"/>
          </w:tcPr>
          <w:p w14:paraId="235FBD6D">
            <w:pPr>
              <w:spacing w:after="0" w:line="276" w:lineRule="auto"/>
              <w:jc w:val="center"/>
              <w:rPr>
                <w:rFonts w:ascii="Times New Roman" w:hAnsi="Times New Roman" w:cs="Times New Roman"/>
                <w:b/>
                <w:bCs/>
              </w:rPr>
            </w:pPr>
            <w:r>
              <w:rPr>
                <w:rFonts w:ascii="Times New Roman" w:hAnsi="Times New Roman" w:cs="Times New Roman"/>
                <w:b/>
                <w:bCs/>
              </w:rPr>
              <w:t>Item</w:t>
            </w:r>
          </w:p>
        </w:tc>
        <w:tc>
          <w:tcPr>
            <w:tcW w:w="945" w:type="dxa"/>
          </w:tcPr>
          <w:p w14:paraId="2AF2BBE4">
            <w:pPr>
              <w:spacing w:after="0" w:line="276" w:lineRule="auto"/>
              <w:jc w:val="center"/>
              <w:rPr>
                <w:rFonts w:ascii="Times New Roman" w:hAnsi="Times New Roman" w:cs="Times New Roman"/>
                <w:b/>
                <w:bCs/>
              </w:rPr>
            </w:pPr>
            <w:r>
              <w:rPr>
                <w:rFonts w:ascii="Times New Roman" w:hAnsi="Times New Roman" w:cs="Times New Roman"/>
                <w:b/>
                <w:bCs/>
              </w:rPr>
              <w:t>Qtde.</w:t>
            </w:r>
          </w:p>
        </w:tc>
        <w:tc>
          <w:tcPr>
            <w:tcW w:w="2415" w:type="dxa"/>
          </w:tcPr>
          <w:p w14:paraId="3D1EE3A2">
            <w:pPr>
              <w:spacing w:after="0" w:line="276" w:lineRule="auto"/>
              <w:jc w:val="center"/>
              <w:rPr>
                <w:rFonts w:ascii="Times New Roman" w:hAnsi="Times New Roman" w:cs="Times New Roman"/>
                <w:b/>
                <w:bCs/>
              </w:rPr>
            </w:pPr>
            <w:r>
              <w:rPr>
                <w:rFonts w:ascii="Times New Roman" w:hAnsi="Times New Roman" w:cs="Times New Roman"/>
                <w:b/>
                <w:bCs/>
              </w:rPr>
              <w:t>Especificação</w:t>
            </w:r>
          </w:p>
        </w:tc>
        <w:tc>
          <w:tcPr>
            <w:tcW w:w="1620" w:type="dxa"/>
          </w:tcPr>
          <w:p w14:paraId="650F9477">
            <w:pPr>
              <w:spacing w:after="0" w:line="276" w:lineRule="auto"/>
              <w:jc w:val="center"/>
              <w:rPr>
                <w:rFonts w:ascii="Times New Roman" w:hAnsi="Times New Roman" w:cs="Times New Roman"/>
                <w:b/>
                <w:bCs/>
              </w:rPr>
            </w:pPr>
            <w:r>
              <w:rPr>
                <w:rFonts w:ascii="Times New Roman" w:hAnsi="Times New Roman" w:cs="Times New Roman"/>
                <w:b/>
                <w:bCs/>
              </w:rPr>
              <w:t>Marca</w:t>
            </w:r>
          </w:p>
        </w:tc>
        <w:tc>
          <w:tcPr>
            <w:tcW w:w="1815" w:type="dxa"/>
          </w:tcPr>
          <w:p w14:paraId="21BF9889">
            <w:pPr>
              <w:spacing w:after="0" w:line="276" w:lineRule="auto"/>
              <w:jc w:val="center"/>
              <w:rPr>
                <w:rFonts w:ascii="Times New Roman" w:hAnsi="Times New Roman" w:cs="Times New Roman"/>
                <w:b/>
                <w:bCs/>
              </w:rPr>
            </w:pPr>
            <w:r>
              <w:rPr>
                <w:rFonts w:ascii="Times New Roman" w:hAnsi="Times New Roman" w:cs="Times New Roman"/>
                <w:b/>
                <w:bCs/>
              </w:rPr>
              <w:t>Valor Unitário (R$)</w:t>
            </w:r>
          </w:p>
        </w:tc>
        <w:tc>
          <w:tcPr>
            <w:tcW w:w="1584" w:type="dxa"/>
          </w:tcPr>
          <w:p w14:paraId="4E4B8A8C">
            <w:pPr>
              <w:spacing w:after="0" w:line="276" w:lineRule="auto"/>
              <w:jc w:val="center"/>
              <w:rPr>
                <w:rFonts w:ascii="Times New Roman" w:hAnsi="Times New Roman" w:cs="Times New Roman"/>
                <w:b/>
                <w:bCs/>
              </w:rPr>
            </w:pPr>
            <w:r>
              <w:rPr>
                <w:rFonts w:ascii="Times New Roman" w:hAnsi="Times New Roman" w:cs="Times New Roman"/>
                <w:b/>
                <w:bCs/>
              </w:rPr>
              <w:t>Valor Total</w:t>
            </w:r>
          </w:p>
          <w:p w14:paraId="430F0157">
            <w:pPr>
              <w:spacing w:after="0" w:line="276" w:lineRule="auto"/>
              <w:jc w:val="center"/>
              <w:rPr>
                <w:rFonts w:ascii="Times New Roman" w:hAnsi="Times New Roman" w:cs="Times New Roman"/>
                <w:b/>
                <w:bCs/>
              </w:rPr>
            </w:pPr>
            <w:r>
              <w:rPr>
                <w:rFonts w:ascii="Times New Roman" w:hAnsi="Times New Roman" w:cs="Times New Roman"/>
                <w:b/>
                <w:bCs/>
              </w:rPr>
              <w:t>(R$)</w:t>
            </w:r>
          </w:p>
        </w:tc>
      </w:tr>
      <w:tr w14:paraId="2F5D6A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5" w:type="dxa"/>
          </w:tcPr>
          <w:p w14:paraId="425222E4">
            <w:pPr>
              <w:spacing w:after="0" w:line="276" w:lineRule="auto"/>
              <w:jc w:val="center"/>
              <w:rPr>
                <w:rFonts w:ascii="Times New Roman" w:hAnsi="Times New Roman" w:cs="Times New Roman"/>
              </w:rPr>
            </w:pPr>
          </w:p>
        </w:tc>
        <w:tc>
          <w:tcPr>
            <w:tcW w:w="945" w:type="dxa"/>
          </w:tcPr>
          <w:p w14:paraId="641161E3">
            <w:pPr>
              <w:spacing w:after="0" w:line="276" w:lineRule="auto"/>
              <w:jc w:val="center"/>
              <w:rPr>
                <w:rFonts w:ascii="Times New Roman" w:hAnsi="Times New Roman" w:cs="Times New Roman"/>
              </w:rPr>
            </w:pPr>
          </w:p>
        </w:tc>
        <w:tc>
          <w:tcPr>
            <w:tcW w:w="2415" w:type="dxa"/>
          </w:tcPr>
          <w:p w14:paraId="09E5323C">
            <w:pPr>
              <w:spacing w:after="0" w:line="276" w:lineRule="auto"/>
              <w:jc w:val="center"/>
              <w:rPr>
                <w:rFonts w:ascii="Times New Roman" w:hAnsi="Times New Roman" w:cs="Times New Roman"/>
              </w:rPr>
            </w:pPr>
          </w:p>
        </w:tc>
        <w:tc>
          <w:tcPr>
            <w:tcW w:w="1620" w:type="dxa"/>
          </w:tcPr>
          <w:p w14:paraId="38C4E96F">
            <w:pPr>
              <w:spacing w:after="0" w:line="276" w:lineRule="auto"/>
              <w:jc w:val="center"/>
              <w:rPr>
                <w:rFonts w:ascii="Times New Roman" w:hAnsi="Times New Roman" w:cs="Times New Roman"/>
              </w:rPr>
            </w:pPr>
          </w:p>
        </w:tc>
        <w:tc>
          <w:tcPr>
            <w:tcW w:w="1815" w:type="dxa"/>
          </w:tcPr>
          <w:p w14:paraId="753C25A8">
            <w:pPr>
              <w:spacing w:after="0" w:line="276" w:lineRule="auto"/>
              <w:jc w:val="center"/>
              <w:rPr>
                <w:rFonts w:ascii="Times New Roman" w:hAnsi="Times New Roman" w:cs="Times New Roman"/>
              </w:rPr>
            </w:pPr>
          </w:p>
        </w:tc>
        <w:tc>
          <w:tcPr>
            <w:tcW w:w="1584" w:type="dxa"/>
          </w:tcPr>
          <w:p w14:paraId="1F7D922C">
            <w:pPr>
              <w:spacing w:after="0" w:line="276" w:lineRule="auto"/>
              <w:jc w:val="center"/>
              <w:rPr>
                <w:rFonts w:ascii="Times New Roman" w:hAnsi="Times New Roman" w:cs="Times New Roman"/>
              </w:rPr>
            </w:pPr>
          </w:p>
        </w:tc>
      </w:tr>
    </w:tbl>
    <w:p w14:paraId="2DC93D54">
      <w:pPr>
        <w:spacing w:after="0" w:line="276" w:lineRule="auto"/>
        <w:jc w:val="center"/>
        <w:rPr>
          <w:rFonts w:ascii="Times New Roman" w:hAnsi="Times New Roman" w:cs="Times New Roman"/>
        </w:rPr>
      </w:pPr>
    </w:p>
    <w:p w14:paraId="1C4295E9">
      <w:pPr>
        <w:spacing w:after="0" w:line="276" w:lineRule="auto"/>
        <w:jc w:val="both"/>
        <w:rPr>
          <w:rFonts w:ascii="Times New Roman" w:hAnsi="Times New Roman" w:cs="Times New Roman"/>
          <w:b/>
          <w:bCs/>
        </w:rPr>
      </w:pPr>
      <w:r>
        <w:rPr>
          <w:rFonts w:ascii="Times New Roman" w:hAnsi="Times New Roman" w:cs="Times New Roman"/>
          <w:b/>
          <w:bCs/>
        </w:rPr>
        <w:t>1. IDENTIFICAÇÃO DO CONCORRENTE:</w:t>
      </w:r>
    </w:p>
    <w:p w14:paraId="417DCFAE">
      <w:pPr>
        <w:spacing w:after="0" w:line="276" w:lineRule="auto"/>
        <w:jc w:val="both"/>
        <w:rPr>
          <w:rFonts w:ascii="Times New Roman" w:hAnsi="Times New Roman" w:cs="Times New Roman"/>
        </w:rPr>
      </w:pPr>
      <w:r>
        <w:rPr>
          <w:rFonts w:ascii="Times New Roman" w:hAnsi="Times New Roman" w:cs="Times New Roman"/>
        </w:rPr>
        <w:t>RAZÃO SOCIAL:</w:t>
      </w:r>
    </w:p>
    <w:p w14:paraId="12951D5B">
      <w:pPr>
        <w:spacing w:after="0" w:line="276" w:lineRule="auto"/>
        <w:jc w:val="both"/>
        <w:rPr>
          <w:rFonts w:ascii="Times New Roman" w:hAnsi="Times New Roman" w:cs="Times New Roman"/>
        </w:rPr>
      </w:pPr>
      <w:r>
        <w:rPr>
          <w:rFonts w:ascii="Times New Roman" w:hAnsi="Times New Roman" w:cs="Times New Roman"/>
        </w:rPr>
        <w:t>CNPJ e INSCRIÇÃO ESTADUAL:</w:t>
      </w:r>
    </w:p>
    <w:p w14:paraId="7D93E90C">
      <w:pPr>
        <w:spacing w:after="0" w:line="276" w:lineRule="auto"/>
        <w:jc w:val="both"/>
        <w:rPr>
          <w:rFonts w:ascii="Times New Roman" w:hAnsi="Times New Roman" w:cs="Times New Roman"/>
        </w:rPr>
      </w:pPr>
      <w:r>
        <w:rPr>
          <w:rFonts w:ascii="Times New Roman" w:hAnsi="Times New Roman" w:cs="Times New Roman"/>
        </w:rPr>
        <w:t>REPRESENTANTE E CARGO:</w:t>
      </w:r>
    </w:p>
    <w:p w14:paraId="2E606C05">
      <w:pPr>
        <w:spacing w:after="0" w:line="276" w:lineRule="auto"/>
        <w:jc w:val="both"/>
        <w:rPr>
          <w:rFonts w:ascii="Times New Roman" w:hAnsi="Times New Roman" w:cs="Times New Roman"/>
        </w:rPr>
      </w:pPr>
      <w:r>
        <w:rPr>
          <w:rFonts w:ascii="Times New Roman" w:hAnsi="Times New Roman" w:cs="Times New Roman"/>
        </w:rPr>
        <w:t>CARTEIRA DE IDENTIDADE E CPF:</w:t>
      </w:r>
    </w:p>
    <w:p w14:paraId="441CBCA1">
      <w:pPr>
        <w:spacing w:after="0" w:line="276" w:lineRule="auto"/>
        <w:jc w:val="both"/>
        <w:rPr>
          <w:rFonts w:ascii="Times New Roman" w:hAnsi="Times New Roman" w:cs="Times New Roman"/>
        </w:rPr>
      </w:pPr>
      <w:r>
        <w:rPr>
          <w:rFonts w:ascii="Times New Roman" w:hAnsi="Times New Roman" w:cs="Times New Roman"/>
        </w:rPr>
        <w:t>ENDEREÇO e TELEFONE:</w:t>
      </w:r>
    </w:p>
    <w:p w14:paraId="1D7D4AE6">
      <w:pPr>
        <w:spacing w:after="0" w:line="276" w:lineRule="auto"/>
        <w:jc w:val="both"/>
        <w:rPr>
          <w:rFonts w:ascii="Times New Roman" w:hAnsi="Times New Roman" w:cs="Times New Roman"/>
        </w:rPr>
      </w:pPr>
      <w:r>
        <w:rPr>
          <w:rFonts w:ascii="Times New Roman" w:hAnsi="Times New Roman" w:cs="Times New Roman"/>
        </w:rPr>
        <w:t>AGÊNCIA e Nº DA CONTA BANCÁRIA</w:t>
      </w:r>
    </w:p>
    <w:p w14:paraId="6AAF2E4C">
      <w:pPr>
        <w:spacing w:after="0" w:line="276" w:lineRule="auto"/>
        <w:jc w:val="both"/>
        <w:rPr>
          <w:rFonts w:ascii="Times New Roman" w:hAnsi="Times New Roman" w:cs="Times New Roman"/>
        </w:rPr>
      </w:pPr>
    </w:p>
    <w:p w14:paraId="5D900428">
      <w:pPr>
        <w:spacing w:after="0" w:line="276" w:lineRule="auto"/>
        <w:jc w:val="both"/>
        <w:rPr>
          <w:rFonts w:ascii="Times New Roman" w:hAnsi="Times New Roman" w:cs="Times New Roman"/>
          <w:b/>
          <w:bCs/>
        </w:rPr>
      </w:pPr>
      <w:r>
        <w:rPr>
          <w:rFonts w:ascii="Times New Roman" w:hAnsi="Times New Roman" w:cs="Times New Roman"/>
          <w:b/>
          <w:bCs/>
        </w:rPr>
        <w:t>2. CONDIÇÕES GERAIS:</w:t>
      </w:r>
    </w:p>
    <w:p w14:paraId="78FC579B">
      <w:pPr>
        <w:spacing w:after="0" w:line="276" w:lineRule="auto"/>
        <w:jc w:val="both"/>
        <w:rPr>
          <w:rFonts w:ascii="Times New Roman" w:hAnsi="Times New Roman" w:cs="Times New Roman"/>
        </w:rPr>
      </w:pPr>
      <w:r>
        <w:rPr>
          <w:rFonts w:ascii="Times New Roman" w:hAnsi="Times New Roman" w:cs="Times New Roman"/>
        </w:rPr>
        <w:t>2.1. A proponente declara conhecer os termos do instrumento convocatório que rege a presente licitação.</w:t>
      </w:r>
    </w:p>
    <w:p w14:paraId="03B9D6CA">
      <w:pPr>
        <w:spacing w:after="0" w:line="276" w:lineRule="auto"/>
        <w:jc w:val="both"/>
        <w:rPr>
          <w:rFonts w:ascii="Times New Roman" w:hAnsi="Times New Roman" w:cs="Times New Roman"/>
        </w:rPr>
      </w:pPr>
      <w:r>
        <w:rPr>
          <w:rFonts w:ascii="Times New Roman" w:hAnsi="Times New Roman" w:cs="Times New Roman"/>
        </w:rPr>
        <w:t>PREÇO (READEQUADO AO LANCE VENCEDOR)</w:t>
      </w:r>
    </w:p>
    <w:p w14:paraId="0B71B211">
      <w:pPr>
        <w:spacing w:after="0" w:line="276" w:lineRule="auto"/>
        <w:jc w:val="both"/>
        <w:rPr>
          <w:rFonts w:ascii="Times New Roman" w:hAnsi="Times New Roman" w:cs="Times New Roman"/>
        </w:rPr>
      </w:pPr>
      <w:r>
        <w:rPr>
          <w:rFonts w:ascii="Times New Roman" w:hAnsi="Times New Roman" w:cs="Times New Roman"/>
        </w:rPr>
        <w:t>Deverá ser cotado, preço unitário de cada item e total, de acordo com o estipulado no Edital.</w:t>
      </w:r>
    </w:p>
    <w:p w14:paraId="23C8EFDF">
      <w:pPr>
        <w:spacing w:after="0" w:line="276" w:lineRule="auto"/>
        <w:jc w:val="both"/>
        <w:rPr>
          <w:rFonts w:ascii="Times New Roman" w:hAnsi="Times New Roman" w:cs="Times New Roman"/>
          <w:b/>
          <w:bCs/>
        </w:rPr>
      </w:pPr>
      <w:r>
        <w:rPr>
          <w:rFonts w:ascii="Times New Roman" w:hAnsi="Times New Roman" w:cs="Times New Roman"/>
          <w:b/>
          <w:bCs/>
        </w:rPr>
        <w:t>A proposta terá validade de 90 (noventa) dias, a partir da data da sessão eletrônica.</w:t>
      </w:r>
    </w:p>
    <w:p w14:paraId="6EA7129A">
      <w:pPr>
        <w:spacing w:after="0" w:line="276" w:lineRule="auto"/>
        <w:jc w:val="both"/>
        <w:rPr>
          <w:rFonts w:ascii="Times New Roman" w:hAnsi="Times New Roman" w:cs="Times New Roman"/>
          <w:b/>
          <w:bCs/>
          <w:u w:val="single"/>
        </w:rPr>
      </w:pPr>
      <w:r>
        <w:rPr>
          <w:rFonts w:ascii="Times New Roman" w:hAnsi="Times New Roman" w:cs="Times New Roman"/>
          <w:b/>
          <w:bCs/>
          <w:u w:val="single"/>
        </w:rPr>
        <w:t>O Prazo de Entrega do objeto será conforme previsto no Edital.</w:t>
      </w:r>
    </w:p>
    <w:p w14:paraId="1A81A0EC">
      <w:pPr>
        <w:spacing w:after="0" w:line="276" w:lineRule="auto"/>
        <w:jc w:val="both"/>
        <w:rPr>
          <w:rFonts w:ascii="Times New Roman" w:hAnsi="Times New Roman" w:cs="Times New Roman"/>
        </w:rPr>
      </w:pPr>
      <w:r>
        <w:rPr>
          <w:rFonts w:ascii="Times New Roman" w:hAnsi="Times New Roman" w:cs="Times New Roman"/>
        </w:rPr>
        <w:t>2.2. O preço proposto acima contempla todas as despesas necessárias ao pleno fornecimento, tais como os encargos (obrigações sociais, impostos, taxas etc.), cotados separados e incidentes sobre o fornecimento.</w:t>
      </w:r>
    </w:p>
    <w:p w14:paraId="7A0744B0">
      <w:pPr>
        <w:spacing w:after="0" w:line="276" w:lineRule="auto"/>
        <w:jc w:val="both"/>
        <w:rPr>
          <w:rFonts w:ascii="Times New Roman" w:hAnsi="Times New Roman" w:cs="Times New Roman"/>
        </w:rPr>
      </w:pPr>
    </w:p>
    <w:p w14:paraId="03E314AB">
      <w:pPr>
        <w:spacing w:after="0" w:line="276" w:lineRule="auto"/>
        <w:jc w:val="center"/>
        <w:rPr>
          <w:rFonts w:ascii="Times New Roman" w:hAnsi="Times New Roman" w:cs="Times New Roman"/>
        </w:rPr>
      </w:pPr>
      <w:r>
        <w:rPr>
          <w:rFonts w:ascii="Times New Roman" w:hAnsi="Times New Roman" w:cs="Times New Roman"/>
        </w:rPr>
        <w:t>LOCAL E DATA</w:t>
      </w:r>
    </w:p>
    <w:p w14:paraId="399C99FF">
      <w:pPr>
        <w:spacing w:after="0" w:line="276" w:lineRule="auto"/>
        <w:jc w:val="center"/>
        <w:rPr>
          <w:rFonts w:ascii="Times New Roman" w:hAnsi="Times New Roman" w:cs="Times New Roman"/>
        </w:rPr>
      </w:pPr>
      <w:r>
        <w:rPr>
          <w:rFonts w:ascii="Times New Roman" w:hAnsi="Times New Roman" w:cs="Times New Roman"/>
        </w:rPr>
        <w:t>ASSINATURA E CARIMBO DA PROPONENTE</w:t>
      </w:r>
    </w:p>
    <w:p w14:paraId="47CC961E">
      <w:pPr>
        <w:spacing w:after="0" w:line="276" w:lineRule="auto"/>
        <w:jc w:val="center"/>
        <w:rPr>
          <w:rFonts w:ascii="Times New Roman" w:hAnsi="Times New Roman" w:cs="Times New Roman"/>
        </w:rPr>
      </w:pPr>
    </w:p>
    <w:p w14:paraId="0EA7C582">
      <w:pPr>
        <w:spacing w:after="0" w:line="276" w:lineRule="auto"/>
        <w:jc w:val="both"/>
        <w:rPr>
          <w:rFonts w:ascii="Times New Roman" w:hAnsi="Times New Roman" w:cs="Times New Roman"/>
          <w:b/>
          <w:bCs/>
        </w:rPr>
      </w:pPr>
      <w:r>
        <w:rPr>
          <w:rFonts w:ascii="Times New Roman" w:hAnsi="Times New Roman" w:cs="Times New Roman"/>
          <w:b/>
          <w:bCs/>
        </w:rPr>
        <w:t>Observações:</w:t>
      </w:r>
    </w:p>
    <w:p w14:paraId="5550C013">
      <w:pPr>
        <w:spacing w:after="0" w:line="276" w:lineRule="auto"/>
        <w:jc w:val="both"/>
        <w:rPr>
          <w:rFonts w:ascii="Times New Roman" w:hAnsi="Times New Roman" w:cs="Times New Roman"/>
          <w:b/>
          <w:bCs/>
        </w:rPr>
      </w:pPr>
      <w:r>
        <w:rPr>
          <w:rFonts w:ascii="Times New Roman" w:hAnsi="Times New Roman" w:cs="Times New Roman"/>
          <w:b/>
          <w:bCs/>
        </w:rPr>
        <w:t>1. A licitante melhor classificada deverá enviar ao Pregoeiro, juntamente com os documentos de habilitação, a proposta ajustada ao último preço / lance enviado por meio eletrônico e assinada pelo representante legal da empresa.</w:t>
      </w:r>
    </w:p>
    <w:p w14:paraId="15E58D6B">
      <w:pPr>
        <w:spacing w:after="0" w:line="276" w:lineRule="auto"/>
        <w:jc w:val="both"/>
        <w:rPr>
          <w:rFonts w:ascii="Times New Roman" w:hAnsi="Times New Roman" w:cs="Times New Roman"/>
          <w:b/>
          <w:bCs/>
        </w:rPr>
      </w:pPr>
      <w:r>
        <w:rPr>
          <w:rFonts w:ascii="Times New Roman" w:hAnsi="Times New Roman" w:cs="Times New Roman"/>
          <w:b/>
          <w:bCs/>
        </w:rPr>
        <w:t>2. Prazo para apresentação a proposta adequada ao último lance ofertado após a negociação, de até 24 (vinte e quatro) horas, encaminhada por meio do sistema eletrônico.</w:t>
      </w:r>
    </w:p>
    <w:p w14:paraId="226F06A8">
      <w:pPr>
        <w:spacing w:after="0" w:line="276" w:lineRule="auto"/>
        <w:jc w:val="center"/>
        <w:rPr>
          <w:rFonts w:ascii="Times New Roman" w:hAnsi="Times New Roman" w:cs="Times New Roman"/>
          <w:b/>
          <w:bCs/>
          <w:u w:val="single"/>
        </w:rPr>
      </w:pPr>
    </w:p>
    <w:p w14:paraId="185F2B22">
      <w:pPr>
        <w:spacing w:after="0" w:line="276" w:lineRule="auto"/>
        <w:jc w:val="center"/>
        <w:rPr>
          <w:rFonts w:ascii="Times New Roman" w:hAnsi="Times New Roman" w:cs="Times New Roman"/>
          <w:b/>
          <w:bCs/>
          <w:sz w:val="24"/>
          <w:szCs w:val="24"/>
          <w:u w:val="single"/>
        </w:rPr>
      </w:pPr>
    </w:p>
    <w:p w14:paraId="16067180">
      <w:pPr>
        <w:spacing w:after="0" w:line="276" w:lineRule="auto"/>
        <w:jc w:val="center"/>
        <w:rPr>
          <w:rFonts w:ascii="Times New Roman" w:hAnsi="Times New Roman" w:cs="Times New Roman"/>
          <w:b/>
          <w:bCs/>
          <w:sz w:val="24"/>
          <w:szCs w:val="24"/>
          <w:u w:val="single"/>
        </w:rPr>
      </w:pPr>
    </w:p>
    <w:p w14:paraId="103CED2E">
      <w:pPr>
        <w:spacing w:after="0" w:line="276" w:lineRule="auto"/>
        <w:jc w:val="center"/>
        <w:rPr>
          <w:rFonts w:ascii="Times New Roman" w:hAnsi="Times New Roman" w:cs="Times New Roman"/>
          <w:b/>
          <w:bCs/>
          <w:sz w:val="24"/>
          <w:szCs w:val="24"/>
          <w:u w:val="single"/>
        </w:rPr>
      </w:pPr>
    </w:p>
    <w:p w14:paraId="0C63C199">
      <w:pPr>
        <w:spacing w:after="0" w:line="276" w:lineRule="auto"/>
        <w:jc w:val="center"/>
        <w:rPr>
          <w:rFonts w:ascii="Times New Roman" w:hAnsi="Times New Roman" w:cs="Times New Roman"/>
          <w:b/>
          <w:bCs/>
          <w:sz w:val="24"/>
          <w:szCs w:val="24"/>
          <w:u w:val="single"/>
        </w:rPr>
      </w:pPr>
    </w:p>
    <w:p w14:paraId="6A06D3C9">
      <w:pPr>
        <w:spacing w:after="0" w:line="276" w:lineRule="auto"/>
        <w:jc w:val="center"/>
        <w:rPr>
          <w:rFonts w:ascii="Times New Roman" w:hAnsi="Times New Roman" w:cs="Times New Roman"/>
          <w:b/>
          <w:bCs/>
          <w:sz w:val="24"/>
          <w:szCs w:val="24"/>
          <w:u w:val="single"/>
        </w:rPr>
      </w:pPr>
    </w:p>
    <w:p w14:paraId="22F7B19E">
      <w:pPr>
        <w:spacing w:after="0" w:line="276" w:lineRule="auto"/>
        <w:jc w:val="center"/>
        <w:rPr>
          <w:rFonts w:ascii="Times New Roman" w:hAnsi="Times New Roman" w:cs="Times New Roman"/>
          <w:b/>
          <w:bCs/>
          <w:sz w:val="24"/>
          <w:szCs w:val="24"/>
          <w:u w:val="single"/>
        </w:rPr>
      </w:pPr>
    </w:p>
    <w:p w14:paraId="1365CDF2">
      <w:pPr>
        <w:spacing w:after="0" w:line="276" w:lineRule="auto"/>
        <w:jc w:val="center"/>
        <w:rPr>
          <w:rFonts w:ascii="Times New Roman" w:hAnsi="Times New Roman" w:cs="Times New Roman"/>
          <w:b/>
          <w:bCs/>
          <w:sz w:val="24"/>
          <w:szCs w:val="24"/>
          <w:u w:val="single"/>
        </w:rPr>
      </w:pPr>
    </w:p>
    <w:p w14:paraId="439A84B2">
      <w:pPr>
        <w:spacing w:after="0" w:line="276" w:lineRule="auto"/>
        <w:jc w:val="center"/>
        <w:rPr>
          <w:rFonts w:ascii="Times New Roman" w:hAnsi="Times New Roman" w:cs="Times New Roman"/>
          <w:b/>
          <w:bCs/>
          <w:sz w:val="24"/>
          <w:szCs w:val="24"/>
          <w:u w:val="single"/>
        </w:rPr>
      </w:pPr>
    </w:p>
    <w:p w14:paraId="19E17AF5">
      <w:pPr>
        <w:spacing w:after="0" w:line="276" w:lineRule="auto"/>
        <w:jc w:val="center"/>
        <w:rPr>
          <w:rFonts w:ascii="Times New Roman" w:hAnsi="Times New Roman" w:cs="Times New Roman"/>
          <w:b/>
          <w:bCs/>
          <w:sz w:val="24"/>
          <w:szCs w:val="24"/>
          <w:u w:val="single"/>
        </w:rPr>
      </w:pPr>
    </w:p>
    <w:p w14:paraId="7A36B7C2">
      <w:pPr>
        <w:spacing w:after="0" w:line="276" w:lineRule="auto"/>
        <w:jc w:val="center"/>
        <w:rPr>
          <w:rFonts w:ascii="Times New Roman" w:hAnsi="Times New Roman" w:cs="Times New Roman"/>
          <w:b/>
          <w:bCs/>
          <w:sz w:val="24"/>
          <w:szCs w:val="24"/>
          <w:u w:val="single"/>
        </w:rPr>
      </w:pPr>
    </w:p>
    <w:p w14:paraId="20347481">
      <w:pPr>
        <w:spacing w:after="0" w:line="276" w:lineRule="auto"/>
        <w:jc w:val="center"/>
        <w:rPr>
          <w:rFonts w:ascii="Times New Roman" w:hAnsi="Times New Roman" w:cs="Times New Roman"/>
          <w:b/>
          <w:bCs/>
          <w:sz w:val="24"/>
          <w:szCs w:val="24"/>
          <w:u w:val="single"/>
        </w:rPr>
      </w:pPr>
    </w:p>
    <w:p w14:paraId="1766496A">
      <w:pPr>
        <w:spacing w:after="0" w:line="276" w:lineRule="auto"/>
        <w:jc w:val="center"/>
        <w:rPr>
          <w:rFonts w:ascii="Times New Roman" w:hAnsi="Times New Roman" w:cs="Times New Roman"/>
          <w:b/>
          <w:bCs/>
          <w:sz w:val="24"/>
          <w:szCs w:val="24"/>
          <w:u w:val="single"/>
        </w:rPr>
      </w:pPr>
    </w:p>
    <w:p w14:paraId="4A1B2519">
      <w:pPr>
        <w:spacing w:after="0" w:line="276" w:lineRule="auto"/>
        <w:jc w:val="center"/>
        <w:rPr>
          <w:rFonts w:ascii="Times New Roman" w:hAnsi="Times New Roman" w:cs="Times New Roman"/>
          <w:b/>
          <w:bCs/>
          <w:sz w:val="24"/>
          <w:szCs w:val="24"/>
          <w:u w:val="single"/>
        </w:rPr>
      </w:pPr>
    </w:p>
    <w:p w14:paraId="0E6B15C3">
      <w:pPr>
        <w:spacing w:after="0" w:line="276" w:lineRule="auto"/>
        <w:jc w:val="center"/>
        <w:rPr>
          <w:rFonts w:ascii="Times New Roman" w:hAnsi="Times New Roman" w:cs="Times New Roman"/>
          <w:b/>
          <w:bCs/>
          <w:sz w:val="24"/>
          <w:szCs w:val="24"/>
          <w:u w:val="single"/>
        </w:rPr>
      </w:pPr>
    </w:p>
    <w:p w14:paraId="3D2E9FF9">
      <w:pPr>
        <w:spacing w:after="0" w:line="276" w:lineRule="auto"/>
        <w:jc w:val="center"/>
        <w:rPr>
          <w:rFonts w:ascii="Times New Roman" w:hAnsi="Times New Roman" w:cs="Times New Roman"/>
          <w:b/>
          <w:bCs/>
          <w:sz w:val="24"/>
          <w:szCs w:val="24"/>
          <w:u w:val="single"/>
        </w:rPr>
      </w:pPr>
    </w:p>
    <w:p w14:paraId="40BBEDE5">
      <w:pPr>
        <w:spacing w:after="0" w:line="276" w:lineRule="auto"/>
        <w:jc w:val="center"/>
        <w:rPr>
          <w:rFonts w:ascii="Times New Roman" w:hAnsi="Times New Roman" w:cs="Times New Roman"/>
          <w:b/>
          <w:bCs/>
          <w:sz w:val="24"/>
          <w:szCs w:val="24"/>
          <w:u w:val="single"/>
        </w:rPr>
      </w:pPr>
    </w:p>
    <w:p w14:paraId="04A24D40">
      <w:pPr>
        <w:spacing w:after="0" w:line="276" w:lineRule="auto"/>
        <w:jc w:val="center"/>
        <w:rPr>
          <w:rFonts w:ascii="Times New Roman" w:hAnsi="Times New Roman" w:cs="Times New Roman"/>
          <w:b/>
          <w:bCs/>
          <w:sz w:val="24"/>
          <w:szCs w:val="24"/>
          <w:u w:val="single"/>
        </w:rPr>
      </w:pPr>
    </w:p>
    <w:p w14:paraId="617A48AB">
      <w:pPr>
        <w:spacing w:after="0" w:line="276" w:lineRule="auto"/>
        <w:jc w:val="center"/>
        <w:rPr>
          <w:rFonts w:ascii="Times New Roman" w:hAnsi="Times New Roman" w:cs="Times New Roman"/>
          <w:b/>
          <w:bCs/>
          <w:sz w:val="24"/>
          <w:szCs w:val="24"/>
          <w:u w:val="single"/>
        </w:rPr>
      </w:pPr>
    </w:p>
    <w:p w14:paraId="2B42BFB5">
      <w:pPr>
        <w:spacing w:after="0" w:line="276" w:lineRule="auto"/>
        <w:jc w:val="center"/>
        <w:rPr>
          <w:rFonts w:ascii="Times New Roman" w:hAnsi="Times New Roman" w:cs="Times New Roman"/>
          <w:b/>
          <w:bCs/>
          <w:sz w:val="24"/>
          <w:szCs w:val="24"/>
          <w:u w:val="single"/>
        </w:rPr>
      </w:pPr>
    </w:p>
    <w:p w14:paraId="3AC158B3">
      <w:pPr>
        <w:spacing w:after="0" w:line="276" w:lineRule="auto"/>
        <w:jc w:val="center"/>
        <w:rPr>
          <w:rFonts w:ascii="Times New Roman" w:hAnsi="Times New Roman" w:cs="Times New Roman"/>
          <w:b/>
          <w:bCs/>
          <w:sz w:val="24"/>
          <w:szCs w:val="24"/>
          <w:u w:val="single"/>
        </w:rPr>
      </w:pPr>
    </w:p>
    <w:p w14:paraId="26748B9E">
      <w:pPr>
        <w:spacing w:after="0" w:line="276" w:lineRule="auto"/>
        <w:jc w:val="center"/>
        <w:rPr>
          <w:rFonts w:ascii="Times New Roman" w:hAnsi="Times New Roman" w:cs="Times New Roman"/>
          <w:b/>
          <w:bCs/>
          <w:sz w:val="24"/>
          <w:szCs w:val="24"/>
          <w:u w:val="single"/>
        </w:rPr>
      </w:pPr>
    </w:p>
    <w:p w14:paraId="601CF5E7">
      <w:pPr>
        <w:spacing w:after="0" w:line="276" w:lineRule="auto"/>
        <w:jc w:val="center"/>
        <w:rPr>
          <w:rFonts w:ascii="Times New Roman" w:hAnsi="Times New Roman" w:cs="Times New Roman"/>
          <w:b/>
          <w:bCs/>
          <w:sz w:val="24"/>
          <w:szCs w:val="24"/>
          <w:u w:val="single"/>
        </w:rPr>
      </w:pPr>
    </w:p>
    <w:p w14:paraId="52128006">
      <w:pPr>
        <w:spacing w:after="0" w:line="276" w:lineRule="auto"/>
        <w:jc w:val="center"/>
        <w:rPr>
          <w:rFonts w:ascii="Times New Roman" w:hAnsi="Times New Roman" w:cs="Times New Roman"/>
          <w:b/>
          <w:bCs/>
          <w:sz w:val="24"/>
          <w:szCs w:val="24"/>
          <w:u w:val="single"/>
        </w:rPr>
      </w:pPr>
    </w:p>
    <w:p w14:paraId="2AC64F9B">
      <w:pPr>
        <w:spacing w:after="0" w:line="276" w:lineRule="auto"/>
        <w:jc w:val="center"/>
        <w:rPr>
          <w:rFonts w:ascii="Times New Roman" w:hAnsi="Times New Roman" w:cs="Times New Roman"/>
          <w:b/>
          <w:bCs/>
          <w:sz w:val="24"/>
          <w:szCs w:val="24"/>
          <w:u w:val="single"/>
        </w:rPr>
      </w:pPr>
    </w:p>
    <w:p w14:paraId="14E8B697">
      <w:pPr>
        <w:spacing w:after="0" w:line="276" w:lineRule="auto"/>
        <w:jc w:val="center"/>
        <w:rPr>
          <w:rFonts w:ascii="Times New Roman" w:hAnsi="Times New Roman" w:cs="Times New Roman"/>
          <w:b/>
          <w:bCs/>
          <w:sz w:val="24"/>
          <w:szCs w:val="24"/>
          <w:u w:val="single"/>
        </w:rPr>
      </w:pPr>
    </w:p>
    <w:p w14:paraId="3EB18B0F">
      <w:pPr>
        <w:spacing w:after="0" w:line="276" w:lineRule="auto"/>
        <w:jc w:val="center"/>
        <w:rPr>
          <w:rFonts w:ascii="Times New Roman" w:hAnsi="Times New Roman" w:cs="Times New Roman"/>
          <w:b/>
          <w:bCs/>
          <w:sz w:val="24"/>
          <w:szCs w:val="24"/>
          <w:u w:val="single"/>
        </w:rPr>
      </w:pPr>
    </w:p>
    <w:p w14:paraId="3C308DE0">
      <w:pPr>
        <w:spacing w:after="0" w:line="276" w:lineRule="auto"/>
        <w:jc w:val="center"/>
        <w:rPr>
          <w:rFonts w:ascii="Times New Roman" w:hAnsi="Times New Roman" w:cs="Times New Roman"/>
          <w:b/>
          <w:bCs/>
          <w:sz w:val="24"/>
          <w:szCs w:val="24"/>
          <w:u w:val="single"/>
        </w:rPr>
      </w:pPr>
    </w:p>
    <w:p w14:paraId="2DBF9288">
      <w:pPr>
        <w:spacing w:after="0" w:line="276" w:lineRule="auto"/>
        <w:jc w:val="center"/>
        <w:rPr>
          <w:rFonts w:ascii="Times New Roman" w:hAnsi="Times New Roman" w:cs="Times New Roman"/>
          <w:b/>
          <w:bCs/>
          <w:sz w:val="24"/>
          <w:szCs w:val="24"/>
          <w:u w:val="single"/>
        </w:rPr>
      </w:pPr>
    </w:p>
    <w:p w14:paraId="2965422D">
      <w:pPr>
        <w:spacing w:after="0" w:line="276" w:lineRule="auto"/>
        <w:jc w:val="center"/>
        <w:rPr>
          <w:rFonts w:ascii="Times New Roman" w:hAnsi="Times New Roman" w:cs="Times New Roman"/>
          <w:b/>
          <w:bCs/>
          <w:sz w:val="24"/>
          <w:szCs w:val="24"/>
          <w:u w:val="single"/>
        </w:rPr>
      </w:pPr>
    </w:p>
    <w:p w14:paraId="2CA878DD">
      <w:pPr>
        <w:spacing w:after="0" w:line="276" w:lineRule="auto"/>
        <w:jc w:val="center"/>
        <w:rPr>
          <w:rFonts w:ascii="Times New Roman" w:hAnsi="Times New Roman" w:cs="Times New Roman"/>
          <w:b/>
          <w:bCs/>
          <w:sz w:val="24"/>
          <w:szCs w:val="24"/>
          <w:u w:val="single"/>
        </w:rPr>
      </w:pPr>
    </w:p>
    <w:p w14:paraId="563178D2">
      <w:pPr>
        <w:spacing w:after="0" w:line="276" w:lineRule="auto"/>
        <w:jc w:val="center"/>
        <w:rPr>
          <w:rFonts w:ascii="Times New Roman" w:hAnsi="Times New Roman" w:cs="Times New Roman"/>
          <w:b/>
          <w:bCs/>
          <w:sz w:val="24"/>
          <w:szCs w:val="24"/>
          <w:u w:val="single"/>
        </w:rPr>
      </w:pPr>
    </w:p>
    <w:p w14:paraId="42F4F584">
      <w:pPr>
        <w:spacing w:after="0" w:line="276" w:lineRule="auto"/>
        <w:jc w:val="center"/>
        <w:rPr>
          <w:rFonts w:ascii="Times New Roman" w:hAnsi="Times New Roman" w:cs="Times New Roman"/>
          <w:b/>
          <w:bCs/>
          <w:sz w:val="24"/>
          <w:szCs w:val="24"/>
          <w:u w:val="single"/>
        </w:rPr>
      </w:pPr>
    </w:p>
    <w:p w14:paraId="4A7BB201">
      <w:pPr>
        <w:spacing w:after="0" w:line="276" w:lineRule="auto"/>
        <w:jc w:val="center"/>
        <w:rPr>
          <w:rFonts w:ascii="Times New Roman" w:hAnsi="Times New Roman" w:cs="Times New Roman"/>
          <w:b/>
          <w:bCs/>
          <w:sz w:val="24"/>
          <w:szCs w:val="24"/>
          <w:u w:val="single"/>
        </w:rPr>
      </w:pPr>
    </w:p>
    <w:p w14:paraId="06689D2B">
      <w:pPr>
        <w:spacing w:after="0" w:line="276" w:lineRule="auto"/>
        <w:jc w:val="center"/>
        <w:rPr>
          <w:rFonts w:ascii="Times New Roman" w:hAnsi="Times New Roman" w:cs="Times New Roman"/>
          <w:b/>
          <w:bCs/>
          <w:sz w:val="24"/>
          <w:szCs w:val="24"/>
          <w:u w:val="single"/>
        </w:rPr>
      </w:pPr>
    </w:p>
    <w:p w14:paraId="76623510">
      <w:pPr>
        <w:spacing w:after="0" w:line="276" w:lineRule="auto"/>
        <w:jc w:val="center"/>
        <w:rPr>
          <w:rFonts w:ascii="Times New Roman" w:hAnsi="Times New Roman" w:cs="Times New Roman"/>
          <w:b/>
          <w:bCs/>
          <w:sz w:val="24"/>
          <w:szCs w:val="24"/>
          <w:u w:val="single"/>
        </w:rPr>
      </w:pPr>
    </w:p>
    <w:p w14:paraId="309A9ABA">
      <w:pPr>
        <w:spacing w:after="0" w:line="276" w:lineRule="auto"/>
        <w:jc w:val="center"/>
        <w:rPr>
          <w:rFonts w:ascii="Times New Roman" w:hAnsi="Times New Roman" w:cs="Times New Roman"/>
          <w:b/>
          <w:bCs/>
          <w:sz w:val="24"/>
          <w:szCs w:val="24"/>
          <w:u w:val="single"/>
        </w:rPr>
      </w:pPr>
    </w:p>
    <w:p w14:paraId="362EAB69">
      <w:pPr>
        <w:spacing w:after="0" w:line="276" w:lineRule="auto"/>
        <w:jc w:val="center"/>
        <w:rPr>
          <w:rFonts w:ascii="Times New Roman" w:hAnsi="Times New Roman" w:cs="Times New Roman"/>
          <w:b/>
          <w:bCs/>
          <w:sz w:val="24"/>
          <w:szCs w:val="24"/>
          <w:u w:val="single"/>
        </w:rPr>
      </w:pPr>
      <w:r>
        <w:rPr>
          <w:rFonts w:ascii="Times New Roman" w:hAnsi="Times New Roman" w:cs="Times New Roman"/>
          <w:b/>
          <w:bCs/>
          <w:sz w:val="24"/>
          <w:szCs w:val="24"/>
          <w:u w:val="single"/>
        </w:rPr>
        <w:t>ANEXO IV</w:t>
      </w:r>
    </w:p>
    <w:p w14:paraId="3772ACD1">
      <w:pPr>
        <w:spacing w:after="0" w:line="276" w:lineRule="auto"/>
        <w:jc w:val="both"/>
        <w:rPr>
          <w:rFonts w:ascii="Times New Roman" w:hAnsi="Times New Roman" w:cs="Times New Roman"/>
          <w:b/>
          <w:bCs/>
          <w:sz w:val="24"/>
          <w:szCs w:val="24"/>
        </w:rPr>
      </w:pPr>
    </w:p>
    <w:p w14:paraId="455CA751">
      <w:pPr>
        <w:spacing w:after="0" w:line="276" w:lineRule="auto"/>
        <w:jc w:val="center"/>
        <w:rPr>
          <w:rFonts w:ascii="Times New Roman" w:hAnsi="Times New Roman" w:cs="Times New Roman"/>
          <w:b/>
          <w:bCs/>
          <w:sz w:val="24"/>
          <w:szCs w:val="24"/>
        </w:rPr>
      </w:pPr>
      <w:r>
        <w:rPr>
          <w:rFonts w:ascii="Times New Roman" w:hAnsi="Times New Roman" w:cs="Times New Roman"/>
          <w:b/>
          <w:bCs/>
          <w:sz w:val="24"/>
          <w:szCs w:val="24"/>
        </w:rPr>
        <w:t>DECLARAÇAO DE CONHECIMENTOS DAS OBRIGAÇÕES</w:t>
      </w:r>
    </w:p>
    <w:p w14:paraId="0E8B9CA7">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TIMBRE DA EMPRESA</w:t>
      </w:r>
    </w:p>
    <w:p w14:paraId="1D057E6C">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ENDEREÇO COMPLETO, TELEFONE, ENDEREÇO ELETRÔNICO,</w:t>
      </w:r>
    </w:p>
    <w:p w14:paraId="76CFC135">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N.º CNPJ, INSCRIÇÃO ESTADUAL</w:t>
      </w:r>
    </w:p>
    <w:p w14:paraId="1B341581">
      <w:pPr>
        <w:spacing w:after="0" w:line="276" w:lineRule="auto"/>
        <w:jc w:val="both"/>
        <w:rPr>
          <w:rFonts w:ascii="Times New Roman" w:hAnsi="Times New Roman" w:cs="Times New Roman"/>
          <w:sz w:val="24"/>
          <w:szCs w:val="24"/>
        </w:rPr>
      </w:pPr>
    </w:p>
    <w:p w14:paraId="3829A418">
      <w:pPr>
        <w:spacing w:after="0" w:line="276" w:lineRule="auto"/>
        <w:jc w:val="center"/>
        <w:rPr>
          <w:rFonts w:ascii="Times New Roman" w:hAnsi="Times New Roman" w:cs="Times New Roman"/>
          <w:b/>
          <w:bCs/>
          <w:sz w:val="24"/>
          <w:szCs w:val="24"/>
        </w:rPr>
      </w:pPr>
      <w:r>
        <w:rPr>
          <w:rFonts w:ascii="Times New Roman" w:hAnsi="Times New Roman" w:cs="Times New Roman"/>
          <w:b/>
          <w:bCs/>
          <w:sz w:val="24"/>
          <w:szCs w:val="24"/>
        </w:rPr>
        <w:t>DECLARAÇÃO</w:t>
      </w:r>
    </w:p>
    <w:p w14:paraId="30890955">
      <w:pPr>
        <w:spacing w:after="0" w:line="276" w:lineRule="auto"/>
        <w:jc w:val="both"/>
        <w:rPr>
          <w:rFonts w:ascii="Times New Roman" w:hAnsi="Times New Roman" w:cs="Times New Roman"/>
          <w:b/>
          <w:bCs/>
          <w:sz w:val="24"/>
          <w:szCs w:val="24"/>
        </w:rPr>
      </w:pPr>
    </w:p>
    <w:p w14:paraId="1437C8D7">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 empresa___________ (razão social)__________, inscrita no CNPJ nº _______ em atenção ao Edital de Pregão Eletrônico SRP n° 026/2025, declara:</w:t>
      </w:r>
    </w:p>
    <w:p w14:paraId="3B20941B">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 Ter tomado conhecimento de todas as informações para o perfeito cumprimento das obrigações objeto da licitação, seja por meio da análise e exame da documentação integrante do Edital, bem como por meio de informações na Prefeitura Municipal de Teutônia/RS;</w:t>
      </w:r>
    </w:p>
    <w:p w14:paraId="6BDEABE5">
      <w:pPr>
        <w:spacing w:after="0" w:line="276" w:lineRule="auto"/>
        <w:jc w:val="both"/>
        <w:rPr>
          <w:rFonts w:ascii="Times New Roman" w:hAnsi="Times New Roman" w:cs="Times New Roman"/>
          <w:sz w:val="24"/>
          <w:szCs w:val="24"/>
        </w:rPr>
      </w:pPr>
      <w:r>
        <w:rPr>
          <w:rFonts w:ascii="Times New Roman" w:hAnsi="Times New Roman" w:cs="Times New Roman"/>
          <w:sz w:val="24"/>
          <w:szCs w:val="24"/>
        </w:rPr>
        <w:t>b) Que o preço ofertado contempla todas as obrigações decorrentes desse conhecimento, e que a empresa possui os profissionais qualificados, com as respectivas licenças/registros nos órgãos competentes;</w:t>
      </w:r>
    </w:p>
    <w:p w14:paraId="58755318">
      <w:pPr>
        <w:spacing w:after="0" w:line="276" w:lineRule="auto"/>
        <w:jc w:val="both"/>
        <w:rPr>
          <w:rFonts w:ascii="Times New Roman" w:hAnsi="Times New Roman" w:cs="Times New Roman"/>
          <w:sz w:val="24"/>
          <w:szCs w:val="24"/>
        </w:rPr>
      </w:pPr>
      <w:r>
        <w:rPr>
          <w:rFonts w:ascii="Times New Roman" w:hAnsi="Times New Roman" w:cs="Times New Roman"/>
          <w:sz w:val="24"/>
          <w:szCs w:val="24"/>
        </w:rPr>
        <w:t>c) Estar de acordo com todas as condições mencionadas na Proposta Comercial e disposições do Edital;</w:t>
      </w:r>
    </w:p>
    <w:p w14:paraId="2801B6EE">
      <w:pPr>
        <w:spacing w:after="0" w:line="276" w:lineRule="auto"/>
        <w:jc w:val="both"/>
        <w:rPr>
          <w:rFonts w:ascii="Times New Roman" w:hAnsi="Times New Roman" w:cs="Times New Roman"/>
          <w:sz w:val="24"/>
          <w:szCs w:val="24"/>
        </w:rPr>
      </w:pPr>
      <w:r>
        <w:rPr>
          <w:rFonts w:ascii="Times New Roman" w:hAnsi="Times New Roman" w:cs="Times New Roman"/>
          <w:sz w:val="24"/>
          <w:szCs w:val="24"/>
        </w:rPr>
        <w:t>d) Que nenhum de seus dirigentes, gerentes, acionistas ou detentores de mais de 5% (cinco por cento) do capital com direito a voto, ou controlador, responsáveis técnicos, funcionários ou eventuais sub-contratados são servidores da Prefeitura Municipal de Teutônia/RS;</w:t>
      </w:r>
    </w:p>
    <w:p w14:paraId="64D3A1EC">
      <w:pPr>
        <w:spacing w:after="0" w:line="276" w:lineRule="auto"/>
        <w:jc w:val="both"/>
        <w:rPr>
          <w:rFonts w:ascii="Times New Roman" w:hAnsi="Times New Roman" w:cs="Times New Roman"/>
          <w:sz w:val="24"/>
          <w:szCs w:val="24"/>
        </w:rPr>
      </w:pPr>
      <w:r>
        <w:rPr>
          <w:rFonts w:ascii="Times New Roman" w:hAnsi="Times New Roman" w:cs="Times New Roman"/>
          <w:sz w:val="24"/>
          <w:szCs w:val="24"/>
        </w:rPr>
        <w:t>e) Que aceita integralmente os termos e as condições da presente licitação, bem como as disposições contidas na Lei Federal n° 14.133/2021, suas alterações e demais disposições legais;</w:t>
      </w:r>
    </w:p>
    <w:p w14:paraId="25F7D64B">
      <w:pPr>
        <w:spacing w:after="0" w:line="276" w:lineRule="auto"/>
        <w:jc w:val="both"/>
        <w:rPr>
          <w:rFonts w:ascii="Times New Roman" w:hAnsi="Times New Roman" w:cs="Times New Roman"/>
          <w:sz w:val="24"/>
          <w:szCs w:val="24"/>
        </w:rPr>
      </w:pPr>
      <w:r>
        <w:rPr>
          <w:rFonts w:ascii="Times New Roman" w:hAnsi="Times New Roman" w:cs="Times New Roman"/>
          <w:sz w:val="24"/>
          <w:szCs w:val="24"/>
        </w:rPr>
        <w:t>f) Que cumpre as exigências de reserva de cargos para pessoa com deficiência (PCD) e para</w:t>
      </w:r>
    </w:p>
    <w:p w14:paraId="2FE4C2E1">
      <w:pPr>
        <w:spacing w:after="0" w:line="276" w:lineRule="auto"/>
        <w:jc w:val="both"/>
        <w:rPr>
          <w:rFonts w:ascii="Times New Roman" w:hAnsi="Times New Roman" w:cs="Times New Roman"/>
          <w:sz w:val="24"/>
          <w:szCs w:val="24"/>
        </w:rPr>
      </w:pPr>
      <w:r>
        <w:rPr>
          <w:rFonts w:ascii="Times New Roman" w:hAnsi="Times New Roman" w:cs="Times New Roman"/>
          <w:sz w:val="24"/>
          <w:szCs w:val="24"/>
        </w:rPr>
        <w:t>reabilitado da Previdência Social, previstas em lei e em outras normas específicas.</w:t>
      </w:r>
    </w:p>
    <w:p w14:paraId="7614FE16">
      <w:pPr>
        <w:spacing w:after="0" w:line="276" w:lineRule="auto"/>
        <w:jc w:val="both"/>
        <w:rPr>
          <w:rFonts w:ascii="Times New Roman" w:hAnsi="Times New Roman" w:cs="Times New Roman"/>
          <w:sz w:val="24"/>
          <w:szCs w:val="24"/>
        </w:rPr>
      </w:pPr>
    </w:p>
    <w:p w14:paraId="1E6495B8">
      <w:pPr>
        <w:spacing w:after="0" w:line="276" w:lineRule="auto"/>
        <w:jc w:val="both"/>
        <w:rPr>
          <w:rFonts w:ascii="Times New Roman" w:hAnsi="Times New Roman" w:cs="Times New Roman"/>
          <w:b/>
          <w:bCs/>
          <w:sz w:val="24"/>
          <w:szCs w:val="24"/>
        </w:rPr>
      </w:pPr>
    </w:p>
    <w:p w14:paraId="13D073E9">
      <w:pPr>
        <w:spacing w:after="0" w:line="276" w:lineRule="auto"/>
        <w:jc w:val="center"/>
        <w:rPr>
          <w:rFonts w:ascii="Times New Roman" w:hAnsi="Times New Roman" w:cs="Times New Roman"/>
          <w:b/>
          <w:bCs/>
          <w:sz w:val="24"/>
          <w:szCs w:val="24"/>
        </w:rPr>
      </w:pPr>
      <w:r>
        <w:rPr>
          <w:rFonts w:ascii="Times New Roman" w:hAnsi="Times New Roman" w:cs="Times New Roman"/>
          <w:b/>
          <w:bCs/>
          <w:sz w:val="24"/>
          <w:szCs w:val="24"/>
        </w:rPr>
        <w:t>(Local e data).</w:t>
      </w:r>
    </w:p>
    <w:p w14:paraId="3EFB70BC">
      <w:pPr>
        <w:spacing w:after="0" w:line="276" w:lineRule="auto"/>
        <w:jc w:val="both"/>
        <w:rPr>
          <w:rFonts w:ascii="Times New Roman" w:hAnsi="Times New Roman" w:cs="Times New Roman"/>
          <w:b/>
          <w:bCs/>
          <w:sz w:val="24"/>
          <w:szCs w:val="24"/>
        </w:rPr>
      </w:pPr>
    </w:p>
    <w:p w14:paraId="4F20B3E3">
      <w:pPr>
        <w:spacing w:after="0" w:line="276" w:lineRule="auto"/>
        <w:jc w:val="both"/>
        <w:rPr>
          <w:rFonts w:ascii="Times New Roman" w:hAnsi="Times New Roman" w:cs="Times New Roman"/>
          <w:b/>
          <w:bCs/>
          <w:sz w:val="24"/>
          <w:szCs w:val="24"/>
        </w:rPr>
      </w:pPr>
    </w:p>
    <w:p w14:paraId="34A1F244">
      <w:pPr>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___________________________________________________________</w:t>
      </w:r>
    </w:p>
    <w:p w14:paraId="43D7FCA2">
      <w:pPr>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Razão Social / CNPJ / Nome e Nº do RG do Representante Legal / Assinatura</w:t>
      </w:r>
    </w:p>
    <w:p w14:paraId="5003BC33">
      <w:pPr>
        <w:spacing w:after="0" w:line="276" w:lineRule="auto"/>
        <w:jc w:val="both"/>
        <w:rPr>
          <w:rFonts w:ascii="Times New Roman" w:hAnsi="Times New Roman" w:cs="Times New Roman"/>
          <w:b/>
          <w:bCs/>
          <w:sz w:val="24"/>
          <w:szCs w:val="24"/>
        </w:rPr>
      </w:pPr>
    </w:p>
    <w:p w14:paraId="3A57D934">
      <w:pPr>
        <w:spacing w:after="0" w:line="276" w:lineRule="auto"/>
        <w:jc w:val="both"/>
        <w:rPr>
          <w:rFonts w:ascii="Times New Roman" w:hAnsi="Times New Roman" w:cs="Times New Roman"/>
          <w:b/>
          <w:bCs/>
          <w:sz w:val="24"/>
          <w:szCs w:val="24"/>
        </w:rPr>
      </w:pPr>
    </w:p>
    <w:p w14:paraId="57347036">
      <w:pPr>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NÃO SERÃO ACEITAS DECLARAÇÕES MANUSCRITAS, TAMPOUCO AQUELAS</w:t>
      </w:r>
    </w:p>
    <w:p w14:paraId="11C1BD08">
      <w:pPr>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PREENCHIDAS EM FORMULÁRIO COM TIMBRE DO MUNICÍPIO DE TEUTÔNIA. AS MESMAS DEVERÃO SER CONFECCIONADAS PREFERENCIALMENTE EM PAPEL TIMBRADO DA EMPRESA LICITANTE.</w:t>
      </w:r>
    </w:p>
    <w:p w14:paraId="507DA795">
      <w:pPr>
        <w:spacing w:after="0" w:line="276" w:lineRule="auto"/>
        <w:jc w:val="both"/>
        <w:rPr>
          <w:rFonts w:ascii="Times New Roman" w:hAnsi="Times New Roman" w:cs="Times New Roman"/>
          <w:b/>
          <w:bCs/>
          <w:sz w:val="24"/>
          <w:szCs w:val="24"/>
        </w:rPr>
      </w:pPr>
    </w:p>
    <w:p w14:paraId="69E61A0B">
      <w:pPr>
        <w:spacing w:after="0" w:line="276" w:lineRule="auto"/>
        <w:jc w:val="both"/>
        <w:rPr>
          <w:rFonts w:ascii="Times New Roman" w:hAnsi="Times New Roman" w:cs="Times New Roman"/>
          <w:b/>
          <w:bCs/>
          <w:sz w:val="24"/>
          <w:szCs w:val="24"/>
        </w:rPr>
      </w:pPr>
    </w:p>
    <w:p w14:paraId="7F92EA7F">
      <w:pPr>
        <w:spacing w:after="0" w:line="276" w:lineRule="auto"/>
        <w:jc w:val="center"/>
        <w:rPr>
          <w:rFonts w:ascii="Times New Roman" w:hAnsi="Times New Roman" w:cs="Times New Roman"/>
          <w:b/>
          <w:bCs/>
          <w:sz w:val="24"/>
          <w:szCs w:val="24"/>
          <w:u w:val="single"/>
        </w:rPr>
      </w:pPr>
      <w:r>
        <w:rPr>
          <w:rFonts w:ascii="Times New Roman" w:hAnsi="Times New Roman" w:cs="Times New Roman"/>
          <w:b/>
          <w:bCs/>
          <w:sz w:val="24"/>
          <w:szCs w:val="24"/>
          <w:u w:val="single"/>
        </w:rPr>
        <w:t>ANEXO V</w:t>
      </w:r>
    </w:p>
    <w:p w14:paraId="423B1581">
      <w:pPr>
        <w:spacing w:after="0" w:line="276" w:lineRule="auto"/>
        <w:jc w:val="both"/>
        <w:rPr>
          <w:rFonts w:ascii="Times New Roman" w:hAnsi="Times New Roman" w:cs="Times New Roman"/>
          <w:sz w:val="24"/>
          <w:szCs w:val="24"/>
        </w:rPr>
      </w:pPr>
    </w:p>
    <w:p w14:paraId="6FB4CA01">
      <w:pPr>
        <w:spacing w:after="0" w:line="276" w:lineRule="auto"/>
        <w:jc w:val="center"/>
        <w:rPr>
          <w:rFonts w:ascii="Times New Roman" w:hAnsi="Times New Roman" w:cs="Times New Roman"/>
          <w:b/>
          <w:bCs/>
          <w:sz w:val="24"/>
          <w:szCs w:val="24"/>
          <w:u w:val="single"/>
        </w:rPr>
      </w:pPr>
      <w:r>
        <w:rPr>
          <w:rFonts w:ascii="Times New Roman" w:hAnsi="Times New Roman" w:cs="Times New Roman"/>
          <w:b/>
          <w:bCs/>
          <w:sz w:val="24"/>
          <w:szCs w:val="24"/>
          <w:u w:val="single"/>
        </w:rPr>
        <w:t>MODELO DECLARAÇÃO DE ENQUADRAMENTO PARA ME/EPP</w:t>
      </w:r>
    </w:p>
    <w:p w14:paraId="05B687E5">
      <w:pPr>
        <w:spacing w:after="0" w:line="276" w:lineRule="auto"/>
        <w:jc w:val="center"/>
        <w:rPr>
          <w:rFonts w:ascii="Times New Roman" w:hAnsi="Times New Roman" w:cs="Times New Roman"/>
          <w:i/>
          <w:iCs/>
          <w:sz w:val="24"/>
          <w:szCs w:val="24"/>
        </w:rPr>
      </w:pPr>
      <w:r>
        <w:rPr>
          <w:rFonts w:ascii="Times New Roman" w:hAnsi="Times New Roman" w:cs="Times New Roman"/>
          <w:i/>
          <w:iCs/>
          <w:sz w:val="24"/>
          <w:szCs w:val="24"/>
        </w:rPr>
        <w:t>TIMBRE DA EMPRESA</w:t>
      </w:r>
    </w:p>
    <w:p w14:paraId="468815A9">
      <w:pPr>
        <w:spacing w:after="0" w:line="276" w:lineRule="auto"/>
        <w:jc w:val="center"/>
        <w:rPr>
          <w:rFonts w:ascii="Times New Roman" w:hAnsi="Times New Roman" w:cs="Times New Roman"/>
          <w:i/>
          <w:iCs/>
          <w:sz w:val="24"/>
          <w:szCs w:val="24"/>
        </w:rPr>
      </w:pPr>
      <w:r>
        <w:rPr>
          <w:rFonts w:ascii="Times New Roman" w:hAnsi="Times New Roman" w:cs="Times New Roman"/>
          <w:i/>
          <w:iCs/>
          <w:sz w:val="24"/>
          <w:szCs w:val="24"/>
        </w:rPr>
        <w:t>NOME E RAZÃO SOCIAL</w:t>
      </w:r>
    </w:p>
    <w:p w14:paraId="6DB3DA72">
      <w:pPr>
        <w:spacing w:after="0" w:line="276" w:lineRule="auto"/>
        <w:jc w:val="center"/>
        <w:rPr>
          <w:rFonts w:ascii="Times New Roman" w:hAnsi="Times New Roman" w:cs="Times New Roman"/>
          <w:i/>
          <w:iCs/>
          <w:sz w:val="24"/>
          <w:szCs w:val="24"/>
        </w:rPr>
      </w:pPr>
      <w:r>
        <w:rPr>
          <w:rFonts w:ascii="Times New Roman" w:hAnsi="Times New Roman" w:cs="Times New Roman"/>
          <w:i/>
          <w:iCs/>
          <w:sz w:val="24"/>
          <w:szCs w:val="24"/>
        </w:rPr>
        <w:t>ENDEREÇO COMPLETO, TELEFONE, ENDEREÇO ELETRÔNICO,</w:t>
      </w:r>
    </w:p>
    <w:p w14:paraId="27D03064">
      <w:pPr>
        <w:spacing w:after="0" w:line="276" w:lineRule="auto"/>
        <w:jc w:val="center"/>
        <w:rPr>
          <w:rFonts w:ascii="Times New Roman" w:hAnsi="Times New Roman" w:cs="Times New Roman"/>
          <w:i/>
          <w:iCs/>
          <w:sz w:val="24"/>
          <w:szCs w:val="24"/>
        </w:rPr>
      </w:pPr>
      <w:r>
        <w:rPr>
          <w:rFonts w:ascii="Times New Roman" w:hAnsi="Times New Roman" w:cs="Times New Roman"/>
          <w:i/>
          <w:iCs/>
          <w:sz w:val="24"/>
          <w:szCs w:val="24"/>
        </w:rPr>
        <w:t>N.º CNPJ, INSCRIÇÃO ESTADUAL</w:t>
      </w:r>
    </w:p>
    <w:p w14:paraId="78DD323C">
      <w:pPr>
        <w:spacing w:after="0" w:line="276" w:lineRule="auto"/>
        <w:jc w:val="center"/>
        <w:rPr>
          <w:rFonts w:ascii="Times New Roman" w:hAnsi="Times New Roman" w:cs="Times New Roman"/>
          <w:i/>
          <w:iCs/>
          <w:sz w:val="24"/>
          <w:szCs w:val="24"/>
        </w:rPr>
      </w:pPr>
    </w:p>
    <w:p w14:paraId="58DD13B1">
      <w:pPr>
        <w:spacing w:after="0" w:line="276" w:lineRule="auto"/>
        <w:jc w:val="center"/>
        <w:rPr>
          <w:rFonts w:ascii="Times New Roman" w:hAnsi="Times New Roman" w:cs="Times New Roman"/>
          <w:i/>
          <w:iCs/>
          <w:sz w:val="24"/>
          <w:szCs w:val="24"/>
        </w:rPr>
      </w:pPr>
    </w:p>
    <w:p w14:paraId="34495CB8">
      <w:pPr>
        <w:spacing w:after="0" w:line="276" w:lineRule="auto"/>
        <w:jc w:val="center"/>
        <w:rPr>
          <w:rFonts w:ascii="Times New Roman" w:hAnsi="Times New Roman" w:cs="Times New Roman"/>
          <w:b/>
          <w:bCs/>
          <w:sz w:val="24"/>
          <w:szCs w:val="24"/>
        </w:rPr>
      </w:pPr>
      <w:r>
        <w:rPr>
          <w:rFonts w:ascii="Times New Roman" w:hAnsi="Times New Roman" w:cs="Times New Roman"/>
          <w:b/>
          <w:bCs/>
          <w:sz w:val="24"/>
          <w:szCs w:val="24"/>
        </w:rPr>
        <w:t>DECLARAÇÃO DE ENQUADRAMENTO</w:t>
      </w:r>
    </w:p>
    <w:p w14:paraId="7D76DC80">
      <w:pPr>
        <w:spacing w:after="0" w:line="276" w:lineRule="auto"/>
        <w:jc w:val="center"/>
        <w:rPr>
          <w:rFonts w:ascii="Times New Roman" w:hAnsi="Times New Roman" w:cs="Times New Roman"/>
          <w:sz w:val="24"/>
          <w:szCs w:val="24"/>
        </w:rPr>
      </w:pPr>
    </w:p>
    <w:p w14:paraId="53F61CA6">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 empresa _____________________________________, inscrita no CNPJ nº __________________________, por intermédio de seu responsável (contador) ________________________, CPF nº ____________________, declara, para fins de participação no Pregão Eletrônico SRP nº 026/2025 e sob as penas da lei penal e civil, que:</w:t>
      </w:r>
    </w:p>
    <w:p w14:paraId="23B5F9C7">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 é considerada microempresa, conforme inciso I do artigo 3º da Lei Complementar nº 123/2006;</w:t>
      </w:r>
    </w:p>
    <w:p w14:paraId="173C093C">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 é considerada empresa de pequeno porte, conforme inciso II do artigo 3º da Lei Complementar nº 123/2006;</w:t>
      </w:r>
    </w:p>
    <w:p w14:paraId="753AF047">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 é cooperativa, tendo auferido no calendário anterior, receita bruta até o limite de R$ 4.800.000,00; ou</w:t>
      </w:r>
    </w:p>
    <w:p w14:paraId="7120B772">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 ) ________________________________________________________________. </w:t>
      </w:r>
    </w:p>
    <w:p w14:paraId="0F2A80BC">
      <w:pPr>
        <w:spacing w:after="0" w:line="276" w:lineRule="auto"/>
        <w:jc w:val="both"/>
        <w:rPr>
          <w:rFonts w:ascii="Times New Roman" w:hAnsi="Times New Roman" w:cs="Times New Roman"/>
          <w:sz w:val="24"/>
          <w:szCs w:val="24"/>
        </w:rPr>
      </w:pPr>
    </w:p>
    <w:p w14:paraId="6C996A8F">
      <w:pPr>
        <w:spacing w:after="0" w:line="276" w:lineRule="auto"/>
        <w:jc w:val="both"/>
        <w:rPr>
          <w:rFonts w:ascii="Times New Roman" w:hAnsi="Times New Roman" w:cs="Times New Roman"/>
          <w:sz w:val="24"/>
          <w:szCs w:val="24"/>
        </w:rPr>
      </w:pPr>
      <w:r>
        <w:rPr>
          <w:rFonts w:ascii="Times New Roman" w:hAnsi="Times New Roman" w:cs="Times New Roman"/>
          <w:sz w:val="24"/>
          <w:szCs w:val="24"/>
        </w:rPr>
        <w:t>Declara que a empresa está excluída das vedações constantes do parágrafo 4º do artigo 3º da Lei Complementar n° 123/2006 e de que o valor de receita bruta anual da sociedade/empresa, no último exercício, não excedeu o limite fixado nos incisos I e II, do art 3º, da Lei Complementar nº 123/2006 e suas alterações.</w:t>
      </w:r>
    </w:p>
    <w:p w14:paraId="5499EDFA">
      <w:pPr>
        <w:spacing w:after="0" w:line="276" w:lineRule="auto"/>
        <w:jc w:val="both"/>
        <w:rPr>
          <w:rFonts w:ascii="Times New Roman" w:hAnsi="Times New Roman" w:cs="Times New Roman"/>
          <w:sz w:val="24"/>
          <w:szCs w:val="24"/>
        </w:rPr>
      </w:pPr>
    </w:p>
    <w:p w14:paraId="304B7DBE">
      <w:pPr>
        <w:spacing w:after="0" w:line="276" w:lineRule="auto"/>
        <w:jc w:val="both"/>
        <w:rPr>
          <w:rFonts w:ascii="Times New Roman" w:hAnsi="Times New Roman" w:cs="Times New Roman"/>
          <w:sz w:val="24"/>
          <w:szCs w:val="24"/>
        </w:rPr>
      </w:pPr>
    </w:p>
    <w:p w14:paraId="5B23A768">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Local e data.</w:t>
      </w:r>
    </w:p>
    <w:p w14:paraId="01DA2244">
      <w:pPr>
        <w:spacing w:after="0" w:line="276" w:lineRule="auto"/>
        <w:jc w:val="center"/>
        <w:rPr>
          <w:rFonts w:ascii="Times New Roman" w:hAnsi="Times New Roman" w:cs="Times New Roman"/>
          <w:sz w:val="24"/>
          <w:szCs w:val="24"/>
        </w:rPr>
      </w:pPr>
    </w:p>
    <w:p w14:paraId="28614A3E">
      <w:pPr>
        <w:spacing w:after="0" w:line="276" w:lineRule="auto"/>
        <w:jc w:val="center"/>
        <w:rPr>
          <w:rFonts w:ascii="Times New Roman" w:hAnsi="Times New Roman" w:cs="Times New Roman"/>
          <w:sz w:val="24"/>
          <w:szCs w:val="24"/>
        </w:rPr>
      </w:pPr>
    </w:p>
    <w:p w14:paraId="376A0791">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Nome do profissional contábil:</w:t>
      </w:r>
    </w:p>
    <w:p w14:paraId="79B10463">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Nº de seu registro junto ao CRC</w:t>
      </w:r>
    </w:p>
    <w:p w14:paraId="17024B72">
      <w:pPr>
        <w:spacing w:after="0" w:line="276" w:lineRule="auto"/>
        <w:jc w:val="both"/>
        <w:rPr>
          <w:rFonts w:ascii="Times New Roman" w:hAnsi="Times New Roman" w:cs="Times New Roman"/>
          <w:sz w:val="24"/>
          <w:szCs w:val="24"/>
        </w:rPr>
      </w:pPr>
    </w:p>
    <w:p w14:paraId="4E150318">
      <w:pPr>
        <w:spacing w:after="0" w:line="276" w:lineRule="auto"/>
        <w:jc w:val="both"/>
        <w:rPr>
          <w:rFonts w:ascii="Times New Roman" w:hAnsi="Times New Roman" w:cs="Times New Roman"/>
          <w:b/>
          <w:bCs/>
        </w:rPr>
      </w:pPr>
      <w:r>
        <w:rPr>
          <w:rFonts w:ascii="Times New Roman" w:hAnsi="Times New Roman" w:cs="Times New Roman"/>
          <w:b/>
          <w:bCs/>
        </w:rPr>
        <w:t>OBSERVAÇÕES:</w:t>
      </w:r>
    </w:p>
    <w:p w14:paraId="17248FC8">
      <w:pPr>
        <w:spacing w:after="0" w:line="276" w:lineRule="auto"/>
        <w:jc w:val="both"/>
        <w:rPr>
          <w:rFonts w:ascii="Times New Roman" w:hAnsi="Times New Roman" w:cs="Times New Roman"/>
          <w:b/>
          <w:bCs/>
        </w:rPr>
      </w:pPr>
      <w:r>
        <w:rPr>
          <w:rFonts w:ascii="Times New Roman" w:hAnsi="Times New Roman" w:cs="Times New Roman"/>
          <w:b/>
          <w:bCs/>
        </w:rPr>
        <w:t>1) ESTA DECLARAÇÃO DEVERÁ SER PREENCHIDA SOMENTE PELA LICITANTE ENQUADRADA NOS TERMOS DA LC Nº 123, DE 14 DE DEZEMBRO DE 2006; e</w:t>
      </w:r>
    </w:p>
    <w:p w14:paraId="70AC99E2">
      <w:pPr>
        <w:spacing w:after="0" w:line="276" w:lineRule="auto"/>
        <w:jc w:val="both"/>
        <w:rPr>
          <w:rFonts w:ascii="Times New Roman" w:hAnsi="Times New Roman" w:cs="Times New Roman"/>
          <w:b/>
          <w:bCs/>
        </w:rPr>
      </w:pPr>
      <w:r>
        <w:rPr>
          <w:rFonts w:ascii="Times New Roman" w:hAnsi="Times New Roman" w:cs="Times New Roman"/>
          <w:b/>
          <w:bCs/>
        </w:rPr>
        <w:t>2) A NÃO APRESENTAÇÃO DESTA DECLARAÇÃO SERÁ INTERPRETADA COMO NÃO ENQUADRAMENTO DA LICITANTE COMO ME OU EPP, NOS TERMOS DA LC Nº 123/2006, OU A OPÇÃO PELA NÃO UTILIZAÇÃO DO DIREITO DE TRATAMENTO DIFERENCIADO.</w:t>
      </w:r>
    </w:p>
    <w:p w14:paraId="28987614">
      <w:pPr>
        <w:spacing w:after="0" w:line="276" w:lineRule="auto"/>
        <w:jc w:val="center"/>
        <w:rPr>
          <w:rFonts w:ascii="Times New Roman" w:hAnsi="Times New Roman" w:cs="Times New Roman"/>
          <w:b/>
          <w:bCs/>
          <w:sz w:val="24"/>
          <w:szCs w:val="24"/>
          <w:u w:val="single"/>
        </w:rPr>
      </w:pPr>
      <w:r>
        <w:rPr>
          <w:rFonts w:ascii="Times New Roman" w:hAnsi="Times New Roman" w:cs="Times New Roman"/>
          <w:b/>
          <w:bCs/>
          <w:sz w:val="24"/>
          <w:szCs w:val="24"/>
          <w:u w:val="single"/>
        </w:rPr>
        <w:t>ANEXO VI</w:t>
      </w:r>
    </w:p>
    <w:p w14:paraId="7BF6A438">
      <w:pPr>
        <w:spacing w:after="0" w:line="276" w:lineRule="auto"/>
        <w:jc w:val="center"/>
        <w:rPr>
          <w:rFonts w:ascii="Times New Roman" w:hAnsi="Times New Roman" w:cs="Times New Roman"/>
          <w:b/>
          <w:bCs/>
          <w:sz w:val="24"/>
          <w:szCs w:val="24"/>
          <w:u w:val="single"/>
        </w:rPr>
      </w:pPr>
      <w:r>
        <w:rPr>
          <w:rFonts w:ascii="Times New Roman" w:hAnsi="Times New Roman" w:cs="Times New Roman"/>
          <w:b/>
          <w:bCs/>
          <w:sz w:val="24"/>
          <w:szCs w:val="24"/>
          <w:u w:val="single"/>
        </w:rPr>
        <w:t>MODELO DE DECLARAÇÃO GERAL CONJUNTA PARA HABILITAÇÃO</w:t>
      </w:r>
    </w:p>
    <w:p w14:paraId="4006F912">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TIMBRE DA EMPRESA</w:t>
      </w:r>
    </w:p>
    <w:p w14:paraId="668E03C6">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ENDEREÇO COMPLETO, TELEFONE, ENDEREÇO ELETRÔNICO,</w:t>
      </w:r>
    </w:p>
    <w:p w14:paraId="7133B3C5">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N.º CNPJ, INSCRIÇÃO ESTADUAL</w:t>
      </w:r>
    </w:p>
    <w:p w14:paraId="67847B88">
      <w:pPr>
        <w:spacing w:after="0" w:line="276" w:lineRule="auto"/>
        <w:jc w:val="center"/>
        <w:rPr>
          <w:rFonts w:ascii="Times New Roman" w:hAnsi="Times New Roman" w:cs="Times New Roman"/>
          <w:i/>
          <w:iCs/>
          <w:sz w:val="24"/>
          <w:szCs w:val="24"/>
        </w:rPr>
      </w:pPr>
    </w:p>
    <w:p w14:paraId="6084110E">
      <w:pPr>
        <w:spacing w:after="0" w:line="276" w:lineRule="auto"/>
        <w:jc w:val="center"/>
        <w:rPr>
          <w:rFonts w:ascii="Times New Roman" w:hAnsi="Times New Roman" w:cs="Times New Roman"/>
          <w:b/>
          <w:bCs/>
          <w:sz w:val="24"/>
          <w:szCs w:val="24"/>
        </w:rPr>
      </w:pPr>
      <w:r>
        <w:rPr>
          <w:rFonts w:ascii="Times New Roman" w:hAnsi="Times New Roman" w:cs="Times New Roman"/>
          <w:b/>
          <w:bCs/>
          <w:sz w:val="24"/>
          <w:szCs w:val="24"/>
        </w:rPr>
        <w:t>DECLARAÇÃO</w:t>
      </w:r>
    </w:p>
    <w:p w14:paraId="458F4191">
      <w:pPr>
        <w:spacing w:after="0" w:line="276" w:lineRule="auto"/>
        <w:jc w:val="both"/>
        <w:rPr>
          <w:rFonts w:ascii="Times New Roman" w:hAnsi="Times New Roman" w:cs="Times New Roman"/>
          <w:b/>
          <w:bCs/>
          <w:sz w:val="24"/>
          <w:szCs w:val="24"/>
        </w:rPr>
      </w:pPr>
    </w:p>
    <w:p w14:paraId="23D33EB4">
      <w:pPr>
        <w:spacing w:after="0" w:line="276" w:lineRule="auto"/>
        <w:jc w:val="both"/>
        <w:rPr>
          <w:rFonts w:ascii="Times New Roman" w:hAnsi="Times New Roman" w:cs="Times New Roman"/>
          <w:sz w:val="24"/>
          <w:szCs w:val="24"/>
        </w:rPr>
      </w:pPr>
      <w:r>
        <w:rPr>
          <w:rFonts w:ascii="Times New Roman" w:hAnsi="Times New Roman" w:cs="Times New Roman"/>
          <w:sz w:val="24"/>
          <w:szCs w:val="24"/>
        </w:rPr>
        <w:t>(Nome da pessoa jurídica) ______________________________, CNPJ nº. ________________ sediada (endereço completo)_______________________________, neste ato representada legalmente por (nome e qualificação do representante legal)__________________________________, DECLARAMOS para todos os fins de direito, especificamente para participação de licitação modalidade Pregão Eletrônico SRP nº 026/2025, o que se segue:</w:t>
      </w:r>
    </w:p>
    <w:p w14:paraId="7A194FDC">
      <w:pPr>
        <w:spacing w:after="0" w:line="276" w:lineRule="auto"/>
        <w:jc w:val="both"/>
        <w:rPr>
          <w:rFonts w:ascii="Times New Roman" w:hAnsi="Times New Roman" w:cs="Times New Roman"/>
          <w:sz w:val="24"/>
          <w:szCs w:val="24"/>
        </w:rPr>
      </w:pPr>
      <w:r>
        <w:rPr>
          <w:rFonts w:ascii="Times New Roman" w:hAnsi="Times New Roman" w:cs="Times New Roman"/>
          <w:sz w:val="24"/>
          <w:szCs w:val="24"/>
        </w:rPr>
        <w:t>a) Que está apta a participar de licitações e contratações administrativas, conforme respectivo Edital, não estando enquadrada em nenhum impedimento legal para licitar e contratar com o Município de Teutônia/RS, especialmente no que tange ao art. 14, da Lei Federal nº 14.133/2021;</w:t>
      </w:r>
    </w:p>
    <w:p w14:paraId="3819AE46">
      <w:pPr>
        <w:spacing w:after="0" w:line="276" w:lineRule="auto"/>
        <w:jc w:val="both"/>
        <w:rPr>
          <w:rFonts w:ascii="Times New Roman" w:hAnsi="Times New Roman" w:cs="Times New Roman"/>
          <w:sz w:val="24"/>
          <w:szCs w:val="24"/>
        </w:rPr>
      </w:pPr>
      <w:r>
        <w:rPr>
          <w:rFonts w:ascii="Times New Roman" w:hAnsi="Times New Roman" w:cs="Times New Roman"/>
          <w:sz w:val="24"/>
          <w:szCs w:val="24"/>
        </w:rPr>
        <w:t>b) Que até a presente data inexistem fatos impeditivos para sua habilitação no presente certame licitatório, atendendo a todas as exigências feitas no referido instrumento convocatório, inclusive aquelas relativas ao cumprimento do objeto da licitação;</w:t>
      </w:r>
    </w:p>
    <w:p w14:paraId="4C3F76F1">
      <w:pPr>
        <w:spacing w:after="0" w:line="276" w:lineRule="auto"/>
        <w:jc w:val="both"/>
        <w:rPr>
          <w:rFonts w:ascii="Times New Roman" w:hAnsi="Times New Roman" w:cs="Times New Roman"/>
          <w:sz w:val="24"/>
          <w:szCs w:val="24"/>
        </w:rPr>
      </w:pPr>
      <w:r>
        <w:rPr>
          <w:rFonts w:ascii="Times New Roman" w:hAnsi="Times New Roman" w:cs="Times New Roman"/>
          <w:sz w:val="24"/>
          <w:szCs w:val="24"/>
        </w:rPr>
        <w:t>c) Que não foi declarada inidônea para licitar com o Poder Público, em qualquer das suas esferas; e que não sofreu condenação por improbidade administrativa, nos termos da Lei Federal n° 8.429/1992, nos últimos anos;</w:t>
      </w:r>
    </w:p>
    <w:p w14:paraId="39C2C847">
      <w:pPr>
        <w:spacing w:after="0" w:line="276" w:lineRule="auto"/>
        <w:jc w:val="both"/>
        <w:rPr>
          <w:rFonts w:ascii="Times New Roman" w:hAnsi="Times New Roman" w:cs="Times New Roman"/>
          <w:sz w:val="24"/>
          <w:szCs w:val="24"/>
        </w:rPr>
      </w:pPr>
      <w:r>
        <w:rPr>
          <w:rFonts w:ascii="Times New Roman" w:hAnsi="Times New Roman" w:cs="Times New Roman"/>
          <w:sz w:val="24"/>
          <w:szCs w:val="24"/>
        </w:rPr>
        <w:t>d) Que, em atendimento ao quanto previsto no inciso XXXIII do art. 7º da Constituição Federal, não emprega menor de 18 anos em trabalho noturno, perigoso ou insalubre, nem menor de 16 anos, salvo na condição de aprendiz, a partir de 14 anos; e</w:t>
      </w:r>
    </w:p>
    <w:p w14:paraId="008A25A3">
      <w:pPr>
        <w:spacing w:after="0" w:line="276" w:lineRule="auto"/>
        <w:jc w:val="both"/>
        <w:rPr>
          <w:rFonts w:ascii="Times New Roman" w:hAnsi="Times New Roman" w:cs="Times New Roman"/>
          <w:sz w:val="24"/>
          <w:szCs w:val="24"/>
        </w:rPr>
      </w:pPr>
      <w:r>
        <w:rPr>
          <w:rFonts w:ascii="Times New Roman" w:hAnsi="Times New Roman" w:cs="Times New Roman"/>
          <w:sz w:val="24"/>
          <w:szCs w:val="24"/>
        </w:rPr>
        <w:t>e) A empresa declara ainda que tem ciência que “a falsidade de declaração prestada objetivando benefícios na presente licitação, caracterizara o crime de que trata o Art. 299 do Código Penal, sem prejuízo do enquadramento em outras figuras penais e das sanções administrativas previstas na Lei Federal n˚ 14.133/2021.</w:t>
      </w:r>
    </w:p>
    <w:p w14:paraId="4ED28986">
      <w:pPr>
        <w:spacing w:after="0" w:line="276" w:lineRule="auto"/>
        <w:jc w:val="both"/>
        <w:rPr>
          <w:rFonts w:ascii="Times New Roman" w:hAnsi="Times New Roman" w:cs="Times New Roman"/>
          <w:sz w:val="24"/>
          <w:szCs w:val="24"/>
        </w:rPr>
      </w:pPr>
    </w:p>
    <w:p w14:paraId="7DF2B311">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(Local e data).</w:t>
      </w:r>
    </w:p>
    <w:p w14:paraId="62CC933A">
      <w:pPr>
        <w:spacing w:after="0" w:line="276" w:lineRule="auto"/>
        <w:jc w:val="center"/>
        <w:rPr>
          <w:rFonts w:ascii="Times New Roman" w:hAnsi="Times New Roman" w:cs="Times New Roman"/>
          <w:sz w:val="24"/>
          <w:szCs w:val="24"/>
        </w:rPr>
      </w:pPr>
    </w:p>
    <w:p w14:paraId="5D39023E">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w:t>
      </w:r>
    </w:p>
    <w:p w14:paraId="6F17ED1F">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Razão Social / CNPJ / Nome e Nº do RG do Representante Legal / Assinatura</w:t>
      </w:r>
    </w:p>
    <w:p w14:paraId="03F0ADFC">
      <w:pPr>
        <w:spacing w:after="0" w:line="276" w:lineRule="auto"/>
        <w:jc w:val="both"/>
        <w:rPr>
          <w:rFonts w:ascii="Times New Roman" w:hAnsi="Times New Roman" w:cs="Times New Roman"/>
          <w:b/>
          <w:bCs/>
          <w:sz w:val="24"/>
          <w:szCs w:val="24"/>
        </w:rPr>
      </w:pPr>
    </w:p>
    <w:p w14:paraId="434F496E">
      <w:pPr>
        <w:spacing w:after="0" w:line="276" w:lineRule="auto"/>
        <w:jc w:val="both"/>
        <w:rPr>
          <w:rFonts w:ascii="Times New Roman" w:hAnsi="Times New Roman" w:cs="Times New Roman"/>
          <w:b/>
          <w:bCs/>
        </w:rPr>
      </w:pPr>
      <w:r>
        <w:rPr>
          <w:rFonts w:ascii="Times New Roman" w:hAnsi="Times New Roman" w:cs="Times New Roman"/>
          <w:b/>
          <w:bCs/>
        </w:rPr>
        <w:t>NÃO SERÃO ACEITAS DECLARAÇÕES MANUSCRITAS, TAMPOUCO AQUELAS PREENCHIDAS EM FORMULÁRIO COM TIMBRE DO MUNICÍPIO DE TEUTÔNIA. AS MESMAS DEVERÃO SER CONFECCIONADAS PREFERENCIALMENTE EM PAPEL TIMBRADO DA EMPRESA LICITANTE</w:t>
      </w:r>
    </w:p>
    <w:p w14:paraId="5988397E">
      <w:pPr>
        <w:spacing w:after="0" w:line="276" w:lineRule="auto"/>
        <w:jc w:val="both"/>
        <w:rPr>
          <w:rFonts w:ascii="Times New Roman" w:hAnsi="Times New Roman" w:cs="Times New Roman"/>
          <w:b/>
          <w:bCs/>
        </w:rPr>
      </w:pPr>
    </w:p>
    <w:p w14:paraId="53C0D33B">
      <w:pPr>
        <w:autoSpaceDE w:val="0"/>
        <w:autoSpaceDN w:val="0"/>
        <w:adjustRightInd w:val="0"/>
        <w:spacing w:after="0" w:line="276" w:lineRule="auto"/>
        <w:jc w:val="center"/>
        <w:rPr>
          <w:rFonts w:ascii="Times New Roman" w:hAnsi="Times New Roman" w:cs="Times New Roman"/>
          <w:b/>
          <w:bCs/>
          <w:sz w:val="24"/>
          <w:szCs w:val="24"/>
          <w:u w:val="single"/>
        </w:rPr>
      </w:pPr>
      <w:r>
        <w:rPr>
          <w:rFonts w:ascii="Times New Roman" w:hAnsi="Times New Roman" w:cs="Times New Roman"/>
          <w:b/>
          <w:bCs/>
          <w:sz w:val="24"/>
          <w:szCs w:val="24"/>
          <w:u w:val="single"/>
        </w:rPr>
        <w:t>ANEXO VII</w:t>
      </w:r>
    </w:p>
    <w:p w14:paraId="27746935">
      <w:pPr>
        <w:autoSpaceDE w:val="0"/>
        <w:autoSpaceDN w:val="0"/>
        <w:adjustRightInd w:val="0"/>
        <w:spacing w:after="0" w:line="276" w:lineRule="auto"/>
        <w:jc w:val="center"/>
        <w:rPr>
          <w:rFonts w:ascii="Times New Roman" w:hAnsi="Times New Roman" w:cs="Times New Roman"/>
          <w:b/>
          <w:bCs/>
          <w:sz w:val="23"/>
          <w:szCs w:val="23"/>
        </w:rPr>
      </w:pPr>
      <w:r>
        <w:rPr>
          <w:rFonts w:ascii="Times New Roman" w:hAnsi="Times New Roman" w:cs="Times New Roman"/>
          <w:b/>
          <w:bCs/>
          <w:sz w:val="23"/>
          <w:szCs w:val="23"/>
        </w:rPr>
        <w:t>MINUTA DE CONTRATO DE Nº xxx/2025</w:t>
      </w:r>
    </w:p>
    <w:p w14:paraId="37F4E9E0">
      <w:pPr>
        <w:spacing w:after="0" w:line="276" w:lineRule="auto"/>
        <w:jc w:val="both"/>
        <w:rPr>
          <w:rFonts w:ascii="Times New Roman" w:hAnsi="Times New Roman" w:cs="Times New Roman"/>
          <w:b/>
          <w:bCs/>
          <w:sz w:val="23"/>
          <w:szCs w:val="23"/>
        </w:rPr>
      </w:pPr>
    </w:p>
    <w:p w14:paraId="49BD0520">
      <w:pPr>
        <w:autoSpaceDE w:val="0"/>
        <w:autoSpaceDN w:val="0"/>
        <w:adjustRightInd w:val="0"/>
        <w:spacing w:after="0" w:line="276" w:lineRule="auto"/>
        <w:jc w:val="both"/>
        <w:rPr>
          <w:rFonts w:ascii="Times New Roman" w:hAnsi="Times New Roman" w:cs="Times New Roman"/>
          <w:sz w:val="23"/>
          <w:szCs w:val="23"/>
          <w:highlight w:val="yellow"/>
        </w:rPr>
      </w:pPr>
      <w:r>
        <w:rPr>
          <w:rFonts w:ascii="Times New Roman" w:hAnsi="Times New Roman" w:eastAsia="Arial Unicode MS" w:cs="Times New Roman"/>
          <w:sz w:val="23"/>
          <w:szCs w:val="23"/>
        </w:rPr>
        <w:t>Pelo presente instrumento, o</w:t>
      </w:r>
      <w:r>
        <w:rPr>
          <w:rFonts w:ascii="Times New Roman" w:hAnsi="Times New Roman" w:eastAsia="Arial Unicode MS" w:cs="Times New Roman"/>
          <w:b/>
          <w:sz w:val="23"/>
          <w:szCs w:val="23"/>
        </w:rPr>
        <w:t xml:space="preserve"> MUNICÍPIO DE TEUTÔNIA</w:t>
      </w:r>
      <w:r>
        <w:rPr>
          <w:rFonts w:ascii="Times New Roman" w:hAnsi="Times New Roman" w:eastAsia="Arial Unicode MS" w:cs="Times New Roman"/>
          <w:sz w:val="23"/>
          <w:szCs w:val="23"/>
        </w:rPr>
        <w:t xml:space="preserve">, pessoa jurídica de direito público, inscrito no CNPJMF sob n.º 88.661.400/0001-99, </w:t>
      </w:r>
      <w:r>
        <w:rPr>
          <w:rFonts w:ascii="Times New Roman" w:hAnsi="Times New Roman" w:eastAsia="MS Mincho" w:cs="Times New Roman"/>
          <w:sz w:val="23"/>
          <w:szCs w:val="23"/>
        </w:rPr>
        <w:t xml:space="preserve">com sede na Av. 01 Oeste, nº 878, bairro Centro Administrativo, cidade de Teutônia, Estado do Rio Grande do Sul, neste ato representado pelo </w:t>
      </w:r>
      <w:r>
        <w:rPr>
          <w:rFonts w:ascii="Times New Roman" w:hAnsi="Times New Roman" w:eastAsia="MS Mincho" w:cs="Times New Roman"/>
          <w:b/>
          <w:sz w:val="23"/>
          <w:szCs w:val="23"/>
        </w:rPr>
        <w:t>Prefeito Municipal, Sr. Renato Airton Altmann</w:t>
      </w:r>
      <w:r>
        <w:rPr>
          <w:rFonts w:ascii="Times New Roman" w:hAnsi="Times New Roman" w:eastAsia="MS Mincho" w:cs="Times New Roman"/>
          <w:sz w:val="23"/>
          <w:szCs w:val="23"/>
        </w:rPr>
        <w:t>, brasileiro, maior, portador do CPF n° 381.251.610-15, portador da Carteira de Identidade nº 3024358735, residente e domiciliado na Rua Pedro Schneider, nº 619, Bairro Languiru, Teutônia RS</w:t>
      </w:r>
      <w:r>
        <w:rPr>
          <w:rFonts w:ascii="Times New Roman" w:hAnsi="Times New Roman" w:eastAsia="Arial Unicode MS" w:cs="Times New Roman"/>
          <w:sz w:val="23"/>
          <w:szCs w:val="23"/>
        </w:rPr>
        <w:t xml:space="preserve">, doravante denominado de </w:t>
      </w:r>
      <w:r>
        <w:rPr>
          <w:rFonts w:ascii="Times New Roman" w:hAnsi="Times New Roman" w:eastAsia="Arial Unicode MS" w:cs="Times New Roman"/>
          <w:b/>
          <w:sz w:val="23"/>
          <w:szCs w:val="23"/>
        </w:rPr>
        <w:t>CONTRATANTE</w:t>
      </w:r>
      <w:r>
        <w:rPr>
          <w:rFonts w:ascii="Times New Roman" w:hAnsi="Times New Roman" w:eastAsia="Arial Unicode MS" w:cs="Times New Roman"/>
          <w:sz w:val="23"/>
          <w:szCs w:val="23"/>
        </w:rPr>
        <w:t xml:space="preserve"> e, de outro lado, a empresa </w:t>
      </w:r>
      <w:r>
        <w:rPr>
          <w:rFonts w:ascii="Times New Roman" w:hAnsi="Times New Roman" w:eastAsia="Arial Unicode MS" w:cs="Times New Roman"/>
          <w:b/>
          <w:bCs/>
          <w:sz w:val="23"/>
          <w:szCs w:val="23"/>
        </w:rPr>
        <w:t xml:space="preserve">XXXXXX, </w:t>
      </w:r>
      <w:r>
        <w:rPr>
          <w:rFonts w:ascii="Times New Roman" w:hAnsi="Times New Roman" w:eastAsia="Arial Unicode MS" w:cs="Times New Roman"/>
          <w:sz w:val="23"/>
          <w:szCs w:val="23"/>
        </w:rPr>
        <w:t xml:space="preserve">inscrita no CNPJ sob nº XXXXXXX localizada à Rua XXXXXXX, Nº XXXXX, Bairro XXXXXX, Município de XXXXXXX, CEP: XXXXXXXX, neste ato representada pelo sócio XXXXXXXX, XXXXX, inscrito no CPF Nº XXXXXXXXXX, residente e domiciliado na Rua XXXXXXX, Nº XXXX, Bairro XXXX, Município de XXXXXXXX, simplesmente denominado de </w:t>
      </w:r>
      <w:r>
        <w:rPr>
          <w:rFonts w:ascii="Times New Roman" w:hAnsi="Times New Roman" w:eastAsia="Arial Unicode MS" w:cs="Times New Roman"/>
          <w:b/>
          <w:sz w:val="23"/>
          <w:szCs w:val="23"/>
        </w:rPr>
        <w:t xml:space="preserve">CONTRATADO, </w:t>
      </w:r>
      <w:r>
        <w:rPr>
          <w:rFonts w:ascii="Times New Roman" w:hAnsi="Times New Roman" w:eastAsia="Arial Unicode MS" w:cs="Times New Roman"/>
          <w:sz w:val="23"/>
          <w:szCs w:val="23"/>
        </w:rPr>
        <w:t xml:space="preserve">ajustam o presente contrato, que será executado de forma indireta,  </w:t>
      </w:r>
      <w:r>
        <w:rPr>
          <w:rFonts w:ascii="Times New Roman" w:hAnsi="Times New Roman" w:cs="Times New Roman"/>
          <w:sz w:val="23"/>
          <w:szCs w:val="23"/>
        </w:rPr>
        <w:t>de acordo com o Edital de Pregão Eletrônico n° 026/2025 e seus anexos, Protocolo nº 3464/2025, com base na Lei Federal n° 14.133/2021, e demais normas aplicáveis, mediante as seguintes cláusulas e condições.</w:t>
      </w:r>
    </w:p>
    <w:p w14:paraId="737A72CA">
      <w:pPr>
        <w:tabs>
          <w:tab w:val="left" w:pos="4253"/>
        </w:tabs>
        <w:spacing w:after="0" w:line="276" w:lineRule="auto"/>
        <w:jc w:val="both"/>
        <w:rPr>
          <w:rFonts w:ascii="Times New Roman" w:hAnsi="Times New Roman" w:cs="Times New Roman"/>
          <w:b/>
          <w:sz w:val="23"/>
          <w:szCs w:val="23"/>
        </w:rPr>
      </w:pPr>
    </w:p>
    <w:p w14:paraId="3B92AB3D">
      <w:pPr>
        <w:tabs>
          <w:tab w:val="left" w:pos="4253"/>
        </w:tabs>
        <w:spacing w:after="0" w:line="276" w:lineRule="auto"/>
        <w:jc w:val="both"/>
        <w:rPr>
          <w:rFonts w:ascii="Times New Roman" w:hAnsi="Times New Roman" w:cs="Times New Roman"/>
          <w:b/>
          <w:sz w:val="23"/>
          <w:szCs w:val="23"/>
        </w:rPr>
      </w:pPr>
      <w:r>
        <w:rPr>
          <w:rFonts w:ascii="Times New Roman" w:hAnsi="Times New Roman" w:cs="Times New Roman"/>
          <w:b/>
          <w:sz w:val="23"/>
          <w:szCs w:val="23"/>
        </w:rPr>
        <w:t>CLÁUSULA PRIMEIRA – DA FUNDAMENTAÇÃO</w:t>
      </w:r>
    </w:p>
    <w:p w14:paraId="04C026BE">
      <w:pPr>
        <w:numPr>
          <w:ilvl w:val="1"/>
          <w:numId w:val="13"/>
        </w:numPr>
        <w:tabs>
          <w:tab w:val="left" w:pos="1418"/>
        </w:tabs>
        <w:spacing w:after="0" w:line="276" w:lineRule="auto"/>
        <w:jc w:val="both"/>
        <w:rPr>
          <w:rFonts w:ascii="Times New Roman" w:hAnsi="Times New Roman" w:cs="Times New Roman"/>
          <w:sz w:val="23"/>
          <w:szCs w:val="23"/>
        </w:rPr>
      </w:pPr>
      <w:r>
        <w:rPr>
          <w:rFonts w:ascii="Times New Roman" w:hAnsi="Times New Roman" w:cs="Times New Roman"/>
          <w:sz w:val="23"/>
          <w:szCs w:val="23"/>
        </w:rPr>
        <w:t>O presente instrumento é fundamentado no procedimento realizado pela CONTRATANTE através do edital de licitação de Pregão Eletrônico nº 026/2025 e na proposta vencedora, conforme termo de homologação datado de XXXXXX, e se regerá pelas cláusulas aqui previstas, bem como pelas normas da Lei Federal nº 14.133/2021 (inclusive nos casos omissos), suas alterações posteriores e demais dispositivos legais aplicáveis.</w:t>
      </w:r>
    </w:p>
    <w:p w14:paraId="5A9B09DC">
      <w:pPr>
        <w:tabs>
          <w:tab w:val="left" w:pos="1418"/>
        </w:tabs>
        <w:spacing w:after="0" w:line="276" w:lineRule="auto"/>
        <w:jc w:val="both"/>
        <w:rPr>
          <w:rFonts w:ascii="Times New Roman" w:hAnsi="Times New Roman" w:cs="Times New Roman"/>
          <w:sz w:val="23"/>
          <w:szCs w:val="23"/>
        </w:rPr>
      </w:pPr>
    </w:p>
    <w:p w14:paraId="08D617AA">
      <w:pPr>
        <w:spacing w:after="0" w:line="276" w:lineRule="auto"/>
        <w:jc w:val="both"/>
        <w:rPr>
          <w:rFonts w:hint="default" w:ascii="Times New Roman" w:hAnsi="Times New Roman" w:cs="Times New Roman"/>
          <w:b/>
          <w:sz w:val="23"/>
          <w:szCs w:val="23"/>
        </w:rPr>
      </w:pPr>
      <w:r>
        <w:rPr>
          <w:rFonts w:hint="default" w:ascii="Times New Roman" w:hAnsi="Times New Roman" w:cs="Times New Roman"/>
          <w:b/>
          <w:sz w:val="23"/>
          <w:szCs w:val="23"/>
        </w:rPr>
        <w:t>CLÁUSULA SEGUNDA – DO OBJETO</w:t>
      </w:r>
    </w:p>
    <w:p w14:paraId="185686F6">
      <w:pPr>
        <w:widowControl w:val="0"/>
        <w:spacing w:after="0" w:line="240" w:lineRule="auto"/>
        <w:jc w:val="both"/>
        <w:rPr>
          <w:rFonts w:hint="default" w:ascii="Times New Roman" w:hAnsi="Times New Roman" w:cs="Times New Roman"/>
          <w:sz w:val="23"/>
          <w:szCs w:val="23"/>
        </w:rPr>
      </w:pPr>
      <w:r>
        <w:rPr>
          <w:rFonts w:hint="default" w:ascii="Times New Roman" w:hAnsi="Times New Roman" w:cs="Times New Roman"/>
          <w:b/>
          <w:bCs/>
          <w:sz w:val="23"/>
          <w:szCs w:val="23"/>
        </w:rPr>
        <w:t xml:space="preserve">2.1. </w:t>
      </w:r>
      <w:r>
        <w:rPr>
          <w:rFonts w:hint="default" w:ascii="Times New Roman" w:hAnsi="Times New Roman" w:cs="Times New Roman"/>
          <w:sz w:val="23"/>
          <w:szCs w:val="23"/>
        </w:rPr>
        <w:t xml:space="preserve">O presente contrato tem por objeto a contratação de empresa especializada na prestação de serviços de limpeza, conservação, higienização e lavanderia, abrangendo as áreas internas e externas das dependências das Secretarias Municipais e suas respectivas unidades, conforme especificações técnicas, condições e quantitativos constantes neste Edital: </w:t>
      </w:r>
    </w:p>
    <w:tbl>
      <w:tblPr>
        <w:tblStyle w:val="9"/>
        <w:tblpPr w:leftFromText="180" w:rightFromText="180" w:vertAnchor="text" w:horzAnchor="page" w:tblpX="1690" w:tblpY="264"/>
        <w:tblOverlap w:val="never"/>
        <w:tblW w:w="910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825"/>
        <w:gridCol w:w="4282"/>
        <w:gridCol w:w="1298"/>
        <w:gridCol w:w="810"/>
        <w:gridCol w:w="1890"/>
      </w:tblGrid>
      <w:tr w14:paraId="45C253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274" w:hRule="atLeast"/>
        </w:trPr>
        <w:tc>
          <w:tcPr>
            <w:tcW w:w="825" w:type="dxa"/>
            <w:shd w:val="clear" w:color="auto" w:fill="auto"/>
          </w:tcPr>
          <w:p w14:paraId="4A8459AB">
            <w:pPr>
              <w:pStyle w:val="17"/>
              <w:suppressLineNumbers/>
              <w:jc w:val="center"/>
              <w:rPr>
                <w:rFonts w:hint="default" w:ascii="Times New Roman" w:hAnsi="Times New Roman" w:cs="Times New Roman"/>
                <w:b/>
                <w:iCs/>
                <w:sz w:val="23"/>
                <w:szCs w:val="23"/>
              </w:rPr>
            </w:pPr>
            <w:r>
              <w:rPr>
                <w:rFonts w:hint="default" w:ascii="Times New Roman" w:hAnsi="Times New Roman" w:cs="Times New Roman"/>
                <w:b/>
                <w:iCs/>
                <w:sz w:val="23"/>
                <w:szCs w:val="23"/>
              </w:rPr>
              <w:t>Item</w:t>
            </w:r>
          </w:p>
        </w:tc>
        <w:tc>
          <w:tcPr>
            <w:tcW w:w="4282" w:type="dxa"/>
            <w:shd w:val="clear" w:color="auto" w:fill="auto"/>
          </w:tcPr>
          <w:p w14:paraId="5270C7D7">
            <w:pPr>
              <w:pStyle w:val="17"/>
              <w:suppressLineNumbers/>
              <w:jc w:val="center"/>
              <w:rPr>
                <w:rFonts w:hint="default" w:ascii="Times New Roman" w:hAnsi="Times New Roman" w:cs="Times New Roman"/>
                <w:b/>
                <w:iCs/>
                <w:sz w:val="23"/>
                <w:szCs w:val="23"/>
              </w:rPr>
            </w:pPr>
            <w:r>
              <w:rPr>
                <w:rFonts w:hint="default" w:ascii="Times New Roman" w:hAnsi="Times New Roman" w:cs="Times New Roman"/>
                <w:b/>
                <w:iCs/>
                <w:sz w:val="23"/>
                <w:szCs w:val="23"/>
              </w:rPr>
              <w:t>Descrição</w:t>
            </w:r>
          </w:p>
        </w:tc>
        <w:tc>
          <w:tcPr>
            <w:tcW w:w="1298" w:type="dxa"/>
            <w:shd w:val="clear" w:color="auto" w:fill="auto"/>
          </w:tcPr>
          <w:p w14:paraId="4BAF7153">
            <w:pPr>
              <w:pStyle w:val="17"/>
              <w:suppressLineNumbers/>
              <w:jc w:val="center"/>
              <w:rPr>
                <w:rFonts w:hint="default" w:ascii="Times New Roman" w:hAnsi="Times New Roman" w:cs="Times New Roman"/>
                <w:b/>
                <w:iCs/>
                <w:sz w:val="23"/>
                <w:szCs w:val="23"/>
              </w:rPr>
            </w:pPr>
            <w:r>
              <w:rPr>
                <w:rFonts w:hint="default" w:ascii="Times New Roman" w:hAnsi="Times New Roman" w:cs="Times New Roman"/>
                <w:b/>
                <w:iCs/>
                <w:sz w:val="23"/>
                <w:szCs w:val="23"/>
              </w:rPr>
              <w:t xml:space="preserve">Qtde </w:t>
            </w:r>
            <w:r>
              <w:rPr>
                <w:rFonts w:hint="default" w:ascii="Times New Roman" w:hAnsi="Times New Roman" w:cs="Times New Roman"/>
                <w:b/>
                <w:iCs/>
                <w:sz w:val="23"/>
                <w:szCs w:val="23"/>
                <w:lang w:val="pt-BR"/>
              </w:rPr>
              <w:t>MENSAL</w:t>
            </w:r>
            <w:r>
              <w:rPr>
                <w:rFonts w:hint="default" w:ascii="Times New Roman" w:hAnsi="Times New Roman" w:cs="Times New Roman"/>
                <w:b/>
                <w:iCs/>
                <w:sz w:val="23"/>
                <w:szCs w:val="23"/>
              </w:rPr>
              <w:t>.</w:t>
            </w:r>
          </w:p>
        </w:tc>
        <w:tc>
          <w:tcPr>
            <w:tcW w:w="810" w:type="dxa"/>
            <w:shd w:val="clear" w:color="auto" w:fill="auto"/>
          </w:tcPr>
          <w:p w14:paraId="249B5E69">
            <w:pPr>
              <w:pStyle w:val="17"/>
              <w:suppressLineNumbers/>
              <w:jc w:val="center"/>
              <w:rPr>
                <w:rFonts w:hint="default" w:ascii="Times New Roman" w:hAnsi="Times New Roman" w:cs="Times New Roman"/>
                <w:b/>
                <w:iCs/>
                <w:sz w:val="23"/>
                <w:szCs w:val="23"/>
              </w:rPr>
            </w:pPr>
            <w:r>
              <w:rPr>
                <w:rFonts w:hint="default" w:ascii="Times New Roman" w:hAnsi="Times New Roman" w:cs="Times New Roman"/>
                <w:b/>
                <w:iCs/>
                <w:sz w:val="23"/>
                <w:szCs w:val="23"/>
              </w:rPr>
              <w:t>Un.</w:t>
            </w:r>
          </w:p>
        </w:tc>
        <w:tc>
          <w:tcPr>
            <w:tcW w:w="1890" w:type="dxa"/>
            <w:shd w:val="clear" w:color="auto" w:fill="auto"/>
          </w:tcPr>
          <w:p w14:paraId="7781B324">
            <w:pPr>
              <w:pStyle w:val="17"/>
              <w:suppressLineNumbers/>
              <w:jc w:val="center"/>
              <w:rPr>
                <w:rFonts w:hint="default" w:ascii="Times New Roman" w:hAnsi="Times New Roman" w:cs="Times New Roman"/>
                <w:b/>
                <w:iCs/>
                <w:sz w:val="23"/>
                <w:szCs w:val="23"/>
              </w:rPr>
            </w:pPr>
            <w:r>
              <w:rPr>
                <w:rFonts w:hint="default" w:ascii="Times New Roman" w:hAnsi="Times New Roman" w:cs="Times New Roman"/>
                <w:b/>
                <w:iCs/>
                <w:sz w:val="23"/>
                <w:szCs w:val="23"/>
              </w:rPr>
              <w:t xml:space="preserve">Valor Unitário </w:t>
            </w:r>
            <w:r>
              <w:rPr>
                <w:rFonts w:hint="default" w:ascii="Times New Roman" w:hAnsi="Times New Roman" w:cs="Times New Roman"/>
                <w:b/>
                <w:iCs/>
                <w:sz w:val="23"/>
                <w:szCs w:val="23"/>
                <w:lang w:val="pt-BR"/>
              </w:rPr>
              <w:t>Mensal por Posto de Trabalho</w:t>
            </w:r>
          </w:p>
        </w:tc>
      </w:tr>
      <w:tr w14:paraId="715DA8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25" w:type="dxa"/>
            <w:shd w:val="clear" w:color="auto" w:fill="auto"/>
          </w:tcPr>
          <w:p w14:paraId="4B0962A2">
            <w:pPr>
              <w:pStyle w:val="17"/>
              <w:suppressLineNumbers/>
              <w:jc w:val="center"/>
              <w:rPr>
                <w:rFonts w:hint="default" w:ascii="Times New Roman" w:hAnsi="Times New Roman" w:cs="Times New Roman"/>
                <w:bCs/>
                <w:iCs/>
                <w:sz w:val="23"/>
                <w:szCs w:val="23"/>
              </w:rPr>
            </w:pPr>
            <w:r>
              <w:rPr>
                <w:rFonts w:hint="default" w:ascii="Times New Roman" w:hAnsi="Times New Roman" w:cs="Times New Roman"/>
                <w:bCs/>
                <w:iCs/>
                <w:sz w:val="23"/>
                <w:szCs w:val="23"/>
              </w:rPr>
              <w:t>01</w:t>
            </w:r>
          </w:p>
        </w:tc>
        <w:tc>
          <w:tcPr>
            <w:tcW w:w="4282" w:type="dxa"/>
            <w:shd w:val="clear" w:color="auto" w:fill="auto"/>
          </w:tcPr>
          <w:p w14:paraId="4219CF99">
            <w:pPr>
              <w:pStyle w:val="17"/>
              <w:suppressLineNumbers/>
              <w:rPr>
                <w:rFonts w:hint="default" w:ascii="Times New Roman" w:hAnsi="Times New Roman" w:cs="Times New Roman"/>
                <w:iCs/>
                <w:sz w:val="23"/>
                <w:szCs w:val="23"/>
              </w:rPr>
            </w:pPr>
            <w:r>
              <w:rPr>
                <w:rFonts w:hint="default" w:ascii="Times New Roman" w:hAnsi="Times New Roman" w:cs="Times New Roman"/>
                <w:sz w:val="23"/>
                <w:szCs w:val="23"/>
              </w:rPr>
              <w:t>Serviços de limpeza, conservação, higienização e lavanderia, abrangendo as áreas internas e externas das dependências das Secretarias Municipais e suas respectivas unidades.</w:t>
            </w:r>
          </w:p>
        </w:tc>
        <w:tc>
          <w:tcPr>
            <w:tcW w:w="1298" w:type="dxa"/>
            <w:shd w:val="clear" w:color="auto" w:fill="auto"/>
          </w:tcPr>
          <w:p w14:paraId="733DE5E3">
            <w:pPr>
              <w:pStyle w:val="17"/>
              <w:suppressLineNumbers/>
              <w:jc w:val="center"/>
              <w:rPr>
                <w:rFonts w:hint="default" w:ascii="Times New Roman" w:hAnsi="Times New Roman" w:cs="Times New Roman"/>
                <w:iCs/>
                <w:sz w:val="23"/>
                <w:szCs w:val="23"/>
                <w:lang w:val="pt-BR"/>
              </w:rPr>
            </w:pPr>
            <w:r>
              <w:rPr>
                <w:rFonts w:hint="default" w:ascii="Times New Roman" w:hAnsi="Times New Roman" w:cs="Times New Roman"/>
                <w:iCs/>
                <w:sz w:val="23"/>
                <w:szCs w:val="23"/>
                <w:lang w:val="pt-BR"/>
              </w:rPr>
              <w:t>Até 62</w:t>
            </w:r>
          </w:p>
        </w:tc>
        <w:tc>
          <w:tcPr>
            <w:tcW w:w="810" w:type="dxa"/>
            <w:shd w:val="clear" w:color="auto" w:fill="auto"/>
          </w:tcPr>
          <w:p w14:paraId="28A93658">
            <w:pPr>
              <w:pStyle w:val="17"/>
              <w:suppressLineNumbers/>
              <w:jc w:val="center"/>
              <w:rPr>
                <w:rFonts w:hint="default" w:ascii="Times New Roman" w:hAnsi="Times New Roman" w:cs="Times New Roman"/>
                <w:iCs/>
                <w:sz w:val="23"/>
                <w:szCs w:val="23"/>
                <w:lang w:val="pt-BR"/>
              </w:rPr>
            </w:pPr>
            <w:r>
              <w:rPr>
                <w:rFonts w:hint="default" w:ascii="Times New Roman" w:hAnsi="Times New Roman" w:cs="Times New Roman"/>
                <w:iCs/>
                <w:sz w:val="23"/>
                <w:szCs w:val="23"/>
                <w:lang w:val="pt-BR"/>
              </w:rPr>
              <w:t>MÊS</w:t>
            </w:r>
          </w:p>
        </w:tc>
        <w:tc>
          <w:tcPr>
            <w:tcW w:w="1890" w:type="dxa"/>
            <w:shd w:val="clear" w:color="auto" w:fill="auto"/>
          </w:tcPr>
          <w:p w14:paraId="7E9691A0">
            <w:pPr>
              <w:pStyle w:val="17"/>
              <w:suppressLineNumbers/>
              <w:jc w:val="right"/>
              <w:rPr>
                <w:rFonts w:hint="default" w:ascii="Times New Roman" w:hAnsi="Times New Roman" w:cs="Times New Roman"/>
                <w:iCs/>
                <w:sz w:val="23"/>
                <w:szCs w:val="23"/>
              </w:rPr>
            </w:pPr>
            <w:r>
              <w:rPr>
                <w:rFonts w:hint="default" w:ascii="Times New Roman" w:hAnsi="Times New Roman" w:cs="Times New Roman"/>
                <w:iCs/>
                <w:sz w:val="23"/>
                <w:szCs w:val="23"/>
              </w:rPr>
              <w:t>***</w:t>
            </w:r>
          </w:p>
        </w:tc>
      </w:tr>
    </w:tbl>
    <w:p w14:paraId="3108B1EA">
      <w:pPr>
        <w:widowControl w:val="0"/>
        <w:spacing w:after="0" w:line="240" w:lineRule="auto"/>
        <w:jc w:val="both"/>
        <w:rPr>
          <w:rFonts w:hint="default" w:ascii="Times New Roman" w:hAnsi="Times New Roman" w:cs="Times New Roman"/>
          <w:sz w:val="23"/>
          <w:szCs w:val="23"/>
        </w:rPr>
      </w:pPr>
    </w:p>
    <w:p w14:paraId="3F493A89">
      <w:pPr>
        <w:widowControl w:val="0"/>
        <w:spacing w:after="0" w:line="276" w:lineRule="auto"/>
        <w:jc w:val="both"/>
        <w:rPr>
          <w:rFonts w:hint="default" w:ascii="Times New Roman" w:hAnsi="Times New Roman" w:cs="Times New Roman"/>
          <w:b/>
          <w:bCs/>
          <w:sz w:val="23"/>
          <w:szCs w:val="23"/>
        </w:rPr>
      </w:pPr>
      <w:r>
        <w:rPr>
          <w:rFonts w:hint="default" w:ascii="Times New Roman" w:hAnsi="Times New Roman" w:cs="Times New Roman"/>
          <w:b/>
          <w:bCs/>
          <w:sz w:val="23"/>
          <w:szCs w:val="23"/>
        </w:rPr>
        <w:t xml:space="preserve">2.2. </w:t>
      </w:r>
      <w:r>
        <w:rPr>
          <w:rFonts w:hint="default" w:ascii="Times New Roman" w:hAnsi="Times New Roman" w:cs="Times New Roman"/>
          <w:bCs/>
          <w:sz w:val="23"/>
          <w:szCs w:val="23"/>
        </w:rPr>
        <w:t xml:space="preserve">Os quantitativos indicados neste </w:t>
      </w:r>
      <w:r>
        <w:rPr>
          <w:rFonts w:hint="default" w:ascii="Times New Roman" w:hAnsi="Times New Roman" w:cs="Times New Roman"/>
          <w:bCs/>
          <w:sz w:val="23"/>
          <w:szCs w:val="23"/>
          <w:lang w:val="pt-BR"/>
        </w:rPr>
        <w:t xml:space="preserve">Contrato </w:t>
      </w:r>
      <w:r>
        <w:rPr>
          <w:rFonts w:hint="default" w:ascii="Times New Roman" w:hAnsi="Times New Roman" w:cs="Times New Roman"/>
          <w:bCs/>
          <w:sz w:val="23"/>
          <w:szCs w:val="23"/>
        </w:rPr>
        <w:t>são meramente estimados, não acarretando qualquer obrigação quanto a sua contratação por parte desta municipalidade, podendo ainda realizar a contratação adicional de postos de trabalho, mediante prévia formalização de termo aditivo ao contrato a ser firmado.</w:t>
      </w:r>
    </w:p>
    <w:p w14:paraId="359E3E71">
      <w:pPr>
        <w:pStyle w:val="20"/>
        <w:spacing w:before="0" w:beforeAutospacing="1" w:after="0" w:line="276" w:lineRule="auto"/>
        <w:jc w:val="both"/>
        <w:rPr>
          <w:sz w:val="23"/>
          <w:szCs w:val="23"/>
          <w:lang w:bidi="ar"/>
        </w:rPr>
      </w:pPr>
      <w:r>
        <w:rPr>
          <w:rFonts w:hint="default"/>
          <w:b/>
          <w:bCs/>
          <w:sz w:val="23"/>
          <w:szCs w:val="23"/>
          <w:lang w:val="pt-BR"/>
        </w:rPr>
        <w:t>2.3.</w:t>
      </w:r>
      <w:r>
        <w:rPr>
          <w:b/>
          <w:bCs/>
          <w:sz w:val="23"/>
          <w:szCs w:val="23"/>
        </w:rPr>
        <w:t xml:space="preserve"> </w:t>
      </w:r>
      <w:r>
        <w:rPr>
          <w:sz w:val="23"/>
          <w:szCs w:val="23"/>
          <w:lang w:bidi="ar"/>
        </w:rPr>
        <w:t>A prestação dos serviços será realizada nos locais especificados abaixo, o qual também apresenta o quantitativo estimado necessário para a devida execução contratual, conforme as demandas das unidades vinculadas às Secretarias Municipais e demais espaços públicos abrangidos por este certame:</w:t>
      </w:r>
    </w:p>
    <w:tbl>
      <w:tblPr>
        <w:tblStyle w:val="9"/>
        <w:tblW w:w="9318" w:type="dxa"/>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15"/>
        <w:gridCol w:w="5805"/>
        <w:gridCol w:w="1698"/>
      </w:tblGrid>
      <w:tr w14:paraId="09ED3E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trPr>
        <w:tc>
          <w:tcPr>
            <w:tcW w:w="1815" w:type="dxa"/>
            <w:shd w:val="clear" w:color="auto" w:fill="E7E6E6"/>
            <w:vAlign w:val="center"/>
          </w:tcPr>
          <w:p w14:paraId="0E6501A2">
            <w:pPr>
              <w:spacing w:line="240" w:lineRule="auto"/>
              <w:jc w:val="center"/>
              <w:textAlignment w:val="center"/>
              <w:rPr>
                <w:rFonts w:ascii="Times New Roman" w:hAnsi="Times New Roman" w:cs="Times New Roman"/>
                <w:b/>
                <w:bCs/>
                <w:color w:val="000000"/>
                <w:sz w:val="21"/>
                <w:szCs w:val="21"/>
              </w:rPr>
            </w:pPr>
            <w:r>
              <w:rPr>
                <w:rFonts w:ascii="Times New Roman" w:hAnsi="Times New Roman" w:eastAsia="SimSun" w:cs="Times New Roman"/>
                <w:b/>
                <w:bCs/>
                <w:color w:val="000000"/>
                <w:sz w:val="21"/>
                <w:szCs w:val="21"/>
                <w:lang w:val="en-US" w:eastAsia="zh-CN" w:bidi="ar"/>
              </w:rPr>
              <w:t>SECRETARIAS</w:t>
            </w:r>
          </w:p>
        </w:tc>
        <w:tc>
          <w:tcPr>
            <w:tcW w:w="5805" w:type="dxa"/>
            <w:shd w:val="clear" w:color="auto" w:fill="E7E6E6"/>
            <w:vAlign w:val="center"/>
          </w:tcPr>
          <w:p w14:paraId="53FC6CAE">
            <w:pPr>
              <w:spacing w:line="240" w:lineRule="auto"/>
              <w:jc w:val="center"/>
              <w:textAlignment w:val="center"/>
              <w:rPr>
                <w:rFonts w:ascii="Times New Roman" w:hAnsi="Times New Roman" w:cs="Times New Roman"/>
                <w:b/>
                <w:bCs/>
                <w:color w:val="000000"/>
                <w:sz w:val="21"/>
                <w:szCs w:val="21"/>
              </w:rPr>
            </w:pPr>
            <w:r>
              <w:rPr>
                <w:rFonts w:ascii="Times New Roman" w:hAnsi="Times New Roman" w:eastAsia="SimSun" w:cs="Times New Roman"/>
                <w:b/>
                <w:bCs/>
                <w:color w:val="000000"/>
                <w:sz w:val="21"/>
                <w:szCs w:val="21"/>
                <w:lang w:val="en-US" w:eastAsia="zh-CN" w:bidi="ar"/>
              </w:rPr>
              <w:t>LOCAL</w:t>
            </w:r>
          </w:p>
        </w:tc>
        <w:tc>
          <w:tcPr>
            <w:tcW w:w="1698" w:type="dxa"/>
            <w:shd w:val="clear" w:color="auto" w:fill="E7E6E6"/>
            <w:vAlign w:val="center"/>
          </w:tcPr>
          <w:p w14:paraId="3040E7D4">
            <w:pPr>
              <w:spacing w:line="240" w:lineRule="auto"/>
              <w:jc w:val="center"/>
              <w:textAlignment w:val="center"/>
              <w:rPr>
                <w:rFonts w:hint="default" w:ascii="Times New Roman" w:hAnsi="Times New Roman" w:eastAsia="SimSun" w:cs="Times New Roman"/>
                <w:b/>
                <w:bCs/>
                <w:color w:val="000000"/>
                <w:sz w:val="21"/>
                <w:szCs w:val="21"/>
                <w:lang w:val="pt-BR" w:eastAsia="zh-CN" w:bidi="ar"/>
              </w:rPr>
            </w:pPr>
            <w:r>
              <w:rPr>
                <w:rFonts w:hint="default" w:ascii="Times New Roman" w:hAnsi="Times New Roman" w:eastAsia="SimSun" w:cs="Times New Roman"/>
                <w:b/>
                <w:bCs/>
                <w:color w:val="000000"/>
                <w:sz w:val="21"/>
                <w:szCs w:val="21"/>
                <w:lang w:val="pt-BR" w:eastAsia="zh-CN" w:bidi="ar"/>
              </w:rPr>
              <w:t>POSTOS DE TRABALHO</w:t>
            </w:r>
          </w:p>
        </w:tc>
      </w:tr>
      <w:tr w14:paraId="1D581A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 w:hRule="atLeast"/>
        </w:trPr>
        <w:tc>
          <w:tcPr>
            <w:tcW w:w="1815" w:type="dxa"/>
            <w:shd w:val="clear" w:color="auto" w:fill="auto"/>
            <w:vAlign w:val="center"/>
          </w:tcPr>
          <w:p w14:paraId="237E04AB">
            <w:pPr>
              <w:spacing w:after="0" w:line="240" w:lineRule="auto"/>
              <w:jc w:val="center"/>
              <w:textAlignment w:val="center"/>
              <w:rPr>
                <w:rFonts w:ascii="Times New Roman" w:hAnsi="Times New Roman" w:cs="Times New Roman"/>
                <w:color w:val="000000"/>
                <w:sz w:val="21"/>
                <w:szCs w:val="21"/>
              </w:rPr>
            </w:pPr>
            <w:r>
              <w:rPr>
                <w:rFonts w:ascii="Times New Roman" w:hAnsi="Times New Roman" w:eastAsia="SimSun" w:cs="Times New Roman"/>
                <w:color w:val="000000"/>
                <w:sz w:val="21"/>
                <w:szCs w:val="21"/>
                <w:lang w:val="en-US" w:eastAsia="zh-CN" w:bidi="ar"/>
              </w:rPr>
              <w:t>Secretaria Municipal de Administração</w:t>
            </w:r>
          </w:p>
        </w:tc>
        <w:tc>
          <w:tcPr>
            <w:tcW w:w="5805" w:type="dxa"/>
            <w:shd w:val="clear" w:color="auto" w:fill="auto"/>
            <w:vAlign w:val="center"/>
          </w:tcPr>
          <w:p w14:paraId="3485DA08">
            <w:pPr>
              <w:keepNext w:val="0"/>
              <w:keepLines w:val="0"/>
              <w:pageBreakBefore w:val="0"/>
              <w:widowControl/>
              <w:kinsoku/>
              <w:wordWrap/>
              <w:overflowPunct/>
              <w:topLinePunct w:val="0"/>
              <w:autoSpaceDE/>
              <w:autoSpaceDN/>
              <w:bidi w:val="0"/>
              <w:adjustRightInd/>
              <w:snapToGrid/>
              <w:spacing w:after="0" w:line="260" w:lineRule="auto"/>
              <w:jc w:val="both"/>
              <w:textAlignment w:val="auto"/>
              <w:rPr>
                <w:rFonts w:hint="default" w:ascii="Times New Roman" w:hAnsi="Times New Roman" w:cs="Times New Roman"/>
                <w:color w:val="000000"/>
                <w:szCs w:val="21"/>
                <w:lang w:val="pt-BR"/>
              </w:rPr>
            </w:pPr>
            <w:r>
              <w:rPr>
                <w:rFonts w:hint="default" w:ascii="Times New Roman" w:hAnsi="Times New Roman" w:cs="Times New Roman"/>
                <w:lang w:val="en-US" w:eastAsia="zh-CN"/>
              </w:rPr>
              <w:t>Centro Administrativo Municipal</w:t>
            </w:r>
            <w:r>
              <w:rPr>
                <w:rFonts w:hint="default" w:ascii="Times New Roman" w:hAnsi="Times New Roman" w:cs="Times New Roman"/>
                <w:lang w:eastAsia="zh-CN"/>
              </w:rPr>
              <w:t xml:space="preserve"> - </w:t>
            </w:r>
            <w:r>
              <w:rPr>
                <w:rFonts w:hint="default" w:ascii="Times New Roman" w:hAnsi="Times New Roman" w:cs="Times New Roman"/>
                <w:lang w:val="en-US" w:eastAsia="zh-CN"/>
              </w:rPr>
              <w:t>Av. Um Oeste, 878</w:t>
            </w:r>
            <w:r>
              <w:rPr>
                <w:rFonts w:hint="default" w:ascii="Times New Roman" w:hAnsi="Times New Roman" w:cs="Times New Roman"/>
                <w:lang w:eastAsia="zh-CN"/>
              </w:rPr>
              <w:t>, Bairro</w:t>
            </w:r>
            <w:r>
              <w:rPr>
                <w:rFonts w:hint="default" w:ascii="Times New Roman" w:hAnsi="Times New Roman" w:cs="Times New Roman"/>
                <w:lang w:val="en-US" w:eastAsia="zh-CN"/>
              </w:rPr>
              <w:t xml:space="preserve"> Centro Administrativo, Teutônia</w:t>
            </w:r>
            <w:r>
              <w:rPr>
                <w:rFonts w:hint="default" w:ascii="Times New Roman" w:hAnsi="Times New Roman" w:cs="Times New Roman"/>
                <w:lang w:val="pt-BR" w:eastAsia="zh-CN"/>
              </w:rPr>
              <w:t>.</w:t>
            </w:r>
          </w:p>
        </w:tc>
        <w:tc>
          <w:tcPr>
            <w:tcW w:w="1698" w:type="dxa"/>
            <w:shd w:val="clear" w:color="auto" w:fill="auto"/>
            <w:vAlign w:val="center"/>
          </w:tcPr>
          <w:p w14:paraId="269143F0">
            <w:pPr>
              <w:bidi w:val="0"/>
              <w:jc w:val="center"/>
              <w:rPr>
                <w:rStyle w:val="186"/>
                <w:rFonts w:hint="default" w:eastAsia="SimSun"/>
                <w:highlight w:val="yellow"/>
                <w:lang w:val="pt-BR" w:eastAsia="zh-CN" w:bidi="ar"/>
              </w:rPr>
            </w:pPr>
            <w:r>
              <w:rPr>
                <w:rFonts w:hint="default" w:ascii="Times New Roman" w:hAnsi="Times New Roman" w:cs="Times New Roman"/>
                <w:lang w:val="pt-BR" w:eastAsia="zh-CN"/>
              </w:rPr>
              <w:t>Até 5</w:t>
            </w:r>
          </w:p>
        </w:tc>
      </w:tr>
      <w:tr w14:paraId="3C99BE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trPr>
        <w:tc>
          <w:tcPr>
            <w:tcW w:w="1815" w:type="dxa"/>
            <w:vMerge w:val="restart"/>
            <w:shd w:val="clear" w:color="auto" w:fill="auto"/>
            <w:vAlign w:val="center"/>
          </w:tcPr>
          <w:p w14:paraId="370AFA1B">
            <w:pPr>
              <w:spacing w:after="0" w:line="240" w:lineRule="auto"/>
              <w:jc w:val="center"/>
              <w:textAlignment w:val="center"/>
              <w:rPr>
                <w:rFonts w:ascii="Times New Roman" w:hAnsi="Times New Roman" w:cs="Times New Roman"/>
                <w:color w:val="000000"/>
                <w:sz w:val="21"/>
                <w:szCs w:val="21"/>
              </w:rPr>
            </w:pPr>
            <w:r>
              <w:rPr>
                <w:rFonts w:ascii="Times New Roman" w:hAnsi="Times New Roman" w:eastAsia="SimSun" w:cs="Times New Roman"/>
                <w:color w:val="000000"/>
                <w:sz w:val="21"/>
                <w:szCs w:val="21"/>
                <w:lang w:val="en-US" w:eastAsia="zh-CN" w:bidi="ar"/>
              </w:rPr>
              <w:t>Secretaria Municipal de Educação</w:t>
            </w:r>
          </w:p>
        </w:tc>
        <w:tc>
          <w:tcPr>
            <w:tcW w:w="5805" w:type="dxa"/>
            <w:shd w:val="clear" w:color="auto" w:fill="auto"/>
            <w:vAlign w:val="center"/>
          </w:tcPr>
          <w:p w14:paraId="3B29BB78">
            <w:pPr>
              <w:spacing w:after="0" w:line="240" w:lineRule="auto"/>
              <w:jc w:val="both"/>
              <w:textAlignment w:val="top"/>
              <w:rPr>
                <w:rFonts w:ascii="Times New Roman" w:hAnsi="Times New Roman" w:cs="Times New Roman"/>
                <w:color w:val="000000"/>
                <w:sz w:val="21"/>
                <w:szCs w:val="21"/>
              </w:rPr>
            </w:pPr>
            <w:r>
              <w:rPr>
                <w:rFonts w:ascii="Times New Roman" w:hAnsi="Times New Roman" w:eastAsia="SimSun" w:cs="Times New Roman"/>
                <w:color w:val="000000"/>
                <w:sz w:val="21"/>
                <w:szCs w:val="21"/>
                <w:lang w:val="en-US" w:eastAsia="zh-CN" w:bidi="ar"/>
              </w:rPr>
              <w:t>Escola Municipal de Educação Infantil Aprender Brincando</w:t>
            </w:r>
          </w:p>
        </w:tc>
        <w:tc>
          <w:tcPr>
            <w:tcW w:w="1698" w:type="dxa"/>
            <w:vMerge w:val="restart"/>
            <w:shd w:val="clear" w:color="auto" w:fill="auto"/>
            <w:vAlign w:val="center"/>
          </w:tcPr>
          <w:p w14:paraId="1AA4A2D3">
            <w:pPr>
              <w:spacing w:after="0" w:line="240" w:lineRule="auto"/>
              <w:jc w:val="center"/>
              <w:textAlignment w:val="top"/>
              <w:rPr>
                <w:rFonts w:hint="default" w:ascii="Times New Roman" w:hAnsi="Times New Roman" w:eastAsia="SimSun" w:cs="Times New Roman"/>
                <w:color w:val="000000"/>
                <w:sz w:val="21"/>
                <w:szCs w:val="21"/>
                <w:lang w:val="pt-BR" w:eastAsia="zh-CN" w:bidi="ar"/>
              </w:rPr>
            </w:pPr>
            <w:r>
              <w:rPr>
                <w:rFonts w:hint="default" w:ascii="Times New Roman" w:hAnsi="Times New Roman" w:eastAsia="SimSun" w:cs="Times New Roman"/>
                <w:color w:val="000000"/>
                <w:sz w:val="21"/>
                <w:szCs w:val="21"/>
                <w:lang w:val="pt-BR" w:eastAsia="zh-CN" w:bidi="ar"/>
              </w:rPr>
              <w:t>Até 45</w:t>
            </w:r>
          </w:p>
        </w:tc>
      </w:tr>
      <w:tr w14:paraId="785CCA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trPr>
        <w:tc>
          <w:tcPr>
            <w:tcW w:w="1815" w:type="dxa"/>
            <w:vMerge w:val="continue"/>
            <w:shd w:val="clear" w:color="auto" w:fill="auto"/>
            <w:vAlign w:val="center"/>
          </w:tcPr>
          <w:p w14:paraId="510C64A2">
            <w:pPr>
              <w:spacing w:after="0" w:line="240" w:lineRule="auto"/>
              <w:jc w:val="center"/>
              <w:rPr>
                <w:rFonts w:ascii="Times New Roman" w:hAnsi="Times New Roman" w:cs="Times New Roman"/>
                <w:color w:val="000000"/>
                <w:sz w:val="21"/>
                <w:szCs w:val="21"/>
              </w:rPr>
            </w:pPr>
          </w:p>
        </w:tc>
        <w:tc>
          <w:tcPr>
            <w:tcW w:w="5805" w:type="dxa"/>
            <w:shd w:val="clear" w:color="auto" w:fill="auto"/>
            <w:vAlign w:val="center"/>
          </w:tcPr>
          <w:p w14:paraId="637D7C2E">
            <w:pPr>
              <w:spacing w:after="0" w:line="240" w:lineRule="auto"/>
              <w:jc w:val="both"/>
              <w:textAlignment w:val="top"/>
              <w:rPr>
                <w:rFonts w:ascii="Times New Roman" w:hAnsi="Times New Roman" w:cs="Times New Roman"/>
                <w:color w:val="000000"/>
                <w:sz w:val="21"/>
                <w:szCs w:val="21"/>
              </w:rPr>
            </w:pPr>
            <w:r>
              <w:rPr>
                <w:rFonts w:ascii="Times New Roman" w:hAnsi="Times New Roman" w:eastAsia="SimSun" w:cs="Times New Roman"/>
                <w:color w:val="000000"/>
                <w:sz w:val="21"/>
                <w:szCs w:val="21"/>
                <w:lang w:val="en-US" w:eastAsia="zh-CN" w:bidi="ar"/>
              </w:rPr>
              <w:t>Escola Municipal de Educação Infantil Caminhos do Saber</w:t>
            </w:r>
          </w:p>
        </w:tc>
        <w:tc>
          <w:tcPr>
            <w:tcW w:w="1698" w:type="dxa"/>
            <w:vMerge w:val="continue"/>
            <w:shd w:val="clear" w:color="auto" w:fill="auto"/>
            <w:vAlign w:val="center"/>
          </w:tcPr>
          <w:p w14:paraId="2C2385E7">
            <w:pPr>
              <w:spacing w:after="0" w:line="240" w:lineRule="auto"/>
              <w:jc w:val="both"/>
              <w:textAlignment w:val="top"/>
              <w:rPr>
                <w:rFonts w:ascii="Times New Roman" w:hAnsi="Times New Roman" w:eastAsia="SimSun" w:cs="Times New Roman"/>
                <w:color w:val="000000"/>
                <w:sz w:val="21"/>
                <w:szCs w:val="21"/>
                <w:lang w:val="en-US" w:eastAsia="zh-CN" w:bidi="ar"/>
              </w:rPr>
            </w:pPr>
          </w:p>
        </w:tc>
      </w:tr>
      <w:tr w14:paraId="3EAA32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trPr>
        <w:tc>
          <w:tcPr>
            <w:tcW w:w="1815" w:type="dxa"/>
            <w:vMerge w:val="continue"/>
            <w:shd w:val="clear" w:color="auto" w:fill="auto"/>
            <w:vAlign w:val="center"/>
          </w:tcPr>
          <w:p w14:paraId="2B0C35EA">
            <w:pPr>
              <w:spacing w:after="0" w:line="240" w:lineRule="auto"/>
              <w:jc w:val="center"/>
              <w:rPr>
                <w:rFonts w:ascii="Times New Roman" w:hAnsi="Times New Roman" w:cs="Times New Roman"/>
                <w:color w:val="000000"/>
                <w:sz w:val="21"/>
                <w:szCs w:val="21"/>
              </w:rPr>
            </w:pPr>
          </w:p>
        </w:tc>
        <w:tc>
          <w:tcPr>
            <w:tcW w:w="5805" w:type="dxa"/>
            <w:shd w:val="clear" w:color="auto" w:fill="auto"/>
            <w:vAlign w:val="center"/>
          </w:tcPr>
          <w:p w14:paraId="0E7D1F56">
            <w:pPr>
              <w:spacing w:after="0" w:line="240" w:lineRule="auto"/>
              <w:jc w:val="both"/>
              <w:textAlignment w:val="top"/>
              <w:rPr>
                <w:rFonts w:ascii="Times New Roman" w:hAnsi="Times New Roman" w:cs="Times New Roman"/>
                <w:color w:val="000000"/>
                <w:sz w:val="21"/>
                <w:szCs w:val="21"/>
              </w:rPr>
            </w:pPr>
            <w:r>
              <w:rPr>
                <w:rFonts w:ascii="Times New Roman" w:hAnsi="Times New Roman" w:eastAsia="SimSun" w:cs="Times New Roman"/>
                <w:color w:val="000000"/>
                <w:sz w:val="21"/>
                <w:szCs w:val="21"/>
                <w:lang w:val="en-US" w:eastAsia="zh-CN" w:bidi="ar"/>
              </w:rPr>
              <w:t>Escola Municipal de Educação Infantil Meu Cantinho</w:t>
            </w:r>
          </w:p>
        </w:tc>
        <w:tc>
          <w:tcPr>
            <w:tcW w:w="1698" w:type="dxa"/>
            <w:vMerge w:val="continue"/>
            <w:shd w:val="clear" w:color="auto" w:fill="auto"/>
            <w:vAlign w:val="center"/>
          </w:tcPr>
          <w:p w14:paraId="4BF71BDB">
            <w:pPr>
              <w:spacing w:after="0" w:line="240" w:lineRule="auto"/>
              <w:jc w:val="both"/>
              <w:textAlignment w:val="top"/>
              <w:rPr>
                <w:rFonts w:ascii="Times New Roman" w:hAnsi="Times New Roman" w:eastAsia="SimSun" w:cs="Times New Roman"/>
                <w:color w:val="000000"/>
                <w:sz w:val="21"/>
                <w:szCs w:val="21"/>
                <w:lang w:val="en-US" w:eastAsia="zh-CN" w:bidi="ar"/>
              </w:rPr>
            </w:pPr>
          </w:p>
        </w:tc>
      </w:tr>
      <w:tr w14:paraId="30F87B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trPr>
        <w:tc>
          <w:tcPr>
            <w:tcW w:w="1815" w:type="dxa"/>
            <w:vMerge w:val="continue"/>
            <w:shd w:val="clear" w:color="auto" w:fill="auto"/>
            <w:vAlign w:val="center"/>
          </w:tcPr>
          <w:p w14:paraId="23731B84">
            <w:pPr>
              <w:spacing w:after="0" w:line="240" w:lineRule="auto"/>
              <w:jc w:val="center"/>
              <w:rPr>
                <w:rFonts w:ascii="Times New Roman" w:hAnsi="Times New Roman" w:cs="Times New Roman"/>
                <w:color w:val="000000"/>
                <w:sz w:val="21"/>
                <w:szCs w:val="21"/>
              </w:rPr>
            </w:pPr>
          </w:p>
        </w:tc>
        <w:tc>
          <w:tcPr>
            <w:tcW w:w="5805" w:type="dxa"/>
            <w:shd w:val="clear" w:color="auto" w:fill="auto"/>
            <w:vAlign w:val="center"/>
          </w:tcPr>
          <w:p w14:paraId="11F34D21">
            <w:pPr>
              <w:spacing w:after="0" w:line="240" w:lineRule="auto"/>
              <w:jc w:val="both"/>
              <w:textAlignment w:val="top"/>
              <w:rPr>
                <w:rFonts w:ascii="Times New Roman" w:hAnsi="Times New Roman" w:cs="Times New Roman"/>
                <w:color w:val="000000"/>
                <w:sz w:val="21"/>
                <w:szCs w:val="21"/>
              </w:rPr>
            </w:pPr>
            <w:r>
              <w:rPr>
                <w:rFonts w:ascii="Times New Roman" w:hAnsi="Times New Roman" w:eastAsia="SimSun" w:cs="Times New Roman"/>
                <w:color w:val="000000"/>
                <w:sz w:val="21"/>
                <w:szCs w:val="21"/>
                <w:lang w:val="en-US" w:eastAsia="zh-CN" w:bidi="ar"/>
              </w:rPr>
              <w:t>Escola Municipal de Educação Infantil Sonho de Criança</w:t>
            </w:r>
          </w:p>
        </w:tc>
        <w:tc>
          <w:tcPr>
            <w:tcW w:w="1698" w:type="dxa"/>
            <w:vMerge w:val="continue"/>
            <w:shd w:val="clear" w:color="auto" w:fill="auto"/>
            <w:vAlign w:val="center"/>
          </w:tcPr>
          <w:p w14:paraId="32CAF44A">
            <w:pPr>
              <w:spacing w:after="0" w:line="240" w:lineRule="auto"/>
              <w:jc w:val="both"/>
              <w:textAlignment w:val="top"/>
              <w:rPr>
                <w:rFonts w:ascii="Times New Roman" w:hAnsi="Times New Roman" w:eastAsia="SimSun" w:cs="Times New Roman"/>
                <w:color w:val="000000"/>
                <w:sz w:val="21"/>
                <w:szCs w:val="21"/>
                <w:lang w:val="en-US" w:eastAsia="zh-CN" w:bidi="ar"/>
              </w:rPr>
            </w:pPr>
          </w:p>
        </w:tc>
      </w:tr>
      <w:tr w14:paraId="372DF9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trPr>
        <w:tc>
          <w:tcPr>
            <w:tcW w:w="1815" w:type="dxa"/>
            <w:vMerge w:val="continue"/>
            <w:shd w:val="clear" w:color="auto" w:fill="auto"/>
            <w:vAlign w:val="center"/>
          </w:tcPr>
          <w:p w14:paraId="3BC6174E">
            <w:pPr>
              <w:spacing w:after="0" w:line="240" w:lineRule="auto"/>
              <w:jc w:val="center"/>
              <w:rPr>
                <w:rFonts w:ascii="Times New Roman" w:hAnsi="Times New Roman" w:cs="Times New Roman"/>
                <w:color w:val="000000"/>
                <w:sz w:val="21"/>
                <w:szCs w:val="21"/>
              </w:rPr>
            </w:pPr>
          </w:p>
        </w:tc>
        <w:tc>
          <w:tcPr>
            <w:tcW w:w="5805" w:type="dxa"/>
            <w:shd w:val="clear" w:color="auto" w:fill="auto"/>
            <w:vAlign w:val="center"/>
          </w:tcPr>
          <w:p w14:paraId="3978E70D">
            <w:pPr>
              <w:spacing w:after="0" w:line="240" w:lineRule="auto"/>
              <w:jc w:val="both"/>
              <w:textAlignment w:val="top"/>
              <w:rPr>
                <w:rFonts w:ascii="Times New Roman" w:hAnsi="Times New Roman" w:cs="Times New Roman"/>
                <w:color w:val="000000"/>
                <w:sz w:val="21"/>
                <w:szCs w:val="21"/>
              </w:rPr>
            </w:pPr>
            <w:r>
              <w:rPr>
                <w:rFonts w:ascii="Times New Roman" w:hAnsi="Times New Roman" w:eastAsia="SimSun" w:cs="Times New Roman"/>
                <w:color w:val="000000"/>
                <w:sz w:val="21"/>
                <w:szCs w:val="21"/>
                <w:lang w:val="en-US" w:eastAsia="zh-CN" w:bidi="ar"/>
              </w:rPr>
              <w:t>Escola Municipal de Educação Infantil Mundo Encantado</w:t>
            </w:r>
          </w:p>
        </w:tc>
        <w:tc>
          <w:tcPr>
            <w:tcW w:w="1698" w:type="dxa"/>
            <w:vMerge w:val="continue"/>
            <w:shd w:val="clear" w:color="auto" w:fill="auto"/>
            <w:vAlign w:val="center"/>
          </w:tcPr>
          <w:p w14:paraId="7C83A64E">
            <w:pPr>
              <w:spacing w:after="0" w:line="240" w:lineRule="auto"/>
              <w:jc w:val="both"/>
              <w:textAlignment w:val="top"/>
              <w:rPr>
                <w:rFonts w:ascii="Times New Roman" w:hAnsi="Times New Roman" w:eastAsia="SimSun" w:cs="Times New Roman"/>
                <w:color w:val="000000"/>
                <w:sz w:val="21"/>
                <w:szCs w:val="21"/>
                <w:lang w:val="en-US" w:eastAsia="zh-CN" w:bidi="ar"/>
              </w:rPr>
            </w:pPr>
          </w:p>
        </w:tc>
      </w:tr>
      <w:tr w14:paraId="7E6BBD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trPr>
        <w:tc>
          <w:tcPr>
            <w:tcW w:w="1815" w:type="dxa"/>
            <w:vMerge w:val="continue"/>
            <w:shd w:val="clear" w:color="auto" w:fill="auto"/>
            <w:vAlign w:val="center"/>
          </w:tcPr>
          <w:p w14:paraId="59660D79">
            <w:pPr>
              <w:spacing w:after="0" w:line="240" w:lineRule="auto"/>
              <w:jc w:val="center"/>
              <w:rPr>
                <w:rFonts w:ascii="Times New Roman" w:hAnsi="Times New Roman" w:cs="Times New Roman"/>
                <w:color w:val="000000"/>
                <w:sz w:val="21"/>
                <w:szCs w:val="21"/>
              </w:rPr>
            </w:pPr>
          </w:p>
        </w:tc>
        <w:tc>
          <w:tcPr>
            <w:tcW w:w="5805" w:type="dxa"/>
            <w:shd w:val="clear" w:color="auto" w:fill="auto"/>
            <w:vAlign w:val="center"/>
          </w:tcPr>
          <w:p w14:paraId="3B1FB2B3">
            <w:pPr>
              <w:spacing w:after="0" w:line="240" w:lineRule="auto"/>
              <w:jc w:val="both"/>
              <w:textAlignment w:val="top"/>
              <w:rPr>
                <w:rFonts w:ascii="Times New Roman" w:hAnsi="Times New Roman" w:cs="Times New Roman"/>
                <w:color w:val="000000"/>
                <w:sz w:val="21"/>
                <w:szCs w:val="21"/>
              </w:rPr>
            </w:pPr>
            <w:r>
              <w:rPr>
                <w:rFonts w:ascii="Times New Roman" w:hAnsi="Times New Roman" w:eastAsia="SimSun" w:cs="Times New Roman"/>
                <w:color w:val="000000"/>
                <w:sz w:val="21"/>
                <w:szCs w:val="21"/>
                <w:lang w:val="en-US" w:eastAsia="zh-CN" w:bidi="ar"/>
              </w:rPr>
              <w:t>Escola Municipal de Educação Infantil Doce Infância</w:t>
            </w:r>
          </w:p>
        </w:tc>
        <w:tc>
          <w:tcPr>
            <w:tcW w:w="1698" w:type="dxa"/>
            <w:vMerge w:val="continue"/>
            <w:shd w:val="clear" w:color="auto" w:fill="auto"/>
            <w:vAlign w:val="center"/>
          </w:tcPr>
          <w:p w14:paraId="39D44E4E">
            <w:pPr>
              <w:spacing w:after="0" w:line="240" w:lineRule="auto"/>
              <w:jc w:val="both"/>
              <w:textAlignment w:val="top"/>
              <w:rPr>
                <w:rFonts w:ascii="Times New Roman" w:hAnsi="Times New Roman" w:eastAsia="SimSun" w:cs="Times New Roman"/>
                <w:color w:val="000000"/>
                <w:sz w:val="21"/>
                <w:szCs w:val="21"/>
                <w:lang w:val="en-US" w:eastAsia="zh-CN" w:bidi="ar"/>
              </w:rPr>
            </w:pPr>
          </w:p>
        </w:tc>
      </w:tr>
      <w:tr w14:paraId="2D3457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trPr>
        <w:tc>
          <w:tcPr>
            <w:tcW w:w="1815" w:type="dxa"/>
            <w:vMerge w:val="continue"/>
            <w:shd w:val="clear" w:color="auto" w:fill="auto"/>
            <w:vAlign w:val="center"/>
          </w:tcPr>
          <w:p w14:paraId="7AB4881B">
            <w:pPr>
              <w:spacing w:after="0" w:line="240" w:lineRule="auto"/>
              <w:jc w:val="center"/>
              <w:rPr>
                <w:rFonts w:ascii="Times New Roman" w:hAnsi="Times New Roman" w:cs="Times New Roman"/>
                <w:color w:val="000000"/>
                <w:sz w:val="21"/>
                <w:szCs w:val="21"/>
              </w:rPr>
            </w:pPr>
          </w:p>
        </w:tc>
        <w:tc>
          <w:tcPr>
            <w:tcW w:w="5805" w:type="dxa"/>
            <w:shd w:val="clear" w:color="auto" w:fill="auto"/>
            <w:vAlign w:val="center"/>
          </w:tcPr>
          <w:p w14:paraId="7AD65DE7">
            <w:pPr>
              <w:spacing w:after="0" w:line="240" w:lineRule="auto"/>
              <w:jc w:val="both"/>
              <w:textAlignment w:val="top"/>
              <w:rPr>
                <w:rFonts w:ascii="Times New Roman" w:hAnsi="Times New Roman" w:cs="Times New Roman"/>
                <w:color w:val="000000"/>
                <w:sz w:val="21"/>
                <w:szCs w:val="21"/>
              </w:rPr>
            </w:pPr>
            <w:r>
              <w:rPr>
                <w:rFonts w:ascii="Times New Roman" w:hAnsi="Times New Roman" w:eastAsia="SimSun" w:cs="Times New Roman"/>
                <w:color w:val="000000"/>
                <w:sz w:val="21"/>
                <w:szCs w:val="21"/>
                <w:lang w:val="en-US" w:eastAsia="zh-CN" w:bidi="ar"/>
              </w:rPr>
              <w:t>Escola Municipal de Educação Infantil Darcy Ribeiro</w:t>
            </w:r>
          </w:p>
        </w:tc>
        <w:tc>
          <w:tcPr>
            <w:tcW w:w="1698" w:type="dxa"/>
            <w:vMerge w:val="continue"/>
            <w:shd w:val="clear" w:color="auto" w:fill="auto"/>
            <w:vAlign w:val="center"/>
          </w:tcPr>
          <w:p w14:paraId="75CF9155">
            <w:pPr>
              <w:spacing w:after="0" w:line="240" w:lineRule="auto"/>
              <w:jc w:val="both"/>
              <w:textAlignment w:val="top"/>
              <w:rPr>
                <w:rFonts w:ascii="Times New Roman" w:hAnsi="Times New Roman" w:eastAsia="SimSun" w:cs="Times New Roman"/>
                <w:color w:val="000000"/>
                <w:sz w:val="21"/>
                <w:szCs w:val="21"/>
                <w:lang w:val="en-US" w:eastAsia="zh-CN" w:bidi="ar"/>
              </w:rPr>
            </w:pPr>
          </w:p>
        </w:tc>
      </w:tr>
      <w:tr w14:paraId="116401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trPr>
        <w:tc>
          <w:tcPr>
            <w:tcW w:w="1815" w:type="dxa"/>
            <w:vMerge w:val="continue"/>
            <w:shd w:val="clear" w:color="auto" w:fill="auto"/>
            <w:vAlign w:val="center"/>
          </w:tcPr>
          <w:p w14:paraId="25F4D48F">
            <w:pPr>
              <w:spacing w:after="0" w:line="240" w:lineRule="auto"/>
              <w:jc w:val="center"/>
              <w:rPr>
                <w:rFonts w:ascii="Times New Roman" w:hAnsi="Times New Roman" w:cs="Times New Roman"/>
                <w:color w:val="000000"/>
                <w:sz w:val="21"/>
                <w:szCs w:val="21"/>
              </w:rPr>
            </w:pPr>
          </w:p>
        </w:tc>
        <w:tc>
          <w:tcPr>
            <w:tcW w:w="5805" w:type="dxa"/>
            <w:shd w:val="clear" w:color="auto" w:fill="auto"/>
            <w:vAlign w:val="center"/>
          </w:tcPr>
          <w:p w14:paraId="3C8B4BB7">
            <w:pPr>
              <w:spacing w:after="0" w:line="240" w:lineRule="auto"/>
              <w:jc w:val="both"/>
              <w:textAlignment w:val="top"/>
              <w:rPr>
                <w:rFonts w:ascii="Times New Roman" w:hAnsi="Times New Roman" w:cs="Times New Roman"/>
                <w:color w:val="000000"/>
                <w:sz w:val="21"/>
                <w:szCs w:val="21"/>
              </w:rPr>
            </w:pPr>
            <w:r>
              <w:rPr>
                <w:rFonts w:ascii="Times New Roman" w:hAnsi="Times New Roman" w:eastAsia="SimSun" w:cs="Times New Roman"/>
                <w:color w:val="000000"/>
                <w:sz w:val="21"/>
                <w:szCs w:val="21"/>
                <w:lang w:val="en-US" w:eastAsia="zh-CN" w:bidi="ar"/>
              </w:rPr>
              <w:t>Escola Municipal de Ensino Fundamental Bento Gonçalves</w:t>
            </w:r>
          </w:p>
        </w:tc>
        <w:tc>
          <w:tcPr>
            <w:tcW w:w="1698" w:type="dxa"/>
            <w:vMerge w:val="continue"/>
            <w:shd w:val="clear" w:color="auto" w:fill="auto"/>
            <w:vAlign w:val="center"/>
          </w:tcPr>
          <w:p w14:paraId="28BA0934">
            <w:pPr>
              <w:spacing w:after="0" w:line="240" w:lineRule="auto"/>
              <w:jc w:val="both"/>
              <w:textAlignment w:val="top"/>
              <w:rPr>
                <w:rFonts w:ascii="Times New Roman" w:hAnsi="Times New Roman" w:eastAsia="SimSun" w:cs="Times New Roman"/>
                <w:color w:val="000000"/>
                <w:sz w:val="21"/>
                <w:szCs w:val="21"/>
                <w:lang w:val="en-US" w:eastAsia="zh-CN" w:bidi="ar"/>
              </w:rPr>
            </w:pPr>
          </w:p>
        </w:tc>
      </w:tr>
      <w:tr w14:paraId="32D24B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trPr>
        <w:tc>
          <w:tcPr>
            <w:tcW w:w="1815" w:type="dxa"/>
            <w:vMerge w:val="continue"/>
            <w:shd w:val="clear" w:color="auto" w:fill="auto"/>
            <w:vAlign w:val="center"/>
          </w:tcPr>
          <w:p w14:paraId="4596C696">
            <w:pPr>
              <w:spacing w:after="0" w:line="240" w:lineRule="auto"/>
              <w:jc w:val="center"/>
              <w:rPr>
                <w:rFonts w:ascii="Times New Roman" w:hAnsi="Times New Roman" w:cs="Times New Roman"/>
                <w:color w:val="000000"/>
                <w:sz w:val="21"/>
                <w:szCs w:val="21"/>
              </w:rPr>
            </w:pPr>
          </w:p>
        </w:tc>
        <w:tc>
          <w:tcPr>
            <w:tcW w:w="5805" w:type="dxa"/>
            <w:shd w:val="clear" w:color="auto" w:fill="auto"/>
            <w:vAlign w:val="center"/>
          </w:tcPr>
          <w:p w14:paraId="444D3658">
            <w:pPr>
              <w:spacing w:after="0" w:line="240" w:lineRule="auto"/>
              <w:jc w:val="both"/>
              <w:textAlignment w:val="top"/>
              <w:rPr>
                <w:rFonts w:ascii="Times New Roman" w:hAnsi="Times New Roman" w:cs="Times New Roman"/>
                <w:color w:val="000000"/>
                <w:sz w:val="21"/>
                <w:szCs w:val="21"/>
              </w:rPr>
            </w:pPr>
            <w:r>
              <w:rPr>
                <w:rFonts w:ascii="Times New Roman" w:hAnsi="Times New Roman" w:eastAsia="SimSun" w:cs="Times New Roman"/>
                <w:color w:val="000000"/>
                <w:sz w:val="21"/>
                <w:szCs w:val="21"/>
                <w:lang w:val="en-US" w:eastAsia="zh-CN" w:bidi="ar"/>
              </w:rPr>
              <w:t>Escola Municipal de Ensino Fundamental Dom Pedro I</w:t>
            </w:r>
          </w:p>
        </w:tc>
        <w:tc>
          <w:tcPr>
            <w:tcW w:w="1698" w:type="dxa"/>
            <w:vMerge w:val="continue"/>
            <w:shd w:val="clear" w:color="auto" w:fill="auto"/>
            <w:vAlign w:val="center"/>
          </w:tcPr>
          <w:p w14:paraId="5EB02985">
            <w:pPr>
              <w:spacing w:after="0" w:line="240" w:lineRule="auto"/>
              <w:jc w:val="both"/>
              <w:textAlignment w:val="top"/>
              <w:rPr>
                <w:rFonts w:ascii="Times New Roman" w:hAnsi="Times New Roman" w:eastAsia="SimSun" w:cs="Times New Roman"/>
                <w:color w:val="000000"/>
                <w:sz w:val="21"/>
                <w:szCs w:val="21"/>
                <w:lang w:val="en-US" w:eastAsia="zh-CN" w:bidi="ar"/>
              </w:rPr>
            </w:pPr>
          </w:p>
        </w:tc>
      </w:tr>
      <w:tr w14:paraId="6A03C8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trPr>
        <w:tc>
          <w:tcPr>
            <w:tcW w:w="1815" w:type="dxa"/>
            <w:vMerge w:val="continue"/>
            <w:shd w:val="clear" w:color="auto" w:fill="auto"/>
            <w:vAlign w:val="center"/>
          </w:tcPr>
          <w:p w14:paraId="3ADF341B">
            <w:pPr>
              <w:spacing w:after="0" w:line="240" w:lineRule="auto"/>
              <w:jc w:val="center"/>
              <w:rPr>
                <w:rFonts w:ascii="Times New Roman" w:hAnsi="Times New Roman" w:cs="Times New Roman"/>
                <w:color w:val="000000"/>
                <w:sz w:val="21"/>
                <w:szCs w:val="21"/>
              </w:rPr>
            </w:pPr>
          </w:p>
        </w:tc>
        <w:tc>
          <w:tcPr>
            <w:tcW w:w="5805" w:type="dxa"/>
            <w:shd w:val="clear" w:color="auto" w:fill="auto"/>
            <w:vAlign w:val="center"/>
          </w:tcPr>
          <w:p w14:paraId="1FDECED2">
            <w:pPr>
              <w:spacing w:after="0" w:line="240" w:lineRule="auto"/>
              <w:jc w:val="both"/>
              <w:textAlignment w:val="top"/>
              <w:rPr>
                <w:rFonts w:ascii="Times New Roman" w:hAnsi="Times New Roman" w:cs="Times New Roman"/>
                <w:color w:val="000000"/>
                <w:sz w:val="21"/>
                <w:szCs w:val="21"/>
              </w:rPr>
            </w:pPr>
            <w:r>
              <w:rPr>
                <w:rFonts w:ascii="Times New Roman" w:hAnsi="Times New Roman" w:eastAsia="SimSun" w:cs="Times New Roman"/>
                <w:color w:val="000000"/>
                <w:sz w:val="21"/>
                <w:szCs w:val="21"/>
                <w:lang w:val="en-US" w:eastAsia="zh-CN" w:bidi="ar"/>
              </w:rPr>
              <w:t>Escola Municipal de Ensino Fundamental Floriano Peixoto</w:t>
            </w:r>
          </w:p>
        </w:tc>
        <w:tc>
          <w:tcPr>
            <w:tcW w:w="1698" w:type="dxa"/>
            <w:vMerge w:val="continue"/>
            <w:shd w:val="clear" w:color="auto" w:fill="auto"/>
            <w:vAlign w:val="center"/>
          </w:tcPr>
          <w:p w14:paraId="34BD58F5">
            <w:pPr>
              <w:spacing w:after="0" w:line="240" w:lineRule="auto"/>
              <w:jc w:val="both"/>
              <w:textAlignment w:val="top"/>
              <w:rPr>
                <w:rFonts w:ascii="Times New Roman" w:hAnsi="Times New Roman" w:eastAsia="SimSun" w:cs="Times New Roman"/>
                <w:color w:val="000000"/>
                <w:sz w:val="21"/>
                <w:szCs w:val="21"/>
                <w:lang w:val="en-US" w:eastAsia="zh-CN" w:bidi="ar"/>
              </w:rPr>
            </w:pPr>
          </w:p>
        </w:tc>
      </w:tr>
      <w:tr w14:paraId="1F1F97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trPr>
        <w:tc>
          <w:tcPr>
            <w:tcW w:w="1815" w:type="dxa"/>
            <w:vMerge w:val="continue"/>
            <w:shd w:val="clear" w:color="auto" w:fill="auto"/>
            <w:vAlign w:val="center"/>
          </w:tcPr>
          <w:p w14:paraId="4074F8AA">
            <w:pPr>
              <w:spacing w:after="0" w:line="240" w:lineRule="auto"/>
              <w:jc w:val="center"/>
              <w:rPr>
                <w:rFonts w:ascii="Times New Roman" w:hAnsi="Times New Roman" w:cs="Times New Roman"/>
                <w:color w:val="000000"/>
                <w:sz w:val="21"/>
                <w:szCs w:val="21"/>
              </w:rPr>
            </w:pPr>
          </w:p>
        </w:tc>
        <w:tc>
          <w:tcPr>
            <w:tcW w:w="5805" w:type="dxa"/>
            <w:shd w:val="clear" w:color="auto" w:fill="auto"/>
            <w:vAlign w:val="center"/>
          </w:tcPr>
          <w:p w14:paraId="627479D5">
            <w:pPr>
              <w:spacing w:after="0" w:line="240" w:lineRule="auto"/>
              <w:jc w:val="both"/>
              <w:textAlignment w:val="top"/>
              <w:rPr>
                <w:rFonts w:ascii="Times New Roman" w:hAnsi="Times New Roman" w:cs="Times New Roman"/>
                <w:color w:val="000000"/>
                <w:sz w:val="21"/>
                <w:szCs w:val="21"/>
              </w:rPr>
            </w:pPr>
            <w:r>
              <w:rPr>
                <w:rFonts w:ascii="Times New Roman" w:hAnsi="Times New Roman" w:eastAsia="SimSun" w:cs="Times New Roman"/>
                <w:color w:val="000000"/>
                <w:sz w:val="21"/>
                <w:szCs w:val="21"/>
                <w:lang w:val="en-US" w:eastAsia="zh-CN" w:bidi="ar"/>
              </w:rPr>
              <w:t>Escola Municipal de Ensino Fundamental Getúlio Vargas</w:t>
            </w:r>
          </w:p>
        </w:tc>
        <w:tc>
          <w:tcPr>
            <w:tcW w:w="1698" w:type="dxa"/>
            <w:vMerge w:val="continue"/>
            <w:shd w:val="clear" w:color="auto" w:fill="auto"/>
            <w:vAlign w:val="center"/>
          </w:tcPr>
          <w:p w14:paraId="4BA02EA5">
            <w:pPr>
              <w:spacing w:after="0" w:line="240" w:lineRule="auto"/>
              <w:jc w:val="both"/>
              <w:textAlignment w:val="top"/>
              <w:rPr>
                <w:rFonts w:ascii="Times New Roman" w:hAnsi="Times New Roman" w:eastAsia="SimSun" w:cs="Times New Roman"/>
                <w:color w:val="000000"/>
                <w:sz w:val="21"/>
                <w:szCs w:val="21"/>
                <w:lang w:val="en-US" w:eastAsia="zh-CN" w:bidi="ar"/>
              </w:rPr>
            </w:pPr>
          </w:p>
        </w:tc>
      </w:tr>
      <w:tr w14:paraId="34F694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trPr>
        <w:tc>
          <w:tcPr>
            <w:tcW w:w="1815" w:type="dxa"/>
            <w:vMerge w:val="continue"/>
            <w:shd w:val="clear" w:color="auto" w:fill="auto"/>
            <w:vAlign w:val="center"/>
          </w:tcPr>
          <w:p w14:paraId="3316943B">
            <w:pPr>
              <w:spacing w:after="0" w:line="240" w:lineRule="auto"/>
              <w:jc w:val="center"/>
              <w:rPr>
                <w:rFonts w:ascii="Times New Roman" w:hAnsi="Times New Roman" w:cs="Times New Roman"/>
                <w:color w:val="000000"/>
                <w:sz w:val="21"/>
                <w:szCs w:val="21"/>
              </w:rPr>
            </w:pPr>
          </w:p>
        </w:tc>
        <w:tc>
          <w:tcPr>
            <w:tcW w:w="5805" w:type="dxa"/>
            <w:shd w:val="clear" w:color="auto" w:fill="auto"/>
            <w:vAlign w:val="center"/>
          </w:tcPr>
          <w:p w14:paraId="0441641E">
            <w:pPr>
              <w:spacing w:after="0" w:line="240" w:lineRule="auto"/>
              <w:jc w:val="both"/>
              <w:textAlignment w:val="top"/>
              <w:rPr>
                <w:rFonts w:ascii="Times New Roman" w:hAnsi="Times New Roman" w:cs="Times New Roman"/>
                <w:color w:val="000000"/>
                <w:sz w:val="21"/>
                <w:szCs w:val="21"/>
              </w:rPr>
            </w:pPr>
            <w:r>
              <w:rPr>
                <w:rFonts w:ascii="Times New Roman" w:hAnsi="Times New Roman" w:eastAsia="SimSun" w:cs="Times New Roman"/>
                <w:color w:val="000000"/>
                <w:sz w:val="21"/>
                <w:szCs w:val="21"/>
                <w:lang w:val="en-US" w:eastAsia="zh-CN" w:bidi="ar"/>
              </w:rPr>
              <w:t>Escola Municipal de Ensino Fundamental Andrade Neves</w:t>
            </w:r>
          </w:p>
        </w:tc>
        <w:tc>
          <w:tcPr>
            <w:tcW w:w="1698" w:type="dxa"/>
            <w:vMerge w:val="continue"/>
            <w:shd w:val="clear" w:color="auto" w:fill="auto"/>
            <w:vAlign w:val="center"/>
          </w:tcPr>
          <w:p w14:paraId="1D614DA7">
            <w:pPr>
              <w:spacing w:after="0" w:line="240" w:lineRule="auto"/>
              <w:jc w:val="both"/>
              <w:textAlignment w:val="top"/>
              <w:rPr>
                <w:rFonts w:ascii="Times New Roman" w:hAnsi="Times New Roman" w:eastAsia="SimSun" w:cs="Times New Roman"/>
                <w:color w:val="000000"/>
                <w:sz w:val="21"/>
                <w:szCs w:val="21"/>
                <w:lang w:val="en-US" w:eastAsia="zh-CN" w:bidi="ar"/>
              </w:rPr>
            </w:pPr>
          </w:p>
        </w:tc>
      </w:tr>
      <w:tr w14:paraId="712349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1815" w:type="dxa"/>
            <w:vMerge w:val="continue"/>
            <w:shd w:val="clear" w:color="auto" w:fill="auto"/>
            <w:vAlign w:val="center"/>
          </w:tcPr>
          <w:p w14:paraId="390B95E0">
            <w:pPr>
              <w:spacing w:after="0" w:line="240" w:lineRule="auto"/>
              <w:jc w:val="center"/>
              <w:rPr>
                <w:rFonts w:ascii="Times New Roman" w:hAnsi="Times New Roman" w:cs="Times New Roman"/>
                <w:color w:val="000000"/>
                <w:sz w:val="21"/>
                <w:szCs w:val="21"/>
              </w:rPr>
            </w:pPr>
          </w:p>
        </w:tc>
        <w:tc>
          <w:tcPr>
            <w:tcW w:w="5805" w:type="dxa"/>
            <w:shd w:val="clear" w:color="auto" w:fill="auto"/>
            <w:vAlign w:val="center"/>
          </w:tcPr>
          <w:p w14:paraId="0C81778A">
            <w:pPr>
              <w:spacing w:after="0" w:line="240" w:lineRule="auto"/>
              <w:jc w:val="both"/>
              <w:textAlignment w:val="top"/>
              <w:rPr>
                <w:rFonts w:ascii="Times New Roman" w:hAnsi="Times New Roman" w:cs="Times New Roman"/>
                <w:color w:val="000000"/>
                <w:sz w:val="21"/>
                <w:szCs w:val="21"/>
              </w:rPr>
            </w:pPr>
            <w:r>
              <w:rPr>
                <w:rFonts w:ascii="Times New Roman" w:hAnsi="Times New Roman" w:eastAsia="SimSun" w:cs="Times New Roman"/>
                <w:color w:val="000000"/>
                <w:sz w:val="21"/>
                <w:szCs w:val="21"/>
                <w:lang w:val="en-US" w:eastAsia="zh-CN" w:bidi="ar"/>
              </w:rPr>
              <w:t>Escola Municipal de Ensino Fundamental Marechal Arthur da Costa e Silva</w:t>
            </w:r>
          </w:p>
        </w:tc>
        <w:tc>
          <w:tcPr>
            <w:tcW w:w="1698" w:type="dxa"/>
            <w:vMerge w:val="continue"/>
            <w:shd w:val="clear" w:color="auto" w:fill="auto"/>
            <w:vAlign w:val="center"/>
          </w:tcPr>
          <w:p w14:paraId="6D11779B">
            <w:pPr>
              <w:spacing w:after="0" w:line="240" w:lineRule="auto"/>
              <w:jc w:val="both"/>
              <w:textAlignment w:val="top"/>
              <w:rPr>
                <w:rFonts w:ascii="Times New Roman" w:hAnsi="Times New Roman" w:eastAsia="SimSun" w:cs="Times New Roman"/>
                <w:color w:val="000000"/>
                <w:sz w:val="21"/>
                <w:szCs w:val="21"/>
                <w:lang w:val="en-US" w:eastAsia="zh-CN" w:bidi="ar"/>
              </w:rPr>
            </w:pPr>
          </w:p>
        </w:tc>
      </w:tr>
      <w:tr w14:paraId="582670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trPr>
        <w:tc>
          <w:tcPr>
            <w:tcW w:w="1815" w:type="dxa"/>
            <w:vMerge w:val="continue"/>
            <w:shd w:val="clear" w:color="auto" w:fill="auto"/>
            <w:vAlign w:val="center"/>
          </w:tcPr>
          <w:p w14:paraId="182F153D">
            <w:pPr>
              <w:spacing w:after="0" w:line="240" w:lineRule="auto"/>
              <w:jc w:val="center"/>
              <w:rPr>
                <w:rFonts w:ascii="Times New Roman" w:hAnsi="Times New Roman" w:cs="Times New Roman"/>
                <w:color w:val="000000"/>
                <w:sz w:val="21"/>
                <w:szCs w:val="21"/>
              </w:rPr>
            </w:pPr>
          </w:p>
        </w:tc>
        <w:tc>
          <w:tcPr>
            <w:tcW w:w="5805" w:type="dxa"/>
            <w:shd w:val="clear" w:color="auto" w:fill="auto"/>
            <w:vAlign w:val="center"/>
          </w:tcPr>
          <w:p w14:paraId="614E78B6">
            <w:pPr>
              <w:spacing w:after="0" w:line="240" w:lineRule="auto"/>
              <w:jc w:val="both"/>
              <w:textAlignment w:val="top"/>
              <w:rPr>
                <w:rFonts w:ascii="Times New Roman" w:hAnsi="Times New Roman" w:cs="Times New Roman"/>
                <w:color w:val="000000"/>
                <w:sz w:val="21"/>
                <w:szCs w:val="21"/>
              </w:rPr>
            </w:pPr>
            <w:r>
              <w:rPr>
                <w:rFonts w:ascii="Times New Roman" w:hAnsi="Times New Roman" w:eastAsia="SimSun" w:cs="Times New Roman"/>
                <w:color w:val="000000"/>
                <w:sz w:val="21"/>
                <w:szCs w:val="21"/>
                <w:lang w:val="en-US" w:eastAsia="zh-CN" w:bidi="ar"/>
              </w:rPr>
              <w:t>Escola Municipal de Ensino Fundamental Guilherme Rotermund</w:t>
            </w:r>
          </w:p>
        </w:tc>
        <w:tc>
          <w:tcPr>
            <w:tcW w:w="1698" w:type="dxa"/>
            <w:vMerge w:val="continue"/>
            <w:shd w:val="clear" w:color="auto" w:fill="auto"/>
            <w:vAlign w:val="center"/>
          </w:tcPr>
          <w:p w14:paraId="5C66EFBF">
            <w:pPr>
              <w:spacing w:after="0" w:line="240" w:lineRule="auto"/>
              <w:jc w:val="both"/>
              <w:textAlignment w:val="top"/>
              <w:rPr>
                <w:rFonts w:ascii="Times New Roman" w:hAnsi="Times New Roman" w:eastAsia="SimSun" w:cs="Times New Roman"/>
                <w:color w:val="000000"/>
                <w:sz w:val="21"/>
                <w:szCs w:val="21"/>
                <w:lang w:val="en-US" w:eastAsia="zh-CN" w:bidi="ar"/>
              </w:rPr>
            </w:pPr>
          </w:p>
        </w:tc>
      </w:tr>
      <w:tr w14:paraId="710914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trPr>
        <w:tc>
          <w:tcPr>
            <w:tcW w:w="1815" w:type="dxa"/>
            <w:vMerge w:val="continue"/>
            <w:shd w:val="clear" w:color="auto" w:fill="auto"/>
            <w:vAlign w:val="center"/>
          </w:tcPr>
          <w:p w14:paraId="4A6505BF">
            <w:pPr>
              <w:spacing w:after="0" w:line="240" w:lineRule="auto"/>
              <w:jc w:val="center"/>
              <w:rPr>
                <w:rFonts w:ascii="Times New Roman" w:hAnsi="Times New Roman" w:cs="Times New Roman"/>
                <w:color w:val="000000"/>
                <w:sz w:val="21"/>
                <w:szCs w:val="21"/>
              </w:rPr>
            </w:pPr>
          </w:p>
        </w:tc>
        <w:tc>
          <w:tcPr>
            <w:tcW w:w="5805" w:type="dxa"/>
            <w:shd w:val="clear" w:color="auto" w:fill="auto"/>
            <w:vAlign w:val="center"/>
          </w:tcPr>
          <w:p w14:paraId="209A3EFD">
            <w:pPr>
              <w:spacing w:after="0" w:line="240" w:lineRule="auto"/>
              <w:jc w:val="both"/>
              <w:textAlignment w:val="top"/>
              <w:rPr>
                <w:rFonts w:ascii="Times New Roman" w:hAnsi="Times New Roman" w:cs="Times New Roman"/>
                <w:color w:val="000000"/>
                <w:sz w:val="21"/>
                <w:szCs w:val="21"/>
              </w:rPr>
            </w:pPr>
            <w:r>
              <w:rPr>
                <w:rFonts w:ascii="Times New Roman" w:hAnsi="Times New Roman" w:eastAsia="SimSun" w:cs="Times New Roman"/>
                <w:color w:val="000000"/>
                <w:sz w:val="21"/>
                <w:szCs w:val="21"/>
                <w:lang w:val="en-US" w:eastAsia="zh-CN" w:bidi="ar"/>
              </w:rPr>
              <w:t>CEMEF</w:t>
            </w:r>
          </w:p>
        </w:tc>
        <w:tc>
          <w:tcPr>
            <w:tcW w:w="1698" w:type="dxa"/>
            <w:vMerge w:val="continue"/>
            <w:shd w:val="clear" w:color="auto" w:fill="auto"/>
            <w:vAlign w:val="center"/>
          </w:tcPr>
          <w:p w14:paraId="47FF4971">
            <w:pPr>
              <w:spacing w:after="0" w:line="240" w:lineRule="auto"/>
              <w:jc w:val="both"/>
              <w:textAlignment w:val="top"/>
              <w:rPr>
                <w:rFonts w:ascii="Times New Roman" w:hAnsi="Times New Roman" w:eastAsia="SimSun" w:cs="Times New Roman"/>
                <w:color w:val="000000"/>
                <w:sz w:val="21"/>
                <w:szCs w:val="21"/>
                <w:lang w:val="en-US" w:eastAsia="zh-CN" w:bidi="ar"/>
              </w:rPr>
            </w:pPr>
          </w:p>
        </w:tc>
      </w:tr>
      <w:tr w14:paraId="596AE8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trPr>
        <w:tc>
          <w:tcPr>
            <w:tcW w:w="1815" w:type="dxa"/>
            <w:vMerge w:val="continue"/>
            <w:shd w:val="clear" w:color="auto" w:fill="auto"/>
            <w:vAlign w:val="center"/>
          </w:tcPr>
          <w:p w14:paraId="3DC99AD0">
            <w:pPr>
              <w:spacing w:after="0" w:line="240" w:lineRule="auto"/>
              <w:jc w:val="center"/>
              <w:rPr>
                <w:rFonts w:ascii="Times New Roman" w:hAnsi="Times New Roman" w:cs="Times New Roman"/>
                <w:color w:val="000000"/>
                <w:sz w:val="21"/>
                <w:szCs w:val="21"/>
              </w:rPr>
            </w:pPr>
          </w:p>
        </w:tc>
        <w:tc>
          <w:tcPr>
            <w:tcW w:w="5805" w:type="dxa"/>
            <w:shd w:val="clear" w:color="auto" w:fill="auto"/>
            <w:vAlign w:val="center"/>
          </w:tcPr>
          <w:p w14:paraId="7A450051">
            <w:pPr>
              <w:spacing w:after="0" w:line="240" w:lineRule="auto"/>
              <w:jc w:val="both"/>
              <w:textAlignment w:val="top"/>
              <w:rPr>
                <w:rFonts w:ascii="Times New Roman" w:hAnsi="Times New Roman" w:cs="Times New Roman"/>
                <w:color w:val="000000"/>
                <w:sz w:val="21"/>
                <w:szCs w:val="21"/>
              </w:rPr>
            </w:pPr>
            <w:r>
              <w:rPr>
                <w:rFonts w:ascii="Times New Roman" w:hAnsi="Times New Roman" w:eastAsia="SimSun" w:cs="Times New Roman"/>
                <w:color w:val="000000"/>
                <w:sz w:val="21"/>
                <w:szCs w:val="21"/>
                <w:lang w:val="en-US" w:eastAsia="zh-CN" w:bidi="ar"/>
              </w:rPr>
              <w:t>Escola Municipal de Ensino Fundamental Professor Alfredo Schneider</w:t>
            </w:r>
          </w:p>
        </w:tc>
        <w:tc>
          <w:tcPr>
            <w:tcW w:w="1698" w:type="dxa"/>
            <w:vMerge w:val="continue"/>
            <w:shd w:val="clear" w:color="auto" w:fill="auto"/>
            <w:vAlign w:val="center"/>
          </w:tcPr>
          <w:p w14:paraId="062094E5">
            <w:pPr>
              <w:spacing w:after="0" w:line="240" w:lineRule="auto"/>
              <w:jc w:val="both"/>
              <w:textAlignment w:val="top"/>
              <w:rPr>
                <w:rFonts w:ascii="Times New Roman" w:hAnsi="Times New Roman" w:eastAsia="SimSun" w:cs="Times New Roman"/>
                <w:color w:val="000000"/>
                <w:sz w:val="21"/>
                <w:szCs w:val="21"/>
                <w:lang w:val="en-US" w:eastAsia="zh-CN" w:bidi="ar"/>
              </w:rPr>
            </w:pPr>
          </w:p>
        </w:tc>
      </w:tr>
      <w:tr w14:paraId="56CB5B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1815" w:type="dxa"/>
            <w:vMerge w:val="continue"/>
            <w:shd w:val="clear" w:color="auto" w:fill="auto"/>
            <w:vAlign w:val="center"/>
          </w:tcPr>
          <w:p w14:paraId="1C3610D0">
            <w:pPr>
              <w:spacing w:after="0" w:line="240" w:lineRule="auto"/>
              <w:jc w:val="center"/>
              <w:rPr>
                <w:rFonts w:ascii="Times New Roman" w:hAnsi="Times New Roman" w:cs="Times New Roman"/>
                <w:color w:val="000000"/>
                <w:sz w:val="21"/>
                <w:szCs w:val="21"/>
              </w:rPr>
            </w:pPr>
          </w:p>
        </w:tc>
        <w:tc>
          <w:tcPr>
            <w:tcW w:w="5805" w:type="dxa"/>
            <w:shd w:val="clear" w:color="auto" w:fill="auto"/>
            <w:vAlign w:val="center"/>
          </w:tcPr>
          <w:p w14:paraId="612FB09C">
            <w:pPr>
              <w:spacing w:after="0" w:line="240" w:lineRule="auto"/>
              <w:jc w:val="both"/>
              <w:textAlignment w:val="top"/>
              <w:rPr>
                <w:rFonts w:ascii="Times New Roman" w:hAnsi="Times New Roman" w:cs="Times New Roman"/>
                <w:color w:val="000000"/>
                <w:sz w:val="21"/>
                <w:szCs w:val="21"/>
              </w:rPr>
            </w:pPr>
            <w:r>
              <w:rPr>
                <w:rFonts w:ascii="Times New Roman" w:hAnsi="Times New Roman" w:eastAsia="SimSun" w:cs="Times New Roman"/>
                <w:color w:val="000000"/>
                <w:sz w:val="21"/>
                <w:szCs w:val="21"/>
                <w:lang w:val="en-US" w:eastAsia="zh-CN" w:bidi="ar"/>
              </w:rPr>
              <w:t>Escola Municipal de Ensino Fundamental Professor Guilherme Sommer</w:t>
            </w:r>
          </w:p>
        </w:tc>
        <w:tc>
          <w:tcPr>
            <w:tcW w:w="1698" w:type="dxa"/>
            <w:vMerge w:val="continue"/>
            <w:shd w:val="clear" w:color="auto" w:fill="auto"/>
            <w:vAlign w:val="center"/>
          </w:tcPr>
          <w:p w14:paraId="5C0C8C3C">
            <w:pPr>
              <w:spacing w:after="0" w:line="240" w:lineRule="auto"/>
              <w:jc w:val="both"/>
              <w:textAlignment w:val="top"/>
              <w:rPr>
                <w:rFonts w:ascii="Times New Roman" w:hAnsi="Times New Roman" w:eastAsia="SimSun" w:cs="Times New Roman"/>
                <w:color w:val="000000"/>
                <w:sz w:val="21"/>
                <w:szCs w:val="21"/>
                <w:lang w:val="en-US" w:eastAsia="zh-CN" w:bidi="ar"/>
              </w:rPr>
            </w:pPr>
          </w:p>
        </w:tc>
      </w:tr>
      <w:tr w14:paraId="6AAA87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trPr>
        <w:tc>
          <w:tcPr>
            <w:tcW w:w="1815" w:type="dxa"/>
            <w:vMerge w:val="continue"/>
            <w:shd w:val="clear" w:color="auto" w:fill="auto"/>
            <w:vAlign w:val="center"/>
          </w:tcPr>
          <w:p w14:paraId="2EBC0D6E">
            <w:pPr>
              <w:spacing w:after="0" w:line="240" w:lineRule="auto"/>
              <w:jc w:val="center"/>
              <w:rPr>
                <w:rFonts w:ascii="Times New Roman" w:hAnsi="Times New Roman" w:cs="Times New Roman"/>
                <w:color w:val="000000"/>
                <w:sz w:val="21"/>
                <w:szCs w:val="21"/>
              </w:rPr>
            </w:pPr>
          </w:p>
        </w:tc>
        <w:tc>
          <w:tcPr>
            <w:tcW w:w="5805" w:type="dxa"/>
            <w:shd w:val="clear" w:color="auto" w:fill="auto"/>
            <w:vAlign w:val="center"/>
          </w:tcPr>
          <w:p w14:paraId="7F5C0B33">
            <w:pPr>
              <w:spacing w:after="0" w:line="240" w:lineRule="auto"/>
              <w:jc w:val="both"/>
              <w:textAlignment w:val="top"/>
              <w:rPr>
                <w:rFonts w:ascii="Times New Roman" w:hAnsi="Times New Roman" w:cs="Times New Roman"/>
                <w:color w:val="000000"/>
                <w:sz w:val="21"/>
                <w:szCs w:val="21"/>
              </w:rPr>
            </w:pPr>
            <w:r>
              <w:rPr>
                <w:rFonts w:ascii="Times New Roman" w:hAnsi="Times New Roman" w:eastAsia="SimSun" w:cs="Times New Roman"/>
                <w:color w:val="000000"/>
                <w:sz w:val="21"/>
                <w:szCs w:val="21"/>
                <w:lang w:val="en-US" w:eastAsia="zh-CN" w:bidi="ar"/>
              </w:rPr>
              <w:t>Escola Municipal De Ensino Fundamental Leopoldo Klepker</w:t>
            </w:r>
          </w:p>
        </w:tc>
        <w:tc>
          <w:tcPr>
            <w:tcW w:w="1698" w:type="dxa"/>
            <w:vMerge w:val="continue"/>
            <w:shd w:val="clear" w:color="auto" w:fill="auto"/>
            <w:vAlign w:val="center"/>
          </w:tcPr>
          <w:p w14:paraId="7D1EBAA4">
            <w:pPr>
              <w:spacing w:after="0" w:line="240" w:lineRule="auto"/>
              <w:jc w:val="both"/>
              <w:textAlignment w:val="top"/>
              <w:rPr>
                <w:rFonts w:ascii="Times New Roman" w:hAnsi="Times New Roman" w:eastAsia="SimSun" w:cs="Times New Roman"/>
                <w:color w:val="000000"/>
                <w:sz w:val="21"/>
                <w:szCs w:val="21"/>
                <w:lang w:val="en-US" w:eastAsia="zh-CN" w:bidi="ar"/>
              </w:rPr>
            </w:pPr>
          </w:p>
        </w:tc>
      </w:tr>
      <w:tr w14:paraId="1888FB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trPr>
        <w:tc>
          <w:tcPr>
            <w:tcW w:w="1815" w:type="dxa"/>
            <w:vMerge w:val="continue"/>
            <w:shd w:val="clear" w:color="auto" w:fill="auto"/>
            <w:vAlign w:val="center"/>
          </w:tcPr>
          <w:p w14:paraId="2AC8AA3B">
            <w:pPr>
              <w:spacing w:after="0" w:line="240" w:lineRule="auto"/>
              <w:jc w:val="center"/>
              <w:rPr>
                <w:rFonts w:ascii="Times New Roman" w:hAnsi="Times New Roman" w:cs="Times New Roman"/>
                <w:color w:val="000000"/>
                <w:sz w:val="21"/>
                <w:szCs w:val="21"/>
              </w:rPr>
            </w:pPr>
          </w:p>
        </w:tc>
        <w:tc>
          <w:tcPr>
            <w:tcW w:w="5805" w:type="dxa"/>
            <w:shd w:val="clear" w:color="auto" w:fill="auto"/>
            <w:vAlign w:val="center"/>
          </w:tcPr>
          <w:p w14:paraId="6F37639C">
            <w:pPr>
              <w:spacing w:after="0" w:line="240" w:lineRule="auto"/>
              <w:jc w:val="both"/>
              <w:textAlignment w:val="top"/>
              <w:rPr>
                <w:rFonts w:ascii="Times New Roman" w:hAnsi="Times New Roman" w:cs="Times New Roman"/>
                <w:color w:val="000000"/>
                <w:sz w:val="21"/>
                <w:szCs w:val="21"/>
              </w:rPr>
            </w:pPr>
            <w:r>
              <w:rPr>
                <w:rFonts w:ascii="Times New Roman" w:hAnsi="Times New Roman" w:eastAsia="SimSun" w:cs="Times New Roman"/>
                <w:color w:val="000000"/>
                <w:sz w:val="21"/>
                <w:szCs w:val="21"/>
                <w:lang w:val="en-US" w:eastAsia="zh-CN" w:bidi="ar"/>
              </w:rPr>
              <w:t>Escola Municipal de Ensino Fundamental Professor Teobaldo Closs</w:t>
            </w:r>
          </w:p>
        </w:tc>
        <w:tc>
          <w:tcPr>
            <w:tcW w:w="1698" w:type="dxa"/>
            <w:vMerge w:val="continue"/>
            <w:shd w:val="clear" w:color="auto" w:fill="auto"/>
            <w:vAlign w:val="center"/>
          </w:tcPr>
          <w:p w14:paraId="74FD2EAF">
            <w:pPr>
              <w:spacing w:after="0" w:line="240" w:lineRule="auto"/>
              <w:jc w:val="both"/>
              <w:textAlignment w:val="top"/>
              <w:rPr>
                <w:rFonts w:ascii="Times New Roman" w:hAnsi="Times New Roman" w:eastAsia="SimSun" w:cs="Times New Roman"/>
                <w:color w:val="000000"/>
                <w:sz w:val="21"/>
                <w:szCs w:val="21"/>
                <w:lang w:val="en-US" w:eastAsia="zh-CN" w:bidi="ar"/>
              </w:rPr>
            </w:pPr>
          </w:p>
        </w:tc>
      </w:tr>
      <w:tr w14:paraId="61F66A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trPr>
        <w:tc>
          <w:tcPr>
            <w:tcW w:w="1815" w:type="dxa"/>
            <w:vMerge w:val="continue"/>
            <w:shd w:val="clear" w:color="auto" w:fill="auto"/>
            <w:vAlign w:val="center"/>
          </w:tcPr>
          <w:p w14:paraId="703649C2">
            <w:pPr>
              <w:spacing w:after="0" w:line="240" w:lineRule="auto"/>
              <w:jc w:val="center"/>
              <w:rPr>
                <w:rFonts w:ascii="Times New Roman" w:hAnsi="Times New Roman" w:cs="Times New Roman"/>
                <w:color w:val="000000"/>
                <w:sz w:val="21"/>
                <w:szCs w:val="21"/>
              </w:rPr>
            </w:pPr>
          </w:p>
        </w:tc>
        <w:tc>
          <w:tcPr>
            <w:tcW w:w="5805" w:type="dxa"/>
            <w:shd w:val="clear" w:color="auto" w:fill="auto"/>
            <w:vAlign w:val="center"/>
          </w:tcPr>
          <w:p w14:paraId="6DB89175">
            <w:pPr>
              <w:spacing w:after="0" w:line="240" w:lineRule="auto"/>
              <w:jc w:val="both"/>
              <w:textAlignment w:val="top"/>
              <w:rPr>
                <w:rFonts w:ascii="Times New Roman" w:hAnsi="Times New Roman" w:cs="Times New Roman"/>
                <w:color w:val="000000"/>
                <w:sz w:val="21"/>
                <w:szCs w:val="21"/>
              </w:rPr>
            </w:pPr>
            <w:r>
              <w:rPr>
                <w:rFonts w:ascii="Times New Roman" w:hAnsi="Times New Roman" w:eastAsia="SimSun" w:cs="Times New Roman"/>
                <w:color w:val="000000"/>
                <w:sz w:val="21"/>
                <w:szCs w:val="21"/>
                <w:lang w:val="en-US" w:eastAsia="zh-CN" w:bidi="ar"/>
              </w:rPr>
              <w:t>Escola Municipal de Ensino Fundamental 24 de Maio</w:t>
            </w:r>
          </w:p>
        </w:tc>
        <w:tc>
          <w:tcPr>
            <w:tcW w:w="1698" w:type="dxa"/>
            <w:vMerge w:val="continue"/>
            <w:shd w:val="clear" w:color="auto" w:fill="auto"/>
            <w:vAlign w:val="center"/>
          </w:tcPr>
          <w:p w14:paraId="03657E13">
            <w:pPr>
              <w:spacing w:after="0" w:line="240" w:lineRule="auto"/>
              <w:jc w:val="both"/>
              <w:textAlignment w:val="top"/>
              <w:rPr>
                <w:rFonts w:ascii="Times New Roman" w:hAnsi="Times New Roman" w:eastAsia="SimSun" w:cs="Times New Roman"/>
                <w:color w:val="000000"/>
                <w:sz w:val="21"/>
                <w:szCs w:val="21"/>
                <w:lang w:val="en-US" w:eastAsia="zh-CN" w:bidi="ar"/>
              </w:rPr>
            </w:pPr>
          </w:p>
        </w:tc>
      </w:tr>
      <w:tr w14:paraId="4EB980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trPr>
        <w:tc>
          <w:tcPr>
            <w:tcW w:w="1815" w:type="dxa"/>
            <w:vMerge w:val="restart"/>
            <w:shd w:val="clear" w:color="auto" w:fill="auto"/>
            <w:vAlign w:val="center"/>
          </w:tcPr>
          <w:p w14:paraId="13BCC5A5">
            <w:pPr>
              <w:spacing w:after="0" w:line="240" w:lineRule="auto"/>
              <w:jc w:val="center"/>
              <w:textAlignment w:val="center"/>
              <w:rPr>
                <w:rFonts w:ascii="Times New Roman" w:hAnsi="Times New Roman" w:cs="Times New Roman"/>
                <w:color w:val="000000"/>
                <w:sz w:val="21"/>
                <w:szCs w:val="21"/>
              </w:rPr>
            </w:pPr>
            <w:r>
              <w:rPr>
                <w:rFonts w:ascii="Times New Roman" w:hAnsi="Times New Roman" w:eastAsia="SimSun" w:cs="Times New Roman"/>
                <w:color w:val="000000"/>
                <w:sz w:val="21"/>
                <w:szCs w:val="21"/>
                <w:lang w:val="en-US" w:eastAsia="zh-CN" w:bidi="ar"/>
              </w:rPr>
              <w:t>Secretaria Municipal de Saúde</w:t>
            </w:r>
          </w:p>
        </w:tc>
        <w:tc>
          <w:tcPr>
            <w:tcW w:w="5805" w:type="dxa"/>
            <w:shd w:val="clear" w:color="auto" w:fill="auto"/>
            <w:vAlign w:val="center"/>
          </w:tcPr>
          <w:p w14:paraId="4BF7010A">
            <w:pPr>
              <w:spacing w:after="0" w:line="240" w:lineRule="auto"/>
              <w:jc w:val="both"/>
              <w:textAlignment w:val="top"/>
              <w:rPr>
                <w:rFonts w:ascii="Times New Roman" w:hAnsi="Times New Roman" w:cs="Times New Roman"/>
                <w:color w:val="000000"/>
                <w:sz w:val="21"/>
                <w:szCs w:val="21"/>
              </w:rPr>
            </w:pPr>
            <w:r>
              <w:rPr>
                <w:rFonts w:ascii="Times New Roman" w:hAnsi="Times New Roman" w:eastAsia="SimSun" w:cs="Times New Roman"/>
                <w:color w:val="000000"/>
                <w:sz w:val="21"/>
                <w:szCs w:val="21"/>
                <w:lang w:val="en-US" w:eastAsia="zh-CN" w:bidi="ar"/>
              </w:rPr>
              <w:t>Ambulatório de Doenças Infecto Contagiosas;</w:t>
            </w:r>
          </w:p>
        </w:tc>
        <w:tc>
          <w:tcPr>
            <w:tcW w:w="1698" w:type="dxa"/>
            <w:vMerge w:val="restart"/>
            <w:shd w:val="clear" w:color="auto" w:fill="auto"/>
            <w:vAlign w:val="center"/>
          </w:tcPr>
          <w:p w14:paraId="20E9BC33">
            <w:pPr>
              <w:spacing w:after="0" w:line="240" w:lineRule="auto"/>
              <w:jc w:val="center"/>
              <w:textAlignment w:val="top"/>
              <w:rPr>
                <w:rFonts w:hint="default" w:ascii="Times New Roman" w:hAnsi="Times New Roman" w:eastAsia="SimSun" w:cs="Times New Roman"/>
                <w:color w:val="000000"/>
                <w:sz w:val="21"/>
                <w:szCs w:val="21"/>
                <w:lang w:val="pt-BR" w:eastAsia="zh-CN" w:bidi="ar"/>
              </w:rPr>
            </w:pPr>
            <w:r>
              <w:rPr>
                <w:rFonts w:hint="default" w:ascii="Times New Roman" w:hAnsi="Times New Roman" w:eastAsia="SimSun" w:cs="Times New Roman"/>
                <w:color w:val="000000"/>
                <w:sz w:val="21"/>
                <w:szCs w:val="21"/>
                <w:shd w:val="clear"/>
                <w:lang w:val="pt-BR" w:eastAsia="zh-CN" w:bidi="ar"/>
              </w:rPr>
              <w:t>Até 10</w:t>
            </w:r>
          </w:p>
        </w:tc>
      </w:tr>
      <w:tr w14:paraId="231FF0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trPr>
        <w:tc>
          <w:tcPr>
            <w:tcW w:w="1815" w:type="dxa"/>
            <w:vMerge w:val="continue"/>
            <w:shd w:val="clear" w:color="auto" w:fill="auto"/>
            <w:vAlign w:val="center"/>
          </w:tcPr>
          <w:p w14:paraId="510CC80F">
            <w:pPr>
              <w:spacing w:after="0" w:line="240" w:lineRule="auto"/>
              <w:jc w:val="center"/>
              <w:rPr>
                <w:rFonts w:ascii="Times New Roman" w:hAnsi="Times New Roman" w:cs="Times New Roman"/>
                <w:color w:val="000000"/>
                <w:sz w:val="21"/>
                <w:szCs w:val="21"/>
              </w:rPr>
            </w:pPr>
          </w:p>
        </w:tc>
        <w:tc>
          <w:tcPr>
            <w:tcW w:w="5805" w:type="dxa"/>
            <w:shd w:val="clear" w:color="auto" w:fill="auto"/>
            <w:vAlign w:val="center"/>
          </w:tcPr>
          <w:p w14:paraId="7263C2C9">
            <w:pPr>
              <w:spacing w:after="0" w:line="240" w:lineRule="auto"/>
              <w:jc w:val="both"/>
              <w:textAlignment w:val="top"/>
              <w:rPr>
                <w:rFonts w:ascii="Times New Roman" w:hAnsi="Times New Roman" w:cs="Times New Roman"/>
                <w:color w:val="000000"/>
                <w:sz w:val="21"/>
                <w:szCs w:val="21"/>
              </w:rPr>
            </w:pPr>
            <w:r>
              <w:rPr>
                <w:rFonts w:ascii="Times New Roman" w:hAnsi="Times New Roman" w:eastAsia="SimSun" w:cs="Times New Roman"/>
                <w:color w:val="000000"/>
                <w:sz w:val="21"/>
                <w:szCs w:val="21"/>
                <w:lang w:val="en-US" w:eastAsia="zh-CN" w:bidi="ar"/>
              </w:rPr>
              <w:t>Centro Avançado Em Saúde Bruno Leopoldo Schneider (CAS);</w:t>
            </w:r>
          </w:p>
        </w:tc>
        <w:tc>
          <w:tcPr>
            <w:tcW w:w="1698" w:type="dxa"/>
            <w:vMerge w:val="continue"/>
            <w:shd w:val="clear" w:color="auto" w:fill="auto"/>
            <w:vAlign w:val="center"/>
          </w:tcPr>
          <w:p w14:paraId="373A7493">
            <w:pPr>
              <w:spacing w:after="0" w:line="240" w:lineRule="auto"/>
              <w:jc w:val="both"/>
              <w:textAlignment w:val="top"/>
              <w:rPr>
                <w:rFonts w:ascii="Times New Roman" w:hAnsi="Times New Roman" w:eastAsia="SimSun" w:cs="Times New Roman"/>
                <w:color w:val="000000"/>
                <w:sz w:val="21"/>
                <w:szCs w:val="21"/>
                <w:lang w:val="en-US" w:eastAsia="zh-CN" w:bidi="ar"/>
              </w:rPr>
            </w:pPr>
          </w:p>
        </w:tc>
      </w:tr>
      <w:tr w14:paraId="7DEB1E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trPr>
        <w:tc>
          <w:tcPr>
            <w:tcW w:w="1815" w:type="dxa"/>
            <w:vMerge w:val="continue"/>
            <w:shd w:val="clear" w:color="auto" w:fill="auto"/>
            <w:vAlign w:val="center"/>
          </w:tcPr>
          <w:p w14:paraId="119137F1">
            <w:pPr>
              <w:spacing w:after="0" w:line="240" w:lineRule="auto"/>
              <w:jc w:val="center"/>
              <w:rPr>
                <w:rFonts w:ascii="Times New Roman" w:hAnsi="Times New Roman" w:cs="Times New Roman"/>
                <w:color w:val="000000"/>
                <w:sz w:val="21"/>
                <w:szCs w:val="21"/>
              </w:rPr>
            </w:pPr>
          </w:p>
        </w:tc>
        <w:tc>
          <w:tcPr>
            <w:tcW w:w="5805" w:type="dxa"/>
            <w:shd w:val="clear" w:color="auto" w:fill="auto"/>
            <w:vAlign w:val="center"/>
          </w:tcPr>
          <w:p w14:paraId="0B1BD5EC">
            <w:pPr>
              <w:spacing w:after="0" w:line="240" w:lineRule="auto"/>
              <w:jc w:val="both"/>
              <w:textAlignment w:val="top"/>
              <w:rPr>
                <w:rFonts w:ascii="Times New Roman" w:hAnsi="Times New Roman" w:cs="Times New Roman"/>
                <w:color w:val="000000"/>
                <w:sz w:val="21"/>
                <w:szCs w:val="21"/>
              </w:rPr>
            </w:pPr>
            <w:r>
              <w:rPr>
                <w:rFonts w:ascii="Times New Roman" w:hAnsi="Times New Roman" w:eastAsia="SimSun" w:cs="Times New Roman"/>
                <w:color w:val="000000"/>
                <w:sz w:val="21"/>
                <w:szCs w:val="21"/>
                <w:lang w:val="en-US" w:eastAsia="zh-CN" w:bidi="ar"/>
              </w:rPr>
              <w:t>Centro de Abastecimento Farmacêutico - CAF;</w:t>
            </w:r>
          </w:p>
        </w:tc>
        <w:tc>
          <w:tcPr>
            <w:tcW w:w="1698" w:type="dxa"/>
            <w:vMerge w:val="continue"/>
            <w:shd w:val="clear" w:color="auto" w:fill="auto"/>
            <w:vAlign w:val="center"/>
          </w:tcPr>
          <w:p w14:paraId="2E15ECA6">
            <w:pPr>
              <w:spacing w:after="0" w:line="240" w:lineRule="auto"/>
              <w:jc w:val="both"/>
              <w:textAlignment w:val="top"/>
              <w:rPr>
                <w:rFonts w:ascii="Times New Roman" w:hAnsi="Times New Roman" w:eastAsia="SimSun" w:cs="Times New Roman"/>
                <w:color w:val="000000"/>
                <w:sz w:val="21"/>
                <w:szCs w:val="21"/>
                <w:lang w:val="en-US" w:eastAsia="zh-CN" w:bidi="ar"/>
              </w:rPr>
            </w:pPr>
          </w:p>
        </w:tc>
      </w:tr>
      <w:tr w14:paraId="05DA66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trPr>
        <w:tc>
          <w:tcPr>
            <w:tcW w:w="1815" w:type="dxa"/>
            <w:vMerge w:val="continue"/>
            <w:shd w:val="clear" w:color="auto" w:fill="auto"/>
            <w:vAlign w:val="center"/>
          </w:tcPr>
          <w:p w14:paraId="4CD082F0">
            <w:pPr>
              <w:spacing w:after="0" w:line="240" w:lineRule="auto"/>
              <w:jc w:val="center"/>
              <w:rPr>
                <w:rFonts w:ascii="Times New Roman" w:hAnsi="Times New Roman" w:cs="Times New Roman"/>
                <w:color w:val="000000"/>
                <w:sz w:val="21"/>
                <w:szCs w:val="21"/>
              </w:rPr>
            </w:pPr>
          </w:p>
        </w:tc>
        <w:tc>
          <w:tcPr>
            <w:tcW w:w="5805" w:type="dxa"/>
            <w:shd w:val="clear" w:color="auto" w:fill="auto"/>
            <w:vAlign w:val="center"/>
          </w:tcPr>
          <w:p w14:paraId="763C0A80">
            <w:pPr>
              <w:spacing w:after="0" w:line="240" w:lineRule="auto"/>
              <w:jc w:val="both"/>
              <w:textAlignment w:val="top"/>
              <w:rPr>
                <w:rFonts w:ascii="Times New Roman" w:hAnsi="Times New Roman" w:cs="Times New Roman"/>
                <w:color w:val="000000"/>
                <w:sz w:val="21"/>
                <w:szCs w:val="21"/>
              </w:rPr>
            </w:pPr>
            <w:r>
              <w:rPr>
                <w:rFonts w:ascii="Times New Roman" w:hAnsi="Times New Roman" w:eastAsia="SimSun" w:cs="Times New Roman"/>
                <w:color w:val="000000"/>
                <w:sz w:val="21"/>
                <w:szCs w:val="21"/>
                <w:lang w:val="en-US" w:eastAsia="zh-CN" w:bidi="ar"/>
              </w:rPr>
              <w:t>Centro de Atendimento em Saúde Mental - C.A.SA Mental;</w:t>
            </w:r>
          </w:p>
        </w:tc>
        <w:tc>
          <w:tcPr>
            <w:tcW w:w="1698" w:type="dxa"/>
            <w:vMerge w:val="continue"/>
            <w:shd w:val="clear" w:color="auto" w:fill="auto"/>
            <w:vAlign w:val="center"/>
          </w:tcPr>
          <w:p w14:paraId="6726A19E">
            <w:pPr>
              <w:spacing w:after="0" w:line="240" w:lineRule="auto"/>
              <w:jc w:val="both"/>
              <w:textAlignment w:val="top"/>
              <w:rPr>
                <w:rFonts w:ascii="Times New Roman" w:hAnsi="Times New Roman" w:eastAsia="SimSun" w:cs="Times New Roman"/>
                <w:color w:val="000000"/>
                <w:sz w:val="21"/>
                <w:szCs w:val="21"/>
                <w:lang w:val="en-US" w:eastAsia="zh-CN" w:bidi="ar"/>
              </w:rPr>
            </w:pPr>
          </w:p>
        </w:tc>
      </w:tr>
      <w:tr w14:paraId="4DD79F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trPr>
        <w:tc>
          <w:tcPr>
            <w:tcW w:w="1815" w:type="dxa"/>
            <w:vMerge w:val="continue"/>
            <w:shd w:val="clear" w:color="auto" w:fill="auto"/>
            <w:vAlign w:val="center"/>
          </w:tcPr>
          <w:p w14:paraId="58697B36">
            <w:pPr>
              <w:spacing w:after="0" w:line="240" w:lineRule="auto"/>
              <w:jc w:val="center"/>
              <w:rPr>
                <w:rFonts w:ascii="Times New Roman" w:hAnsi="Times New Roman" w:cs="Times New Roman"/>
                <w:color w:val="000000"/>
                <w:sz w:val="21"/>
                <w:szCs w:val="21"/>
              </w:rPr>
            </w:pPr>
          </w:p>
        </w:tc>
        <w:tc>
          <w:tcPr>
            <w:tcW w:w="5805" w:type="dxa"/>
            <w:shd w:val="clear" w:color="auto" w:fill="auto"/>
            <w:vAlign w:val="center"/>
          </w:tcPr>
          <w:p w14:paraId="61A89943">
            <w:pPr>
              <w:spacing w:after="0" w:line="240" w:lineRule="auto"/>
              <w:jc w:val="both"/>
              <w:textAlignment w:val="top"/>
              <w:rPr>
                <w:rFonts w:ascii="Times New Roman" w:hAnsi="Times New Roman" w:cs="Times New Roman"/>
                <w:color w:val="000000"/>
                <w:sz w:val="21"/>
                <w:szCs w:val="21"/>
              </w:rPr>
            </w:pPr>
            <w:r>
              <w:rPr>
                <w:rFonts w:ascii="Times New Roman" w:hAnsi="Times New Roman" w:eastAsia="SimSun" w:cs="Times New Roman"/>
                <w:color w:val="000000"/>
                <w:sz w:val="21"/>
                <w:szCs w:val="21"/>
                <w:lang w:val="en-US" w:eastAsia="zh-CN" w:bidi="ar"/>
              </w:rPr>
              <w:t>Estratégia de Saúde da Família 01 Raio De Luz;</w:t>
            </w:r>
          </w:p>
        </w:tc>
        <w:tc>
          <w:tcPr>
            <w:tcW w:w="1698" w:type="dxa"/>
            <w:vMerge w:val="continue"/>
            <w:shd w:val="clear" w:color="auto" w:fill="auto"/>
            <w:vAlign w:val="center"/>
          </w:tcPr>
          <w:p w14:paraId="09A832AC">
            <w:pPr>
              <w:spacing w:after="0" w:line="240" w:lineRule="auto"/>
              <w:jc w:val="both"/>
              <w:textAlignment w:val="top"/>
              <w:rPr>
                <w:rFonts w:ascii="Times New Roman" w:hAnsi="Times New Roman" w:eastAsia="SimSun" w:cs="Times New Roman"/>
                <w:color w:val="000000"/>
                <w:sz w:val="21"/>
                <w:szCs w:val="21"/>
                <w:lang w:val="en-US" w:eastAsia="zh-CN" w:bidi="ar"/>
              </w:rPr>
            </w:pPr>
          </w:p>
        </w:tc>
      </w:tr>
      <w:tr w14:paraId="49A34E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trPr>
        <w:tc>
          <w:tcPr>
            <w:tcW w:w="1815" w:type="dxa"/>
            <w:vMerge w:val="continue"/>
            <w:shd w:val="clear" w:color="auto" w:fill="auto"/>
            <w:vAlign w:val="center"/>
          </w:tcPr>
          <w:p w14:paraId="2794343C">
            <w:pPr>
              <w:spacing w:after="0" w:line="240" w:lineRule="auto"/>
              <w:jc w:val="center"/>
              <w:rPr>
                <w:rFonts w:ascii="Times New Roman" w:hAnsi="Times New Roman" w:cs="Times New Roman"/>
                <w:color w:val="000000"/>
                <w:sz w:val="21"/>
                <w:szCs w:val="21"/>
              </w:rPr>
            </w:pPr>
          </w:p>
        </w:tc>
        <w:tc>
          <w:tcPr>
            <w:tcW w:w="5805" w:type="dxa"/>
            <w:shd w:val="clear" w:color="auto" w:fill="auto"/>
            <w:vAlign w:val="center"/>
          </w:tcPr>
          <w:p w14:paraId="7BA4B26B">
            <w:pPr>
              <w:spacing w:after="0" w:line="240" w:lineRule="auto"/>
              <w:jc w:val="both"/>
              <w:textAlignment w:val="top"/>
              <w:rPr>
                <w:rFonts w:ascii="Times New Roman" w:hAnsi="Times New Roman" w:cs="Times New Roman"/>
                <w:color w:val="000000"/>
                <w:sz w:val="21"/>
                <w:szCs w:val="21"/>
              </w:rPr>
            </w:pPr>
            <w:r>
              <w:rPr>
                <w:rFonts w:ascii="Times New Roman" w:hAnsi="Times New Roman" w:eastAsia="SimSun" w:cs="Times New Roman"/>
                <w:color w:val="000000"/>
                <w:sz w:val="21"/>
                <w:szCs w:val="21"/>
                <w:lang w:val="en-US" w:eastAsia="zh-CN" w:bidi="ar"/>
              </w:rPr>
              <w:t>Estratégia de Saúde da Família 02 Morada Do Sol;</w:t>
            </w:r>
          </w:p>
        </w:tc>
        <w:tc>
          <w:tcPr>
            <w:tcW w:w="1698" w:type="dxa"/>
            <w:vMerge w:val="continue"/>
            <w:shd w:val="clear" w:color="auto" w:fill="auto"/>
            <w:vAlign w:val="center"/>
          </w:tcPr>
          <w:p w14:paraId="1DA881A8">
            <w:pPr>
              <w:spacing w:after="0" w:line="240" w:lineRule="auto"/>
              <w:jc w:val="both"/>
              <w:textAlignment w:val="top"/>
              <w:rPr>
                <w:rFonts w:ascii="Times New Roman" w:hAnsi="Times New Roman" w:eastAsia="SimSun" w:cs="Times New Roman"/>
                <w:color w:val="000000"/>
                <w:sz w:val="21"/>
                <w:szCs w:val="21"/>
                <w:lang w:val="en-US" w:eastAsia="zh-CN" w:bidi="ar"/>
              </w:rPr>
            </w:pPr>
          </w:p>
        </w:tc>
      </w:tr>
      <w:tr w14:paraId="412684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trPr>
        <w:tc>
          <w:tcPr>
            <w:tcW w:w="1815" w:type="dxa"/>
            <w:vMerge w:val="continue"/>
            <w:shd w:val="clear" w:color="auto" w:fill="auto"/>
            <w:vAlign w:val="center"/>
          </w:tcPr>
          <w:p w14:paraId="3A7B5661">
            <w:pPr>
              <w:spacing w:after="0" w:line="240" w:lineRule="auto"/>
              <w:jc w:val="center"/>
              <w:rPr>
                <w:rFonts w:ascii="Times New Roman" w:hAnsi="Times New Roman" w:cs="Times New Roman"/>
                <w:color w:val="000000"/>
                <w:sz w:val="21"/>
                <w:szCs w:val="21"/>
              </w:rPr>
            </w:pPr>
          </w:p>
        </w:tc>
        <w:tc>
          <w:tcPr>
            <w:tcW w:w="5805" w:type="dxa"/>
            <w:shd w:val="clear" w:color="auto" w:fill="auto"/>
            <w:vAlign w:val="center"/>
          </w:tcPr>
          <w:p w14:paraId="28AD94CA">
            <w:pPr>
              <w:spacing w:after="0" w:line="240" w:lineRule="auto"/>
              <w:jc w:val="both"/>
              <w:textAlignment w:val="top"/>
              <w:rPr>
                <w:rFonts w:ascii="Times New Roman" w:hAnsi="Times New Roman" w:cs="Times New Roman"/>
                <w:color w:val="000000"/>
                <w:sz w:val="21"/>
                <w:szCs w:val="21"/>
              </w:rPr>
            </w:pPr>
            <w:r>
              <w:rPr>
                <w:rFonts w:ascii="Times New Roman" w:hAnsi="Times New Roman" w:eastAsia="SimSun" w:cs="Times New Roman"/>
                <w:color w:val="000000"/>
                <w:sz w:val="21"/>
                <w:szCs w:val="21"/>
                <w:lang w:val="en-US" w:eastAsia="zh-CN" w:bidi="ar"/>
              </w:rPr>
              <w:t>Estratégia de Saúde da Família 03 Aurora;</w:t>
            </w:r>
          </w:p>
        </w:tc>
        <w:tc>
          <w:tcPr>
            <w:tcW w:w="1698" w:type="dxa"/>
            <w:vMerge w:val="continue"/>
            <w:shd w:val="clear" w:color="auto" w:fill="auto"/>
            <w:vAlign w:val="center"/>
          </w:tcPr>
          <w:p w14:paraId="57EED809">
            <w:pPr>
              <w:spacing w:after="0" w:line="240" w:lineRule="auto"/>
              <w:jc w:val="both"/>
              <w:textAlignment w:val="top"/>
              <w:rPr>
                <w:rFonts w:ascii="Times New Roman" w:hAnsi="Times New Roman" w:eastAsia="SimSun" w:cs="Times New Roman"/>
                <w:color w:val="000000"/>
                <w:sz w:val="21"/>
                <w:szCs w:val="21"/>
                <w:lang w:val="en-US" w:eastAsia="zh-CN" w:bidi="ar"/>
              </w:rPr>
            </w:pPr>
          </w:p>
        </w:tc>
      </w:tr>
      <w:tr w14:paraId="5773A2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trPr>
        <w:tc>
          <w:tcPr>
            <w:tcW w:w="1815" w:type="dxa"/>
            <w:vMerge w:val="continue"/>
            <w:shd w:val="clear" w:color="auto" w:fill="auto"/>
            <w:vAlign w:val="center"/>
          </w:tcPr>
          <w:p w14:paraId="62E3F382">
            <w:pPr>
              <w:spacing w:after="0" w:line="240" w:lineRule="auto"/>
              <w:jc w:val="center"/>
              <w:rPr>
                <w:rFonts w:ascii="Times New Roman" w:hAnsi="Times New Roman" w:cs="Times New Roman"/>
                <w:color w:val="000000"/>
                <w:sz w:val="21"/>
                <w:szCs w:val="21"/>
              </w:rPr>
            </w:pPr>
          </w:p>
        </w:tc>
        <w:tc>
          <w:tcPr>
            <w:tcW w:w="5805" w:type="dxa"/>
            <w:shd w:val="clear" w:color="auto" w:fill="auto"/>
            <w:vAlign w:val="center"/>
          </w:tcPr>
          <w:p w14:paraId="5E019FBC">
            <w:pPr>
              <w:spacing w:after="0" w:line="240" w:lineRule="auto"/>
              <w:jc w:val="both"/>
              <w:textAlignment w:val="top"/>
              <w:rPr>
                <w:rFonts w:ascii="Times New Roman" w:hAnsi="Times New Roman" w:cs="Times New Roman"/>
                <w:color w:val="000000"/>
                <w:sz w:val="21"/>
                <w:szCs w:val="21"/>
              </w:rPr>
            </w:pPr>
            <w:r>
              <w:rPr>
                <w:rFonts w:ascii="Times New Roman" w:hAnsi="Times New Roman" w:eastAsia="SimSun" w:cs="Times New Roman"/>
                <w:color w:val="000000"/>
                <w:sz w:val="21"/>
                <w:szCs w:val="21"/>
                <w:lang w:val="en-US" w:eastAsia="zh-CN" w:bidi="ar"/>
              </w:rPr>
              <w:t>Posto de Saúde Teutônia;</w:t>
            </w:r>
          </w:p>
        </w:tc>
        <w:tc>
          <w:tcPr>
            <w:tcW w:w="1698" w:type="dxa"/>
            <w:vMerge w:val="continue"/>
            <w:shd w:val="clear" w:color="auto" w:fill="auto"/>
            <w:vAlign w:val="center"/>
          </w:tcPr>
          <w:p w14:paraId="672B57B5">
            <w:pPr>
              <w:spacing w:after="0" w:line="240" w:lineRule="auto"/>
              <w:jc w:val="both"/>
              <w:textAlignment w:val="top"/>
              <w:rPr>
                <w:rFonts w:ascii="Times New Roman" w:hAnsi="Times New Roman" w:eastAsia="SimSun" w:cs="Times New Roman"/>
                <w:color w:val="000000"/>
                <w:sz w:val="21"/>
                <w:szCs w:val="21"/>
                <w:lang w:val="en-US" w:eastAsia="zh-CN" w:bidi="ar"/>
              </w:rPr>
            </w:pPr>
          </w:p>
        </w:tc>
      </w:tr>
      <w:tr w14:paraId="5813DE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trPr>
        <w:tc>
          <w:tcPr>
            <w:tcW w:w="1815" w:type="dxa"/>
            <w:vMerge w:val="continue"/>
            <w:shd w:val="clear" w:color="auto" w:fill="auto"/>
            <w:vAlign w:val="center"/>
          </w:tcPr>
          <w:p w14:paraId="3679E7DD">
            <w:pPr>
              <w:spacing w:after="0" w:line="240" w:lineRule="auto"/>
              <w:jc w:val="center"/>
              <w:rPr>
                <w:rFonts w:ascii="Times New Roman" w:hAnsi="Times New Roman" w:cs="Times New Roman"/>
                <w:color w:val="000000"/>
                <w:sz w:val="21"/>
                <w:szCs w:val="21"/>
              </w:rPr>
            </w:pPr>
          </w:p>
        </w:tc>
        <w:tc>
          <w:tcPr>
            <w:tcW w:w="5805" w:type="dxa"/>
            <w:shd w:val="clear" w:color="auto" w:fill="auto"/>
            <w:vAlign w:val="center"/>
          </w:tcPr>
          <w:p w14:paraId="7DC0EA04">
            <w:pPr>
              <w:spacing w:after="0" w:line="240" w:lineRule="auto"/>
              <w:jc w:val="both"/>
              <w:textAlignment w:val="top"/>
              <w:rPr>
                <w:rFonts w:ascii="Times New Roman" w:hAnsi="Times New Roman" w:cs="Times New Roman"/>
                <w:color w:val="000000"/>
                <w:sz w:val="21"/>
                <w:szCs w:val="21"/>
              </w:rPr>
            </w:pPr>
            <w:r>
              <w:rPr>
                <w:rFonts w:ascii="Times New Roman" w:hAnsi="Times New Roman" w:eastAsia="SimSun" w:cs="Times New Roman"/>
                <w:color w:val="000000"/>
                <w:sz w:val="21"/>
                <w:szCs w:val="21"/>
                <w:lang w:val="en-US" w:eastAsia="zh-CN" w:bidi="ar"/>
              </w:rPr>
              <w:t>Posto de Saúde Alesgut;</w:t>
            </w:r>
          </w:p>
        </w:tc>
        <w:tc>
          <w:tcPr>
            <w:tcW w:w="1698" w:type="dxa"/>
            <w:vMerge w:val="continue"/>
            <w:shd w:val="clear" w:color="auto" w:fill="auto"/>
            <w:vAlign w:val="center"/>
          </w:tcPr>
          <w:p w14:paraId="570E1910">
            <w:pPr>
              <w:spacing w:after="0" w:line="240" w:lineRule="auto"/>
              <w:jc w:val="both"/>
              <w:textAlignment w:val="top"/>
              <w:rPr>
                <w:rFonts w:ascii="Times New Roman" w:hAnsi="Times New Roman" w:eastAsia="SimSun" w:cs="Times New Roman"/>
                <w:color w:val="000000"/>
                <w:sz w:val="21"/>
                <w:szCs w:val="21"/>
                <w:lang w:val="en-US" w:eastAsia="zh-CN" w:bidi="ar"/>
              </w:rPr>
            </w:pPr>
          </w:p>
        </w:tc>
      </w:tr>
      <w:tr w14:paraId="1C3E5B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trPr>
        <w:tc>
          <w:tcPr>
            <w:tcW w:w="1815" w:type="dxa"/>
            <w:vMerge w:val="continue"/>
            <w:shd w:val="clear" w:color="auto" w:fill="auto"/>
            <w:vAlign w:val="center"/>
          </w:tcPr>
          <w:p w14:paraId="30238F17">
            <w:pPr>
              <w:spacing w:after="0" w:line="240" w:lineRule="auto"/>
              <w:jc w:val="center"/>
              <w:rPr>
                <w:rFonts w:ascii="Times New Roman" w:hAnsi="Times New Roman" w:cs="Times New Roman"/>
                <w:color w:val="000000"/>
                <w:sz w:val="21"/>
                <w:szCs w:val="21"/>
              </w:rPr>
            </w:pPr>
          </w:p>
        </w:tc>
        <w:tc>
          <w:tcPr>
            <w:tcW w:w="5805" w:type="dxa"/>
            <w:shd w:val="clear" w:color="auto" w:fill="auto"/>
            <w:vAlign w:val="center"/>
          </w:tcPr>
          <w:p w14:paraId="5F353DB2">
            <w:pPr>
              <w:spacing w:after="0" w:line="240" w:lineRule="auto"/>
              <w:jc w:val="both"/>
              <w:textAlignment w:val="top"/>
              <w:rPr>
                <w:rFonts w:ascii="Times New Roman" w:hAnsi="Times New Roman" w:cs="Times New Roman"/>
                <w:color w:val="000000"/>
                <w:sz w:val="21"/>
                <w:szCs w:val="21"/>
              </w:rPr>
            </w:pPr>
            <w:r>
              <w:rPr>
                <w:rFonts w:ascii="Times New Roman" w:hAnsi="Times New Roman" w:eastAsia="SimSun" w:cs="Times New Roman"/>
                <w:color w:val="000000"/>
                <w:sz w:val="21"/>
                <w:szCs w:val="21"/>
                <w:lang w:val="en-US" w:eastAsia="zh-CN" w:bidi="ar"/>
              </w:rPr>
              <w:t>SAMU;</w:t>
            </w:r>
          </w:p>
        </w:tc>
        <w:tc>
          <w:tcPr>
            <w:tcW w:w="1698" w:type="dxa"/>
            <w:vMerge w:val="continue"/>
            <w:shd w:val="clear" w:color="auto" w:fill="auto"/>
            <w:vAlign w:val="center"/>
          </w:tcPr>
          <w:p w14:paraId="275A4D5C">
            <w:pPr>
              <w:spacing w:after="0" w:line="240" w:lineRule="auto"/>
              <w:jc w:val="both"/>
              <w:textAlignment w:val="top"/>
              <w:rPr>
                <w:rFonts w:ascii="Times New Roman" w:hAnsi="Times New Roman" w:eastAsia="SimSun" w:cs="Times New Roman"/>
                <w:color w:val="000000"/>
                <w:sz w:val="21"/>
                <w:szCs w:val="21"/>
                <w:lang w:val="en-US" w:eastAsia="zh-CN" w:bidi="ar"/>
              </w:rPr>
            </w:pPr>
          </w:p>
        </w:tc>
      </w:tr>
      <w:tr w14:paraId="5E07EC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trPr>
        <w:tc>
          <w:tcPr>
            <w:tcW w:w="1815" w:type="dxa"/>
            <w:vMerge w:val="continue"/>
            <w:shd w:val="clear" w:color="auto" w:fill="auto"/>
            <w:vAlign w:val="center"/>
          </w:tcPr>
          <w:p w14:paraId="6918CF51">
            <w:pPr>
              <w:spacing w:after="0" w:line="240" w:lineRule="auto"/>
              <w:jc w:val="center"/>
              <w:rPr>
                <w:rFonts w:ascii="Times New Roman" w:hAnsi="Times New Roman" w:cs="Times New Roman"/>
                <w:color w:val="000000"/>
                <w:sz w:val="21"/>
                <w:szCs w:val="21"/>
              </w:rPr>
            </w:pPr>
          </w:p>
        </w:tc>
        <w:tc>
          <w:tcPr>
            <w:tcW w:w="5805" w:type="dxa"/>
            <w:shd w:val="clear" w:color="auto" w:fill="auto"/>
            <w:vAlign w:val="center"/>
          </w:tcPr>
          <w:p w14:paraId="77D64385">
            <w:pPr>
              <w:spacing w:after="0" w:line="240" w:lineRule="auto"/>
              <w:jc w:val="both"/>
              <w:textAlignment w:val="top"/>
              <w:rPr>
                <w:rFonts w:ascii="Times New Roman" w:hAnsi="Times New Roman" w:cs="Times New Roman"/>
                <w:color w:val="000000"/>
                <w:sz w:val="21"/>
                <w:szCs w:val="21"/>
              </w:rPr>
            </w:pPr>
            <w:r>
              <w:rPr>
                <w:rFonts w:ascii="Times New Roman" w:hAnsi="Times New Roman" w:eastAsia="SimSun" w:cs="Times New Roman"/>
                <w:color w:val="000000"/>
                <w:sz w:val="21"/>
                <w:szCs w:val="21"/>
                <w:lang w:val="en-US" w:eastAsia="zh-CN" w:bidi="ar"/>
              </w:rPr>
              <w:t>Secretaria De Saúde - Salas 19 à 24;</w:t>
            </w:r>
          </w:p>
        </w:tc>
        <w:tc>
          <w:tcPr>
            <w:tcW w:w="1698" w:type="dxa"/>
            <w:vMerge w:val="continue"/>
            <w:shd w:val="clear" w:color="auto" w:fill="auto"/>
            <w:vAlign w:val="center"/>
          </w:tcPr>
          <w:p w14:paraId="7E3DFCEF">
            <w:pPr>
              <w:spacing w:after="0" w:line="240" w:lineRule="auto"/>
              <w:jc w:val="both"/>
              <w:textAlignment w:val="top"/>
              <w:rPr>
                <w:rFonts w:ascii="Times New Roman" w:hAnsi="Times New Roman" w:eastAsia="SimSun" w:cs="Times New Roman"/>
                <w:color w:val="000000"/>
                <w:sz w:val="21"/>
                <w:szCs w:val="21"/>
                <w:lang w:val="en-US" w:eastAsia="zh-CN" w:bidi="ar"/>
              </w:rPr>
            </w:pPr>
          </w:p>
        </w:tc>
      </w:tr>
      <w:tr w14:paraId="3FF986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trPr>
        <w:tc>
          <w:tcPr>
            <w:tcW w:w="1815" w:type="dxa"/>
            <w:vMerge w:val="continue"/>
            <w:shd w:val="clear" w:color="auto" w:fill="auto"/>
            <w:vAlign w:val="center"/>
          </w:tcPr>
          <w:p w14:paraId="1A0EF43E">
            <w:pPr>
              <w:spacing w:after="0" w:line="240" w:lineRule="auto"/>
              <w:jc w:val="center"/>
              <w:rPr>
                <w:rFonts w:ascii="Times New Roman" w:hAnsi="Times New Roman" w:cs="Times New Roman"/>
                <w:color w:val="000000"/>
                <w:sz w:val="21"/>
                <w:szCs w:val="21"/>
              </w:rPr>
            </w:pPr>
          </w:p>
        </w:tc>
        <w:tc>
          <w:tcPr>
            <w:tcW w:w="5805" w:type="dxa"/>
            <w:shd w:val="clear" w:color="auto" w:fill="auto"/>
            <w:vAlign w:val="center"/>
          </w:tcPr>
          <w:p w14:paraId="4ABCB0FC">
            <w:pPr>
              <w:spacing w:after="0" w:line="240" w:lineRule="auto"/>
              <w:jc w:val="both"/>
              <w:textAlignment w:val="top"/>
              <w:rPr>
                <w:rFonts w:ascii="Times New Roman" w:hAnsi="Times New Roman" w:cs="Times New Roman"/>
                <w:color w:val="000000"/>
                <w:sz w:val="21"/>
                <w:szCs w:val="21"/>
              </w:rPr>
            </w:pPr>
            <w:r>
              <w:rPr>
                <w:rFonts w:ascii="Times New Roman" w:hAnsi="Times New Roman" w:eastAsia="SimSun" w:cs="Times New Roman"/>
                <w:color w:val="000000"/>
                <w:sz w:val="21"/>
                <w:szCs w:val="21"/>
                <w:lang w:val="en-US" w:eastAsia="zh-CN" w:bidi="ar"/>
              </w:rPr>
              <w:t>Setor de Medicamentos Do Estado;</w:t>
            </w:r>
          </w:p>
        </w:tc>
        <w:tc>
          <w:tcPr>
            <w:tcW w:w="1698" w:type="dxa"/>
            <w:vMerge w:val="continue"/>
            <w:shd w:val="clear" w:color="auto" w:fill="auto"/>
            <w:vAlign w:val="center"/>
          </w:tcPr>
          <w:p w14:paraId="2001BD97">
            <w:pPr>
              <w:spacing w:after="0" w:line="240" w:lineRule="auto"/>
              <w:jc w:val="both"/>
              <w:textAlignment w:val="top"/>
              <w:rPr>
                <w:rFonts w:ascii="Times New Roman" w:hAnsi="Times New Roman" w:eastAsia="SimSun" w:cs="Times New Roman"/>
                <w:color w:val="000000"/>
                <w:sz w:val="21"/>
                <w:szCs w:val="21"/>
                <w:lang w:val="en-US" w:eastAsia="zh-CN" w:bidi="ar"/>
              </w:rPr>
            </w:pPr>
          </w:p>
        </w:tc>
      </w:tr>
      <w:tr w14:paraId="561C14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trPr>
        <w:tc>
          <w:tcPr>
            <w:tcW w:w="1815" w:type="dxa"/>
            <w:vMerge w:val="continue"/>
            <w:shd w:val="clear" w:color="auto" w:fill="auto"/>
            <w:vAlign w:val="center"/>
          </w:tcPr>
          <w:p w14:paraId="4C8C7902">
            <w:pPr>
              <w:spacing w:after="0" w:line="240" w:lineRule="auto"/>
              <w:jc w:val="center"/>
              <w:rPr>
                <w:rFonts w:ascii="Times New Roman" w:hAnsi="Times New Roman" w:cs="Times New Roman"/>
                <w:color w:val="000000"/>
                <w:sz w:val="21"/>
                <w:szCs w:val="21"/>
              </w:rPr>
            </w:pPr>
          </w:p>
        </w:tc>
        <w:tc>
          <w:tcPr>
            <w:tcW w:w="5805" w:type="dxa"/>
            <w:shd w:val="clear" w:color="auto" w:fill="auto"/>
            <w:vAlign w:val="center"/>
          </w:tcPr>
          <w:p w14:paraId="440B0E27">
            <w:pPr>
              <w:spacing w:after="0" w:line="240" w:lineRule="auto"/>
              <w:jc w:val="both"/>
              <w:textAlignment w:val="top"/>
              <w:rPr>
                <w:rFonts w:ascii="Times New Roman" w:hAnsi="Times New Roman" w:cs="Times New Roman"/>
                <w:color w:val="000000"/>
                <w:sz w:val="21"/>
                <w:szCs w:val="21"/>
              </w:rPr>
            </w:pPr>
            <w:r>
              <w:rPr>
                <w:rFonts w:ascii="Times New Roman" w:hAnsi="Times New Roman" w:eastAsia="SimSun" w:cs="Times New Roman"/>
                <w:color w:val="000000"/>
                <w:sz w:val="21"/>
                <w:szCs w:val="21"/>
                <w:lang w:val="en-US" w:eastAsia="zh-CN" w:bidi="ar"/>
              </w:rPr>
              <w:t>Unidade Básica de Saúde Anna Antoni;</w:t>
            </w:r>
          </w:p>
        </w:tc>
        <w:tc>
          <w:tcPr>
            <w:tcW w:w="1698" w:type="dxa"/>
            <w:vMerge w:val="continue"/>
            <w:shd w:val="clear" w:color="auto" w:fill="auto"/>
            <w:vAlign w:val="center"/>
          </w:tcPr>
          <w:p w14:paraId="154AB695">
            <w:pPr>
              <w:spacing w:after="0" w:line="240" w:lineRule="auto"/>
              <w:jc w:val="both"/>
              <w:textAlignment w:val="top"/>
              <w:rPr>
                <w:rFonts w:ascii="Times New Roman" w:hAnsi="Times New Roman" w:eastAsia="SimSun" w:cs="Times New Roman"/>
                <w:color w:val="000000"/>
                <w:sz w:val="21"/>
                <w:szCs w:val="21"/>
                <w:lang w:val="en-US" w:eastAsia="zh-CN" w:bidi="ar"/>
              </w:rPr>
            </w:pPr>
          </w:p>
        </w:tc>
      </w:tr>
      <w:tr w14:paraId="7E44C4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trPr>
        <w:tc>
          <w:tcPr>
            <w:tcW w:w="1815" w:type="dxa"/>
            <w:vMerge w:val="continue"/>
            <w:shd w:val="clear" w:color="auto" w:fill="auto"/>
            <w:vAlign w:val="center"/>
          </w:tcPr>
          <w:p w14:paraId="40DA344B">
            <w:pPr>
              <w:spacing w:after="0" w:line="240" w:lineRule="auto"/>
              <w:jc w:val="center"/>
              <w:rPr>
                <w:rFonts w:ascii="Times New Roman" w:hAnsi="Times New Roman" w:cs="Times New Roman"/>
                <w:color w:val="000000"/>
                <w:sz w:val="21"/>
                <w:szCs w:val="21"/>
              </w:rPr>
            </w:pPr>
          </w:p>
        </w:tc>
        <w:tc>
          <w:tcPr>
            <w:tcW w:w="5805" w:type="dxa"/>
            <w:shd w:val="clear" w:color="auto" w:fill="auto"/>
            <w:vAlign w:val="center"/>
          </w:tcPr>
          <w:p w14:paraId="0E14F94A">
            <w:pPr>
              <w:spacing w:after="0" w:line="240" w:lineRule="auto"/>
              <w:jc w:val="both"/>
              <w:textAlignment w:val="top"/>
              <w:rPr>
                <w:rFonts w:ascii="Times New Roman" w:hAnsi="Times New Roman" w:cs="Times New Roman"/>
                <w:color w:val="000000"/>
                <w:sz w:val="21"/>
                <w:szCs w:val="21"/>
              </w:rPr>
            </w:pPr>
            <w:r>
              <w:rPr>
                <w:rFonts w:ascii="Times New Roman" w:hAnsi="Times New Roman" w:eastAsia="SimSun" w:cs="Times New Roman"/>
                <w:color w:val="000000"/>
                <w:sz w:val="21"/>
                <w:szCs w:val="21"/>
                <w:lang w:val="en-US" w:eastAsia="zh-CN" w:bidi="ar"/>
              </w:rPr>
              <w:t>Unidade Básica de Saúde Vila Esperança;</w:t>
            </w:r>
          </w:p>
        </w:tc>
        <w:tc>
          <w:tcPr>
            <w:tcW w:w="1698" w:type="dxa"/>
            <w:vMerge w:val="continue"/>
            <w:shd w:val="clear" w:color="auto" w:fill="auto"/>
            <w:vAlign w:val="center"/>
          </w:tcPr>
          <w:p w14:paraId="4585F23E">
            <w:pPr>
              <w:spacing w:after="0" w:line="240" w:lineRule="auto"/>
              <w:jc w:val="both"/>
              <w:textAlignment w:val="top"/>
              <w:rPr>
                <w:rFonts w:ascii="Times New Roman" w:hAnsi="Times New Roman" w:eastAsia="SimSun" w:cs="Times New Roman"/>
                <w:color w:val="000000"/>
                <w:sz w:val="21"/>
                <w:szCs w:val="21"/>
                <w:lang w:val="en-US" w:eastAsia="zh-CN" w:bidi="ar"/>
              </w:rPr>
            </w:pPr>
          </w:p>
        </w:tc>
      </w:tr>
      <w:tr w14:paraId="3D2F12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trPr>
        <w:tc>
          <w:tcPr>
            <w:tcW w:w="1815" w:type="dxa"/>
            <w:vMerge w:val="continue"/>
            <w:shd w:val="clear" w:color="auto" w:fill="auto"/>
            <w:vAlign w:val="center"/>
          </w:tcPr>
          <w:p w14:paraId="4E7D01C5">
            <w:pPr>
              <w:spacing w:after="0" w:line="240" w:lineRule="auto"/>
              <w:jc w:val="center"/>
              <w:rPr>
                <w:rFonts w:ascii="Times New Roman" w:hAnsi="Times New Roman" w:cs="Times New Roman"/>
                <w:color w:val="000000"/>
                <w:sz w:val="21"/>
                <w:szCs w:val="21"/>
              </w:rPr>
            </w:pPr>
          </w:p>
        </w:tc>
        <w:tc>
          <w:tcPr>
            <w:tcW w:w="5805" w:type="dxa"/>
            <w:shd w:val="clear" w:color="auto" w:fill="auto"/>
            <w:vAlign w:val="center"/>
          </w:tcPr>
          <w:p w14:paraId="2CB9CE2A">
            <w:pPr>
              <w:spacing w:after="0" w:line="240" w:lineRule="auto"/>
              <w:jc w:val="both"/>
              <w:textAlignment w:val="top"/>
              <w:rPr>
                <w:rFonts w:ascii="Times New Roman" w:hAnsi="Times New Roman" w:cs="Times New Roman"/>
                <w:color w:val="000000"/>
                <w:sz w:val="21"/>
                <w:szCs w:val="21"/>
              </w:rPr>
            </w:pPr>
            <w:r>
              <w:rPr>
                <w:rFonts w:ascii="Times New Roman" w:hAnsi="Times New Roman" w:eastAsia="SimSun" w:cs="Times New Roman"/>
                <w:color w:val="000000"/>
                <w:sz w:val="21"/>
                <w:szCs w:val="21"/>
                <w:lang w:val="en-US" w:eastAsia="zh-CN" w:bidi="ar"/>
              </w:rPr>
              <w:t>Unidade Móvel de Saúde;</w:t>
            </w:r>
          </w:p>
        </w:tc>
        <w:tc>
          <w:tcPr>
            <w:tcW w:w="1698" w:type="dxa"/>
            <w:vMerge w:val="continue"/>
            <w:shd w:val="clear" w:color="auto" w:fill="auto"/>
            <w:vAlign w:val="center"/>
          </w:tcPr>
          <w:p w14:paraId="693C1ABF">
            <w:pPr>
              <w:spacing w:after="0" w:line="240" w:lineRule="auto"/>
              <w:jc w:val="both"/>
              <w:textAlignment w:val="top"/>
              <w:rPr>
                <w:rFonts w:ascii="Times New Roman" w:hAnsi="Times New Roman" w:eastAsia="SimSun" w:cs="Times New Roman"/>
                <w:color w:val="000000"/>
                <w:sz w:val="21"/>
                <w:szCs w:val="21"/>
                <w:lang w:val="en-US" w:eastAsia="zh-CN" w:bidi="ar"/>
              </w:rPr>
            </w:pPr>
          </w:p>
        </w:tc>
      </w:tr>
      <w:tr w14:paraId="31736F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trPr>
        <w:tc>
          <w:tcPr>
            <w:tcW w:w="1815" w:type="dxa"/>
            <w:vMerge w:val="continue"/>
            <w:shd w:val="clear" w:color="auto" w:fill="auto"/>
            <w:vAlign w:val="center"/>
          </w:tcPr>
          <w:p w14:paraId="448A4A9E">
            <w:pPr>
              <w:spacing w:after="0" w:line="240" w:lineRule="auto"/>
              <w:jc w:val="center"/>
              <w:rPr>
                <w:rFonts w:ascii="Times New Roman" w:hAnsi="Times New Roman" w:cs="Times New Roman"/>
                <w:color w:val="000000"/>
                <w:sz w:val="21"/>
                <w:szCs w:val="21"/>
              </w:rPr>
            </w:pPr>
          </w:p>
        </w:tc>
        <w:tc>
          <w:tcPr>
            <w:tcW w:w="5805" w:type="dxa"/>
            <w:shd w:val="clear" w:color="auto" w:fill="auto"/>
            <w:vAlign w:val="center"/>
          </w:tcPr>
          <w:p w14:paraId="085D69D7">
            <w:pPr>
              <w:spacing w:after="0" w:line="240" w:lineRule="auto"/>
              <w:jc w:val="both"/>
              <w:textAlignment w:val="top"/>
              <w:rPr>
                <w:rFonts w:ascii="Times New Roman" w:hAnsi="Times New Roman" w:cs="Times New Roman"/>
                <w:color w:val="000000"/>
                <w:sz w:val="21"/>
                <w:szCs w:val="21"/>
              </w:rPr>
            </w:pPr>
            <w:r>
              <w:rPr>
                <w:rFonts w:ascii="Times New Roman" w:hAnsi="Times New Roman" w:eastAsia="SimSun" w:cs="Times New Roman"/>
                <w:color w:val="000000"/>
                <w:sz w:val="21"/>
                <w:szCs w:val="21"/>
                <w:lang w:val="en-US" w:eastAsia="zh-CN" w:bidi="ar"/>
              </w:rPr>
              <w:t>Unidade Sanitária  Languiru;</w:t>
            </w:r>
          </w:p>
        </w:tc>
        <w:tc>
          <w:tcPr>
            <w:tcW w:w="1698" w:type="dxa"/>
            <w:vMerge w:val="continue"/>
            <w:shd w:val="clear" w:color="auto" w:fill="auto"/>
            <w:vAlign w:val="center"/>
          </w:tcPr>
          <w:p w14:paraId="7B30C771">
            <w:pPr>
              <w:spacing w:after="0" w:line="240" w:lineRule="auto"/>
              <w:jc w:val="both"/>
              <w:textAlignment w:val="top"/>
              <w:rPr>
                <w:rFonts w:ascii="Times New Roman" w:hAnsi="Times New Roman" w:eastAsia="SimSun" w:cs="Times New Roman"/>
                <w:color w:val="000000"/>
                <w:sz w:val="21"/>
                <w:szCs w:val="21"/>
                <w:lang w:val="en-US" w:eastAsia="zh-CN" w:bidi="ar"/>
              </w:rPr>
            </w:pPr>
          </w:p>
        </w:tc>
      </w:tr>
      <w:tr w14:paraId="3EBC15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trPr>
        <w:tc>
          <w:tcPr>
            <w:tcW w:w="1815" w:type="dxa"/>
            <w:vMerge w:val="continue"/>
            <w:shd w:val="clear" w:color="auto" w:fill="auto"/>
            <w:vAlign w:val="center"/>
          </w:tcPr>
          <w:p w14:paraId="059485E6">
            <w:pPr>
              <w:spacing w:after="0" w:line="240" w:lineRule="auto"/>
              <w:jc w:val="center"/>
              <w:rPr>
                <w:rFonts w:ascii="Times New Roman" w:hAnsi="Times New Roman" w:cs="Times New Roman"/>
                <w:color w:val="000000"/>
                <w:sz w:val="21"/>
                <w:szCs w:val="21"/>
              </w:rPr>
            </w:pPr>
          </w:p>
        </w:tc>
        <w:tc>
          <w:tcPr>
            <w:tcW w:w="5805" w:type="dxa"/>
            <w:shd w:val="clear" w:color="auto" w:fill="auto"/>
            <w:vAlign w:val="center"/>
          </w:tcPr>
          <w:p w14:paraId="195FB1D0">
            <w:pPr>
              <w:spacing w:after="0" w:line="240" w:lineRule="auto"/>
              <w:jc w:val="both"/>
              <w:textAlignment w:val="top"/>
              <w:rPr>
                <w:rFonts w:hint="default" w:ascii="Times New Roman" w:hAnsi="Times New Roman" w:eastAsia="SimSun" w:cs="Times New Roman"/>
                <w:color w:val="000000"/>
                <w:sz w:val="21"/>
                <w:szCs w:val="21"/>
                <w:lang w:val="pt-BR" w:eastAsia="zh-CN" w:bidi="ar"/>
              </w:rPr>
            </w:pPr>
            <w:r>
              <w:rPr>
                <w:rFonts w:hint="default" w:ascii="Times New Roman" w:hAnsi="Times New Roman" w:eastAsia="SimSun" w:cs="Times New Roman"/>
                <w:color w:val="000000"/>
                <w:sz w:val="21"/>
                <w:szCs w:val="21"/>
                <w:lang w:val="pt-BR" w:eastAsia="zh-CN" w:bidi="ar"/>
              </w:rPr>
              <w:t>ESF 3</w:t>
            </w:r>
          </w:p>
        </w:tc>
        <w:tc>
          <w:tcPr>
            <w:tcW w:w="1698" w:type="dxa"/>
            <w:vMerge w:val="continue"/>
            <w:shd w:val="clear" w:color="auto" w:fill="auto"/>
            <w:vAlign w:val="center"/>
          </w:tcPr>
          <w:p w14:paraId="120B273B">
            <w:pPr>
              <w:spacing w:after="0" w:line="240" w:lineRule="auto"/>
              <w:jc w:val="both"/>
              <w:textAlignment w:val="top"/>
              <w:rPr>
                <w:rFonts w:hint="default" w:ascii="Times New Roman" w:hAnsi="Times New Roman" w:eastAsia="SimSun" w:cs="Times New Roman"/>
                <w:color w:val="000000"/>
                <w:sz w:val="21"/>
                <w:szCs w:val="21"/>
                <w:lang w:val="pt-BR" w:eastAsia="zh-CN" w:bidi="ar"/>
              </w:rPr>
            </w:pPr>
          </w:p>
        </w:tc>
      </w:tr>
      <w:tr w14:paraId="33107D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trPr>
        <w:tc>
          <w:tcPr>
            <w:tcW w:w="1815" w:type="dxa"/>
            <w:vMerge w:val="continue"/>
            <w:shd w:val="clear" w:color="auto" w:fill="auto"/>
            <w:vAlign w:val="center"/>
          </w:tcPr>
          <w:p w14:paraId="3311774A">
            <w:pPr>
              <w:spacing w:after="0" w:line="240" w:lineRule="auto"/>
              <w:jc w:val="center"/>
              <w:rPr>
                <w:rFonts w:ascii="Times New Roman" w:hAnsi="Times New Roman" w:cs="Times New Roman"/>
                <w:color w:val="000000"/>
                <w:sz w:val="21"/>
                <w:szCs w:val="21"/>
              </w:rPr>
            </w:pPr>
          </w:p>
        </w:tc>
        <w:tc>
          <w:tcPr>
            <w:tcW w:w="5805" w:type="dxa"/>
            <w:shd w:val="clear" w:color="auto" w:fill="auto"/>
            <w:vAlign w:val="center"/>
          </w:tcPr>
          <w:p w14:paraId="2DE1736B">
            <w:pPr>
              <w:spacing w:after="0" w:line="240" w:lineRule="auto"/>
              <w:jc w:val="both"/>
              <w:textAlignment w:val="top"/>
              <w:rPr>
                <w:rFonts w:ascii="Times New Roman" w:hAnsi="Times New Roman" w:cs="Times New Roman"/>
                <w:color w:val="000000"/>
                <w:sz w:val="21"/>
                <w:szCs w:val="21"/>
              </w:rPr>
            </w:pPr>
            <w:r>
              <w:rPr>
                <w:rFonts w:ascii="Times New Roman" w:hAnsi="Times New Roman" w:eastAsia="SimSun" w:cs="Times New Roman"/>
                <w:color w:val="000000"/>
                <w:sz w:val="21"/>
                <w:szCs w:val="21"/>
                <w:lang w:val="en-US" w:eastAsia="zh-CN" w:bidi="ar"/>
              </w:rPr>
              <w:t>Vigilância em Saúde.</w:t>
            </w:r>
          </w:p>
        </w:tc>
        <w:tc>
          <w:tcPr>
            <w:tcW w:w="1698" w:type="dxa"/>
            <w:vMerge w:val="continue"/>
            <w:shd w:val="clear" w:color="auto" w:fill="auto"/>
            <w:vAlign w:val="center"/>
          </w:tcPr>
          <w:p w14:paraId="749B4BB3">
            <w:pPr>
              <w:spacing w:after="0" w:line="240" w:lineRule="auto"/>
              <w:jc w:val="both"/>
              <w:textAlignment w:val="top"/>
              <w:rPr>
                <w:rFonts w:ascii="Times New Roman" w:hAnsi="Times New Roman" w:eastAsia="SimSun" w:cs="Times New Roman"/>
                <w:color w:val="000000"/>
                <w:sz w:val="21"/>
                <w:szCs w:val="21"/>
                <w:lang w:val="en-US" w:eastAsia="zh-CN" w:bidi="ar"/>
              </w:rPr>
            </w:pPr>
          </w:p>
        </w:tc>
      </w:tr>
      <w:tr w14:paraId="7BEEDF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0" w:hRule="atLeast"/>
        </w:trPr>
        <w:tc>
          <w:tcPr>
            <w:tcW w:w="1815" w:type="dxa"/>
            <w:shd w:val="clear" w:color="auto" w:fill="auto"/>
            <w:vAlign w:val="center"/>
          </w:tcPr>
          <w:p w14:paraId="0039620E">
            <w:pPr>
              <w:spacing w:after="0" w:line="240" w:lineRule="auto"/>
              <w:jc w:val="center"/>
              <w:textAlignment w:val="center"/>
              <w:rPr>
                <w:rFonts w:ascii="Times New Roman" w:hAnsi="Times New Roman" w:cs="Times New Roman"/>
                <w:color w:val="000000"/>
                <w:sz w:val="21"/>
                <w:szCs w:val="21"/>
              </w:rPr>
            </w:pPr>
            <w:r>
              <w:rPr>
                <w:rFonts w:ascii="Times New Roman" w:hAnsi="Times New Roman" w:eastAsia="SimSun" w:cs="Times New Roman"/>
                <w:color w:val="000000"/>
                <w:sz w:val="21"/>
                <w:szCs w:val="21"/>
                <w:lang w:val="en-US" w:eastAsia="zh-CN" w:bidi="ar"/>
              </w:rPr>
              <w:t>Secretaria Municipal de Obras, Viação e Transporte</w:t>
            </w:r>
          </w:p>
        </w:tc>
        <w:tc>
          <w:tcPr>
            <w:tcW w:w="5805" w:type="dxa"/>
            <w:shd w:val="clear" w:color="auto" w:fill="auto"/>
            <w:vAlign w:val="center"/>
          </w:tcPr>
          <w:p w14:paraId="34736B95">
            <w:pPr>
              <w:spacing w:after="0" w:line="240" w:lineRule="auto"/>
              <w:jc w:val="both"/>
              <w:textAlignment w:val="center"/>
              <w:rPr>
                <w:rFonts w:ascii="Times New Roman" w:hAnsi="Times New Roman" w:eastAsia="SimSun" w:cs="Times New Roman"/>
                <w:color w:val="000000"/>
                <w:sz w:val="21"/>
                <w:szCs w:val="21"/>
                <w:lang w:eastAsia="zh-CN" w:bidi="ar"/>
              </w:rPr>
            </w:pPr>
            <w:r>
              <w:rPr>
                <w:rFonts w:ascii="Times New Roman" w:hAnsi="Times New Roman" w:eastAsia="SimSun" w:cs="Times New Roman"/>
                <w:color w:val="000000"/>
                <w:sz w:val="21"/>
                <w:szCs w:val="21"/>
                <w:lang w:val="en-US" w:eastAsia="zh-CN" w:bidi="ar"/>
              </w:rPr>
              <w:t xml:space="preserve">Parque de Máquinas </w:t>
            </w:r>
            <w:r>
              <w:rPr>
                <w:rFonts w:ascii="Times New Roman" w:hAnsi="Times New Roman" w:eastAsia="SimSun" w:cs="Times New Roman"/>
                <w:color w:val="000000"/>
                <w:sz w:val="21"/>
                <w:szCs w:val="21"/>
                <w:lang w:eastAsia="zh-CN" w:bidi="ar"/>
              </w:rPr>
              <w:t xml:space="preserve">e Almoxarifado (incluindo banheiros do parque de máquinas e da Capatazia, junto ao parque de máquinas) </w:t>
            </w:r>
            <w:r>
              <w:rPr>
                <w:rFonts w:ascii="Times New Roman" w:hAnsi="Times New Roman" w:eastAsia="SimSun" w:cs="Times New Roman"/>
                <w:color w:val="000000"/>
                <w:sz w:val="21"/>
                <w:szCs w:val="21"/>
                <w:lang w:val="en-US" w:eastAsia="zh-CN" w:bidi="ar"/>
              </w:rPr>
              <w:t xml:space="preserve">- Avenida 01 </w:t>
            </w:r>
            <w:r>
              <w:rPr>
                <w:rFonts w:hint="default" w:ascii="Times New Roman" w:hAnsi="Times New Roman" w:eastAsia="SimSun" w:cs="Times New Roman"/>
                <w:color w:val="000000"/>
                <w:sz w:val="21"/>
                <w:szCs w:val="21"/>
                <w:lang w:val="pt-BR" w:eastAsia="zh-CN" w:bidi="ar"/>
              </w:rPr>
              <w:t>O</w:t>
            </w:r>
            <w:r>
              <w:rPr>
                <w:rFonts w:ascii="Times New Roman" w:hAnsi="Times New Roman" w:eastAsia="SimSun" w:cs="Times New Roman"/>
                <w:color w:val="000000"/>
                <w:sz w:val="21"/>
                <w:szCs w:val="21"/>
                <w:lang w:val="en-US" w:eastAsia="zh-CN" w:bidi="ar"/>
              </w:rPr>
              <w:t>este</w:t>
            </w:r>
            <w:r>
              <w:rPr>
                <w:rFonts w:hint="default" w:ascii="Times New Roman" w:hAnsi="Times New Roman" w:eastAsia="SimSun" w:cs="Times New Roman"/>
                <w:color w:val="000000"/>
                <w:sz w:val="21"/>
                <w:szCs w:val="21"/>
                <w:lang w:val="pt-BR" w:eastAsia="zh-CN" w:bidi="ar"/>
              </w:rPr>
              <w:t xml:space="preserve">, </w:t>
            </w:r>
            <w:r>
              <w:rPr>
                <w:rFonts w:ascii="Times New Roman" w:hAnsi="Times New Roman" w:eastAsia="SimSun" w:cs="Times New Roman"/>
                <w:color w:val="000000"/>
                <w:sz w:val="21"/>
                <w:szCs w:val="21"/>
                <w:lang w:val="en-US" w:eastAsia="zh-CN" w:bidi="ar"/>
              </w:rPr>
              <w:t>507 Bairro Centro Administrativo</w:t>
            </w:r>
            <w:r>
              <w:rPr>
                <w:rFonts w:ascii="Times New Roman" w:hAnsi="Times New Roman" w:eastAsia="SimSun" w:cs="Times New Roman"/>
                <w:color w:val="000000"/>
                <w:sz w:val="21"/>
                <w:szCs w:val="21"/>
                <w:lang w:eastAsia="zh-CN" w:bidi="ar"/>
              </w:rPr>
              <w:t>.</w:t>
            </w:r>
          </w:p>
        </w:tc>
        <w:tc>
          <w:tcPr>
            <w:tcW w:w="1698" w:type="dxa"/>
            <w:shd w:val="clear" w:color="auto" w:fill="auto"/>
            <w:vAlign w:val="center"/>
          </w:tcPr>
          <w:p w14:paraId="6DA2306E">
            <w:pPr>
              <w:spacing w:after="0" w:line="276" w:lineRule="auto"/>
              <w:jc w:val="center"/>
              <w:textAlignment w:val="center"/>
              <w:rPr>
                <w:rFonts w:hint="default" w:ascii="Times New Roman" w:hAnsi="Times New Roman" w:eastAsia="SimSun" w:cs="Times New Roman"/>
                <w:b w:val="0"/>
                <w:bCs w:val="0"/>
                <w:color w:val="000000"/>
                <w:lang w:val="pt-BR" w:eastAsia="zh-CN" w:bidi="ar"/>
              </w:rPr>
            </w:pPr>
            <w:r>
              <w:rPr>
                <w:rFonts w:hint="default" w:ascii="Times New Roman" w:hAnsi="Times New Roman" w:eastAsia="SimSun" w:cs="Times New Roman"/>
                <w:b w:val="0"/>
                <w:bCs w:val="0"/>
                <w:color w:val="000000"/>
                <w:lang w:val="pt-BR" w:eastAsia="zh-CN" w:bidi="ar"/>
              </w:rPr>
              <w:t>1</w:t>
            </w:r>
          </w:p>
          <w:p w14:paraId="42142F44">
            <w:pPr>
              <w:spacing w:after="0" w:line="240" w:lineRule="auto"/>
              <w:jc w:val="center"/>
              <w:textAlignment w:val="center"/>
              <w:rPr>
                <w:rFonts w:hint="default" w:ascii="Times New Roman" w:hAnsi="Times New Roman" w:eastAsia="SimSun" w:cs="Times New Roman"/>
                <w:color w:val="000000"/>
                <w:sz w:val="21"/>
                <w:szCs w:val="21"/>
                <w:lang w:val="pt-BR" w:eastAsia="zh-CN" w:bidi="ar"/>
              </w:rPr>
            </w:pPr>
            <w:r>
              <w:rPr>
                <w:rFonts w:hint="default" w:ascii="Times New Roman" w:hAnsi="Times New Roman" w:eastAsia="SimSun" w:cs="Times New Roman"/>
                <w:b w:val="0"/>
                <w:bCs w:val="0"/>
                <w:color w:val="000000"/>
                <w:lang w:val="pt-BR" w:eastAsia="zh-CN" w:bidi="ar"/>
              </w:rPr>
              <w:t>(para meio turno)</w:t>
            </w:r>
          </w:p>
        </w:tc>
      </w:tr>
      <w:tr w14:paraId="385D1D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1815" w:type="dxa"/>
            <w:vMerge w:val="restart"/>
            <w:shd w:val="clear" w:color="auto" w:fill="auto"/>
            <w:vAlign w:val="center"/>
          </w:tcPr>
          <w:p w14:paraId="690628FF">
            <w:pPr>
              <w:spacing w:after="0" w:line="240" w:lineRule="auto"/>
              <w:jc w:val="center"/>
              <w:textAlignment w:val="center"/>
              <w:rPr>
                <w:rFonts w:ascii="Times New Roman" w:hAnsi="Times New Roman" w:cs="Times New Roman"/>
                <w:color w:val="000000"/>
                <w:sz w:val="21"/>
                <w:szCs w:val="21"/>
              </w:rPr>
            </w:pPr>
            <w:r>
              <w:rPr>
                <w:rFonts w:ascii="Times New Roman" w:hAnsi="Times New Roman" w:eastAsia="SimSun" w:cs="Times New Roman"/>
                <w:color w:val="000000"/>
                <w:sz w:val="21"/>
                <w:szCs w:val="21"/>
                <w:lang w:val="en-US" w:eastAsia="zh-CN" w:bidi="ar"/>
              </w:rPr>
              <w:t>Secretaria Municipal de Habitação e Assistência Social</w:t>
            </w:r>
          </w:p>
        </w:tc>
        <w:tc>
          <w:tcPr>
            <w:tcW w:w="5805" w:type="dxa"/>
            <w:shd w:val="clear" w:color="auto" w:fill="auto"/>
            <w:vAlign w:val="center"/>
          </w:tcPr>
          <w:p w14:paraId="2C5FA12B">
            <w:pPr>
              <w:spacing w:after="0" w:line="240" w:lineRule="auto"/>
              <w:jc w:val="both"/>
              <w:textAlignment w:val="center"/>
              <w:rPr>
                <w:rFonts w:hint="default" w:ascii="Times New Roman" w:hAnsi="Times New Roman" w:cs="Times New Roman"/>
                <w:color w:val="000000"/>
                <w:sz w:val="21"/>
                <w:szCs w:val="21"/>
                <w:lang w:val="pt-BR"/>
              </w:rPr>
            </w:pPr>
            <w:r>
              <w:rPr>
                <w:rFonts w:ascii="Times New Roman" w:hAnsi="Times New Roman" w:eastAsia="SimSun" w:cs="Times New Roman"/>
                <w:color w:val="000000"/>
                <w:sz w:val="21"/>
                <w:szCs w:val="21"/>
                <w:lang w:val="en-US" w:eastAsia="zh-CN" w:bidi="ar"/>
              </w:rPr>
              <w:t>CREAS - Av. Um Leste, 2280</w:t>
            </w:r>
            <w:r>
              <w:rPr>
                <w:rFonts w:hint="default" w:ascii="Times New Roman" w:hAnsi="Times New Roman" w:eastAsia="SimSun" w:cs="Times New Roman"/>
                <w:color w:val="000000"/>
                <w:sz w:val="21"/>
                <w:szCs w:val="21"/>
                <w:lang w:val="pt-BR" w:eastAsia="zh-CN" w:bidi="ar"/>
              </w:rPr>
              <w:t>, Bairro</w:t>
            </w:r>
            <w:r>
              <w:rPr>
                <w:rFonts w:ascii="Times New Roman" w:hAnsi="Times New Roman" w:eastAsia="SimSun" w:cs="Times New Roman"/>
                <w:color w:val="000000"/>
                <w:sz w:val="21"/>
                <w:szCs w:val="21"/>
                <w:lang w:val="en-US" w:eastAsia="zh-CN" w:bidi="ar"/>
              </w:rPr>
              <w:t xml:space="preserve"> Centro Administrativo</w:t>
            </w:r>
            <w:r>
              <w:rPr>
                <w:rFonts w:hint="default" w:ascii="Times New Roman" w:hAnsi="Times New Roman" w:eastAsia="SimSun" w:cs="Times New Roman"/>
                <w:color w:val="000000"/>
                <w:sz w:val="21"/>
                <w:szCs w:val="21"/>
                <w:lang w:val="pt-BR" w:eastAsia="zh-CN" w:bidi="ar"/>
              </w:rPr>
              <w:t>.</w:t>
            </w:r>
          </w:p>
        </w:tc>
        <w:tc>
          <w:tcPr>
            <w:tcW w:w="1698" w:type="dxa"/>
            <w:vMerge w:val="restart"/>
            <w:shd w:val="clear" w:color="auto" w:fill="auto"/>
            <w:vAlign w:val="center"/>
          </w:tcPr>
          <w:p w14:paraId="0F83D8B7">
            <w:pPr>
              <w:spacing w:after="0" w:line="240" w:lineRule="auto"/>
              <w:jc w:val="center"/>
              <w:textAlignment w:val="center"/>
              <w:rPr>
                <w:rFonts w:hint="default" w:ascii="Times New Roman" w:hAnsi="Times New Roman" w:eastAsia="SimSun" w:cs="Times New Roman"/>
                <w:color w:val="000000"/>
                <w:sz w:val="21"/>
                <w:szCs w:val="21"/>
                <w:lang w:val="pt-BR" w:eastAsia="zh-CN" w:bidi="ar"/>
              </w:rPr>
            </w:pPr>
            <w:r>
              <w:rPr>
                <w:rFonts w:hint="default" w:ascii="Times New Roman" w:hAnsi="Times New Roman" w:eastAsia="SimSun" w:cs="Times New Roman"/>
                <w:color w:val="000000"/>
                <w:sz w:val="21"/>
                <w:szCs w:val="21"/>
                <w:lang w:val="pt-BR" w:eastAsia="zh-CN" w:bidi="ar"/>
              </w:rPr>
              <w:t>1</w:t>
            </w:r>
          </w:p>
        </w:tc>
      </w:tr>
      <w:tr w14:paraId="256A66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1815" w:type="dxa"/>
            <w:vMerge w:val="continue"/>
            <w:shd w:val="clear" w:color="auto" w:fill="auto"/>
            <w:vAlign w:val="center"/>
          </w:tcPr>
          <w:p w14:paraId="5D6351FA">
            <w:pPr>
              <w:spacing w:after="0" w:line="240" w:lineRule="auto"/>
              <w:jc w:val="center"/>
              <w:rPr>
                <w:rFonts w:ascii="Times New Roman" w:hAnsi="Times New Roman" w:eastAsia="SimSun" w:cs="Times New Roman"/>
                <w:color w:val="000000"/>
                <w:sz w:val="21"/>
                <w:szCs w:val="21"/>
                <w:lang w:val="en-US" w:eastAsia="zh-CN" w:bidi="ar"/>
              </w:rPr>
            </w:pPr>
          </w:p>
        </w:tc>
        <w:tc>
          <w:tcPr>
            <w:tcW w:w="5805" w:type="dxa"/>
            <w:shd w:val="clear" w:color="auto" w:fill="auto"/>
            <w:vAlign w:val="center"/>
          </w:tcPr>
          <w:p w14:paraId="464CDD94">
            <w:pPr>
              <w:spacing w:after="0" w:line="240" w:lineRule="auto"/>
              <w:jc w:val="both"/>
              <w:textAlignment w:val="top"/>
              <w:rPr>
                <w:rFonts w:hint="default" w:ascii="Times New Roman" w:hAnsi="Times New Roman" w:eastAsia="SimSun" w:cs="Times New Roman"/>
                <w:color w:val="000000"/>
                <w:sz w:val="21"/>
                <w:szCs w:val="21"/>
                <w:lang w:val="pt-BR" w:eastAsia="zh-CN" w:bidi="ar"/>
              </w:rPr>
            </w:pPr>
            <w:r>
              <w:rPr>
                <w:rFonts w:ascii="Times New Roman" w:hAnsi="Times New Roman" w:eastAsia="SimSun" w:cs="Times New Roman"/>
                <w:color w:val="000000"/>
                <w:sz w:val="21"/>
                <w:szCs w:val="21"/>
                <w:lang w:val="en-US" w:eastAsia="zh-CN" w:bidi="ar"/>
              </w:rPr>
              <w:t>CRAS - Rua Capitão Schneider, 79</w:t>
            </w:r>
            <w:r>
              <w:rPr>
                <w:rFonts w:hint="default" w:ascii="Times New Roman" w:hAnsi="Times New Roman" w:eastAsia="SimSun" w:cs="Times New Roman"/>
                <w:color w:val="000000"/>
                <w:sz w:val="21"/>
                <w:szCs w:val="21"/>
                <w:lang w:val="pt-BR" w:eastAsia="zh-CN" w:bidi="ar"/>
              </w:rPr>
              <w:t>, B</w:t>
            </w:r>
            <w:r>
              <w:rPr>
                <w:rFonts w:ascii="Times New Roman" w:hAnsi="Times New Roman" w:eastAsia="SimSun" w:cs="Times New Roman"/>
                <w:color w:val="000000"/>
                <w:sz w:val="21"/>
                <w:szCs w:val="21"/>
                <w:lang w:val="en-US" w:eastAsia="zh-CN" w:bidi="ar"/>
              </w:rPr>
              <w:t>airro Canabarro</w:t>
            </w:r>
            <w:r>
              <w:rPr>
                <w:rFonts w:hint="default" w:ascii="Times New Roman" w:hAnsi="Times New Roman" w:eastAsia="SimSun" w:cs="Times New Roman"/>
                <w:color w:val="000000"/>
                <w:sz w:val="21"/>
                <w:szCs w:val="21"/>
                <w:lang w:val="pt-BR" w:eastAsia="zh-CN" w:bidi="ar"/>
              </w:rPr>
              <w:t>.</w:t>
            </w:r>
          </w:p>
        </w:tc>
        <w:tc>
          <w:tcPr>
            <w:tcW w:w="1698" w:type="dxa"/>
            <w:vMerge w:val="continue"/>
            <w:shd w:val="clear" w:color="auto" w:fill="auto"/>
            <w:vAlign w:val="center"/>
          </w:tcPr>
          <w:p w14:paraId="683FC926">
            <w:pPr>
              <w:spacing w:after="0" w:line="240" w:lineRule="auto"/>
              <w:jc w:val="both"/>
              <w:textAlignment w:val="top"/>
              <w:rPr>
                <w:rFonts w:ascii="Times New Roman" w:hAnsi="Times New Roman" w:eastAsia="SimSun" w:cs="Times New Roman"/>
                <w:color w:val="000000"/>
                <w:sz w:val="21"/>
                <w:szCs w:val="21"/>
                <w:lang w:val="en-US" w:eastAsia="zh-CN" w:bidi="ar"/>
              </w:rPr>
            </w:pPr>
          </w:p>
        </w:tc>
      </w:tr>
      <w:tr w14:paraId="46DCC8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1815" w:type="dxa"/>
            <w:vMerge w:val="restart"/>
            <w:shd w:val="clear" w:color="auto" w:fill="auto"/>
            <w:vAlign w:val="center"/>
          </w:tcPr>
          <w:p w14:paraId="7F5E70FC">
            <w:pPr>
              <w:spacing w:after="0" w:line="240" w:lineRule="auto"/>
              <w:jc w:val="center"/>
              <w:textAlignment w:val="center"/>
              <w:rPr>
                <w:rFonts w:ascii="Times New Roman" w:hAnsi="Times New Roman" w:cs="Times New Roman"/>
                <w:color w:val="000000"/>
                <w:sz w:val="21"/>
                <w:szCs w:val="21"/>
              </w:rPr>
            </w:pPr>
            <w:r>
              <w:rPr>
                <w:rFonts w:ascii="Times New Roman" w:hAnsi="Times New Roman" w:eastAsia="SimSun" w:cs="Times New Roman"/>
                <w:color w:val="000000"/>
                <w:sz w:val="21"/>
                <w:szCs w:val="21"/>
                <w:lang w:val="en-US" w:eastAsia="zh-CN" w:bidi="ar"/>
              </w:rPr>
              <w:t>Secretaria Municipal de Juventude, Cultura, Esporte e Lazer</w:t>
            </w:r>
          </w:p>
        </w:tc>
        <w:tc>
          <w:tcPr>
            <w:tcW w:w="5805" w:type="dxa"/>
            <w:shd w:val="clear" w:color="auto" w:fill="auto"/>
            <w:vAlign w:val="center"/>
          </w:tcPr>
          <w:p w14:paraId="65216E47">
            <w:pPr>
              <w:spacing w:after="0" w:line="240" w:lineRule="auto"/>
              <w:jc w:val="both"/>
              <w:textAlignment w:val="top"/>
              <w:rPr>
                <w:rFonts w:ascii="Times New Roman" w:hAnsi="Times New Roman" w:cs="Times New Roman"/>
                <w:color w:val="000000"/>
                <w:sz w:val="21"/>
                <w:szCs w:val="21"/>
              </w:rPr>
            </w:pPr>
            <w:r>
              <w:rPr>
                <w:rFonts w:ascii="Times New Roman" w:hAnsi="Times New Roman" w:eastAsia="SimSun" w:cs="Times New Roman"/>
                <w:color w:val="000000"/>
                <w:sz w:val="21"/>
                <w:szCs w:val="21"/>
                <w:lang w:val="en-US" w:eastAsia="zh-CN" w:bidi="ar"/>
              </w:rPr>
              <w:t xml:space="preserve">Capatazia (sala do Teutônia Cultural) - Rua Maurício Cardoso, 912, </w:t>
            </w:r>
            <w:r>
              <w:rPr>
                <w:rFonts w:ascii="Times New Roman" w:hAnsi="Times New Roman" w:eastAsia="SimSun" w:cs="Times New Roman"/>
                <w:color w:val="000000"/>
                <w:sz w:val="21"/>
                <w:szCs w:val="21"/>
                <w:lang w:eastAsia="zh-CN" w:bidi="ar"/>
              </w:rPr>
              <w:t>B</w:t>
            </w:r>
            <w:r>
              <w:rPr>
                <w:rFonts w:ascii="Times New Roman" w:hAnsi="Times New Roman" w:eastAsia="SimSun" w:cs="Times New Roman"/>
                <w:color w:val="000000"/>
                <w:sz w:val="21"/>
                <w:szCs w:val="21"/>
                <w:lang w:val="en-US" w:eastAsia="zh-CN" w:bidi="ar"/>
              </w:rPr>
              <w:t>airro Teutônia.</w:t>
            </w:r>
          </w:p>
        </w:tc>
        <w:tc>
          <w:tcPr>
            <w:tcW w:w="1698" w:type="dxa"/>
            <w:vMerge w:val="restart"/>
            <w:shd w:val="clear" w:color="auto" w:fill="auto"/>
            <w:vAlign w:val="center"/>
          </w:tcPr>
          <w:p w14:paraId="5687D239">
            <w:pPr>
              <w:spacing w:after="0" w:line="276" w:lineRule="auto"/>
              <w:jc w:val="center"/>
              <w:textAlignment w:val="center"/>
              <w:rPr>
                <w:rFonts w:hint="default" w:ascii="Times New Roman" w:hAnsi="Times New Roman" w:eastAsia="SimSun" w:cs="Times New Roman"/>
                <w:b w:val="0"/>
                <w:bCs w:val="0"/>
                <w:color w:val="000000"/>
                <w:lang w:val="pt-BR" w:eastAsia="zh-CN" w:bidi="ar"/>
              </w:rPr>
            </w:pPr>
            <w:r>
              <w:rPr>
                <w:rFonts w:hint="default" w:ascii="Times New Roman" w:hAnsi="Times New Roman" w:eastAsia="SimSun" w:cs="Times New Roman"/>
                <w:b w:val="0"/>
                <w:bCs w:val="0"/>
                <w:color w:val="000000"/>
                <w:lang w:val="pt-BR" w:eastAsia="zh-CN" w:bidi="ar"/>
              </w:rPr>
              <w:t>1</w:t>
            </w:r>
          </w:p>
          <w:p w14:paraId="118D4A54">
            <w:pPr>
              <w:spacing w:after="0" w:line="240" w:lineRule="auto"/>
              <w:jc w:val="center"/>
              <w:textAlignment w:val="top"/>
              <w:rPr>
                <w:rFonts w:ascii="Times New Roman" w:hAnsi="Times New Roman" w:eastAsia="SimSun" w:cs="Times New Roman"/>
                <w:color w:val="000000"/>
                <w:sz w:val="21"/>
                <w:szCs w:val="21"/>
                <w:lang w:val="en-US" w:eastAsia="zh-CN" w:bidi="ar"/>
              </w:rPr>
            </w:pPr>
            <w:r>
              <w:rPr>
                <w:rFonts w:hint="default" w:ascii="Times New Roman" w:hAnsi="Times New Roman" w:eastAsia="SimSun" w:cs="Times New Roman"/>
                <w:b w:val="0"/>
                <w:bCs w:val="0"/>
                <w:color w:val="000000"/>
                <w:lang w:val="pt-BR" w:eastAsia="zh-CN" w:bidi="ar"/>
              </w:rPr>
              <w:t>(para meio turno)</w:t>
            </w:r>
          </w:p>
        </w:tc>
      </w:tr>
      <w:tr w14:paraId="648187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1815" w:type="dxa"/>
            <w:vMerge w:val="continue"/>
            <w:shd w:val="clear" w:color="auto" w:fill="auto"/>
            <w:vAlign w:val="center"/>
          </w:tcPr>
          <w:p w14:paraId="19BEBC59">
            <w:pPr>
              <w:spacing w:after="0" w:line="240" w:lineRule="auto"/>
              <w:jc w:val="center"/>
              <w:rPr>
                <w:rFonts w:ascii="Times New Roman" w:hAnsi="Times New Roman" w:cs="Times New Roman"/>
                <w:color w:val="000000"/>
                <w:sz w:val="21"/>
                <w:szCs w:val="21"/>
              </w:rPr>
            </w:pPr>
          </w:p>
        </w:tc>
        <w:tc>
          <w:tcPr>
            <w:tcW w:w="5805" w:type="dxa"/>
            <w:shd w:val="clear" w:color="auto" w:fill="auto"/>
            <w:vAlign w:val="center"/>
          </w:tcPr>
          <w:p w14:paraId="454C7354">
            <w:pPr>
              <w:spacing w:after="0" w:line="240" w:lineRule="auto"/>
              <w:jc w:val="both"/>
              <w:textAlignment w:val="top"/>
              <w:rPr>
                <w:rFonts w:hint="default" w:ascii="Times New Roman" w:hAnsi="Times New Roman" w:cs="Times New Roman"/>
                <w:color w:val="000000"/>
                <w:sz w:val="21"/>
                <w:szCs w:val="21"/>
                <w:lang w:val="pt-BR"/>
              </w:rPr>
            </w:pPr>
            <w:r>
              <w:rPr>
                <w:rFonts w:ascii="Times New Roman" w:hAnsi="Times New Roman" w:eastAsia="SimSun" w:cs="Times New Roman"/>
                <w:color w:val="000000"/>
                <w:sz w:val="21"/>
                <w:szCs w:val="21"/>
                <w:lang w:val="en-US" w:eastAsia="zh-CN" w:bidi="ar"/>
              </w:rPr>
              <w:t xml:space="preserve">Casa Cultural - Rua Senhor dos Passos - esquina com Fernando Ferrari, </w:t>
            </w:r>
            <w:r>
              <w:rPr>
                <w:rFonts w:ascii="Times New Roman" w:hAnsi="Times New Roman" w:eastAsia="SimSun" w:cs="Times New Roman"/>
                <w:color w:val="000000"/>
                <w:sz w:val="21"/>
                <w:szCs w:val="21"/>
                <w:lang w:eastAsia="zh-CN" w:bidi="ar"/>
              </w:rPr>
              <w:t>B</w:t>
            </w:r>
            <w:r>
              <w:rPr>
                <w:rFonts w:ascii="Times New Roman" w:hAnsi="Times New Roman" w:eastAsia="SimSun" w:cs="Times New Roman"/>
                <w:color w:val="000000"/>
                <w:sz w:val="21"/>
                <w:szCs w:val="21"/>
                <w:lang w:val="en-US" w:eastAsia="zh-CN" w:bidi="ar"/>
              </w:rPr>
              <w:t>airro Languiru (próximo ao hospital)</w:t>
            </w:r>
            <w:r>
              <w:rPr>
                <w:rFonts w:hint="default" w:ascii="Times New Roman" w:hAnsi="Times New Roman" w:eastAsia="SimSun" w:cs="Times New Roman"/>
                <w:color w:val="000000"/>
                <w:sz w:val="21"/>
                <w:szCs w:val="21"/>
                <w:lang w:val="pt-BR" w:eastAsia="zh-CN" w:bidi="ar"/>
              </w:rPr>
              <w:t>.</w:t>
            </w:r>
          </w:p>
        </w:tc>
        <w:tc>
          <w:tcPr>
            <w:tcW w:w="1698" w:type="dxa"/>
            <w:vMerge w:val="continue"/>
            <w:shd w:val="clear" w:color="auto" w:fill="auto"/>
            <w:vAlign w:val="center"/>
          </w:tcPr>
          <w:p w14:paraId="3CCC58F3">
            <w:pPr>
              <w:spacing w:after="0" w:line="240" w:lineRule="auto"/>
              <w:jc w:val="both"/>
              <w:textAlignment w:val="top"/>
              <w:rPr>
                <w:rFonts w:ascii="Times New Roman" w:hAnsi="Times New Roman" w:eastAsia="SimSun" w:cs="Times New Roman"/>
                <w:color w:val="000000"/>
                <w:sz w:val="21"/>
                <w:szCs w:val="21"/>
                <w:lang w:val="en-US" w:eastAsia="zh-CN" w:bidi="ar"/>
              </w:rPr>
            </w:pPr>
          </w:p>
        </w:tc>
      </w:tr>
      <w:tr w14:paraId="5D703D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1815" w:type="dxa"/>
            <w:vMerge w:val="continue"/>
            <w:shd w:val="clear" w:color="auto" w:fill="auto"/>
            <w:vAlign w:val="center"/>
          </w:tcPr>
          <w:p w14:paraId="62EDB852">
            <w:pPr>
              <w:spacing w:after="0" w:line="240" w:lineRule="auto"/>
              <w:jc w:val="center"/>
              <w:rPr>
                <w:rFonts w:ascii="Times New Roman" w:hAnsi="Times New Roman" w:cs="Times New Roman"/>
                <w:color w:val="000000"/>
                <w:sz w:val="21"/>
                <w:szCs w:val="21"/>
              </w:rPr>
            </w:pPr>
          </w:p>
        </w:tc>
        <w:tc>
          <w:tcPr>
            <w:tcW w:w="5805" w:type="dxa"/>
            <w:shd w:val="clear" w:color="auto" w:fill="auto"/>
            <w:vAlign w:val="center"/>
          </w:tcPr>
          <w:p w14:paraId="54C51088">
            <w:pPr>
              <w:spacing w:after="0" w:line="240" w:lineRule="auto"/>
              <w:jc w:val="both"/>
              <w:textAlignment w:val="top"/>
              <w:rPr>
                <w:rFonts w:hint="default" w:ascii="Times New Roman" w:hAnsi="Times New Roman" w:cs="Times New Roman"/>
                <w:color w:val="000000"/>
                <w:sz w:val="21"/>
                <w:szCs w:val="21"/>
                <w:lang w:val="pt-BR"/>
              </w:rPr>
            </w:pPr>
            <w:r>
              <w:rPr>
                <w:rFonts w:ascii="Times New Roman" w:hAnsi="Times New Roman" w:eastAsia="SimSun" w:cs="Times New Roman"/>
                <w:color w:val="000000"/>
                <w:sz w:val="21"/>
                <w:szCs w:val="21"/>
                <w:lang w:val="en-US" w:eastAsia="zh-CN" w:bidi="ar"/>
              </w:rPr>
              <w:t xml:space="preserve">Secretaria (sala 17) - </w:t>
            </w:r>
            <w:r>
              <w:rPr>
                <w:rFonts w:ascii="Times New Roman" w:hAnsi="Times New Roman" w:eastAsia="SimSun" w:cs="Times New Roman"/>
                <w:color w:val="000000"/>
                <w:sz w:val="21"/>
                <w:szCs w:val="21"/>
                <w:lang w:eastAsia="zh-CN" w:bidi="ar"/>
              </w:rPr>
              <w:t>P</w:t>
            </w:r>
            <w:r>
              <w:rPr>
                <w:rFonts w:ascii="Times New Roman" w:hAnsi="Times New Roman" w:eastAsia="SimSun" w:cs="Times New Roman"/>
                <w:color w:val="000000"/>
                <w:sz w:val="21"/>
                <w:szCs w:val="21"/>
                <w:lang w:val="en-US" w:eastAsia="zh-CN" w:bidi="ar"/>
              </w:rPr>
              <w:t>refeitura</w:t>
            </w:r>
            <w:r>
              <w:rPr>
                <w:rFonts w:ascii="Times New Roman" w:hAnsi="Times New Roman" w:eastAsia="SimSun" w:cs="Times New Roman"/>
                <w:color w:val="000000"/>
                <w:sz w:val="21"/>
                <w:szCs w:val="21"/>
                <w:lang w:eastAsia="zh-CN" w:bidi="ar"/>
              </w:rPr>
              <w:t xml:space="preserve"> </w:t>
            </w:r>
            <w:r>
              <w:rPr>
                <w:rFonts w:hint="default" w:ascii="Times New Roman" w:hAnsi="Times New Roman" w:eastAsia="SimSun" w:cs="Times New Roman"/>
                <w:color w:val="000000"/>
                <w:sz w:val="21"/>
                <w:szCs w:val="21"/>
                <w:lang w:val="pt-BR" w:eastAsia="zh-CN" w:bidi="ar"/>
              </w:rPr>
              <w:t>M</w:t>
            </w:r>
            <w:r>
              <w:rPr>
                <w:rFonts w:ascii="Times New Roman" w:hAnsi="Times New Roman" w:eastAsia="SimSun" w:cs="Times New Roman"/>
                <w:color w:val="000000"/>
                <w:sz w:val="21"/>
                <w:szCs w:val="21"/>
                <w:lang w:eastAsia="zh-CN" w:bidi="ar"/>
              </w:rPr>
              <w:t xml:space="preserve">unicipal </w:t>
            </w:r>
            <w:r>
              <w:rPr>
                <w:rStyle w:val="186"/>
                <w:rFonts w:eastAsia="SimSun"/>
                <w:sz w:val="21"/>
                <w:szCs w:val="21"/>
                <w:lang w:eastAsia="zh-CN" w:bidi="ar"/>
              </w:rPr>
              <w:t xml:space="preserve">- </w:t>
            </w:r>
            <w:r>
              <w:rPr>
                <w:rFonts w:ascii="Times New Roman" w:hAnsi="Times New Roman" w:eastAsia="SimSun" w:cs="Times New Roman"/>
                <w:color w:val="000000"/>
                <w:sz w:val="21"/>
                <w:szCs w:val="21"/>
                <w:lang w:val="en-US" w:eastAsia="zh-CN" w:bidi="ar"/>
              </w:rPr>
              <w:t>Av. Um Oeste, 878</w:t>
            </w:r>
            <w:r>
              <w:rPr>
                <w:rFonts w:ascii="Times New Roman" w:hAnsi="Times New Roman" w:eastAsia="SimSun" w:cs="Times New Roman"/>
                <w:color w:val="000000"/>
                <w:sz w:val="21"/>
                <w:szCs w:val="21"/>
                <w:lang w:eastAsia="zh-CN" w:bidi="ar"/>
              </w:rPr>
              <w:t>,</w:t>
            </w:r>
            <w:r>
              <w:rPr>
                <w:rFonts w:ascii="Times New Roman" w:hAnsi="Times New Roman" w:eastAsia="SimSun" w:cs="Times New Roman"/>
                <w:color w:val="000000"/>
                <w:sz w:val="21"/>
                <w:szCs w:val="21"/>
                <w:lang w:val="en-US" w:eastAsia="zh-CN" w:bidi="ar"/>
              </w:rPr>
              <w:t xml:space="preserve"> Centro Administrativo</w:t>
            </w:r>
            <w:r>
              <w:rPr>
                <w:rFonts w:hint="default" w:ascii="Times New Roman" w:hAnsi="Times New Roman" w:eastAsia="SimSun" w:cs="Times New Roman"/>
                <w:color w:val="000000"/>
                <w:sz w:val="21"/>
                <w:szCs w:val="21"/>
                <w:lang w:val="pt-BR" w:eastAsia="zh-CN" w:bidi="ar"/>
              </w:rPr>
              <w:t>.</w:t>
            </w:r>
          </w:p>
        </w:tc>
        <w:tc>
          <w:tcPr>
            <w:tcW w:w="1698" w:type="dxa"/>
            <w:vMerge w:val="continue"/>
            <w:shd w:val="clear" w:color="auto" w:fill="auto"/>
            <w:vAlign w:val="center"/>
          </w:tcPr>
          <w:p w14:paraId="320E9D4E">
            <w:pPr>
              <w:spacing w:after="0" w:line="240" w:lineRule="auto"/>
              <w:jc w:val="both"/>
              <w:textAlignment w:val="top"/>
              <w:rPr>
                <w:rFonts w:ascii="Times New Roman" w:hAnsi="Times New Roman" w:eastAsia="SimSun" w:cs="Times New Roman"/>
                <w:color w:val="000000"/>
                <w:sz w:val="21"/>
                <w:szCs w:val="21"/>
                <w:lang w:val="en-US" w:eastAsia="zh-CN" w:bidi="ar"/>
              </w:rPr>
            </w:pPr>
          </w:p>
        </w:tc>
      </w:tr>
      <w:tr w14:paraId="4C97B1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1815" w:type="dxa"/>
            <w:vMerge w:val="continue"/>
            <w:shd w:val="clear" w:color="auto" w:fill="auto"/>
            <w:vAlign w:val="center"/>
          </w:tcPr>
          <w:p w14:paraId="632062C7">
            <w:pPr>
              <w:spacing w:after="0" w:line="240" w:lineRule="auto"/>
              <w:jc w:val="center"/>
              <w:rPr>
                <w:rFonts w:ascii="Times New Roman" w:hAnsi="Times New Roman" w:cs="Times New Roman"/>
                <w:color w:val="000000"/>
                <w:sz w:val="21"/>
                <w:szCs w:val="21"/>
              </w:rPr>
            </w:pPr>
          </w:p>
        </w:tc>
        <w:tc>
          <w:tcPr>
            <w:tcW w:w="5805" w:type="dxa"/>
            <w:shd w:val="clear" w:color="auto" w:fill="auto"/>
            <w:vAlign w:val="center"/>
          </w:tcPr>
          <w:p w14:paraId="6C7A5650">
            <w:pPr>
              <w:spacing w:after="0" w:line="240" w:lineRule="auto"/>
              <w:jc w:val="both"/>
              <w:textAlignment w:val="top"/>
              <w:rPr>
                <w:rFonts w:hint="default" w:ascii="Times New Roman" w:hAnsi="Times New Roman" w:cs="Times New Roman"/>
                <w:color w:val="000000"/>
                <w:sz w:val="21"/>
                <w:szCs w:val="21"/>
                <w:lang w:val="pt-BR"/>
              </w:rPr>
            </w:pPr>
            <w:r>
              <w:rPr>
                <w:rFonts w:ascii="Times New Roman" w:hAnsi="Times New Roman" w:eastAsia="SimSun" w:cs="Times New Roman"/>
                <w:color w:val="000000"/>
                <w:sz w:val="21"/>
                <w:szCs w:val="21"/>
                <w:lang w:val="en-US" w:eastAsia="zh-CN" w:bidi="ar"/>
              </w:rPr>
              <w:t xml:space="preserve">Biblioteca Municipal (sala 58) - </w:t>
            </w:r>
            <w:r>
              <w:rPr>
                <w:rFonts w:ascii="Times New Roman" w:hAnsi="Times New Roman" w:eastAsia="SimSun" w:cs="Times New Roman"/>
                <w:color w:val="000000"/>
                <w:sz w:val="21"/>
                <w:szCs w:val="21"/>
                <w:lang w:eastAsia="zh-CN" w:bidi="ar"/>
              </w:rPr>
              <w:t>P</w:t>
            </w:r>
            <w:r>
              <w:rPr>
                <w:rFonts w:ascii="Times New Roman" w:hAnsi="Times New Roman" w:eastAsia="SimSun" w:cs="Times New Roman"/>
                <w:color w:val="000000"/>
                <w:sz w:val="21"/>
                <w:szCs w:val="21"/>
                <w:lang w:val="en-US" w:eastAsia="zh-CN" w:bidi="ar"/>
              </w:rPr>
              <w:t>refeitura</w:t>
            </w:r>
            <w:r>
              <w:rPr>
                <w:rFonts w:ascii="Times New Roman" w:hAnsi="Times New Roman" w:eastAsia="SimSun" w:cs="Times New Roman"/>
                <w:color w:val="000000"/>
                <w:sz w:val="21"/>
                <w:szCs w:val="21"/>
                <w:lang w:eastAsia="zh-CN" w:bidi="ar"/>
              </w:rPr>
              <w:t xml:space="preserve"> municipal </w:t>
            </w:r>
            <w:r>
              <w:rPr>
                <w:rStyle w:val="186"/>
                <w:rFonts w:eastAsia="SimSun"/>
                <w:sz w:val="21"/>
                <w:szCs w:val="21"/>
                <w:lang w:eastAsia="zh-CN" w:bidi="ar"/>
              </w:rPr>
              <w:t xml:space="preserve">- </w:t>
            </w:r>
            <w:r>
              <w:rPr>
                <w:rFonts w:ascii="Times New Roman" w:hAnsi="Times New Roman" w:eastAsia="SimSun" w:cs="Times New Roman"/>
                <w:color w:val="000000"/>
                <w:sz w:val="21"/>
                <w:szCs w:val="21"/>
                <w:lang w:val="en-US" w:eastAsia="zh-CN" w:bidi="ar"/>
              </w:rPr>
              <w:t>Av. Um Oeste, 878</w:t>
            </w:r>
            <w:r>
              <w:rPr>
                <w:rFonts w:ascii="Times New Roman" w:hAnsi="Times New Roman" w:eastAsia="SimSun" w:cs="Times New Roman"/>
                <w:color w:val="000000"/>
                <w:sz w:val="21"/>
                <w:szCs w:val="21"/>
                <w:lang w:eastAsia="zh-CN" w:bidi="ar"/>
              </w:rPr>
              <w:t xml:space="preserve">, </w:t>
            </w:r>
            <w:r>
              <w:rPr>
                <w:rFonts w:ascii="Times New Roman" w:hAnsi="Times New Roman" w:eastAsia="SimSun" w:cs="Times New Roman"/>
                <w:color w:val="000000"/>
                <w:sz w:val="21"/>
                <w:szCs w:val="21"/>
                <w:lang w:val="en-US" w:eastAsia="zh-CN" w:bidi="ar"/>
              </w:rPr>
              <w:t>Centro Administrativo</w:t>
            </w:r>
            <w:r>
              <w:rPr>
                <w:rFonts w:hint="default" w:ascii="Times New Roman" w:hAnsi="Times New Roman" w:eastAsia="SimSun" w:cs="Times New Roman"/>
                <w:color w:val="000000"/>
                <w:sz w:val="21"/>
                <w:szCs w:val="21"/>
                <w:lang w:val="pt-BR" w:eastAsia="zh-CN" w:bidi="ar"/>
              </w:rPr>
              <w:t>.</w:t>
            </w:r>
          </w:p>
        </w:tc>
        <w:tc>
          <w:tcPr>
            <w:tcW w:w="1698" w:type="dxa"/>
            <w:vMerge w:val="continue"/>
            <w:shd w:val="clear" w:color="auto" w:fill="auto"/>
            <w:vAlign w:val="center"/>
          </w:tcPr>
          <w:p w14:paraId="2D79A826">
            <w:pPr>
              <w:spacing w:after="0" w:line="240" w:lineRule="auto"/>
              <w:jc w:val="both"/>
              <w:textAlignment w:val="top"/>
              <w:rPr>
                <w:rFonts w:ascii="Times New Roman" w:hAnsi="Times New Roman" w:eastAsia="SimSun" w:cs="Times New Roman"/>
                <w:color w:val="000000"/>
                <w:sz w:val="21"/>
                <w:szCs w:val="21"/>
                <w:lang w:val="en-US" w:eastAsia="zh-CN" w:bidi="ar"/>
              </w:rPr>
            </w:pPr>
          </w:p>
        </w:tc>
      </w:tr>
      <w:tr w14:paraId="4688BE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trPr>
        <w:tc>
          <w:tcPr>
            <w:tcW w:w="1815" w:type="dxa"/>
            <w:vMerge w:val="continue"/>
            <w:shd w:val="clear" w:color="auto" w:fill="auto"/>
            <w:vAlign w:val="center"/>
          </w:tcPr>
          <w:p w14:paraId="5064101A">
            <w:pPr>
              <w:spacing w:after="0" w:line="240" w:lineRule="auto"/>
              <w:jc w:val="center"/>
              <w:rPr>
                <w:rFonts w:ascii="Times New Roman" w:hAnsi="Times New Roman" w:cs="Times New Roman"/>
                <w:color w:val="000000"/>
                <w:sz w:val="21"/>
                <w:szCs w:val="21"/>
              </w:rPr>
            </w:pPr>
          </w:p>
        </w:tc>
        <w:tc>
          <w:tcPr>
            <w:tcW w:w="5805" w:type="dxa"/>
            <w:shd w:val="clear" w:color="auto" w:fill="auto"/>
            <w:vAlign w:val="center"/>
          </w:tcPr>
          <w:p w14:paraId="29CA95CE">
            <w:pPr>
              <w:spacing w:after="0" w:line="240" w:lineRule="auto"/>
              <w:jc w:val="both"/>
              <w:textAlignment w:val="top"/>
              <w:rPr>
                <w:rFonts w:hint="default" w:ascii="Times New Roman" w:hAnsi="Times New Roman" w:cs="Times New Roman"/>
                <w:color w:val="000000"/>
                <w:sz w:val="21"/>
                <w:szCs w:val="21"/>
                <w:lang w:val="pt-BR"/>
              </w:rPr>
            </w:pPr>
            <w:r>
              <w:rPr>
                <w:rFonts w:ascii="Times New Roman" w:hAnsi="Times New Roman" w:eastAsia="SimSun" w:cs="Times New Roman"/>
                <w:color w:val="000000"/>
                <w:sz w:val="21"/>
                <w:szCs w:val="21"/>
                <w:lang w:val="en-US" w:eastAsia="zh-CN" w:bidi="ar"/>
              </w:rPr>
              <w:t xml:space="preserve">Museu Henrique Uebel - </w:t>
            </w:r>
            <w:r>
              <w:rPr>
                <w:rFonts w:ascii="Times New Roman" w:hAnsi="Times New Roman" w:eastAsia="SimSun" w:cs="Times New Roman"/>
                <w:color w:val="000000"/>
                <w:sz w:val="21"/>
                <w:szCs w:val="21"/>
                <w:lang w:eastAsia="zh-CN" w:bidi="ar"/>
              </w:rPr>
              <w:t>P</w:t>
            </w:r>
            <w:r>
              <w:rPr>
                <w:rFonts w:ascii="Times New Roman" w:hAnsi="Times New Roman" w:eastAsia="SimSun" w:cs="Times New Roman"/>
                <w:color w:val="000000"/>
                <w:sz w:val="21"/>
                <w:szCs w:val="21"/>
                <w:lang w:val="en-US" w:eastAsia="zh-CN" w:bidi="ar"/>
              </w:rPr>
              <w:t>refeitura</w:t>
            </w:r>
            <w:r>
              <w:rPr>
                <w:rFonts w:ascii="Times New Roman" w:hAnsi="Times New Roman" w:eastAsia="SimSun" w:cs="Times New Roman"/>
                <w:color w:val="000000"/>
                <w:sz w:val="21"/>
                <w:szCs w:val="21"/>
                <w:lang w:eastAsia="zh-CN" w:bidi="ar"/>
              </w:rPr>
              <w:t xml:space="preserve"> Municipal </w:t>
            </w:r>
            <w:r>
              <w:rPr>
                <w:rStyle w:val="186"/>
                <w:rFonts w:eastAsia="SimSun"/>
                <w:sz w:val="21"/>
                <w:szCs w:val="21"/>
                <w:lang w:eastAsia="zh-CN" w:bidi="ar"/>
              </w:rPr>
              <w:t xml:space="preserve">- </w:t>
            </w:r>
            <w:r>
              <w:rPr>
                <w:rFonts w:ascii="Times New Roman" w:hAnsi="Times New Roman" w:eastAsia="SimSun" w:cs="Times New Roman"/>
                <w:color w:val="000000"/>
                <w:sz w:val="21"/>
                <w:szCs w:val="21"/>
                <w:lang w:val="en-US" w:eastAsia="zh-CN" w:bidi="ar"/>
              </w:rPr>
              <w:t>Av. Um Oeste, 878</w:t>
            </w:r>
            <w:r>
              <w:rPr>
                <w:rFonts w:ascii="Times New Roman" w:hAnsi="Times New Roman" w:eastAsia="SimSun" w:cs="Times New Roman"/>
                <w:color w:val="000000"/>
                <w:sz w:val="21"/>
                <w:szCs w:val="21"/>
                <w:lang w:eastAsia="zh-CN" w:bidi="ar"/>
              </w:rPr>
              <w:t>,</w:t>
            </w:r>
            <w:r>
              <w:rPr>
                <w:rFonts w:ascii="Times New Roman" w:hAnsi="Times New Roman" w:eastAsia="SimSun" w:cs="Times New Roman"/>
                <w:color w:val="000000"/>
                <w:sz w:val="21"/>
                <w:szCs w:val="21"/>
                <w:lang w:val="en-US" w:eastAsia="zh-CN" w:bidi="ar"/>
              </w:rPr>
              <w:t xml:space="preserve"> Centro Administrativo</w:t>
            </w:r>
            <w:r>
              <w:rPr>
                <w:rFonts w:hint="default" w:ascii="Times New Roman" w:hAnsi="Times New Roman" w:eastAsia="SimSun" w:cs="Times New Roman"/>
                <w:color w:val="000000"/>
                <w:sz w:val="21"/>
                <w:szCs w:val="21"/>
                <w:lang w:val="pt-BR" w:eastAsia="zh-CN" w:bidi="ar"/>
              </w:rPr>
              <w:t>.</w:t>
            </w:r>
          </w:p>
        </w:tc>
        <w:tc>
          <w:tcPr>
            <w:tcW w:w="1698" w:type="dxa"/>
            <w:vMerge w:val="continue"/>
            <w:shd w:val="clear" w:color="auto" w:fill="auto"/>
            <w:vAlign w:val="center"/>
          </w:tcPr>
          <w:p w14:paraId="3CFF4601">
            <w:pPr>
              <w:spacing w:after="0" w:line="240" w:lineRule="auto"/>
              <w:jc w:val="both"/>
              <w:textAlignment w:val="top"/>
              <w:rPr>
                <w:rFonts w:ascii="Times New Roman" w:hAnsi="Times New Roman" w:eastAsia="SimSun" w:cs="Times New Roman"/>
                <w:color w:val="000000"/>
                <w:sz w:val="21"/>
                <w:szCs w:val="21"/>
                <w:lang w:val="en-US" w:eastAsia="zh-CN" w:bidi="ar"/>
              </w:rPr>
            </w:pPr>
          </w:p>
        </w:tc>
      </w:tr>
      <w:tr w14:paraId="042DEF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9318" w:type="dxa"/>
            <w:gridSpan w:val="3"/>
            <w:shd w:val="clear" w:color="auto" w:fill="auto"/>
            <w:vAlign w:val="center"/>
          </w:tcPr>
          <w:p w14:paraId="04A65883">
            <w:pPr>
              <w:keepNext w:val="0"/>
              <w:keepLines w:val="0"/>
              <w:pageBreakBefore w:val="0"/>
              <w:widowControl/>
              <w:kinsoku/>
              <w:wordWrap/>
              <w:overflowPunct/>
              <w:topLinePunct w:val="0"/>
              <w:autoSpaceDE/>
              <w:autoSpaceDN/>
              <w:bidi w:val="0"/>
              <w:adjustRightInd/>
              <w:snapToGrid/>
              <w:spacing w:after="0" w:line="260" w:lineRule="auto"/>
              <w:jc w:val="right"/>
              <w:textAlignment w:val="auto"/>
              <w:rPr>
                <w:rFonts w:hint="default" w:ascii="Times New Roman" w:hAnsi="Times New Roman" w:cs="Times New Roman"/>
                <w:b/>
                <w:bCs/>
                <w:lang w:eastAsia="zh-CN"/>
              </w:rPr>
            </w:pPr>
            <w:r>
              <w:rPr>
                <w:rFonts w:hint="default" w:ascii="Times New Roman" w:hAnsi="Times New Roman" w:cs="Times New Roman"/>
                <w:b/>
                <w:bCs/>
                <w:lang w:eastAsia="zh-CN"/>
              </w:rPr>
              <w:t>TOTAL</w:t>
            </w:r>
            <w:r>
              <w:rPr>
                <w:rFonts w:hint="default" w:ascii="Times New Roman" w:hAnsi="Times New Roman" w:cs="Times New Roman"/>
                <w:b/>
                <w:bCs/>
                <w:lang w:val="pt-BR" w:eastAsia="zh-CN"/>
              </w:rPr>
              <w:t xml:space="preserve"> POSTOS DE TRABALHO: ATÉ 62</w:t>
            </w:r>
            <w:r>
              <w:rPr>
                <w:rFonts w:hint="default" w:ascii="Times New Roman" w:hAnsi="Times New Roman" w:cs="Times New Roman"/>
                <w:b/>
                <w:bCs/>
                <w:lang w:eastAsia="zh-CN"/>
              </w:rPr>
              <w:t xml:space="preserve"> </w:t>
            </w:r>
          </w:p>
        </w:tc>
      </w:tr>
    </w:tbl>
    <w:p w14:paraId="64A2D966">
      <w:pPr>
        <w:pStyle w:val="20"/>
        <w:spacing w:before="0" w:after="0" w:line="276" w:lineRule="auto"/>
        <w:jc w:val="both"/>
        <w:rPr>
          <w:sz w:val="22"/>
          <w:szCs w:val="22"/>
          <w:lang w:bidi="ar"/>
        </w:rPr>
      </w:pPr>
    </w:p>
    <w:p w14:paraId="5EA63CBC">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ascii="Times New Roman" w:hAnsi="Times New Roman" w:cs="Times New Roman"/>
          <w:sz w:val="23"/>
          <w:szCs w:val="23"/>
          <w:shd w:val="clear"/>
        </w:rPr>
      </w:pPr>
      <w:r>
        <w:rPr>
          <w:rFonts w:hint="default" w:ascii="Times New Roman" w:hAnsi="Times New Roman" w:cs="Times New Roman"/>
          <w:b/>
          <w:bCs/>
          <w:sz w:val="23"/>
          <w:szCs w:val="23"/>
          <w:lang w:val="pt-BR"/>
        </w:rPr>
        <w:t>2</w:t>
      </w:r>
      <w:r>
        <w:rPr>
          <w:rFonts w:ascii="Times New Roman" w:hAnsi="Times New Roman" w:cs="Times New Roman"/>
          <w:b/>
          <w:bCs/>
          <w:sz w:val="23"/>
          <w:szCs w:val="23"/>
        </w:rPr>
        <w:t>.</w:t>
      </w:r>
      <w:r>
        <w:rPr>
          <w:rFonts w:hint="default" w:ascii="Times New Roman" w:hAnsi="Times New Roman" w:cs="Times New Roman"/>
          <w:b/>
          <w:bCs/>
          <w:sz w:val="23"/>
          <w:szCs w:val="23"/>
          <w:lang w:val="pt-BR"/>
        </w:rPr>
        <w:t>4</w:t>
      </w:r>
      <w:r>
        <w:rPr>
          <w:rFonts w:hint="default" w:ascii="Times New Roman" w:hAnsi="Times New Roman" w:cs="Times New Roman"/>
          <w:sz w:val="23"/>
          <w:szCs w:val="23"/>
          <w:lang w:val="pt-BR"/>
        </w:rPr>
        <w:t>.</w:t>
      </w:r>
      <w:r>
        <w:rPr>
          <w:rFonts w:ascii="Times New Roman" w:hAnsi="Times New Roman" w:cs="Times New Roman"/>
          <w:sz w:val="23"/>
          <w:szCs w:val="23"/>
        </w:rPr>
        <w:t xml:space="preserve"> A licitante vencedora deverá manter no Muni</w:t>
      </w:r>
      <w:r>
        <w:rPr>
          <w:rFonts w:ascii="Times New Roman" w:hAnsi="Times New Roman" w:cs="Times New Roman"/>
          <w:sz w:val="23"/>
          <w:szCs w:val="23"/>
          <w:shd w:val="clear"/>
        </w:rPr>
        <w:t xml:space="preserve">cípio </w:t>
      </w:r>
      <w:r>
        <w:rPr>
          <w:rFonts w:hint="default" w:ascii="Times New Roman" w:hAnsi="Times New Roman" w:cs="Times New Roman"/>
          <w:sz w:val="23"/>
          <w:szCs w:val="23"/>
        </w:rPr>
        <w:t>por suas expensas, um escritório para atender seus empregados, e também em turno integral 01 (um) supervisor com 01 (um) automóvel e telefone, para supervisionar toda a execução dos serviços, gerenciamento dos seus empregados e transportar empregados entre os postos de trabalho. Também deverá manter 01 (um) Técnico em segurança do trabalho, que deverá efetuar visitas semanais para supervisionar e fazer cumprir rigorosamente todas as normas de segurança do trabalho. Podendo ser designado um dos supervisores para representar a empresa como preposto.</w:t>
      </w:r>
    </w:p>
    <w:p w14:paraId="0278638C">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ascii="Times New Roman" w:hAnsi="Times New Roman" w:cs="Times New Roman"/>
          <w:sz w:val="23"/>
          <w:szCs w:val="23"/>
        </w:rPr>
      </w:pPr>
      <w:r>
        <w:rPr>
          <w:rFonts w:ascii="Times New Roman" w:hAnsi="Times New Roman" w:cs="Times New Roman"/>
          <w:b/>
          <w:bCs/>
          <w:sz w:val="23"/>
          <w:szCs w:val="23"/>
        </w:rPr>
        <w:t>2.</w:t>
      </w:r>
      <w:r>
        <w:rPr>
          <w:rFonts w:hint="default" w:ascii="Times New Roman" w:hAnsi="Times New Roman" w:cs="Times New Roman"/>
          <w:b/>
          <w:bCs/>
          <w:sz w:val="23"/>
          <w:szCs w:val="23"/>
          <w:lang w:val="pt-BR"/>
        </w:rPr>
        <w:t>5</w:t>
      </w:r>
      <w:r>
        <w:rPr>
          <w:rFonts w:hint="default" w:ascii="Times New Roman" w:hAnsi="Times New Roman" w:cs="Times New Roman"/>
          <w:sz w:val="23"/>
          <w:szCs w:val="23"/>
          <w:lang w:val="pt-BR"/>
        </w:rPr>
        <w:t>.</w:t>
      </w:r>
      <w:r>
        <w:rPr>
          <w:rFonts w:ascii="Times New Roman" w:hAnsi="Times New Roman" w:cs="Times New Roman"/>
          <w:sz w:val="23"/>
          <w:szCs w:val="23"/>
        </w:rPr>
        <w:t xml:space="preserve"> Faz parte integrante deste objeto os materiais, a mão de obra, material de proteção individual e coletiva, equipamentos, ferramentas, utensílios e transporte necessários à execução do objeto, encargos sociais, taxas, encargos ou tributos, alvarás e qualquer outra despesa que vier a incidir sobre o serviço, bem como qualquer responsabilidade no tocante a vínculo empregatício ou obrigações previdenciárias, referentes ao pessoal utilizado nos serviços, no caso de reclamações trabalhistas, ações de responsabilidade civil e penal decorrentes dos serviços, seguros de responsabilidade civil que cubram danos pessoais e materiais a terceiros e ao Município de Teutônia/RS e, ainda, o seguro do pessoal utilizado no serviço, contra riscos de acidente de trabalho e o cumprimento de todas as obrigações que a legislação trabalhista e previdenciária impõe ao empregador, sem quaisquer ônus ou solidariedade por parte do Município de Teutônia/RS.</w:t>
      </w:r>
    </w:p>
    <w:p w14:paraId="38765018">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ascii="Times New Roman" w:hAnsi="Times New Roman" w:cs="Times New Roman"/>
          <w:sz w:val="23"/>
          <w:szCs w:val="23"/>
        </w:rPr>
      </w:pPr>
      <w:r>
        <w:rPr>
          <w:rFonts w:ascii="Times New Roman" w:hAnsi="Times New Roman" w:cs="Times New Roman"/>
          <w:b/>
          <w:bCs/>
          <w:sz w:val="23"/>
          <w:szCs w:val="23"/>
        </w:rPr>
        <w:t>2.</w:t>
      </w:r>
      <w:r>
        <w:rPr>
          <w:rFonts w:hint="default" w:ascii="Times New Roman" w:hAnsi="Times New Roman" w:cs="Times New Roman"/>
          <w:b/>
          <w:bCs/>
          <w:sz w:val="23"/>
          <w:szCs w:val="23"/>
          <w:lang w:val="pt-BR"/>
        </w:rPr>
        <w:t>6.</w:t>
      </w:r>
      <w:r>
        <w:rPr>
          <w:rFonts w:ascii="Times New Roman" w:hAnsi="Times New Roman" w:cs="Times New Roman"/>
          <w:sz w:val="23"/>
          <w:szCs w:val="23"/>
        </w:rPr>
        <w:t xml:space="preserve"> Os serviços deverão ser realizados entre 07h e 22h, não excedendo às 40 horas semanais. </w:t>
      </w:r>
    </w:p>
    <w:p w14:paraId="79494869">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ascii="Times New Roman" w:hAnsi="Times New Roman" w:cs="Times New Roman"/>
          <w:sz w:val="23"/>
          <w:szCs w:val="23"/>
        </w:rPr>
      </w:pPr>
      <w:r>
        <w:rPr>
          <w:rFonts w:ascii="Times New Roman" w:hAnsi="Times New Roman" w:cs="Times New Roman"/>
          <w:b/>
          <w:bCs/>
          <w:sz w:val="23"/>
          <w:szCs w:val="23"/>
        </w:rPr>
        <w:t>2.</w:t>
      </w:r>
      <w:r>
        <w:rPr>
          <w:rFonts w:hint="default" w:ascii="Times New Roman" w:hAnsi="Times New Roman" w:cs="Times New Roman"/>
          <w:b/>
          <w:bCs/>
          <w:sz w:val="23"/>
          <w:szCs w:val="23"/>
          <w:lang w:val="pt-BR"/>
        </w:rPr>
        <w:t>7.</w:t>
      </w:r>
      <w:r>
        <w:rPr>
          <w:rFonts w:ascii="Times New Roman" w:hAnsi="Times New Roman" w:cs="Times New Roman"/>
          <w:b/>
          <w:bCs/>
          <w:sz w:val="23"/>
          <w:szCs w:val="23"/>
        </w:rPr>
        <w:t xml:space="preserve"> </w:t>
      </w:r>
      <w:r>
        <w:rPr>
          <w:rFonts w:ascii="Times New Roman" w:hAnsi="Times New Roman" w:cs="Times New Roman"/>
          <w:sz w:val="23"/>
          <w:szCs w:val="23"/>
        </w:rPr>
        <w:t>O cronograma de trabalho deverá ser previamente acordado com cada Secretaria, observada a carga horária máxima permitida pela legislação vigente e o intervalo para repouso e alimentação.</w:t>
      </w:r>
    </w:p>
    <w:p w14:paraId="1896E7DC">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ascii="Times New Roman" w:hAnsi="Times New Roman" w:cs="Times New Roman"/>
          <w:sz w:val="23"/>
          <w:szCs w:val="23"/>
        </w:rPr>
      </w:pPr>
      <w:r>
        <w:rPr>
          <w:rFonts w:ascii="Times New Roman" w:hAnsi="Times New Roman" w:cs="Times New Roman"/>
          <w:b/>
          <w:bCs/>
          <w:sz w:val="23"/>
          <w:szCs w:val="23"/>
        </w:rPr>
        <w:t>2.</w:t>
      </w:r>
      <w:r>
        <w:rPr>
          <w:rFonts w:hint="default" w:ascii="Times New Roman" w:hAnsi="Times New Roman" w:cs="Times New Roman"/>
          <w:b/>
          <w:bCs/>
          <w:sz w:val="23"/>
          <w:szCs w:val="23"/>
          <w:lang w:val="pt-BR"/>
        </w:rPr>
        <w:t>8.</w:t>
      </w:r>
      <w:r>
        <w:rPr>
          <w:rFonts w:ascii="Times New Roman" w:hAnsi="Times New Roman" w:cs="Times New Roman"/>
          <w:sz w:val="23"/>
          <w:szCs w:val="23"/>
        </w:rPr>
        <w:t xml:space="preserve"> Os serviços deverão ser executados sob condições que atendam às determinações constantes nas normas vigentes, especialmente as de Segurança e Proteção do Ministério do Trabalho. </w:t>
      </w:r>
    </w:p>
    <w:p w14:paraId="7830F4C7">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ascii="Times New Roman" w:hAnsi="Times New Roman" w:cs="Times New Roman"/>
          <w:sz w:val="23"/>
          <w:szCs w:val="23"/>
        </w:rPr>
      </w:pPr>
      <w:r>
        <w:rPr>
          <w:rFonts w:ascii="Times New Roman" w:hAnsi="Times New Roman" w:cs="Times New Roman"/>
          <w:b/>
          <w:bCs/>
          <w:sz w:val="23"/>
          <w:szCs w:val="23"/>
        </w:rPr>
        <w:t>2.</w:t>
      </w:r>
      <w:r>
        <w:rPr>
          <w:rFonts w:hint="default" w:ascii="Times New Roman" w:hAnsi="Times New Roman" w:cs="Times New Roman"/>
          <w:b/>
          <w:bCs/>
          <w:sz w:val="23"/>
          <w:szCs w:val="23"/>
          <w:lang w:val="pt-BR"/>
        </w:rPr>
        <w:t>9.</w:t>
      </w:r>
      <w:r>
        <w:rPr>
          <w:rFonts w:ascii="Times New Roman" w:hAnsi="Times New Roman" w:cs="Times New Roman"/>
          <w:b/>
          <w:bCs/>
          <w:sz w:val="23"/>
          <w:szCs w:val="23"/>
        </w:rPr>
        <w:t xml:space="preserve"> </w:t>
      </w:r>
      <w:r>
        <w:rPr>
          <w:rFonts w:ascii="Times New Roman" w:hAnsi="Times New Roman" w:cs="Times New Roman"/>
          <w:sz w:val="23"/>
          <w:szCs w:val="23"/>
        </w:rPr>
        <w:t xml:space="preserve">A prestação dos serviços objeto da presente licitação, poderão ensejar a execução de outras atividades afins, de mesma natureza e grau de complexidade, que venham a ser determinadas pela chefia imediata. </w:t>
      </w:r>
    </w:p>
    <w:p w14:paraId="5F420E24">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ascii="Times New Roman" w:hAnsi="Times New Roman" w:cs="Times New Roman"/>
          <w:b/>
          <w:bCs/>
          <w:sz w:val="23"/>
          <w:szCs w:val="23"/>
        </w:rPr>
      </w:pPr>
      <w:r>
        <w:rPr>
          <w:rFonts w:ascii="Times New Roman" w:hAnsi="Times New Roman" w:cs="Times New Roman"/>
          <w:b/>
          <w:bCs/>
          <w:sz w:val="23"/>
          <w:szCs w:val="23"/>
        </w:rPr>
        <w:t>2.</w:t>
      </w:r>
      <w:r>
        <w:rPr>
          <w:rFonts w:hint="default" w:ascii="Times New Roman" w:hAnsi="Times New Roman" w:cs="Times New Roman"/>
          <w:b/>
          <w:bCs/>
          <w:sz w:val="23"/>
          <w:szCs w:val="23"/>
          <w:lang w:val="pt-BR"/>
        </w:rPr>
        <w:t>10.</w:t>
      </w:r>
      <w:r>
        <w:rPr>
          <w:rFonts w:ascii="Times New Roman" w:hAnsi="Times New Roman" w:cs="Times New Roman"/>
          <w:sz w:val="23"/>
          <w:szCs w:val="23"/>
        </w:rPr>
        <w:t xml:space="preserve"> A licitante vencedora deverá planejar a sua rotina diária de trabalho com base nas informações e solicitações encaminhadas pelo Gestor do Contrato, cuidando para que os serviços sejam prestados dentro do padrão de excelência, sob os aspectos da organização, eficiência, qualidade e economicidade, submetendo-se estes ao crivo e avaliação pertinentes do fiscal competente. </w:t>
      </w:r>
    </w:p>
    <w:p w14:paraId="3100058B">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ascii="Times New Roman" w:hAnsi="Times New Roman" w:eastAsia="SimSun" w:cs="Times New Roman"/>
          <w:sz w:val="23"/>
          <w:szCs w:val="23"/>
        </w:rPr>
      </w:pPr>
      <w:r>
        <w:rPr>
          <w:rFonts w:ascii="Times New Roman" w:hAnsi="Times New Roman" w:eastAsia="SimSun" w:cs="Times New Roman"/>
          <w:b/>
          <w:bCs/>
          <w:sz w:val="23"/>
          <w:szCs w:val="23"/>
        </w:rPr>
        <w:t>2.1</w:t>
      </w:r>
      <w:r>
        <w:rPr>
          <w:rFonts w:hint="default" w:ascii="Times New Roman" w:hAnsi="Times New Roman" w:eastAsia="SimSun" w:cs="Times New Roman"/>
          <w:b/>
          <w:bCs/>
          <w:sz w:val="23"/>
          <w:szCs w:val="23"/>
          <w:lang w:val="pt-BR"/>
        </w:rPr>
        <w:t>1</w:t>
      </w:r>
      <w:r>
        <w:rPr>
          <w:rFonts w:ascii="Times New Roman" w:hAnsi="Times New Roman" w:eastAsia="SimSun" w:cs="Times New Roman"/>
          <w:b/>
          <w:bCs/>
          <w:sz w:val="23"/>
          <w:szCs w:val="23"/>
        </w:rPr>
        <w:t>.</w:t>
      </w:r>
      <w:r>
        <w:rPr>
          <w:rFonts w:ascii="Times New Roman" w:hAnsi="Times New Roman" w:eastAsia="SimSun" w:cs="Times New Roman"/>
          <w:sz w:val="23"/>
          <w:szCs w:val="23"/>
        </w:rPr>
        <w:t xml:space="preserve"> A contratação dos serviços objeto deste Edital não estabelece vínculo empregatício entre os empregados da Contratada e a Administração Pública (Contratante), sendo vedada qualquer relação que implique pessoalidade ou subordinação direta entre tais empregados e a Contratante.</w:t>
      </w:r>
    </w:p>
    <w:p w14:paraId="39BF44DB">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ascii="Times New Roman" w:hAnsi="Times New Roman" w:eastAsia="SimSun" w:cs="Times New Roman"/>
          <w:sz w:val="23"/>
          <w:szCs w:val="23"/>
        </w:rPr>
      </w:pPr>
      <w:r>
        <w:rPr>
          <w:rFonts w:ascii="Times New Roman" w:hAnsi="Times New Roman" w:eastAsia="SimSun" w:cs="Times New Roman"/>
          <w:b/>
          <w:bCs/>
          <w:sz w:val="23"/>
          <w:szCs w:val="23"/>
        </w:rPr>
        <w:t>2.1</w:t>
      </w:r>
      <w:r>
        <w:rPr>
          <w:rFonts w:hint="default" w:ascii="Times New Roman" w:hAnsi="Times New Roman" w:eastAsia="SimSun" w:cs="Times New Roman"/>
          <w:b/>
          <w:bCs/>
          <w:sz w:val="23"/>
          <w:szCs w:val="23"/>
          <w:lang w:val="pt-BR"/>
        </w:rPr>
        <w:t>2</w:t>
      </w:r>
      <w:r>
        <w:rPr>
          <w:rFonts w:ascii="Times New Roman" w:hAnsi="Times New Roman" w:eastAsia="SimSun" w:cs="Times New Roman"/>
          <w:b/>
          <w:bCs/>
          <w:sz w:val="23"/>
          <w:szCs w:val="23"/>
        </w:rPr>
        <w:t>.</w:t>
      </w:r>
      <w:r>
        <w:rPr>
          <w:rFonts w:ascii="Times New Roman" w:hAnsi="Times New Roman" w:eastAsia="SimSun" w:cs="Times New Roman"/>
          <w:sz w:val="23"/>
          <w:szCs w:val="23"/>
        </w:rPr>
        <w:t xml:space="preserve"> Todo e qualquer material ou produto de limpeza necessário à execução dos serviços — tais como baldes, vassouras, panos, detergentes e demais itens correlatos — será fornecido pelo Município.</w:t>
      </w:r>
    </w:p>
    <w:p w14:paraId="6B78FFF2">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ascii="Times New Roman" w:hAnsi="Times New Roman" w:eastAsia="SimSun" w:cs="Times New Roman"/>
          <w:sz w:val="23"/>
          <w:szCs w:val="23"/>
        </w:rPr>
      </w:pPr>
      <w:r>
        <w:rPr>
          <w:rFonts w:ascii="Times New Roman" w:hAnsi="Times New Roman" w:eastAsia="SimSun" w:cs="Times New Roman"/>
          <w:b/>
          <w:bCs/>
          <w:sz w:val="23"/>
          <w:szCs w:val="23"/>
        </w:rPr>
        <w:t>2.1</w:t>
      </w:r>
      <w:r>
        <w:rPr>
          <w:rFonts w:hint="default" w:ascii="Times New Roman" w:hAnsi="Times New Roman" w:eastAsia="SimSun" w:cs="Times New Roman"/>
          <w:b/>
          <w:bCs/>
          <w:sz w:val="23"/>
          <w:szCs w:val="23"/>
          <w:lang w:val="pt-BR"/>
        </w:rPr>
        <w:t>3</w:t>
      </w:r>
      <w:r>
        <w:rPr>
          <w:rFonts w:ascii="Times New Roman" w:hAnsi="Times New Roman" w:eastAsia="SimSun" w:cs="Times New Roman"/>
          <w:b/>
          <w:bCs/>
          <w:sz w:val="23"/>
          <w:szCs w:val="23"/>
        </w:rPr>
        <w:t>.</w:t>
      </w:r>
      <w:r>
        <w:rPr>
          <w:rFonts w:ascii="Times New Roman" w:hAnsi="Times New Roman" w:eastAsia="SimSun" w:cs="Times New Roman"/>
          <w:sz w:val="23"/>
          <w:szCs w:val="23"/>
        </w:rPr>
        <w:t xml:space="preserve"> Os serviços a serem prestados serão executados conforme a necessidade do Município e a demanda da secretaria requisitante, mediante emissão de Ordem de Serviço. As quantidades indicadas são estimativas máximas, não sendo obrigatória a sua utilização integral por parte da Administração.</w:t>
      </w:r>
    </w:p>
    <w:p w14:paraId="22315A36">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ascii="Times New Roman" w:hAnsi="Times New Roman" w:cs="Times New Roman"/>
          <w:sz w:val="23"/>
          <w:szCs w:val="23"/>
        </w:rPr>
      </w:pPr>
      <w:r>
        <w:rPr>
          <w:rFonts w:ascii="Times New Roman" w:hAnsi="Times New Roman" w:cs="Times New Roman"/>
          <w:b/>
          <w:bCs/>
          <w:sz w:val="23"/>
          <w:szCs w:val="23"/>
        </w:rPr>
        <w:t>2.1</w:t>
      </w:r>
      <w:r>
        <w:rPr>
          <w:rFonts w:hint="default" w:ascii="Times New Roman" w:hAnsi="Times New Roman" w:cs="Times New Roman"/>
          <w:b/>
          <w:bCs/>
          <w:sz w:val="23"/>
          <w:szCs w:val="23"/>
          <w:lang w:val="pt-BR"/>
        </w:rPr>
        <w:t>4</w:t>
      </w:r>
      <w:r>
        <w:rPr>
          <w:rFonts w:ascii="Times New Roman" w:hAnsi="Times New Roman" w:cs="Times New Roman"/>
          <w:sz w:val="23"/>
          <w:szCs w:val="23"/>
        </w:rPr>
        <w:t>. A Administração reserva-se o direito de pedir a substituição de algum funcionário que não atenda aos serviços solicitados pela Administração.</w:t>
      </w:r>
    </w:p>
    <w:p w14:paraId="305456C6">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ascii="Times New Roman" w:hAnsi="Times New Roman" w:eastAsia="SimSun" w:cs="Times New Roman"/>
          <w:sz w:val="23"/>
          <w:szCs w:val="23"/>
        </w:rPr>
      </w:pPr>
      <w:r>
        <w:rPr>
          <w:rFonts w:ascii="Times New Roman" w:hAnsi="Times New Roman" w:cs="Times New Roman"/>
          <w:b/>
          <w:bCs/>
          <w:sz w:val="23"/>
          <w:szCs w:val="23"/>
        </w:rPr>
        <w:t>2.1</w:t>
      </w:r>
      <w:r>
        <w:rPr>
          <w:rFonts w:hint="default" w:ascii="Times New Roman" w:hAnsi="Times New Roman" w:cs="Times New Roman"/>
          <w:b/>
          <w:bCs/>
          <w:sz w:val="23"/>
          <w:szCs w:val="23"/>
          <w:lang w:val="pt-BR"/>
        </w:rPr>
        <w:t>5</w:t>
      </w:r>
      <w:r>
        <w:rPr>
          <w:rFonts w:ascii="Times New Roman" w:hAnsi="Times New Roman" w:cs="Times New Roman"/>
          <w:b/>
          <w:bCs/>
          <w:sz w:val="23"/>
          <w:szCs w:val="23"/>
        </w:rPr>
        <w:t>.</w:t>
      </w:r>
      <w:r>
        <w:rPr>
          <w:rFonts w:ascii="Times New Roman" w:hAnsi="Times New Roman" w:cs="Times New Roman"/>
          <w:sz w:val="23"/>
          <w:szCs w:val="23"/>
        </w:rPr>
        <w:t xml:space="preserve"> A empresa</w:t>
      </w:r>
      <w:r>
        <w:rPr>
          <w:rFonts w:ascii="Times New Roman" w:hAnsi="Times New Roman" w:eastAsia="SimSun" w:cs="Times New Roman"/>
          <w:sz w:val="23"/>
          <w:szCs w:val="23"/>
        </w:rPr>
        <w:t xml:space="preserve"> licitante vencedora estará sujeita aos controles de fiscalização e acompanhamento da execução dos serviços, os quais serão realizados pelo Município, através dos fiscais designados.</w:t>
      </w:r>
    </w:p>
    <w:p w14:paraId="5B5C25EE">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ascii="Times New Roman" w:hAnsi="Times New Roman" w:cs="Times New Roman"/>
          <w:sz w:val="23"/>
          <w:szCs w:val="23"/>
        </w:rPr>
      </w:pPr>
      <w:r>
        <w:rPr>
          <w:rFonts w:ascii="Times New Roman" w:hAnsi="Times New Roman" w:cs="Times New Roman"/>
          <w:b/>
          <w:bCs/>
          <w:sz w:val="23"/>
          <w:szCs w:val="23"/>
        </w:rPr>
        <w:t>2.1</w:t>
      </w:r>
      <w:r>
        <w:rPr>
          <w:rFonts w:hint="default" w:ascii="Times New Roman" w:hAnsi="Times New Roman" w:cs="Times New Roman"/>
          <w:b/>
          <w:bCs/>
          <w:sz w:val="23"/>
          <w:szCs w:val="23"/>
          <w:lang w:val="pt-BR"/>
        </w:rPr>
        <w:t>6</w:t>
      </w:r>
      <w:r>
        <w:rPr>
          <w:rFonts w:ascii="Times New Roman" w:hAnsi="Times New Roman" w:cs="Times New Roman"/>
          <w:b/>
          <w:bCs/>
          <w:sz w:val="23"/>
          <w:szCs w:val="23"/>
        </w:rPr>
        <w:t>.</w:t>
      </w:r>
      <w:r>
        <w:rPr>
          <w:rFonts w:ascii="Times New Roman" w:hAnsi="Times New Roman" w:cs="Times New Roman"/>
          <w:sz w:val="23"/>
          <w:szCs w:val="23"/>
        </w:rPr>
        <w:t xml:space="preserve"> A licitante vencedora deverá arcar com todas as despesas, diretas ou indiretas, decorrentes do cumprimento das obrigações assumidas, incluindo transporte, hospedagem e alimentação, quando for o caso.</w:t>
      </w:r>
    </w:p>
    <w:p w14:paraId="60919E72">
      <w:pPr>
        <w:keepNext w:val="0"/>
        <w:keepLines w:val="0"/>
        <w:pageBreakBefore w:val="0"/>
        <w:widowControl/>
        <w:kinsoku/>
        <w:wordWrap/>
        <w:overflowPunct/>
        <w:topLinePunct w:val="0"/>
        <w:autoSpaceDE/>
        <w:autoSpaceDN/>
        <w:bidi w:val="0"/>
        <w:adjustRightInd/>
        <w:snapToGrid/>
        <w:spacing w:after="0" w:line="276" w:lineRule="auto"/>
        <w:jc w:val="both"/>
        <w:textAlignment w:val="auto"/>
        <w:rPr>
          <w:rFonts w:ascii="Times New Roman" w:hAnsi="Times New Roman" w:cs="Times New Roman"/>
          <w:sz w:val="23"/>
          <w:szCs w:val="23"/>
        </w:rPr>
      </w:pPr>
      <w:r>
        <w:rPr>
          <w:rFonts w:ascii="Times New Roman" w:hAnsi="Times New Roman" w:cs="Times New Roman"/>
          <w:b/>
          <w:bCs/>
          <w:sz w:val="23"/>
          <w:szCs w:val="23"/>
        </w:rPr>
        <w:t>2.1</w:t>
      </w:r>
      <w:r>
        <w:rPr>
          <w:rFonts w:hint="default" w:ascii="Times New Roman" w:hAnsi="Times New Roman" w:cs="Times New Roman"/>
          <w:b/>
          <w:bCs/>
          <w:sz w:val="23"/>
          <w:szCs w:val="23"/>
          <w:lang w:val="pt-BR"/>
        </w:rPr>
        <w:t>7</w:t>
      </w:r>
      <w:r>
        <w:rPr>
          <w:rFonts w:ascii="Times New Roman" w:hAnsi="Times New Roman" w:cs="Times New Roman"/>
          <w:b/>
          <w:bCs/>
          <w:sz w:val="23"/>
          <w:szCs w:val="23"/>
        </w:rPr>
        <w:t>.</w:t>
      </w:r>
      <w:r>
        <w:rPr>
          <w:rFonts w:ascii="Times New Roman" w:hAnsi="Times New Roman" w:cs="Times New Roman"/>
          <w:sz w:val="23"/>
          <w:szCs w:val="23"/>
        </w:rPr>
        <w:t xml:space="preserve"> A inobservância das regras estabelecidas neste edital, sujeitará a licitante vencedora a aplicação das penalidades previstas neste edital e/ou na Lei nº 14.133/2021, observada a ampla defesa e o contraditório.</w:t>
      </w:r>
    </w:p>
    <w:p w14:paraId="416F2989">
      <w:pPr>
        <w:spacing w:after="0" w:line="276" w:lineRule="auto"/>
        <w:jc w:val="both"/>
        <w:rPr>
          <w:rFonts w:ascii="Times New Roman" w:hAnsi="Times New Roman" w:cs="Times New Roman"/>
          <w:sz w:val="23"/>
          <w:szCs w:val="23"/>
        </w:rPr>
      </w:pPr>
    </w:p>
    <w:p w14:paraId="0C934771">
      <w:pPr>
        <w:tabs>
          <w:tab w:val="left" w:pos="4253"/>
        </w:tabs>
        <w:spacing w:after="0" w:line="276" w:lineRule="auto"/>
        <w:rPr>
          <w:rFonts w:ascii="Times New Roman" w:hAnsi="Times New Roman" w:cs="Times New Roman"/>
          <w:b/>
          <w:sz w:val="23"/>
          <w:szCs w:val="23"/>
        </w:rPr>
      </w:pPr>
      <w:r>
        <w:rPr>
          <w:rFonts w:ascii="Times New Roman" w:hAnsi="Times New Roman" w:cs="Times New Roman"/>
          <w:b/>
          <w:sz w:val="23"/>
          <w:szCs w:val="23"/>
        </w:rPr>
        <w:t>CLÁUSULA TERCEIRA – DO PREÇO</w:t>
      </w:r>
    </w:p>
    <w:p w14:paraId="092870E7">
      <w:pPr>
        <w:tabs>
          <w:tab w:val="left" w:pos="1418"/>
        </w:tabs>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3.1. </w:t>
      </w:r>
      <w:r>
        <w:rPr>
          <w:rFonts w:ascii="Times New Roman" w:hAnsi="Times New Roman" w:cs="Times New Roman"/>
          <w:sz w:val="23"/>
          <w:szCs w:val="23"/>
        </w:rPr>
        <w:t>O preço a ser pago pela execução do objeto do presente contrato é de R$ **** por</w:t>
      </w:r>
      <w:r>
        <w:rPr>
          <w:rFonts w:hint="default" w:ascii="Times New Roman" w:hAnsi="Times New Roman" w:cs="Times New Roman"/>
          <w:sz w:val="23"/>
          <w:szCs w:val="23"/>
          <w:lang w:val="pt-BR"/>
        </w:rPr>
        <w:t xml:space="preserve"> posto de trabalho mensal</w:t>
      </w:r>
      <w:r>
        <w:rPr>
          <w:rFonts w:ascii="Times New Roman" w:hAnsi="Times New Roman" w:cs="Times New Roman"/>
          <w:sz w:val="23"/>
          <w:szCs w:val="23"/>
        </w:rPr>
        <w:t xml:space="preserve">, </w:t>
      </w:r>
      <w:r>
        <w:rPr>
          <w:rFonts w:hint="default" w:ascii="Times New Roman" w:hAnsi="Times New Roman" w:cs="Times New Roman"/>
          <w:sz w:val="23"/>
          <w:szCs w:val="23"/>
          <w:lang w:val="pt-BR"/>
        </w:rPr>
        <w:t xml:space="preserve">podendo </w:t>
      </w:r>
      <w:r>
        <w:rPr>
          <w:rFonts w:ascii="Times New Roman" w:hAnsi="Times New Roman" w:cs="Times New Roman"/>
          <w:sz w:val="23"/>
          <w:szCs w:val="23"/>
        </w:rPr>
        <w:t>totaliza</w:t>
      </w:r>
      <w:r>
        <w:rPr>
          <w:rFonts w:hint="default" w:ascii="Times New Roman" w:hAnsi="Times New Roman" w:cs="Times New Roman"/>
          <w:sz w:val="23"/>
          <w:szCs w:val="23"/>
          <w:lang w:val="pt-BR"/>
        </w:rPr>
        <w:t>r</w:t>
      </w:r>
      <w:r>
        <w:rPr>
          <w:rFonts w:ascii="Times New Roman" w:hAnsi="Times New Roman" w:cs="Times New Roman"/>
          <w:sz w:val="23"/>
          <w:szCs w:val="23"/>
        </w:rPr>
        <w:t xml:space="preserve"> o montante de R$***** anualmente, conforme consta na proposta vencedora da licitação, entendido este como preço justo e suficiente para a total execução do presente objeto.</w:t>
      </w:r>
    </w:p>
    <w:p w14:paraId="6F7FFFE4">
      <w:pPr>
        <w:widowControl w:val="0"/>
        <w:autoSpaceDE w:val="0"/>
        <w:autoSpaceDN w:val="0"/>
        <w:spacing w:after="0" w:line="276" w:lineRule="auto"/>
        <w:jc w:val="both"/>
        <w:rPr>
          <w:rFonts w:ascii="Times New Roman" w:hAnsi="Times New Roman" w:cs="Times New Roman"/>
          <w:sz w:val="23"/>
          <w:szCs w:val="23"/>
          <w:lang w:eastAsia="en-US"/>
        </w:rPr>
      </w:pPr>
      <w:r>
        <w:rPr>
          <w:rFonts w:ascii="Times New Roman" w:hAnsi="Times New Roman" w:cs="Times New Roman"/>
          <w:b/>
          <w:bCs/>
          <w:sz w:val="23"/>
          <w:szCs w:val="23"/>
        </w:rPr>
        <w:t>3.2</w:t>
      </w:r>
      <w:r>
        <w:rPr>
          <w:rFonts w:ascii="Times New Roman" w:hAnsi="Times New Roman" w:cs="Times New Roman"/>
          <w:sz w:val="23"/>
          <w:szCs w:val="23"/>
        </w:rPr>
        <w:t xml:space="preserve"> Os valores pactuados poderão ser reajustados após o interstício de 12 meses da pactuação, utilizando-se o índice do IPCA ou INPC, ou índice que vier a substituí-lo, </w:t>
      </w:r>
      <w:r>
        <w:rPr>
          <w:rFonts w:ascii="Times New Roman" w:hAnsi="Times New Roman" w:cs="Times New Roman"/>
          <w:sz w:val="23"/>
          <w:szCs w:val="23"/>
          <w:lang w:eastAsia="en-US"/>
        </w:rPr>
        <w:t>mediante a formalização de instrumento hábil para tal.</w:t>
      </w:r>
    </w:p>
    <w:p w14:paraId="1C88D3F4">
      <w:pPr>
        <w:tabs>
          <w:tab w:val="left" w:pos="1418"/>
        </w:tabs>
        <w:spacing w:after="0" w:line="276" w:lineRule="auto"/>
        <w:jc w:val="both"/>
        <w:rPr>
          <w:rFonts w:ascii="Times New Roman" w:hAnsi="Times New Roman" w:cs="Times New Roman"/>
          <w:sz w:val="23"/>
          <w:szCs w:val="23"/>
        </w:rPr>
      </w:pPr>
      <w:r>
        <w:rPr>
          <w:rFonts w:ascii="Times New Roman" w:hAnsi="Times New Roman" w:cs="Times New Roman"/>
          <w:sz w:val="23"/>
          <w:szCs w:val="23"/>
        </w:rPr>
        <w:tab/>
      </w:r>
    </w:p>
    <w:p w14:paraId="4837F083">
      <w:pPr>
        <w:tabs>
          <w:tab w:val="left" w:pos="1418"/>
        </w:tabs>
        <w:spacing w:after="0" w:line="276" w:lineRule="auto"/>
        <w:jc w:val="both"/>
        <w:rPr>
          <w:rFonts w:ascii="Times New Roman" w:hAnsi="Times New Roman" w:cs="Times New Roman"/>
          <w:b/>
          <w:sz w:val="23"/>
          <w:szCs w:val="23"/>
        </w:rPr>
      </w:pPr>
      <w:r>
        <w:rPr>
          <w:rFonts w:ascii="Times New Roman" w:hAnsi="Times New Roman" w:cs="Times New Roman"/>
          <w:b/>
          <w:sz w:val="23"/>
          <w:szCs w:val="23"/>
        </w:rPr>
        <w:t>CLÁUSULA QUARTA – DAS CONDIÇÕES DE PAGAMENTO</w:t>
      </w:r>
    </w:p>
    <w:p w14:paraId="1823E907">
      <w:pPr>
        <w:pStyle w:val="20"/>
        <w:keepNext w:val="0"/>
        <w:keepLines w:val="0"/>
        <w:pageBreakBefore w:val="0"/>
        <w:widowControl/>
        <w:kinsoku/>
        <w:wordWrap/>
        <w:overflowPunct/>
        <w:topLinePunct w:val="0"/>
        <w:autoSpaceDE/>
        <w:autoSpaceDN/>
        <w:bidi w:val="0"/>
        <w:adjustRightInd/>
        <w:snapToGrid/>
        <w:spacing w:before="0" w:after="0" w:line="276" w:lineRule="auto"/>
        <w:jc w:val="both"/>
        <w:textAlignment w:val="auto"/>
        <w:rPr>
          <w:rStyle w:val="10"/>
          <w:rFonts w:hint="default" w:ascii="Times New Roman" w:hAnsi="Times New Roman" w:cs="Times New Roman"/>
          <w:b w:val="0"/>
          <w:bCs w:val="0"/>
          <w:sz w:val="23"/>
          <w:szCs w:val="23"/>
          <w:lang w:bidi="ar"/>
        </w:rPr>
      </w:pPr>
      <w:r>
        <w:rPr>
          <w:rFonts w:hint="default" w:ascii="Times New Roman" w:hAnsi="Times New Roman" w:cs="Times New Roman"/>
          <w:b/>
          <w:bCs/>
          <w:sz w:val="23"/>
          <w:szCs w:val="23"/>
        </w:rPr>
        <w:t>4.1</w:t>
      </w:r>
      <w:r>
        <w:rPr>
          <w:rFonts w:hint="default" w:ascii="Times New Roman" w:hAnsi="Times New Roman" w:cs="Times New Roman"/>
          <w:sz w:val="23"/>
          <w:szCs w:val="23"/>
        </w:rPr>
        <w:t xml:space="preserve">. </w:t>
      </w:r>
      <w:r>
        <w:rPr>
          <w:rFonts w:hint="default" w:ascii="Times New Roman" w:hAnsi="Times New Roman" w:cs="Times New Roman"/>
          <w:sz w:val="23"/>
          <w:szCs w:val="23"/>
          <w:lang w:bidi="ar"/>
        </w:rPr>
        <w:t xml:space="preserve">O </w:t>
      </w:r>
      <w:r>
        <w:rPr>
          <w:rStyle w:val="10"/>
          <w:rFonts w:hint="default" w:ascii="Times New Roman" w:hAnsi="Times New Roman" w:cs="Times New Roman"/>
          <w:b w:val="0"/>
          <w:bCs w:val="0"/>
          <w:sz w:val="23"/>
          <w:szCs w:val="23"/>
          <w:lang w:bidi="ar"/>
        </w:rPr>
        <w:t>pagamento será efetuado no prazo de até 10 (dez) dias, contados a partir da data de entrega e aprovação da respectiva Nota Fiscal/fatura, mediante prestação mensal dos serviços e condicionado à apresentação, pela Contratada, da seguinte documentação, relativa ao mês de competência:</w:t>
      </w:r>
    </w:p>
    <w:p w14:paraId="3D5CDF07">
      <w:pPr>
        <w:pStyle w:val="20"/>
        <w:keepNext w:val="0"/>
        <w:keepLines w:val="0"/>
        <w:pageBreakBefore w:val="0"/>
        <w:widowControl/>
        <w:kinsoku/>
        <w:wordWrap/>
        <w:overflowPunct/>
        <w:topLinePunct w:val="0"/>
        <w:autoSpaceDE/>
        <w:autoSpaceDN/>
        <w:bidi w:val="0"/>
        <w:adjustRightInd/>
        <w:snapToGrid/>
        <w:spacing w:before="0" w:after="0" w:line="276" w:lineRule="auto"/>
        <w:ind w:firstLine="720" w:firstLineChars="0"/>
        <w:jc w:val="both"/>
        <w:textAlignment w:val="auto"/>
        <w:rPr>
          <w:rFonts w:hint="default" w:ascii="Times New Roman" w:hAnsi="Times New Roman" w:cs="Times New Roman"/>
          <w:sz w:val="23"/>
          <w:szCs w:val="23"/>
        </w:rPr>
      </w:pPr>
      <w:r>
        <w:rPr>
          <w:rFonts w:hint="default" w:ascii="Times New Roman" w:hAnsi="Times New Roman" w:cs="Times New Roman"/>
          <w:sz w:val="23"/>
          <w:szCs w:val="23"/>
        </w:rPr>
        <w:t xml:space="preserve">a) Relatório atualizado contendo a relação dos obreiros vinculados à execução dos serviços, </w:t>
      </w:r>
      <w:r>
        <w:rPr>
          <w:rFonts w:hint="default" w:cs="Times New Roman"/>
          <w:sz w:val="23"/>
          <w:szCs w:val="23"/>
          <w:lang w:val="pt-BR"/>
        </w:rPr>
        <w:tab/>
      </w:r>
      <w:r>
        <w:rPr>
          <w:rFonts w:hint="default" w:ascii="Times New Roman" w:hAnsi="Times New Roman" w:cs="Times New Roman"/>
          <w:sz w:val="23"/>
          <w:szCs w:val="23"/>
        </w:rPr>
        <w:t xml:space="preserve">com indicação do respectivo turno e local de trabalho, incluindo nome completo, número do </w:t>
      </w:r>
      <w:r>
        <w:rPr>
          <w:rFonts w:hint="default" w:cs="Times New Roman"/>
          <w:sz w:val="23"/>
          <w:szCs w:val="23"/>
          <w:lang w:val="pt-BR"/>
        </w:rPr>
        <w:tab/>
      </w:r>
      <w:r>
        <w:rPr>
          <w:rFonts w:hint="default" w:ascii="Times New Roman" w:hAnsi="Times New Roman" w:cs="Times New Roman"/>
          <w:sz w:val="23"/>
          <w:szCs w:val="23"/>
        </w:rPr>
        <w:t xml:space="preserve">CPF, telefone e, se houver, contato via WhatsApp; </w:t>
      </w:r>
      <w:r>
        <w:rPr>
          <w:rFonts w:hint="default" w:ascii="Times New Roman" w:hAnsi="Times New Roman" w:cs="Times New Roman"/>
          <w:sz w:val="23"/>
          <w:szCs w:val="23"/>
          <w:lang w:val="pt-BR"/>
        </w:rPr>
        <w:t xml:space="preserve">O relatório deverá ser emitido por </w:t>
      </w:r>
      <w:r>
        <w:rPr>
          <w:rFonts w:hint="default" w:cs="Times New Roman"/>
          <w:sz w:val="23"/>
          <w:szCs w:val="23"/>
          <w:lang w:val="pt-BR"/>
        </w:rPr>
        <w:tab/>
      </w:r>
      <w:r>
        <w:rPr>
          <w:rFonts w:hint="default" w:ascii="Times New Roman" w:hAnsi="Times New Roman" w:cs="Times New Roman"/>
          <w:sz w:val="23"/>
          <w:szCs w:val="23"/>
          <w:lang w:val="pt-BR"/>
        </w:rPr>
        <w:t xml:space="preserve">Secretaria </w:t>
      </w:r>
      <w:r>
        <w:rPr>
          <w:rFonts w:hint="default" w:ascii="Times New Roman" w:hAnsi="Times New Roman" w:cs="Times New Roman"/>
          <w:sz w:val="23"/>
          <w:szCs w:val="23"/>
        </w:rPr>
        <w:t>acompanhado da</w:t>
      </w:r>
      <w:r>
        <w:rPr>
          <w:rFonts w:hint="default" w:ascii="Times New Roman" w:hAnsi="Times New Roman" w:cs="Times New Roman"/>
          <w:sz w:val="23"/>
          <w:szCs w:val="23"/>
          <w:lang w:val="pt-BR"/>
        </w:rPr>
        <w:t>s</w:t>
      </w:r>
      <w:r>
        <w:rPr>
          <w:rFonts w:hint="default" w:ascii="Times New Roman" w:hAnsi="Times New Roman" w:cs="Times New Roman"/>
          <w:sz w:val="23"/>
          <w:szCs w:val="23"/>
        </w:rPr>
        <w:t xml:space="preserve"> respectiva</w:t>
      </w:r>
      <w:r>
        <w:rPr>
          <w:rFonts w:hint="default" w:ascii="Times New Roman" w:hAnsi="Times New Roman" w:cs="Times New Roman"/>
          <w:sz w:val="23"/>
          <w:szCs w:val="23"/>
          <w:lang w:val="pt-BR"/>
        </w:rPr>
        <w:t>s</w:t>
      </w:r>
      <w:r>
        <w:rPr>
          <w:rFonts w:hint="default" w:ascii="Times New Roman" w:hAnsi="Times New Roman" w:cs="Times New Roman"/>
          <w:sz w:val="23"/>
          <w:szCs w:val="23"/>
        </w:rPr>
        <w:t xml:space="preserve"> folha</w:t>
      </w:r>
      <w:r>
        <w:rPr>
          <w:rFonts w:hint="default" w:ascii="Times New Roman" w:hAnsi="Times New Roman" w:cs="Times New Roman"/>
          <w:sz w:val="23"/>
          <w:szCs w:val="23"/>
          <w:lang w:val="pt-BR"/>
        </w:rPr>
        <w:t>s</w:t>
      </w:r>
      <w:r>
        <w:rPr>
          <w:rFonts w:hint="default" w:ascii="Times New Roman" w:hAnsi="Times New Roman" w:cs="Times New Roman"/>
          <w:sz w:val="23"/>
          <w:szCs w:val="23"/>
        </w:rPr>
        <w:t xml:space="preserve"> ponto, para fins de controle da jornada dos </w:t>
      </w:r>
      <w:r>
        <w:rPr>
          <w:rFonts w:hint="default" w:cs="Times New Roman"/>
          <w:sz w:val="23"/>
          <w:szCs w:val="23"/>
          <w:lang w:val="pt-BR"/>
        </w:rPr>
        <w:tab/>
      </w:r>
      <w:r>
        <w:rPr>
          <w:rFonts w:hint="default" w:ascii="Times New Roman" w:hAnsi="Times New Roman" w:cs="Times New Roman"/>
          <w:sz w:val="23"/>
          <w:szCs w:val="23"/>
        </w:rPr>
        <w:t>profissionais.</w:t>
      </w:r>
    </w:p>
    <w:p w14:paraId="4E805256">
      <w:pPr>
        <w:pStyle w:val="20"/>
        <w:keepNext w:val="0"/>
        <w:keepLines w:val="0"/>
        <w:pageBreakBefore w:val="0"/>
        <w:widowControl/>
        <w:kinsoku/>
        <w:wordWrap/>
        <w:overflowPunct/>
        <w:topLinePunct w:val="0"/>
        <w:autoSpaceDE/>
        <w:autoSpaceDN/>
        <w:bidi w:val="0"/>
        <w:adjustRightInd/>
        <w:snapToGrid/>
        <w:spacing w:before="0" w:after="0" w:line="276" w:lineRule="auto"/>
        <w:ind w:firstLine="720" w:firstLineChars="0"/>
        <w:jc w:val="both"/>
        <w:textAlignment w:val="auto"/>
        <w:rPr>
          <w:rFonts w:hint="default" w:cs="Times New Roman"/>
          <w:sz w:val="23"/>
          <w:szCs w:val="23"/>
          <w:lang w:val="pt-BR"/>
        </w:rPr>
      </w:pPr>
      <w:r>
        <w:rPr>
          <w:rFonts w:hint="default" w:ascii="Times New Roman" w:hAnsi="Times New Roman" w:cs="Times New Roman"/>
          <w:sz w:val="23"/>
          <w:szCs w:val="23"/>
        </w:rPr>
        <w:t>b) Comprovantes de quitação dos salários, vales-transporte e vales-alimentação;</w:t>
      </w:r>
      <w:r>
        <w:rPr>
          <w:rFonts w:hint="default" w:cs="Times New Roman"/>
          <w:sz w:val="23"/>
          <w:szCs w:val="23"/>
          <w:lang w:val="pt-BR"/>
        </w:rPr>
        <w:t xml:space="preserve"> </w:t>
      </w:r>
    </w:p>
    <w:p w14:paraId="62384841">
      <w:pPr>
        <w:pStyle w:val="20"/>
        <w:keepNext w:val="0"/>
        <w:keepLines w:val="0"/>
        <w:pageBreakBefore w:val="0"/>
        <w:widowControl/>
        <w:kinsoku/>
        <w:wordWrap/>
        <w:overflowPunct/>
        <w:topLinePunct w:val="0"/>
        <w:autoSpaceDE/>
        <w:autoSpaceDN/>
        <w:bidi w:val="0"/>
        <w:adjustRightInd/>
        <w:snapToGrid/>
        <w:spacing w:before="0" w:after="0" w:line="276" w:lineRule="auto"/>
        <w:ind w:firstLine="720" w:firstLineChars="0"/>
        <w:jc w:val="both"/>
        <w:textAlignment w:val="auto"/>
        <w:rPr>
          <w:rFonts w:hint="default" w:cs="Times New Roman"/>
          <w:sz w:val="23"/>
          <w:szCs w:val="23"/>
          <w:lang w:val="pt-BR"/>
        </w:rPr>
      </w:pPr>
      <w:r>
        <w:rPr>
          <w:rFonts w:hint="default" w:ascii="Times New Roman" w:hAnsi="Times New Roman" w:cs="Times New Roman"/>
          <w:sz w:val="23"/>
          <w:szCs w:val="23"/>
        </w:rPr>
        <w:t>c) Guias de recolhimento do INSS e do FGTS (SEFIP), com os devidos comprovantes de pagamento;</w:t>
      </w:r>
      <w:r>
        <w:rPr>
          <w:rFonts w:hint="default" w:cs="Times New Roman"/>
          <w:sz w:val="23"/>
          <w:szCs w:val="23"/>
          <w:lang w:val="pt-BR"/>
        </w:rPr>
        <w:t xml:space="preserve"> </w:t>
      </w:r>
    </w:p>
    <w:p w14:paraId="1CFA9CF2">
      <w:pPr>
        <w:pStyle w:val="20"/>
        <w:keepNext w:val="0"/>
        <w:keepLines w:val="0"/>
        <w:pageBreakBefore w:val="0"/>
        <w:widowControl/>
        <w:kinsoku/>
        <w:wordWrap/>
        <w:overflowPunct/>
        <w:topLinePunct w:val="0"/>
        <w:autoSpaceDE/>
        <w:autoSpaceDN/>
        <w:bidi w:val="0"/>
        <w:adjustRightInd/>
        <w:snapToGrid/>
        <w:spacing w:before="0" w:after="0" w:line="276" w:lineRule="auto"/>
        <w:ind w:firstLine="720" w:firstLineChars="0"/>
        <w:jc w:val="both"/>
        <w:textAlignment w:val="auto"/>
        <w:rPr>
          <w:rFonts w:hint="default" w:cs="Times New Roman"/>
          <w:sz w:val="23"/>
          <w:szCs w:val="23"/>
          <w:lang w:val="pt-BR" w:bidi="ar"/>
        </w:rPr>
      </w:pPr>
      <w:r>
        <w:rPr>
          <w:rFonts w:hint="default" w:ascii="Times New Roman" w:hAnsi="Times New Roman" w:cs="Times New Roman"/>
          <w:sz w:val="23"/>
          <w:szCs w:val="23"/>
          <w:lang w:bidi="ar"/>
        </w:rPr>
        <w:t xml:space="preserve">d) Prova de Regularidade com o FGTS (CRF); </w:t>
      </w:r>
      <w:r>
        <w:rPr>
          <w:rFonts w:hint="default" w:cs="Times New Roman"/>
          <w:sz w:val="23"/>
          <w:szCs w:val="23"/>
          <w:lang w:val="pt-BR" w:bidi="ar"/>
        </w:rPr>
        <w:t xml:space="preserve"> </w:t>
      </w:r>
    </w:p>
    <w:p w14:paraId="63332340">
      <w:pPr>
        <w:pStyle w:val="20"/>
        <w:keepNext w:val="0"/>
        <w:keepLines w:val="0"/>
        <w:pageBreakBefore w:val="0"/>
        <w:widowControl/>
        <w:kinsoku/>
        <w:wordWrap/>
        <w:overflowPunct/>
        <w:topLinePunct w:val="0"/>
        <w:autoSpaceDE/>
        <w:autoSpaceDN/>
        <w:bidi w:val="0"/>
        <w:adjustRightInd/>
        <w:snapToGrid/>
        <w:spacing w:before="0" w:after="0" w:line="276" w:lineRule="auto"/>
        <w:ind w:firstLine="720" w:firstLineChars="0"/>
        <w:jc w:val="both"/>
        <w:textAlignment w:val="auto"/>
        <w:rPr>
          <w:rFonts w:hint="default" w:ascii="Times New Roman" w:hAnsi="Times New Roman" w:cs="Times New Roman"/>
          <w:sz w:val="23"/>
          <w:szCs w:val="23"/>
          <w:lang w:bidi="ar"/>
        </w:rPr>
      </w:pPr>
      <w:r>
        <w:rPr>
          <w:rFonts w:hint="default" w:ascii="Times New Roman" w:hAnsi="Times New Roman" w:cs="Times New Roman"/>
          <w:sz w:val="23"/>
          <w:szCs w:val="23"/>
          <w:lang w:bidi="ar"/>
        </w:rPr>
        <w:t xml:space="preserve">e) Prova de Regularidade para com a Fazenda Federal (Certidão Conjunta de Débitos Relativos a Tributos Federais, à Dívida Ativa da União e à Seguridade Social). </w:t>
      </w:r>
    </w:p>
    <w:p w14:paraId="559E1BB6">
      <w:pPr>
        <w:pStyle w:val="20"/>
        <w:keepNext w:val="0"/>
        <w:keepLines w:val="0"/>
        <w:pageBreakBefore w:val="0"/>
        <w:widowControl/>
        <w:kinsoku/>
        <w:wordWrap/>
        <w:overflowPunct/>
        <w:topLinePunct w:val="0"/>
        <w:autoSpaceDE/>
        <w:autoSpaceDN/>
        <w:bidi w:val="0"/>
        <w:adjustRightInd/>
        <w:snapToGrid/>
        <w:spacing w:before="0" w:after="0" w:line="276" w:lineRule="auto"/>
        <w:ind w:firstLine="720" w:firstLineChars="0"/>
        <w:jc w:val="both"/>
        <w:textAlignment w:val="auto"/>
        <w:rPr>
          <w:rFonts w:hint="default" w:ascii="Times New Roman" w:hAnsi="Times New Roman" w:cs="Times New Roman"/>
          <w:sz w:val="23"/>
          <w:szCs w:val="23"/>
          <w:lang w:bidi="ar"/>
        </w:rPr>
      </w:pPr>
      <w:r>
        <w:rPr>
          <w:rFonts w:hint="default" w:ascii="Times New Roman" w:hAnsi="Times New Roman" w:cs="Times New Roman"/>
          <w:sz w:val="23"/>
          <w:szCs w:val="23"/>
          <w:lang w:bidi="ar"/>
        </w:rPr>
        <w:t xml:space="preserve">f) Prova de regularidade referente aos tributos Estaduais e Municipais, sendo o último da sede da licitante. </w:t>
      </w:r>
    </w:p>
    <w:p w14:paraId="579C9112">
      <w:pPr>
        <w:pStyle w:val="20"/>
        <w:keepNext w:val="0"/>
        <w:keepLines w:val="0"/>
        <w:pageBreakBefore w:val="0"/>
        <w:widowControl/>
        <w:kinsoku/>
        <w:wordWrap/>
        <w:overflowPunct/>
        <w:topLinePunct w:val="0"/>
        <w:autoSpaceDE/>
        <w:autoSpaceDN/>
        <w:bidi w:val="0"/>
        <w:adjustRightInd/>
        <w:snapToGrid/>
        <w:spacing w:before="0" w:after="0" w:line="276" w:lineRule="auto"/>
        <w:ind w:firstLine="720" w:firstLineChars="0"/>
        <w:jc w:val="both"/>
        <w:textAlignment w:val="auto"/>
        <w:rPr>
          <w:rFonts w:hint="default" w:cs="Times New Roman"/>
          <w:sz w:val="23"/>
          <w:szCs w:val="23"/>
          <w:lang w:val="pt-BR"/>
        </w:rPr>
      </w:pPr>
      <w:r>
        <w:rPr>
          <w:rFonts w:hint="default" w:ascii="Times New Roman" w:hAnsi="Times New Roman" w:cs="Times New Roman"/>
          <w:sz w:val="23"/>
          <w:szCs w:val="23"/>
        </w:rPr>
        <w:t>g) Relatório detalhado da folha de pagamento dos empregados alocados na prestação dos serviços;</w:t>
      </w:r>
      <w:r>
        <w:rPr>
          <w:rFonts w:hint="default" w:cs="Times New Roman"/>
          <w:sz w:val="23"/>
          <w:szCs w:val="23"/>
          <w:lang w:val="pt-BR"/>
        </w:rPr>
        <w:t xml:space="preserve"> </w:t>
      </w:r>
    </w:p>
    <w:p w14:paraId="59A1748E">
      <w:pPr>
        <w:pStyle w:val="20"/>
        <w:keepNext w:val="0"/>
        <w:keepLines w:val="0"/>
        <w:pageBreakBefore w:val="0"/>
        <w:widowControl/>
        <w:kinsoku/>
        <w:wordWrap/>
        <w:overflowPunct/>
        <w:topLinePunct w:val="0"/>
        <w:autoSpaceDE/>
        <w:autoSpaceDN/>
        <w:bidi w:val="0"/>
        <w:adjustRightInd/>
        <w:snapToGrid/>
        <w:spacing w:before="0" w:after="0" w:line="276" w:lineRule="auto"/>
        <w:ind w:firstLine="720" w:firstLineChars="0"/>
        <w:jc w:val="both"/>
        <w:textAlignment w:val="auto"/>
        <w:rPr>
          <w:rFonts w:hint="default" w:ascii="Times New Roman" w:hAnsi="Times New Roman" w:cs="Times New Roman"/>
          <w:sz w:val="23"/>
          <w:szCs w:val="23"/>
        </w:rPr>
      </w:pPr>
      <w:r>
        <w:rPr>
          <w:rFonts w:hint="default" w:ascii="Times New Roman" w:hAnsi="Times New Roman" w:cs="Times New Roman"/>
          <w:sz w:val="23"/>
          <w:szCs w:val="23"/>
        </w:rPr>
        <w:t>h) Comprovantes de quitação das verbas rescisórias eventualmente devidas no período.</w:t>
      </w:r>
    </w:p>
    <w:p w14:paraId="2201480D">
      <w:pPr>
        <w:pStyle w:val="17"/>
        <w:tabs>
          <w:tab w:val="left" w:pos="1418"/>
          <w:tab w:val="left" w:pos="4253"/>
        </w:tabs>
        <w:spacing w:line="276" w:lineRule="auto"/>
        <w:rPr>
          <w:rFonts w:ascii="Times New Roman" w:hAnsi="Times New Roman" w:cs="Times New Roman"/>
          <w:sz w:val="23"/>
          <w:szCs w:val="23"/>
        </w:rPr>
      </w:pPr>
      <w:r>
        <w:rPr>
          <w:rFonts w:hint="default" w:ascii="Times New Roman" w:hAnsi="Times New Roman" w:cs="Times New Roman"/>
          <w:b/>
          <w:bCs/>
          <w:sz w:val="23"/>
          <w:szCs w:val="23"/>
        </w:rPr>
        <w:t xml:space="preserve">4.2. </w:t>
      </w:r>
      <w:r>
        <w:rPr>
          <w:rFonts w:hint="default" w:ascii="Times New Roman" w:hAnsi="Times New Roman" w:cs="Times New Roman"/>
          <w:sz w:val="23"/>
          <w:szCs w:val="23"/>
        </w:rPr>
        <w:t xml:space="preserve">As notas fiscais deverão ser enviadas para o e-mail </w:t>
      </w:r>
      <w:r>
        <w:rPr>
          <w:rFonts w:hint="default" w:ascii="Times New Roman" w:hAnsi="Times New Roman" w:cs="Times New Roman"/>
          <w:sz w:val="23"/>
          <w:szCs w:val="23"/>
        </w:rPr>
        <w:fldChar w:fldCharType="begin"/>
      </w:r>
      <w:r>
        <w:rPr>
          <w:rFonts w:hint="default" w:ascii="Times New Roman" w:hAnsi="Times New Roman" w:cs="Times New Roman"/>
          <w:sz w:val="23"/>
          <w:szCs w:val="23"/>
        </w:rPr>
        <w:instrText xml:space="preserve"> HYPERLINK "mailto:compras2@teutonia.rs.gov.br" </w:instrText>
      </w:r>
      <w:r>
        <w:rPr>
          <w:rFonts w:hint="default" w:ascii="Times New Roman" w:hAnsi="Times New Roman" w:cs="Times New Roman"/>
          <w:sz w:val="23"/>
          <w:szCs w:val="23"/>
        </w:rPr>
        <w:fldChar w:fldCharType="separate"/>
      </w:r>
      <w:r>
        <w:rPr>
          <w:rStyle w:val="14"/>
          <w:rFonts w:hint="default" w:ascii="Times New Roman" w:hAnsi="Times New Roman" w:cs="Times New Roman"/>
          <w:sz w:val="23"/>
          <w:szCs w:val="23"/>
        </w:rPr>
        <w:t>compras2@teutonia.rs.gov.br</w:t>
      </w:r>
      <w:r>
        <w:rPr>
          <w:rStyle w:val="14"/>
          <w:rFonts w:hint="default" w:ascii="Times New Roman" w:hAnsi="Times New Roman" w:cs="Times New Roman"/>
          <w:sz w:val="23"/>
          <w:szCs w:val="23"/>
        </w:rPr>
        <w:fldChar w:fldCharType="end"/>
      </w:r>
      <w:r>
        <w:rPr>
          <w:rFonts w:hint="default" w:ascii="Times New Roman" w:hAnsi="Times New Roman" w:cs="Times New Roman"/>
          <w:sz w:val="23"/>
          <w:szCs w:val="23"/>
        </w:rPr>
        <w:t>, e deverã</w:t>
      </w:r>
      <w:r>
        <w:rPr>
          <w:rFonts w:ascii="Times New Roman" w:hAnsi="Times New Roman" w:cs="Times New Roman"/>
          <w:sz w:val="23"/>
          <w:szCs w:val="23"/>
        </w:rPr>
        <w:t xml:space="preserve">o ser emitidas contendo os dados do Município de Teutônia, inscrito no CNPJ sob o nº </w:t>
      </w:r>
      <w:r>
        <w:rPr>
          <w:rFonts w:ascii="Times New Roman" w:hAnsi="Times New Roman" w:cs="Times New Roman"/>
          <w:bCs/>
          <w:sz w:val="23"/>
          <w:szCs w:val="23"/>
          <w:shd w:val="clear" w:color="auto" w:fill="FFFFFF"/>
        </w:rPr>
        <w:t>88.661.400/0001-99.</w:t>
      </w:r>
    </w:p>
    <w:p w14:paraId="2635D3BF">
      <w:pPr>
        <w:pStyle w:val="17"/>
        <w:tabs>
          <w:tab w:val="left" w:pos="1418"/>
          <w:tab w:val="left" w:pos="4253"/>
        </w:tabs>
        <w:spacing w:line="276" w:lineRule="auto"/>
        <w:rPr>
          <w:rFonts w:ascii="Times New Roman" w:hAnsi="Times New Roman" w:cs="Times New Roman"/>
          <w:sz w:val="23"/>
          <w:szCs w:val="23"/>
        </w:rPr>
      </w:pPr>
      <w:r>
        <w:rPr>
          <w:rFonts w:ascii="Times New Roman" w:hAnsi="Times New Roman" w:cs="Times New Roman"/>
          <w:b/>
          <w:bCs/>
          <w:sz w:val="23"/>
          <w:szCs w:val="23"/>
        </w:rPr>
        <w:t>4.3</w:t>
      </w:r>
      <w:r>
        <w:rPr>
          <w:rFonts w:ascii="Times New Roman" w:hAnsi="Times New Roman" w:cs="Times New Roman"/>
          <w:sz w:val="23"/>
          <w:szCs w:val="23"/>
        </w:rPr>
        <w:t>. O pagamento será feito pelo Contratante, até o 10º (décimo) dia útil do mês subsequente ao da realização do serviço, mediante apresentação da Nota Fiscal ou Fatura, e ateste do fiscal do contrato. Se o término desse prazo coincidir com dia não útil, considerar-se-á como vencimento o primeiro dia útil imediatamente posterior.</w:t>
      </w:r>
    </w:p>
    <w:p w14:paraId="7A0902A0">
      <w:pPr>
        <w:pStyle w:val="17"/>
        <w:tabs>
          <w:tab w:val="left" w:pos="1418"/>
          <w:tab w:val="left" w:pos="4253"/>
        </w:tabs>
        <w:spacing w:line="276" w:lineRule="auto"/>
        <w:rPr>
          <w:rFonts w:ascii="Times New Roman" w:hAnsi="Times New Roman" w:cs="Times New Roman"/>
          <w:sz w:val="23"/>
          <w:szCs w:val="23"/>
        </w:rPr>
      </w:pPr>
      <w:r>
        <w:rPr>
          <w:rFonts w:ascii="Times New Roman" w:hAnsi="Times New Roman" w:cs="Times New Roman"/>
          <w:b/>
          <w:bCs/>
          <w:sz w:val="23"/>
          <w:szCs w:val="23"/>
        </w:rPr>
        <w:t xml:space="preserve">4.4. </w:t>
      </w:r>
      <w:r>
        <w:rPr>
          <w:rFonts w:ascii="Times New Roman" w:hAnsi="Times New Roman" w:cs="Times New Roman"/>
          <w:sz w:val="23"/>
          <w:szCs w:val="23"/>
        </w:rPr>
        <w:t>A Nota Fiscal/fatura emitida pelo fornecedor deverá conter, em local de fácil visualização, a indicação do número do pregão eletrônico e do contrato, a fim de se acelerar a liberação do documento fiscal para pagamento.</w:t>
      </w:r>
    </w:p>
    <w:p w14:paraId="46B6B5D3">
      <w:pPr>
        <w:pStyle w:val="20"/>
        <w:shd w:val="clear" w:color="auto" w:fill="FFFFFF"/>
        <w:spacing w:before="0" w:after="0" w:line="276" w:lineRule="auto"/>
        <w:jc w:val="both"/>
        <w:rPr>
          <w:sz w:val="23"/>
          <w:szCs w:val="23"/>
        </w:rPr>
      </w:pPr>
      <w:r>
        <w:rPr>
          <w:b/>
          <w:bCs/>
          <w:sz w:val="23"/>
          <w:szCs w:val="23"/>
        </w:rPr>
        <w:t xml:space="preserve">4.5. </w:t>
      </w:r>
      <w:r>
        <w:rPr>
          <w:sz w:val="23"/>
          <w:szCs w:val="23"/>
        </w:rPr>
        <w:t>Serão processadas as retenções tributárias e previdenciárias nos termos da legislação que regula a matéria.</w:t>
      </w:r>
    </w:p>
    <w:p w14:paraId="6A6A49AC">
      <w:pPr>
        <w:pStyle w:val="20"/>
        <w:shd w:val="clear" w:color="auto" w:fill="FFFFFF"/>
        <w:spacing w:before="0" w:after="0" w:line="276" w:lineRule="auto"/>
        <w:jc w:val="both"/>
        <w:rPr>
          <w:sz w:val="23"/>
          <w:szCs w:val="23"/>
        </w:rPr>
      </w:pPr>
      <w:r>
        <w:rPr>
          <w:b/>
          <w:bCs/>
          <w:sz w:val="23"/>
          <w:szCs w:val="23"/>
        </w:rPr>
        <w:t xml:space="preserve">4.6. </w:t>
      </w:r>
      <w:r>
        <w:rPr>
          <w:sz w:val="23"/>
          <w:szCs w:val="23"/>
        </w:rPr>
        <w:t>Na Nota Fiscal de serviços deverá constar as retenções de impostos previstos na Lei, o número de empenho pelo qual o serviço será pago, a descrição completa do serviço realizado e a competência a que se refere.</w:t>
      </w:r>
    </w:p>
    <w:p w14:paraId="0A994C84">
      <w:pPr>
        <w:spacing w:after="0" w:line="276" w:lineRule="auto"/>
        <w:jc w:val="both"/>
        <w:rPr>
          <w:rFonts w:ascii="Times New Roman" w:hAnsi="Times New Roman" w:cs="Times New Roman"/>
          <w:sz w:val="23"/>
          <w:szCs w:val="23"/>
        </w:rPr>
      </w:pPr>
    </w:p>
    <w:p w14:paraId="36190F30">
      <w:pPr>
        <w:tabs>
          <w:tab w:val="left" w:pos="4253"/>
        </w:tabs>
        <w:spacing w:after="0" w:line="276" w:lineRule="auto"/>
        <w:rPr>
          <w:rFonts w:ascii="Times New Roman" w:hAnsi="Times New Roman" w:cs="Times New Roman"/>
          <w:b/>
          <w:sz w:val="23"/>
          <w:szCs w:val="23"/>
        </w:rPr>
      </w:pPr>
      <w:r>
        <w:rPr>
          <w:rFonts w:ascii="Times New Roman" w:hAnsi="Times New Roman" w:cs="Times New Roman"/>
          <w:b/>
          <w:sz w:val="23"/>
          <w:szCs w:val="23"/>
        </w:rPr>
        <w:t>CLÁUSULA QUINTA – DOS PRAZOS</w:t>
      </w:r>
    </w:p>
    <w:p w14:paraId="7A6876DB">
      <w:pPr>
        <w:widowControl w:val="0"/>
        <w:autoSpaceDE w:val="0"/>
        <w:autoSpaceDN w:val="0"/>
        <w:spacing w:after="0" w:line="276" w:lineRule="auto"/>
        <w:jc w:val="both"/>
        <w:outlineLvl w:val="0"/>
        <w:rPr>
          <w:rFonts w:ascii="Times New Roman" w:hAnsi="Times New Roman" w:cs="Times New Roman"/>
          <w:b/>
          <w:bCs/>
          <w:sz w:val="23"/>
          <w:szCs w:val="23"/>
          <w:lang w:eastAsia="en-US"/>
        </w:rPr>
      </w:pPr>
      <w:r>
        <w:rPr>
          <w:rFonts w:ascii="Times New Roman" w:hAnsi="Times New Roman" w:cs="Times New Roman"/>
          <w:b/>
          <w:bCs/>
          <w:sz w:val="23"/>
          <w:szCs w:val="23"/>
        </w:rPr>
        <w:t xml:space="preserve">5.1. </w:t>
      </w:r>
      <w:r>
        <w:rPr>
          <w:rStyle w:val="10"/>
          <w:rFonts w:ascii="Times New Roman" w:hAnsi="Times New Roman" w:cs="Times New Roman"/>
          <w:sz w:val="23"/>
          <w:szCs w:val="23"/>
        </w:rPr>
        <w:t>A vigência do presente contrato será pelo período de 12 (doze) meses, vigorando de</w:t>
      </w:r>
      <w:r>
        <w:rPr>
          <w:rFonts w:ascii="Times New Roman" w:hAnsi="Times New Roman" w:cs="Times New Roman"/>
          <w:sz w:val="23"/>
          <w:szCs w:val="23"/>
          <w:lang w:eastAsia="en-US"/>
        </w:rPr>
        <w:t xml:space="preserve"> XXXX</w:t>
      </w:r>
      <w:r>
        <w:rPr>
          <w:rFonts w:ascii="Times New Roman" w:hAnsi="Times New Roman" w:cs="Times New Roman"/>
          <w:b/>
          <w:bCs/>
          <w:sz w:val="23"/>
          <w:szCs w:val="23"/>
          <w:lang w:eastAsia="en-US"/>
        </w:rPr>
        <w:t xml:space="preserve"> à </w:t>
      </w:r>
      <w:r>
        <w:rPr>
          <w:rFonts w:ascii="Times New Roman" w:hAnsi="Times New Roman" w:cs="Times New Roman"/>
          <w:sz w:val="23"/>
          <w:szCs w:val="23"/>
          <w:lang w:eastAsia="en-US"/>
        </w:rPr>
        <w:t>XXXX</w:t>
      </w:r>
      <w:r>
        <w:rPr>
          <w:rFonts w:ascii="Times New Roman" w:hAnsi="Times New Roman" w:cs="Times New Roman"/>
          <w:b/>
          <w:bCs/>
          <w:sz w:val="23"/>
          <w:szCs w:val="23"/>
          <w:lang w:eastAsia="en-US"/>
        </w:rPr>
        <w:t xml:space="preserve">. </w:t>
      </w:r>
    </w:p>
    <w:p w14:paraId="14A4A845">
      <w:pPr>
        <w:widowControl w:val="0"/>
        <w:autoSpaceDE w:val="0"/>
        <w:autoSpaceDN w:val="0"/>
        <w:spacing w:after="0" w:line="276" w:lineRule="auto"/>
        <w:jc w:val="both"/>
        <w:outlineLvl w:val="0"/>
        <w:rPr>
          <w:rFonts w:ascii="Times New Roman" w:hAnsi="Times New Roman" w:cs="Times New Roman"/>
          <w:sz w:val="23"/>
          <w:szCs w:val="23"/>
          <w:lang w:eastAsia="en-US"/>
        </w:rPr>
      </w:pPr>
      <w:r>
        <w:rPr>
          <w:rFonts w:ascii="Times New Roman" w:hAnsi="Times New Roman" w:cs="Times New Roman"/>
          <w:b/>
          <w:bCs/>
          <w:sz w:val="23"/>
          <w:szCs w:val="23"/>
          <w:lang w:eastAsia="en-US"/>
        </w:rPr>
        <w:t>5.1.1.</w:t>
      </w:r>
      <w:r>
        <w:rPr>
          <w:rFonts w:ascii="Times New Roman" w:hAnsi="Times New Roman" w:cs="Times New Roman"/>
          <w:sz w:val="23"/>
          <w:szCs w:val="23"/>
          <w:lang w:eastAsia="en-US"/>
        </w:rPr>
        <w:t xml:space="preserve"> O prazo para o início da prestação dos serviços será de até 20 (vinte) dias, contados a partir da  data de assinatura deste instrumento.</w:t>
      </w:r>
    </w:p>
    <w:p w14:paraId="0BD82A86">
      <w:pPr>
        <w:widowControl w:val="0"/>
        <w:autoSpaceDE w:val="0"/>
        <w:autoSpaceDN w:val="0"/>
        <w:spacing w:after="0" w:line="276" w:lineRule="auto"/>
        <w:jc w:val="both"/>
        <w:rPr>
          <w:rFonts w:ascii="Times New Roman" w:hAnsi="Times New Roman" w:cs="Times New Roman"/>
          <w:sz w:val="23"/>
          <w:szCs w:val="23"/>
          <w:lang w:eastAsia="en-US"/>
        </w:rPr>
      </w:pPr>
      <w:r>
        <w:rPr>
          <w:rFonts w:ascii="Times New Roman" w:hAnsi="Times New Roman" w:cs="Times New Roman"/>
          <w:b/>
          <w:bCs/>
          <w:sz w:val="23"/>
          <w:szCs w:val="23"/>
          <w:lang w:eastAsia="en-US"/>
        </w:rPr>
        <w:t>5.1.2.</w:t>
      </w:r>
      <w:r>
        <w:rPr>
          <w:rFonts w:ascii="Times New Roman" w:hAnsi="Times New Roman" w:cs="Times New Roman"/>
          <w:sz w:val="23"/>
          <w:szCs w:val="23"/>
          <w:lang w:eastAsia="en-US"/>
        </w:rPr>
        <w:t xml:space="preserve"> Poderá</w:t>
      </w:r>
      <w:r>
        <w:rPr>
          <w:rFonts w:ascii="Times New Roman" w:hAnsi="Times New Roman" w:cs="Times New Roman"/>
          <w:spacing w:val="44"/>
          <w:sz w:val="23"/>
          <w:szCs w:val="23"/>
          <w:lang w:eastAsia="en-US"/>
        </w:rPr>
        <w:t xml:space="preserve"> </w:t>
      </w:r>
      <w:r>
        <w:rPr>
          <w:rFonts w:ascii="Times New Roman" w:hAnsi="Times New Roman" w:cs="Times New Roman"/>
          <w:sz w:val="23"/>
          <w:szCs w:val="23"/>
          <w:lang w:eastAsia="en-US"/>
        </w:rPr>
        <w:t>haver</w:t>
      </w:r>
      <w:r>
        <w:rPr>
          <w:rFonts w:ascii="Times New Roman" w:hAnsi="Times New Roman" w:cs="Times New Roman"/>
          <w:spacing w:val="46"/>
          <w:sz w:val="23"/>
          <w:szCs w:val="23"/>
          <w:lang w:eastAsia="en-US"/>
        </w:rPr>
        <w:t xml:space="preserve"> </w:t>
      </w:r>
      <w:r>
        <w:rPr>
          <w:rFonts w:ascii="Times New Roman" w:hAnsi="Times New Roman" w:cs="Times New Roman"/>
          <w:sz w:val="23"/>
          <w:szCs w:val="23"/>
          <w:lang w:eastAsia="en-US"/>
        </w:rPr>
        <w:t>prorrogação</w:t>
      </w:r>
      <w:r>
        <w:rPr>
          <w:rFonts w:ascii="Times New Roman" w:hAnsi="Times New Roman" w:cs="Times New Roman"/>
          <w:spacing w:val="46"/>
          <w:sz w:val="23"/>
          <w:szCs w:val="23"/>
          <w:lang w:eastAsia="en-US"/>
        </w:rPr>
        <w:t xml:space="preserve"> </w:t>
      </w:r>
      <w:r>
        <w:rPr>
          <w:rFonts w:ascii="Times New Roman" w:hAnsi="Times New Roman" w:cs="Times New Roman"/>
          <w:sz w:val="23"/>
          <w:szCs w:val="23"/>
          <w:lang w:eastAsia="en-US"/>
        </w:rPr>
        <w:t>do</w:t>
      </w:r>
      <w:r>
        <w:rPr>
          <w:rFonts w:ascii="Times New Roman" w:hAnsi="Times New Roman" w:cs="Times New Roman"/>
          <w:spacing w:val="46"/>
          <w:sz w:val="23"/>
          <w:szCs w:val="23"/>
          <w:lang w:eastAsia="en-US"/>
        </w:rPr>
        <w:t xml:space="preserve"> </w:t>
      </w:r>
      <w:r>
        <w:rPr>
          <w:rFonts w:ascii="Times New Roman" w:hAnsi="Times New Roman" w:cs="Times New Roman"/>
          <w:sz w:val="23"/>
          <w:szCs w:val="23"/>
          <w:lang w:eastAsia="en-US"/>
        </w:rPr>
        <w:t>prazo</w:t>
      </w:r>
      <w:r>
        <w:rPr>
          <w:rFonts w:ascii="Times New Roman" w:hAnsi="Times New Roman" w:cs="Times New Roman"/>
          <w:spacing w:val="46"/>
          <w:sz w:val="23"/>
          <w:szCs w:val="23"/>
          <w:lang w:eastAsia="en-US"/>
        </w:rPr>
        <w:t xml:space="preserve"> </w:t>
      </w:r>
      <w:r>
        <w:rPr>
          <w:rFonts w:ascii="Times New Roman" w:hAnsi="Times New Roman" w:cs="Times New Roman"/>
          <w:sz w:val="23"/>
          <w:szCs w:val="23"/>
          <w:lang w:eastAsia="en-US"/>
        </w:rPr>
        <w:t>de</w:t>
      </w:r>
      <w:r>
        <w:rPr>
          <w:rFonts w:ascii="Times New Roman" w:hAnsi="Times New Roman" w:cs="Times New Roman"/>
          <w:spacing w:val="45"/>
          <w:sz w:val="23"/>
          <w:szCs w:val="23"/>
          <w:lang w:eastAsia="en-US"/>
        </w:rPr>
        <w:t xml:space="preserve"> </w:t>
      </w:r>
      <w:r>
        <w:rPr>
          <w:rFonts w:ascii="Times New Roman" w:hAnsi="Times New Roman" w:cs="Times New Roman"/>
          <w:sz w:val="23"/>
          <w:szCs w:val="23"/>
          <w:lang w:eastAsia="en-US"/>
        </w:rPr>
        <w:t>vigência</w:t>
      </w:r>
      <w:r>
        <w:rPr>
          <w:rFonts w:ascii="Times New Roman" w:hAnsi="Times New Roman" w:cs="Times New Roman"/>
          <w:spacing w:val="45"/>
          <w:sz w:val="23"/>
          <w:szCs w:val="23"/>
          <w:lang w:eastAsia="en-US"/>
        </w:rPr>
        <w:t xml:space="preserve"> </w:t>
      </w:r>
      <w:r>
        <w:rPr>
          <w:rFonts w:ascii="Times New Roman" w:hAnsi="Times New Roman" w:cs="Times New Roman"/>
          <w:sz w:val="23"/>
          <w:szCs w:val="23"/>
          <w:lang w:eastAsia="en-US"/>
        </w:rPr>
        <w:t>do</w:t>
      </w:r>
      <w:r>
        <w:rPr>
          <w:rFonts w:ascii="Times New Roman" w:hAnsi="Times New Roman" w:cs="Times New Roman"/>
          <w:spacing w:val="46"/>
          <w:sz w:val="23"/>
          <w:szCs w:val="23"/>
          <w:lang w:eastAsia="en-US"/>
        </w:rPr>
        <w:t xml:space="preserve"> </w:t>
      </w:r>
      <w:r>
        <w:rPr>
          <w:rFonts w:ascii="Times New Roman" w:hAnsi="Times New Roman" w:cs="Times New Roman"/>
          <w:sz w:val="23"/>
          <w:szCs w:val="23"/>
          <w:lang w:eastAsia="en-US"/>
        </w:rPr>
        <w:t>presente</w:t>
      </w:r>
      <w:r>
        <w:rPr>
          <w:rFonts w:ascii="Times New Roman" w:hAnsi="Times New Roman" w:cs="Times New Roman"/>
          <w:spacing w:val="46"/>
          <w:sz w:val="23"/>
          <w:szCs w:val="23"/>
          <w:lang w:eastAsia="en-US"/>
        </w:rPr>
        <w:t xml:space="preserve"> </w:t>
      </w:r>
      <w:r>
        <w:rPr>
          <w:rFonts w:ascii="Times New Roman" w:hAnsi="Times New Roman" w:cs="Times New Roman"/>
          <w:sz w:val="23"/>
          <w:szCs w:val="23"/>
          <w:lang w:eastAsia="en-US"/>
        </w:rPr>
        <w:t>contrato,</w:t>
      </w:r>
      <w:r>
        <w:rPr>
          <w:rFonts w:ascii="Times New Roman" w:hAnsi="Times New Roman" w:cs="Times New Roman"/>
          <w:spacing w:val="47"/>
          <w:sz w:val="23"/>
          <w:szCs w:val="23"/>
          <w:lang w:eastAsia="en-US"/>
        </w:rPr>
        <w:t xml:space="preserve"> </w:t>
      </w:r>
      <w:r>
        <w:rPr>
          <w:rFonts w:ascii="Times New Roman" w:hAnsi="Times New Roman" w:cs="Times New Roman"/>
          <w:sz w:val="23"/>
          <w:szCs w:val="23"/>
          <w:lang w:eastAsia="en-US"/>
        </w:rPr>
        <w:t>limitado</w:t>
      </w:r>
      <w:r>
        <w:rPr>
          <w:rFonts w:ascii="Times New Roman" w:hAnsi="Times New Roman" w:cs="Times New Roman"/>
          <w:spacing w:val="46"/>
          <w:sz w:val="23"/>
          <w:szCs w:val="23"/>
          <w:lang w:eastAsia="en-US"/>
        </w:rPr>
        <w:t xml:space="preserve"> </w:t>
      </w:r>
      <w:r>
        <w:rPr>
          <w:rFonts w:ascii="Times New Roman" w:hAnsi="Times New Roman" w:cs="Times New Roman"/>
          <w:sz w:val="23"/>
          <w:szCs w:val="23"/>
          <w:lang w:eastAsia="en-US"/>
        </w:rPr>
        <w:t>a</w:t>
      </w:r>
      <w:r>
        <w:rPr>
          <w:rFonts w:ascii="Times New Roman" w:hAnsi="Times New Roman" w:cs="Times New Roman"/>
          <w:spacing w:val="45"/>
          <w:sz w:val="23"/>
          <w:szCs w:val="23"/>
          <w:lang w:eastAsia="en-US"/>
        </w:rPr>
        <w:t xml:space="preserve"> </w:t>
      </w:r>
      <w:r>
        <w:rPr>
          <w:rFonts w:ascii="Times New Roman" w:hAnsi="Times New Roman" w:cs="Times New Roman"/>
          <w:sz w:val="23"/>
          <w:szCs w:val="23"/>
          <w:lang w:eastAsia="en-US"/>
        </w:rPr>
        <w:t>120 (cento e vinte) meses,</w:t>
      </w:r>
      <w:r>
        <w:rPr>
          <w:rFonts w:ascii="Times New Roman" w:hAnsi="Times New Roman" w:cs="Times New Roman"/>
          <w:spacing w:val="-1"/>
          <w:sz w:val="23"/>
          <w:szCs w:val="23"/>
          <w:lang w:eastAsia="en-US"/>
        </w:rPr>
        <w:t xml:space="preserve"> </w:t>
      </w:r>
      <w:r>
        <w:rPr>
          <w:rFonts w:ascii="Times New Roman" w:hAnsi="Times New Roman" w:cs="Times New Roman"/>
          <w:sz w:val="23"/>
          <w:szCs w:val="23"/>
          <w:lang w:eastAsia="en-US"/>
        </w:rPr>
        <w:t>na</w:t>
      </w:r>
      <w:r>
        <w:rPr>
          <w:rFonts w:ascii="Times New Roman" w:hAnsi="Times New Roman" w:cs="Times New Roman"/>
          <w:spacing w:val="-1"/>
          <w:sz w:val="23"/>
          <w:szCs w:val="23"/>
          <w:lang w:eastAsia="en-US"/>
        </w:rPr>
        <w:t xml:space="preserve"> </w:t>
      </w:r>
      <w:r>
        <w:rPr>
          <w:rFonts w:ascii="Times New Roman" w:hAnsi="Times New Roman" w:cs="Times New Roman"/>
          <w:sz w:val="23"/>
          <w:szCs w:val="23"/>
          <w:lang w:eastAsia="en-US"/>
        </w:rPr>
        <w:t>forma</w:t>
      </w:r>
      <w:r>
        <w:rPr>
          <w:rFonts w:ascii="Times New Roman" w:hAnsi="Times New Roman" w:cs="Times New Roman"/>
          <w:spacing w:val="-1"/>
          <w:sz w:val="23"/>
          <w:szCs w:val="23"/>
          <w:lang w:eastAsia="en-US"/>
        </w:rPr>
        <w:t xml:space="preserve"> </w:t>
      </w:r>
      <w:r>
        <w:rPr>
          <w:rFonts w:ascii="Times New Roman" w:hAnsi="Times New Roman" w:cs="Times New Roman"/>
          <w:sz w:val="23"/>
          <w:szCs w:val="23"/>
          <w:lang w:eastAsia="en-US"/>
        </w:rPr>
        <w:t>estipulada</w:t>
      </w:r>
      <w:r>
        <w:rPr>
          <w:rFonts w:ascii="Times New Roman" w:hAnsi="Times New Roman" w:cs="Times New Roman"/>
          <w:spacing w:val="-1"/>
          <w:sz w:val="23"/>
          <w:szCs w:val="23"/>
          <w:lang w:eastAsia="en-US"/>
        </w:rPr>
        <w:t xml:space="preserve"> </w:t>
      </w:r>
      <w:r>
        <w:rPr>
          <w:rFonts w:ascii="Times New Roman" w:hAnsi="Times New Roman" w:cs="Times New Roman"/>
          <w:sz w:val="23"/>
          <w:szCs w:val="23"/>
          <w:lang w:eastAsia="en-US"/>
        </w:rPr>
        <w:t>pela Lei 14.133/2021.</w:t>
      </w:r>
    </w:p>
    <w:p w14:paraId="7EE406C8">
      <w:pPr>
        <w:widowControl w:val="0"/>
        <w:tabs>
          <w:tab w:val="left" w:pos="558"/>
        </w:tabs>
        <w:autoSpaceDE w:val="0"/>
        <w:autoSpaceDN w:val="0"/>
        <w:spacing w:after="0" w:line="276" w:lineRule="auto"/>
        <w:jc w:val="both"/>
        <w:rPr>
          <w:rFonts w:ascii="Times New Roman" w:hAnsi="Times New Roman" w:cs="Times New Roman"/>
          <w:sz w:val="23"/>
          <w:szCs w:val="23"/>
          <w:lang w:eastAsia="en-US"/>
        </w:rPr>
      </w:pPr>
      <w:r>
        <w:rPr>
          <w:rFonts w:ascii="Times New Roman" w:hAnsi="Times New Roman" w:cs="Times New Roman"/>
          <w:b/>
          <w:bCs/>
          <w:sz w:val="23"/>
          <w:szCs w:val="23"/>
          <w:lang w:eastAsia="en-US"/>
        </w:rPr>
        <w:t>5.2.</w:t>
      </w:r>
      <w:r>
        <w:rPr>
          <w:rFonts w:ascii="Times New Roman" w:hAnsi="Times New Roman" w:cs="Times New Roman"/>
          <w:sz w:val="23"/>
          <w:szCs w:val="23"/>
          <w:lang w:eastAsia="en-US"/>
        </w:rPr>
        <w:t xml:space="preserve"> A</w:t>
      </w:r>
      <w:r>
        <w:rPr>
          <w:rFonts w:ascii="Times New Roman" w:hAnsi="Times New Roman" w:cs="Times New Roman"/>
          <w:spacing w:val="53"/>
          <w:sz w:val="23"/>
          <w:szCs w:val="23"/>
          <w:lang w:eastAsia="en-US"/>
        </w:rPr>
        <w:t xml:space="preserve"> </w:t>
      </w:r>
      <w:r>
        <w:rPr>
          <w:rFonts w:ascii="Times New Roman" w:hAnsi="Times New Roman" w:cs="Times New Roman"/>
          <w:sz w:val="23"/>
          <w:szCs w:val="23"/>
          <w:lang w:eastAsia="en-US"/>
        </w:rPr>
        <w:t>Contratada</w:t>
      </w:r>
      <w:r>
        <w:rPr>
          <w:rFonts w:ascii="Times New Roman" w:hAnsi="Times New Roman" w:cs="Times New Roman"/>
          <w:spacing w:val="10"/>
          <w:sz w:val="23"/>
          <w:szCs w:val="23"/>
          <w:lang w:eastAsia="en-US"/>
        </w:rPr>
        <w:t xml:space="preserve"> </w:t>
      </w:r>
      <w:r>
        <w:rPr>
          <w:rFonts w:ascii="Times New Roman" w:hAnsi="Times New Roman" w:cs="Times New Roman"/>
          <w:sz w:val="23"/>
          <w:szCs w:val="23"/>
          <w:lang w:eastAsia="en-US"/>
        </w:rPr>
        <w:t>fica</w:t>
      </w:r>
      <w:r>
        <w:rPr>
          <w:rFonts w:ascii="Times New Roman" w:hAnsi="Times New Roman" w:cs="Times New Roman"/>
          <w:spacing w:val="10"/>
          <w:sz w:val="23"/>
          <w:szCs w:val="23"/>
          <w:lang w:eastAsia="en-US"/>
        </w:rPr>
        <w:t xml:space="preserve"> </w:t>
      </w:r>
      <w:r>
        <w:rPr>
          <w:rFonts w:ascii="Times New Roman" w:hAnsi="Times New Roman" w:cs="Times New Roman"/>
          <w:sz w:val="23"/>
          <w:szCs w:val="23"/>
          <w:lang w:eastAsia="en-US"/>
        </w:rPr>
        <w:t>sujeita</w:t>
      </w:r>
      <w:r>
        <w:rPr>
          <w:rFonts w:ascii="Times New Roman" w:hAnsi="Times New Roman" w:cs="Times New Roman"/>
          <w:spacing w:val="9"/>
          <w:sz w:val="23"/>
          <w:szCs w:val="23"/>
          <w:lang w:eastAsia="en-US"/>
        </w:rPr>
        <w:t xml:space="preserve"> </w:t>
      </w:r>
      <w:r>
        <w:rPr>
          <w:rFonts w:ascii="Times New Roman" w:hAnsi="Times New Roman" w:cs="Times New Roman"/>
          <w:sz w:val="23"/>
          <w:szCs w:val="23"/>
          <w:lang w:eastAsia="en-US"/>
        </w:rPr>
        <w:t>e</w:t>
      </w:r>
      <w:r>
        <w:rPr>
          <w:rFonts w:ascii="Times New Roman" w:hAnsi="Times New Roman" w:cs="Times New Roman"/>
          <w:spacing w:val="8"/>
          <w:sz w:val="23"/>
          <w:szCs w:val="23"/>
          <w:lang w:eastAsia="en-US"/>
        </w:rPr>
        <w:t xml:space="preserve"> </w:t>
      </w:r>
      <w:r>
        <w:rPr>
          <w:rFonts w:ascii="Times New Roman" w:hAnsi="Times New Roman" w:cs="Times New Roman"/>
          <w:sz w:val="23"/>
          <w:szCs w:val="23"/>
          <w:lang w:eastAsia="en-US"/>
        </w:rPr>
        <w:t>compromete-se</w:t>
      </w:r>
      <w:r>
        <w:rPr>
          <w:rFonts w:ascii="Times New Roman" w:hAnsi="Times New Roman" w:cs="Times New Roman"/>
          <w:spacing w:val="8"/>
          <w:sz w:val="23"/>
          <w:szCs w:val="23"/>
          <w:lang w:eastAsia="en-US"/>
        </w:rPr>
        <w:t xml:space="preserve"> </w:t>
      </w:r>
      <w:r>
        <w:rPr>
          <w:rFonts w:ascii="Times New Roman" w:hAnsi="Times New Roman" w:cs="Times New Roman"/>
          <w:sz w:val="23"/>
          <w:szCs w:val="23"/>
          <w:lang w:eastAsia="en-US"/>
        </w:rPr>
        <w:t>cumprir</w:t>
      </w:r>
      <w:r>
        <w:rPr>
          <w:rFonts w:ascii="Times New Roman" w:hAnsi="Times New Roman" w:cs="Times New Roman"/>
          <w:spacing w:val="8"/>
          <w:sz w:val="23"/>
          <w:szCs w:val="23"/>
          <w:lang w:eastAsia="en-US"/>
        </w:rPr>
        <w:t xml:space="preserve"> </w:t>
      </w:r>
      <w:r>
        <w:rPr>
          <w:rFonts w:ascii="Times New Roman" w:hAnsi="Times New Roman" w:cs="Times New Roman"/>
          <w:sz w:val="23"/>
          <w:szCs w:val="23"/>
          <w:lang w:eastAsia="en-US"/>
        </w:rPr>
        <w:t>os</w:t>
      </w:r>
      <w:r>
        <w:rPr>
          <w:rFonts w:ascii="Times New Roman" w:hAnsi="Times New Roman" w:cs="Times New Roman"/>
          <w:spacing w:val="9"/>
          <w:sz w:val="23"/>
          <w:szCs w:val="23"/>
          <w:lang w:eastAsia="en-US"/>
        </w:rPr>
        <w:t xml:space="preserve"> </w:t>
      </w:r>
      <w:r>
        <w:rPr>
          <w:rFonts w:ascii="Times New Roman" w:hAnsi="Times New Roman" w:cs="Times New Roman"/>
          <w:sz w:val="23"/>
          <w:szCs w:val="23"/>
          <w:lang w:eastAsia="en-US"/>
        </w:rPr>
        <w:t>prazos</w:t>
      </w:r>
      <w:r>
        <w:rPr>
          <w:rFonts w:ascii="Times New Roman" w:hAnsi="Times New Roman" w:cs="Times New Roman"/>
          <w:spacing w:val="9"/>
          <w:sz w:val="23"/>
          <w:szCs w:val="23"/>
          <w:lang w:eastAsia="en-US"/>
        </w:rPr>
        <w:t xml:space="preserve"> </w:t>
      </w:r>
      <w:r>
        <w:rPr>
          <w:rFonts w:ascii="Times New Roman" w:hAnsi="Times New Roman" w:cs="Times New Roman"/>
          <w:sz w:val="23"/>
          <w:szCs w:val="23"/>
          <w:lang w:eastAsia="en-US"/>
        </w:rPr>
        <w:t>que</w:t>
      </w:r>
      <w:r>
        <w:rPr>
          <w:rFonts w:ascii="Times New Roman" w:hAnsi="Times New Roman" w:cs="Times New Roman"/>
          <w:spacing w:val="8"/>
          <w:sz w:val="23"/>
          <w:szCs w:val="23"/>
          <w:lang w:eastAsia="en-US"/>
        </w:rPr>
        <w:t xml:space="preserve"> </w:t>
      </w:r>
      <w:r>
        <w:rPr>
          <w:rFonts w:ascii="Times New Roman" w:hAnsi="Times New Roman" w:cs="Times New Roman"/>
          <w:sz w:val="23"/>
          <w:szCs w:val="23"/>
          <w:lang w:eastAsia="en-US"/>
        </w:rPr>
        <w:t>a</w:t>
      </w:r>
      <w:r>
        <w:rPr>
          <w:rFonts w:ascii="Times New Roman" w:hAnsi="Times New Roman" w:cs="Times New Roman"/>
          <w:spacing w:val="53"/>
          <w:sz w:val="23"/>
          <w:szCs w:val="23"/>
          <w:lang w:eastAsia="en-US"/>
        </w:rPr>
        <w:t xml:space="preserve"> </w:t>
      </w:r>
      <w:r>
        <w:rPr>
          <w:rFonts w:ascii="Times New Roman" w:hAnsi="Times New Roman" w:cs="Times New Roman"/>
          <w:sz w:val="23"/>
          <w:szCs w:val="23"/>
          <w:lang w:eastAsia="en-US"/>
        </w:rPr>
        <w:t>Administração</w:t>
      </w:r>
      <w:r>
        <w:rPr>
          <w:rFonts w:ascii="Times New Roman" w:hAnsi="Times New Roman" w:cs="Times New Roman"/>
          <w:spacing w:val="-57"/>
          <w:sz w:val="23"/>
          <w:szCs w:val="23"/>
          <w:lang w:eastAsia="en-US"/>
        </w:rPr>
        <w:t xml:space="preserve"> </w:t>
      </w:r>
      <w:r>
        <w:rPr>
          <w:rFonts w:ascii="Times New Roman" w:hAnsi="Times New Roman" w:cs="Times New Roman"/>
          <w:sz w:val="23"/>
          <w:szCs w:val="23"/>
          <w:lang w:eastAsia="en-US"/>
        </w:rPr>
        <w:t>Municipal</w:t>
      </w:r>
      <w:r>
        <w:rPr>
          <w:rFonts w:ascii="Times New Roman" w:hAnsi="Times New Roman" w:cs="Times New Roman"/>
          <w:spacing w:val="-1"/>
          <w:sz w:val="23"/>
          <w:szCs w:val="23"/>
          <w:lang w:eastAsia="en-US"/>
        </w:rPr>
        <w:t xml:space="preserve"> </w:t>
      </w:r>
      <w:r>
        <w:rPr>
          <w:rFonts w:ascii="Times New Roman" w:hAnsi="Times New Roman" w:cs="Times New Roman"/>
          <w:sz w:val="23"/>
          <w:szCs w:val="23"/>
          <w:lang w:eastAsia="en-US"/>
        </w:rPr>
        <w:t>determinar para</w:t>
      </w:r>
      <w:r>
        <w:rPr>
          <w:rFonts w:ascii="Times New Roman" w:hAnsi="Times New Roman" w:cs="Times New Roman"/>
          <w:spacing w:val="-1"/>
          <w:sz w:val="23"/>
          <w:szCs w:val="23"/>
          <w:lang w:eastAsia="en-US"/>
        </w:rPr>
        <w:t xml:space="preserve"> </w:t>
      </w:r>
      <w:r>
        <w:rPr>
          <w:rFonts w:ascii="Times New Roman" w:hAnsi="Times New Roman" w:cs="Times New Roman"/>
          <w:sz w:val="23"/>
          <w:szCs w:val="23"/>
          <w:lang w:eastAsia="en-US"/>
        </w:rPr>
        <w:t>a</w:t>
      </w:r>
      <w:r>
        <w:rPr>
          <w:rFonts w:ascii="Times New Roman" w:hAnsi="Times New Roman" w:cs="Times New Roman"/>
          <w:spacing w:val="-1"/>
          <w:sz w:val="23"/>
          <w:szCs w:val="23"/>
          <w:lang w:eastAsia="en-US"/>
        </w:rPr>
        <w:t xml:space="preserve"> </w:t>
      </w:r>
      <w:r>
        <w:rPr>
          <w:rFonts w:ascii="Times New Roman" w:hAnsi="Times New Roman" w:cs="Times New Roman"/>
          <w:sz w:val="23"/>
          <w:szCs w:val="23"/>
          <w:lang w:eastAsia="en-US"/>
        </w:rPr>
        <w:t>realização</w:t>
      </w:r>
      <w:r>
        <w:rPr>
          <w:rFonts w:ascii="Times New Roman" w:hAnsi="Times New Roman" w:cs="Times New Roman"/>
          <w:spacing w:val="-1"/>
          <w:sz w:val="23"/>
          <w:szCs w:val="23"/>
          <w:lang w:eastAsia="en-US"/>
        </w:rPr>
        <w:t xml:space="preserve"> </w:t>
      </w:r>
      <w:r>
        <w:rPr>
          <w:rFonts w:ascii="Times New Roman" w:hAnsi="Times New Roman" w:cs="Times New Roman"/>
          <w:sz w:val="23"/>
          <w:szCs w:val="23"/>
          <w:lang w:eastAsia="en-US"/>
        </w:rPr>
        <w:t>dos serviços objeto deste</w:t>
      </w:r>
      <w:r>
        <w:rPr>
          <w:rFonts w:ascii="Times New Roman" w:hAnsi="Times New Roman" w:cs="Times New Roman"/>
          <w:spacing w:val="-2"/>
          <w:sz w:val="23"/>
          <w:szCs w:val="23"/>
          <w:lang w:eastAsia="en-US"/>
        </w:rPr>
        <w:t xml:space="preserve"> </w:t>
      </w:r>
      <w:r>
        <w:rPr>
          <w:rFonts w:ascii="Times New Roman" w:hAnsi="Times New Roman" w:cs="Times New Roman"/>
          <w:sz w:val="23"/>
          <w:szCs w:val="23"/>
          <w:lang w:eastAsia="en-US"/>
        </w:rPr>
        <w:t>contrato.</w:t>
      </w:r>
    </w:p>
    <w:p w14:paraId="0CE51807">
      <w:pPr>
        <w:pStyle w:val="17"/>
        <w:tabs>
          <w:tab w:val="left" w:pos="1418"/>
          <w:tab w:val="left" w:pos="4253"/>
        </w:tabs>
        <w:rPr>
          <w:rFonts w:ascii="Times New Roman" w:hAnsi="Times New Roman"/>
          <w:sz w:val="23"/>
          <w:szCs w:val="23"/>
        </w:rPr>
      </w:pPr>
    </w:p>
    <w:p w14:paraId="4BD77146">
      <w:pPr>
        <w:tabs>
          <w:tab w:val="left" w:pos="4253"/>
        </w:tabs>
        <w:spacing w:after="0" w:line="240" w:lineRule="auto"/>
        <w:rPr>
          <w:rFonts w:ascii="Times New Roman" w:hAnsi="Times New Roman" w:cs="Times New Roman"/>
          <w:b/>
          <w:sz w:val="23"/>
          <w:szCs w:val="23"/>
        </w:rPr>
      </w:pPr>
      <w:r>
        <w:rPr>
          <w:rFonts w:ascii="Times New Roman" w:hAnsi="Times New Roman" w:cs="Times New Roman"/>
          <w:b/>
          <w:sz w:val="23"/>
          <w:szCs w:val="23"/>
        </w:rPr>
        <w:t>CLÁUSULA SEXTA – DO RECURSO FINANCEIRO</w:t>
      </w:r>
    </w:p>
    <w:p w14:paraId="23217521">
      <w:pPr>
        <w:spacing w:after="0"/>
        <w:jc w:val="both"/>
        <w:rPr>
          <w:rFonts w:ascii="Times New Roman" w:hAnsi="Times New Roman" w:cs="Times New Roman"/>
          <w:sz w:val="23"/>
          <w:szCs w:val="23"/>
        </w:rPr>
      </w:pPr>
      <w:r>
        <w:rPr>
          <w:rFonts w:ascii="Times New Roman" w:hAnsi="Times New Roman" w:cs="Times New Roman"/>
          <w:b/>
          <w:bCs/>
          <w:sz w:val="23"/>
          <w:szCs w:val="23"/>
        </w:rPr>
        <w:t xml:space="preserve">6.1. </w:t>
      </w:r>
      <w:r>
        <w:rPr>
          <w:rFonts w:ascii="Times New Roman" w:hAnsi="Times New Roman" w:cs="Times New Roman"/>
          <w:sz w:val="23"/>
          <w:szCs w:val="23"/>
        </w:rPr>
        <w:t>As despesas do presente contrato correrão à conta das seguintes dotações orçamentárias:</w:t>
      </w:r>
    </w:p>
    <w:p w14:paraId="55973FA4">
      <w:pPr>
        <w:spacing w:after="0"/>
        <w:jc w:val="both"/>
        <w:rPr>
          <w:rFonts w:ascii="Times New Roman" w:hAnsi="Times New Roman" w:cs="Times New Roman"/>
        </w:rPr>
      </w:pPr>
    </w:p>
    <w:p w14:paraId="26714973">
      <w:pPr>
        <w:pStyle w:val="20"/>
        <w:spacing w:before="0" w:after="0"/>
        <w:jc w:val="both"/>
        <w:rPr>
          <w:sz w:val="21"/>
          <w:szCs w:val="21"/>
        </w:rPr>
      </w:pPr>
      <w:r>
        <w:rPr>
          <w:sz w:val="21"/>
          <w:szCs w:val="21"/>
          <w:lang w:bidi="ar"/>
        </w:rPr>
        <w:t>03 - SECRETARIA MUNICIPAL DE ADMINISTRAÇÃO</w:t>
      </w:r>
    </w:p>
    <w:p w14:paraId="631B9692">
      <w:pPr>
        <w:pStyle w:val="20"/>
        <w:spacing w:before="0" w:after="0"/>
        <w:jc w:val="both"/>
        <w:rPr>
          <w:sz w:val="21"/>
          <w:szCs w:val="21"/>
        </w:rPr>
      </w:pPr>
      <w:r>
        <w:rPr>
          <w:sz w:val="21"/>
          <w:szCs w:val="21"/>
          <w:lang w:bidi="ar"/>
        </w:rPr>
        <w:t>01 - SECRETARIA MUNICIPAL DE ADMINISTRAÇÃO</w:t>
      </w:r>
    </w:p>
    <w:p w14:paraId="346C380E">
      <w:pPr>
        <w:pStyle w:val="20"/>
        <w:spacing w:before="0" w:after="0"/>
        <w:jc w:val="both"/>
        <w:rPr>
          <w:sz w:val="21"/>
          <w:szCs w:val="21"/>
        </w:rPr>
      </w:pPr>
      <w:r>
        <w:rPr>
          <w:sz w:val="21"/>
          <w:szCs w:val="21"/>
          <w:lang w:bidi="ar"/>
        </w:rPr>
        <w:t>04.122.0010.2003 - MANUTENÇÃO DAS ATIVIDADES DA SECRETARIA</w:t>
      </w:r>
    </w:p>
    <w:p w14:paraId="36AF42D5">
      <w:pPr>
        <w:pStyle w:val="20"/>
        <w:spacing w:before="0" w:after="0"/>
        <w:jc w:val="both"/>
        <w:rPr>
          <w:sz w:val="21"/>
          <w:szCs w:val="21"/>
          <w:lang w:bidi="ar"/>
        </w:rPr>
      </w:pPr>
      <w:r>
        <w:rPr>
          <w:sz w:val="21"/>
          <w:szCs w:val="21"/>
          <w:lang w:bidi="ar"/>
        </w:rPr>
        <w:t>3.3.3.90.37.00.00.00.00 - LOCAÇÃO DE MÃO DE OBRA - 300</w:t>
      </w:r>
    </w:p>
    <w:p w14:paraId="7CA3C5BC">
      <w:pPr>
        <w:pStyle w:val="20"/>
        <w:spacing w:before="0" w:after="0"/>
        <w:jc w:val="both"/>
        <w:rPr>
          <w:sz w:val="21"/>
          <w:szCs w:val="21"/>
          <w:lang w:bidi="ar"/>
        </w:rPr>
      </w:pPr>
    </w:p>
    <w:p w14:paraId="31E5ADC4">
      <w:pPr>
        <w:pStyle w:val="20"/>
        <w:shd w:val="clear" w:color="auto" w:fill="FFFFFF"/>
        <w:spacing w:before="0" w:after="0"/>
        <w:rPr>
          <w:sz w:val="21"/>
          <w:szCs w:val="21"/>
        </w:rPr>
      </w:pPr>
      <w:r>
        <w:rPr>
          <w:sz w:val="21"/>
          <w:szCs w:val="21"/>
          <w:shd w:val="clear" w:color="auto" w:fill="FFFFFF"/>
        </w:rPr>
        <w:t>05 - SECRETARIA MUNICIPAL DE OBRAS, VIAÇÃO E TRANSPORTES</w:t>
      </w:r>
    </w:p>
    <w:p w14:paraId="53480468">
      <w:pPr>
        <w:pStyle w:val="20"/>
        <w:shd w:val="clear" w:color="auto" w:fill="FFFFFF"/>
        <w:spacing w:before="0" w:after="0"/>
        <w:rPr>
          <w:sz w:val="21"/>
          <w:szCs w:val="21"/>
        </w:rPr>
      </w:pPr>
      <w:r>
        <w:rPr>
          <w:sz w:val="21"/>
          <w:szCs w:val="21"/>
          <w:shd w:val="clear" w:color="auto" w:fill="FFFFFF"/>
        </w:rPr>
        <w:t>01 - SECRETARIA MUNICIPAL DE OBRAS, VIAÇÃO E TRANSPORTES</w:t>
      </w:r>
    </w:p>
    <w:p w14:paraId="0CDDD935">
      <w:pPr>
        <w:pStyle w:val="20"/>
        <w:shd w:val="clear" w:color="auto" w:fill="FFFFFF"/>
        <w:spacing w:before="0" w:after="0"/>
        <w:rPr>
          <w:sz w:val="21"/>
          <w:szCs w:val="21"/>
        </w:rPr>
      </w:pPr>
      <w:r>
        <w:rPr>
          <w:sz w:val="21"/>
          <w:szCs w:val="21"/>
          <w:shd w:val="clear" w:color="auto" w:fill="FFFFFF"/>
        </w:rPr>
        <w:t>15.451.0010.2003 - MANUTENÇÃO DAS ATIVIDADES DA SECRETARIA</w:t>
      </w:r>
    </w:p>
    <w:p w14:paraId="35E28E69">
      <w:pPr>
        <w:pStyle w:val="20"/>
        <w:shd w:val="clear" w:color="auto" w:fill="FFFFFF"/>
        <w:spacing w:before="0" w:after="0"/>
        <w:rPr>
          <w:sz w:val="21"/>
          <w:szCs w:val="21"/>
        </w:rPr>
      </w:pPr>
      <w:r>
        <w:rPr>
          <w:sz w:val="21"/>
          <w:szCs w:val="21"/>
          <w:shd w:val="clear" w:color="auto" w:fill="FFFFFF"/>
        </w:rPr>
        <w:t>3.3.3.90.37.00.00.00.00 - LOCAÇÃO DE MÃO DE OBRA - 504</w:t>
      </w:r>
    </w:p>
    <w:p w14:paraId="4F7E28E9">
      <w:pPr>
        <w:pStyle w:val="20"/>
        <w:shd w:val="clear" w:color="auto" w:fill="FFFFFF"/>
        <w:spacing w:before="0" w:after="0"/>
        <w:jc w:val="both"/>
        <w:rPr>
          <w:sz w:val="21"/>
          <w:szCs w:val="21"/>
          <w:shd w:val="clear" w:color="auto" w:fill="FFFFFF"/>
          <w:lang w:val="en-US" w:bidi="ar"/>
        </w:rPr>
      </w:pPr>
    </w:p>
    <w:p w14:paraId="35F45986">
      <w:pPr>
        <w:pStyle w:val="20"/>
        <w:shd w:val="clear" w:color="auto" w:fill="FFFFFF"/>
        <w:spacing w:before="0" w:after="0"/>
        <w:jc w:val="both"/>
        <w:rPr>
          <w:sz w:val="21"/>
          <w:szCs w:val="21"/>
        </w:rPr>
      </w:pPr>
      <w:r>
        <w:rPr>
          <w:sz w:val="21"/>
          <w:szCs w:val="21"/>
          <w:shd w:val="clear" w:color="auto" w:fill="FFFFFF"/>
          <w:lang w:val="en-US" w:bidi="ar"/>
        </w:rPr>
        <w:t>06</w:t>
      </w:r>
      <w:r>
        <w:rPr>
          <w:sz w:val="21"/>
          <w:szCs w:val="21"/>
          <w:shd w:val="clear" w:color="auto" w:fill="FFFFFF"/>
          <w:lang w:bidi="ar"/>
        </w:rPr>
        <w:t xml:space="preserve"> - </w:t>
      </w:r>
      <w:r>
        <w:rPr>
          <w:sz w:val="21"/>
          <w:szCs w:val="21"/>
          <w:shd w:val="clear" w:color="auto" w:fill="FFFFFF"/>
          <w:lang w:val="en-US" w:bidi="ar"/>
        </w:rPr>
        <w:t>SECRETARIA MUNICIPAL DA SAÚDE</w:t>
      </w:r>
    </w:p>
    <w:p w14:paraId="7A1B2C36">
      <w:pPr>
        <w:pStyle w:val="20"/>
        <w:shd w:val="clear" w:color="auto" w:fill="FFFFFF"/>
        <w:spacing w:before="0" w:after="0"/>
        <w:jc w:val="both"/>
        <w:rPr>
          <w:sz w:val="21"/>
          <w:szCs w:val="21"/>
        </w:rPr>
      </w:pPr>
      <w:r>
        <w:rPr>
          <w:sz w:val="21"/>
          <w:szCs w:val="21"/>
          <w:shd w:val="clear" w:color="auto" w:fill="FFFFFF"/>
          <w:lang w:val="en-US" w:bidi="ar"/>
        </w:rPr>
        <w:t xml:space="preserve">01 </w:t>
      </w:r>
      <w:r>
        <w:rPr>
          <w:sz w:val="21"/>
          <w:szCs w:val="21"/>
          <w:shd w:val="clear" w:color="auto" w:fill="FFFFFF"/>
          <w:lang w:bidi="ar"/>
        </w:rPr>
        <w:t xml:space="preserve">- </w:t>
      </w:r>
      <w:r>
        <w:rPr>
          <w:sz w:val="21"/>
          <w:szCs w:val="21"/>
          <w:shd w:val="clear" w:color="auto" w:fill="FFFFFF"/>
          <w:lang w:val="en-US" w:bidi="ar"/>
        </w:rPr>
        <w:t>FUNDO MUNICIPAL DA SAÚDE</w:t>
      </w:r>
    </w:p>
    <w:p w14:paraId="7F7C1F34">
      <w:pPr>
        <w:pStyle w:val="20"/>
        <w:shd w:val="clear" w:color="auto" w:fill="FFFFFF"/>
        <w:spacing w:before="0" w:after="0"/>
        <w:jc w:val="both"/>
        <w:rPr>
          <w:sz w:val="21"/>
          <w:szCs w:val="21"/>
        </w:rPr>
      </w:pPr>
      <w:r>
        <w:rPr>
          <w:sz w:val="21"/>
          <w:szCs w:val="21"/>
          <w:shd w:val="clear" w:color="auto" w:fill="FFFFFF"/>
          <w:lang w:val="en-US" w:bidi="ar"/>
        </w:rPr>
        <w:t>10.301.0034.2092 </w:t>
      </w:r>
      <w:r>
        <w:rPr>
          <w:sz w:val="21"/>
          <w:szCs w:val="21"/>
          <w:shd w:val="clear" w:color="auto" w:fill="FFFFFF"/>
          <w:lang w:bidi="ar"/>
        </w:rPr>
        <w:t xml:space="preserve">- </w:t>
      </w:r>
      <w:r>
        <w:rPr>
          <w:sz w:val="21"/>
          <w:szCs w:val="21"/>
          <w:shd w:val="clear" w:color="auto" w:fill="FFFFFF"/>
          <w:lang w:val="en-US" w:bidi="ar"/>
        </w:rPr>
        <w:t>PROGRAMA PARA ATENDIMENTO DA ATENÇÃO PRIMÁRIA DA SAÚDE</w:t>
      </w:r>
    </w:p>
    <w:p w14:paraId="57C61D61">
      <w:pPr>
        <w:pStyle w:val="20"/>
        <w:shd w:val="clear" w:color="auto" w:fill="FFFFFF"/>
        <w:spacing w:before="0" w:after="0"/>
        <w:jc w:val="both"/>
        <w:rPr>
          <w:sz w:val="21"/>
          <w:szCs w:val="21"/>
        </w:rPr>
      </w:pPr>
      <w:r>
        <w:rPr>
          <w:sz w:val="21"/>
          <w:szCs w:val="21"/>
          <w:shd w:val="clear" w:color="auto" w:fill="FFFFFF"/>
          <w:lang w:val="en-US" w:bidi="ar"/>
        </w:rPr>
        <w:t>3.3.3.90.37</w:t>
      </w:r>
      <w:r>
        <w:rPr>
          <w:sz w:val="21"/>
          <w:szCs w:val="21"/>
          <w:shd w:val="clear" w:color="auto" w:fill="FFFFFF"/>
          <w:lang w:bidi="ar"/>
        </w:rPr>
        <w:t>.</w:t>
      </w:r>
      <w:r>
        <w:rPr>
          <w:sz w:val="21"/>
          <w:szCs w:val="21"/>
          <w:shd w:val="clear" w:color="auto" w:fill="FFFFFF"/>
          <w:lang w:val="en-US" w:bidi="ar"/>
        </w:rPr>
        <w:t>00</w:t>
      </w:r>
      <w:r>
        <w:rPr>
          <w:sz w:val="21"/>
          <w:szCs w:val="21"/>
          <w:shd w:val="clear" w:color="auto" w:fill="FFFFFF"/>
          <w:lang w:bidi="ar"/>
        </w:rPr>
        <w:t>.</w:t>
      </w:r>
      <w:r>
        <w:rPr>
          <w:sz w:val="21"/>
          <w:szCs w:val="21"/>
          <w:shd w:val="clear" w:color="auto" w:fill="FFFFFF"/>
          <w:lang w:val="en-US" w:bidi="ar"/>
        </w:rPr>
        <w:t>00</w:t>
      </w:r>
      <w:r>
        <w:rPr>
          <w:sz w:val="21"/>
          <w:szCs w:val="21"/>
          <w:shd w:val="clear" w:color="auto" w:fill="FFFFFF"/>
          <w:lang w:bidi="ar"/>
        </w:rPr>
        <w:t>.</w:t>
      </w:r>
      <w:r>
        <w:rPr>
          <w:sz w:val="21"/>
          <w:szCs w:val="21"/>
          <w:shd w:val="clear" w:color="auto" w:fill="FFFFFF"/>
          <w:lang w:val="en-US" w:bidi="ar"/>
        </w:rPr>
        <w:t>00</w:t>
      </w:r>
      <w:r>
        <w:rPr>
          <w:sz w:val="21"/>
          <w:szCs w:val="21"/>
          <w:shd w:val="clear" w:color="auto" w:fill="FFFFFF"/>
          <w:lang w:bidi="ar"/>
        </w:rPr>
        <w:t>.</w:t>
      </w:r>
      <w:r>
        <w:rPr>
          <w:sz w:val="21"/>
          <w:szCs w:val="21"/>
          <w:shd w:val="clear" w:color="auto" w:fill="FFFFFF"/>
          <w:lang w:val="en-US" w:bidi="ar"/>
        </w:rPr>
        <w:t>00</w:t>
      </w:r>
      <w:r>
        <w:rPr>
          <w:sz w:val="21"/>
          <w:szCs w:val="21"/>
          <w:shd w:val="clear" w:color="auto" w:fill="FFFFFF"/>
          <w:lang w:bidi="ar"/>
        </w:rPr>
        <w:t xml:space="preserve"> - </w:t>
      </w:r>
      <w:r>
        <w:rPr>
          <w:sz w:val="21"/>
          <w:szCs w:val="21"/>
          <w:shd w:val="clear" w:color="auto" w:fill="FFFFFF"/>
          <w:lang w:val="en-US" w:bidi="ar"/>
        </w:rPr>
        <w:t> LOCAÇÃO DE MÃO</w:t>
      </w:r>
      <w:r>
        <w:rPr>
          <w:sz w:val="21"/>
          <w:szCs w:val="21"/>
          <w:shd w:val="clear" w:color="auto" w:fill="FFFFFF"/>
          <w:lang w:bidi="ar"/>
        </w:rPr>
        <w:t xml:space="preserve"> </w:t>
      </w:r>
      <w:r>
        <w:rPr>
          <w:sz w:val="21"/>
          <w:szCs w:val="21"/>
          <w:shd w:val="clear" w:color="auto" w:fill="FFFFFF"/>
          <w:lang w:val="en-US" w:bidi="ar"/>
        </w:rPr>
        <w:t>DE</w:t>
      </w:r>
      <w:r>
        <w:rPr>
          <w:sz w:val="21"/>
          <w:szCs w:val="21"/>
          <w:shd w:val="clear" w:color="auto" w:fill="FFFFFF"/>
          <w:lang w:bidi="ar"/>
        </w:rPr>
        <w:t xml:space="preserve"> </w:t>
      </w:r>
      <w:r>
        <w:rPr>
          <w:sz w:val="21"/>
          <w:szCs w:val="21"/>
          <w:shd w:val="clear" w:color="auto" w:fill="FFFFFF"/>
          <w:lang w:val="en-US" w:bidi="ar"/>
        </w:rPr>
        <w:t>OBRA - 658</w:t>
      </w:r>
    </w:p>
    <w:p w14:paraId="6661E615">
      <w:pPr>
        <w:pStyle w:val="20"/>
        <w:shd w:val="clear" w:color="auto" w:fill="FFFFFF"/>
        <w:spacing w:before="0" w:after="0"/>
        <w:jc w:val="both"/>
        <w:rPr>
          <w:sz w:val="21"/>
          <w:szCs w:val="21"/>
        </w:rPr>
      </w:pPr>
      <w:r>
        <w:rPr>
          <w:sz w:val="21"/>
          <w:szCs w:val="21"/>
          <w:shd w:val="clear" w:color="auto" w:fill="FFFFFF"/>
          <w:lang w:val="en-US" w:bidi="ar"/>
        </w:rPr>
        <w:t>10.301.0034.2198 </w:t>
      </w:r>
      <w:r>
        <w:rPr>
          <w:sz w:val="21"/>
          <w:szCs w:val="21"/>
          <w:shd w:val="clear" w:color="auto" w:fill="FFFFFF"/>
          <w:lang w:bidi="ar"/>
        </w:rPr>
        <w:t xml:space="preserve">- </w:t>
      </w:r>
      <w:r>
        <w:rPr>
          <w:sz w:val="21"/>
          <w:szCs w:val="21"/>
          <w:shd w:val="clear" w:color="auto" w:fill="FFFFFF"/>
          <w:lang w:val="en-US" w:bidi="ar"/>
        </w:rPr>
        <w:t>COFINANCIAMENTO FEDERAL PISO ATENÇÃO PRIMÁRIA A SAÚDE</w:t>
      </w:r>
    </w:p>
    <w:p w14:paraId="54C49748">
      <w:pPr>
        <w:pStyle w:val="20"/>
        <w:shd w:val="clear" w:color="auto" w:fill="FFFFFF"/>
        <w:spacing w:before="0" w:after="0"/>
        <w:jc w:val="both"/>
        <w:rPr>
          <w:sz w:val="21"/>
          <w:szCs w:val="21"/>
          <w:shd w:val="clear" w:color="auto" w:fill="FFFFFF"/>
          <w:lang w:val="en-US" w:bidi="ar"/>
        </w:rPr>
      </w:pPr>
      <w:r>
        <w:rPr>
          <w:sz w:val="21"/>
          <w:szCs w:val="21"/>
          <w:shd w:val="clear" w:color="auto" w:fill="FFFFFF"/>
          <w:lang w:val="en-US" w:bidi="ar"/>
        </w:rPr>
        <w:t>3.3.3.90.37</w:t>
      </w:r>
      <w:r>
        <w:rPr>
          <w:sz w:val="21"/>
          <w:szCs w:val="21"/>
          <w:shd w:val="clear" w:color="auto" w:fill="FFFFFF"/>
          <w:lang w:bidi="ar"/>
        </w:rPr>
        <w:t>.</w:t>
      </w:r>
      <w:r>
        <w:rPr>
          <w:sz w:val="21"/>
          <w:szCs w:val="21"/>
          <w:shd w:val="clear" w:color="auto" w:fill="FFFFFF"/>
          <w:lang w:val="en-US" w:bidi="ar"/>
        </w:rPr>
        <w:t>00</w:t>
      </w:r>
      <w:r>
        <w:rPr>
          <w:sz w:val="21"/>
          <w:szCs w:val="21"/>
          <w:shd w:val="clear" w:color="auto" w:fill="FFFFFF"/>
          <w:lang w:bidi="ar"/>
        </w:rPr>
        <w:t>.</w:t>
      </w:r>
      <w:r>
        <w:rPr>
          <w:sz w:val="21"/>
          <w:szCs w:val="21"/>
          <w:shd w:val="clear" w:color="auto" w:fill="FFFFFF"/>
          <w:lang w:val="en-US" w:bidi="ar"/>
        </w:rPr>
        <w:t>00</w:t>
      </w:r>
      <w:r>
        <w:rPr>
          <w:sz w:val="21"/>
          <w:szCs w:val="21"/>
          <w:shd w:val="clear" w:color="auto" w:fill="FFFFFF"/>
          <w:lang w:bidi="ar"/>
        </w:rPr>
        <w:t>.</w:t>
      </w:r>
      <w:r>
        <w:rPr>
          <w:sz w:val="21"/>
          <w:szCs w:val="21"/>
          <w:shd w:val="clear" w:color="auto" w:fill="FFFFFF"/>
          <w:lang w:val="en-US" w:bidi="ar"/>
        </w:rPr>
        <w:t>00</w:t>
      </w:r>
      <w:r>
        <w:rPr>
          <w:sz w:val="21"/>
          <w:szCs w:val="21"/>
          <w:shd w:val="clear" w:color="auto" w:fill="FFFFFF"/>
          <w:lang w:bidi="ar"/>
        </w:rPr>
        <w:t>.</w:t>
      </w:r>
      <w:r>
        <w:rPr>
          <w:sz w:val="21"/>
          <w:szCs w:val="21"/>
          <w:shd w:val="clear" w:color="auto" w:fill="FFFFFF"/>
          <w:lang w:val="en-US" w:bidi="ar"/>
        </w:rPr>
        <w:t>00</w:t>
      </w:r>
      <w:r>
        <w:rPr>
          <w:sz w:val="21"/>
          <w:szCs w:val="21"/>
          <w:shd w:val="clear" w:color="auto" w:fill="FFFFFF"/>
          <w:lang w:bidi="ar"/>
        </w:rPr>
        <w:t xml:space="preserve"> - </w:t>
      </w:r>
      <w:r>
        <w:rPr>
          <w:sz w:val="21"/>
          <w:szCs w:val="21"/>
          <w:shd w:val="clear" w:color="auto" w:fill="FFFFFF"/>
          <w:lang w:val="en-US" w:bidi="ar"/>
        </w:rPr>
        <w:t>LOCAÇÃO DE MÃO</w:t>
      </w:r>
      <w:r>
        <w:rPr>
          <w:sz w:val="21"/>
          <w:szCs w:val="21"/>
          <w:shd w:val="clear" w:color="auto" w:fill="FFFFFF"/>
          <w:lang w:bidi="ar"/>
        </w:rPr>
        <w:t xml:space="preserve"> </w:t>
      </w:r>
      <w:r>
        <w:rPr>
          <w:sz w:val="21"/>
          <w:szCs w:val="21"/>
          <w:shd w:val="clear" w:color="auto" w:fill="FFFFFF"/>
          <w:lang w:val="en-US" w:bidi="ar"/>
        </w:rPr>
        <w:t>DE</w:t>
      </w:r>
      <w:r>
        <w:rPr>
          <w:sz w:val="21"/>
          <w:szCs w:val="21"/>
          <w:shd w:val="clear" w:color="auto" w:fill="FFFFFF"/>
          <w:lang w:bidi="ar"/>
        </w:rPr>
        <w:t xml:space="preserve"> O</w:t>
      </w:r>
      <w:r>
        <w:rPr>
          <w:sz w:val="21"/>
          <w:szCs w:val="21"/>
          <w:shd w:val="clear" w:color="auto" w:fill="FFFFFF"/>
          <w:lang w:val="en-US" w:bidi="ar"/>
        </w:rPr>
        <w:t>BRA - 1659</w:t>
      </w:r>
    </w:p>
    <w:p w14:paraId="14EC9554">
      <w:pPr>
        <w:pStyle w:val="20"/>
        <w:shd w:val="clear" w:color="auto" w:fill="FFFFFF"/>
        <w:spacing w:before="0" w:after="0"/>
        <w:jc w:val="both"/>
        <w:rPr>
          <w:sz w:val="21"/>
          <w:szCs w:val="21"/>
          <w:shd w:val="clear" w:color="auto" w:fill="FFFFFF"/>
          <w:lang w:val="en-US" w:bidi="ar"/>
        </w:rPr>
      </w:pPr>
    </w:p>
    <w:p w14:paraId="532967C5">
      <w:pPr>
        <w:pStyle w:val="20"/>
        <w:shd w:val="clear" w:color="auto" w:fill="FFFFFF"/>
        <w:spacing w:before="0" w:after="0"/>
        <w:jc w:val="both"/>
        <w:rPr>
          <w:sz w:val="21"/>
          <w:szCs w:val="21"/>
        </w:rPr>
      </w:pPr>
      <w:r>
        <w:rPr>
          <w:sz w:val="21"/>
          <w:szCs w:val="21"/>
          <w:shd w:val="clear" w:color="auto" w:fill="FFFFFF"/>
          <w:lang w:bidi="ar"/>
        </w:rPr>
        <w:t>0</w:t>
      </w:r>
      <w:r>
        <w:rPr>
          <w:sz w:val="21"/>
          <w:szCs w:val="21"/>
          <w:shd w:val="clear" w:color="auto" w:fill="FFFFFF"/>
          <w:lang w:val="en-US" w:bidi="ar"/>
        </w:rPr>
        <w:t>7 - SECRETARIA MUNICIPAL DE EDUCA</w:t>
      </w:r>
      <w:r>
        <w:rPr>
          <w:sz w:val="21"/>
          <w:szCs w:val="21"/>
          <w:shd w:val="clear" w:color="auto" w:fill="FFFFFF"/>
          <w:lang w:bidi="ar"/>
        </w:rPr>
        <w:t>ÇÃ</w:t>
      </w:r>
      <w:r>
        <w:rPr>
          <w:sz w:val="21"/>
          <w:szCs w:val="21"/>
          <w:shd w:val="clear" w:color="auto" w:fill="FFFFFF"/>
          <w:lang w:val="en-US" w:bidi="ar"/>
        </w:rPr>
        <w:t xml:space="preserve">O </w:t>
      </w:r>
    </w:p>
    <w:p w14:paraId="767EC981">
      <w:pPr>
        <w:pStyle w:val="20"/>
        <w:shd w:val="clear" w:color="auto" w:fill="FFFFFF"/>
        <w:spacing w:before="0" w:after="0"/>
        <w:jc w:val="both"/>
        <w:rPr>
          <w:sz w:val="21"/>
          <w:szCs w:val="21"/>
        </w:rPr>
      </w:pPr>
      <w:r>
        <w:rPr>
          <w:sz w:val="21"/>
          <w:szCs w:val="21"/>
          <w:shd w:val="clear" w:color="auto" w:fill="FFFFFF"/>
          <w:lang w:bidi="ar"/>
        </w:rPr>
        <w:t>0</w:t>
      </w:r>
      <w:r>
        <w:rPr>
          <w:sz w:val="21"/>
          <w:szCs w:val="21"/>
          <w:shd w:val="clear" w:color="auto" w:fill="FFFFFF"/>
          <w:lang w:val="en-US" w:bidi="ar"/>
        </w:rPr>
        <w:t>1 - FUNDO MUNICIPAL DA EDUCAÇÃO</w:t>
      </w:r>
    </w:p>
    <w:p w14:paraId="79054B00">
      <w:pPr>
        <w:pStyle w:val="20"/>
        <w:shd w:val="clear" w:color="auto" w:fill="FFFFFF"/>
        <w:spacing w:before="0" w:after="0"/>
        <w:jc w:val="both"/>
        <w:rPr>
          <w:sz w:val="21"/>
          <w:szCs w:val="21"/>
        </w:rPr>
      </w:pPr>
      <w:r>
        <w:rPr>
          <w:sz w:val="21"/>
          <w:szCs w:val="21"/>
          <w:shd w:val="clear" w:color="auto" w:fill="FFFFFF"/>
          <w:lang w:val="en-US" w:bidi="ar"/>
        </w:rPr>
        <w:t>12.365.0041.2045 - MANUTENCAO DAS ATIV. DA EDUCAÇÃO INFANTIL</w:t>
      </w:r>
    </w:p>
    <w:p w14:paraId="5B1B49FE">
      <w:pPr>
        <w:pStyle w:val="20"/>
        <w:shd w:val="clear" w:color="auto" w:fill="FFFFFF"/>
        <w:spacing w:before="0" w:after="0"/>
        <w:jc w:val="both"/>
        <w:rPr>
          <w:sz w:val="21"/>
          <w:szCs w:val="21"/>
        </w:rPr>
      </w:pPr>
      <w:r>
        <w:rPr>
          <w:sz w:val="21"/>
          <w:szCs w:val="21"/>
          <w:shd w:val="clear" w:color="auto" w:fill="FFFFFF"/>
          <w:lang w:val="en-US" w:bidi="ar"/>
        </w:rPr>
        <w:t>3.3.3.90.37.00.00.00.00 - LOCAÇÃO DE MÃO</w:t>
      </w:r>
      <w:r>
        <w:rPr>
          <w:sz w:val="21"/>
          <w:szCs w:val="21"/>
          <w:shd w:val="clear" w:color="auto" w:fill="FFFFFF"/>
          <w:lang w:bidi="ar"/>
        </w:rPr>
        <w:t xml:space="preserve"> </w:t>
      </w:r>
      <w:r>
        <w:rPr>
          <w:sz w:val="21"/>
          <w:szCs w:val="21"/>
          <w:shd w:val="clear" w:color="auto" w:fill="FFFFFF"/>
          <w:lang w:val="en-US" w:bidi="ar"/>
        </w:rPr>
        <w:t>DE</w:t>
      </w:r>
      <w:r>
        <w:rPr>
          <w:sz w:val="21"/>
          <w:szCs w:val="21"/>
          <w:shd w:val="clear" w:color="auto" w:fill="FFFFFF"/>
          <w:lang w:bidi="ar"/>
        </w:rPr>
        <w:t xml:space="preserve"> </w:t>
      </w:r>
      <w:r>
        <w:rPr>
          <w:sz w:val="21"/>
          <w:szCs w:val="21"/>
          <w:shd w:val="clear" w:color="auto" w:fill="FFFFFF"/>
          <w:lang w:val="en-US" w:bidi="ar"/>
        </w:rPr>
        <w:t>OBRA</w:t>
      </w:r>
      <w:r>
        <w:rPr>
          <w:sz w:val="21"/>
          <w:szCs w:val="21"/>
          <w:shd w:val="clear" w:color="auto" w:fill="FFFFFF"/>
          <w:lang w:bidi="ar"/>
        </w:rPr>
        <w:t xml:space="preserve"> - 739</w:t>
      </w:r>
    </w:p>
    <w:p w14:paraId="40F26D04">
      <w:pPr>
        <w:pStyle w:val="20"/>
        <w:spacing w:before="0" w:after="0"/>
        <w:jc w:val="both"/>
        <w:rPr>
          <w:sz w:val="21"/>
          <w:szCs w:val="21"/>
          <w:lang w:bidi="ar"/>
        </w:rPr>
      </w:pPr>
    </w:p>
    <w:p w14:paraId="2F4D00D4">
      <w:pPr>
        <w:pStyle w:val="20"/>
        <w:spacing w:before="0" w:after="0"/>
        <w:jc w:val="both"/>
        <w:rPr>
          <w:sz w:val="21"/>
          <w:szCs w:val="21"/>
        </w:rPr>
      </w:pPr>
      <w:r>
        <w:rPr>
          <w:sz w:val="21"/>
          <w:szCs w:val="21"/>
          <w:lang w:bidi="ar"/>
        </w:rPr>
        <w:t>11 - SECRETARIA MUNICIPAL DE JUVENTUDE, CULTURA, ESPORTE E LAZER</w:t>
      </w:r>
    </w:p>
    <w:p w14:paraId="38259EB5">
      <w:pPr>
        <w:pStyle w:val="20"/>
        <w:spacing w:before="0" w:after="0"/>
        <w:jc w:val="both"/>
        <w:rPr>
          <w:sz w:val="21"/>
          <w:szCs w:val="21"/>
        </w:rPr>
      </w:pPr>
      <w:r>
        <w:rPr>
          <w:sz w:val="21"/>
          <w:szCs w:val="21"/>
          <w:lang w:bidi="ar"/>
        </w:rPr>
        <w:t>01 - SECRETARIA MUNICIPAL DE JUVENTUDE, CULTURA, ESPORTE ELAZER</w:t>
      </w:r>
    </w:p>
    <w:p w14:paraId="1646497E">
      <w:pPr>
        <w:pStyle w:val="20"/>
        <w:spacing w:before="0" w:after="0"/>
        <w:jc w:val="both"/>
        <w:rPr>
          <w:sz w:val="21"/>
          <w:szCs w:val="21"/>
        </w:rPr>
      </w:pPr>
      <w:r>
        <w:rPr>
          <w:sz w:val="21"/>
          <w:szCs w:val="21"/>
          <w:lang w:bidi="ar"/>
        </w:rPr>
        <w:t>27.812.0010.2003 - MANUTENÇÃO DAS ATIVIDADES DA SECRETARIA</w:t>
      </w:r>
    </w:p>
    <w:p w14:paraId="217E220B">
      <w:pPr>
        <w:pStyle w:val="20"/>
        <w:spacing w:before="0" w:after="0"/>
        <w:jc w:val="both"/>
        <w:rPr>
          <w:sz w:val="21"/>
          <w:szCs w:val="21"/>
          <w:lang w:bidi="ar"/>
        </w:rPr>
      </w:pPr>
      <w:r>
        <w:rPr>
          <w:sz w:val="21"/>
          <w:szCs w:val="21"/>
          <w:lang w:bidi="ar"/>
        </w:rPr>
        <w:t>3.3.3.90.37.00.00.00.00 - LOCAÇÃO DE MÃO DE OBRA - 1100</w:t>
      </w:r>
    </w:p>
    <w:p w14:paraId="7EECCD78">
      <w:pPr>
        <w:pStyle w:val="20"/>
        <w:spacing w:before="0" w:after="0"/>
        <w:jc w:val="both"/>
        <w:rPr>
          <w:sz w:val="21"/>
          <w:szCs w:val="21"/>
          <w:lang w:bidi="ar"/>
        </w:rPr>
      </w:pPr>
    </w:p>
    <w:p w14:paraId="5D936DC0">
      <w:pPr>
        <w:pStyle w:val="20"/>
        <w:spacing w:before="0" w:after="0"/>
        <w:jc w:val="both"/>
        <w:rPr>
          <w:sz w:val="21"/>
          <w:szCs w:val="21"/>
        </w:rPr>
      </w:pPr>
      <w:r>
        <w:rPr>
          <w:sz w:val="21"/>
          <w:szCs w:val="21"/>
          <w:lang w:bidi="ar"/>
        </w:rPr>
        <w:t>12 - SECRETARIA MUNICIPAL DE ASSISTENCIA SOCIAL E HABITAÇÃO</w:t>
      </w:r>
    </w:p>
    <w:p w14:paraId="7BE65402">
      <w:pPr>
        <w:pStyle w:val="20"/>
        <w:spacing w:before="0" w:after="0"/>
        <w:jc w:val="both"/>
        <w:rPr>
          <w:sz w:val="21"/>
          <w:szCs w:val="21"/>
        </w:rPr>
      </w:pPr>
      <w:r>
        <w:rPr>
          <w:sz w:val="21"/>
          <w:szCs w:val="21"/>
          <w:lang w:bidi="ar"/>
        </w:rPr>
        <w:t>01 - FUNDO MUNICIPAL DE ASSISTÊNCIA SOCIAL</w:t>
      </w:r>
    </w:p>
    <w:p w14:paraId="4E31DB32">
      <w:pPr>
        <w:pStyle w:val="20"/>
        <w:spacing w:before="0" w:after="0"/>
        <w:jc w:val="both"/>
        <w:rPr>
          <w:sz w:val="21"/>
          <w:szCs w:val="21"/>
        </w:rPr>
      </w:pPr>
      <w:r>
        <w:rPr>
          <w:sz w:val="21"/>
          <w:szCs w:val="21"/>
          <w:lang w:bidi="ar"/>
        </w:rPr>
        <w:t>08.244.0029.2032 - MANUTENÇÃO DAS ATIVIDADES DA ASSISTÊNCIA SOCIAL</w:t>
      </w:r>
    </w:p>
    <w:p w14:paraId="69B2DA6A">
      <w:pPr>
        <w:pStyle w:val="20"/>
        <w:spacing w:before="0" w:after="0"/>
        <w:jc w:val="both"/>
        <w:rPr>
          <w:sz w:val="21"/>
          <w:szCs w:val="21"/>
        </w:rPr>
      </w:pPr>
      <w:r>
        <w:rPr>
          <w:sz w:val="21"/>
          <w:szCs w:val="21"/>
          <w:lang w:bidi="ar"/>
        </w:rPr>
        <w:t>3.3.3.90.37.00.00.00.00 - LOCAÇÃO DE MÃO-OBRA - 1260</w:t>
      </w:r>
    </w:p>
    <w:p w14:paraId="0D71F8C4">
      <w:pPr>
        <w:pStyle w:val="17"/>
        <w:tabs>
          <w:tab w:val="left" w:pos="1418"/>
          <w:tab w:val="left" w:pos="4253"/>
        </w:tabs>
        <w:rPr>
          <w:rFonts w:ascii="Times New Roman" w:hAnsi="Times New Roman"/>
          <w:sz w:val="23"/>
          <w:szCs w:val="23"/>
        </w:rPr>
      </w:pPr>
    </w:p>
    <w:p w14:paraId="68612C07">
      <w:pPr>
        <w:tabs>
          <w:tab w:val="left" w:pos="1418"/>
          <w:tab w:val="left" w:pos="4253"/>
        </w:tabs>
        <w:spacing w:after="0" w:line="276" w:lineRule="auto"/>
        <w:rPr>
          <w:rFonts w:ascii="Times New Roman" w:hAnsi="Times New Roman" w:cs="Times New Roman"/>
          <w:b/>
          <w:sz w:val="23"/>
          <w:szCs w:val="23"/>
        </w:rPr>
      </w:pPr>
      <w:r>
        <w:rPr>
          <w:rFonts w:ascii="Times New Roman" w:hAnsi="Times New Roman" w:cs="Times New Roman"/>
          <w:b/>
          <w:sz w:val="23"/>
          <w:szCs w:val="23"/>
        </w:rPr>
        <w:t>CLÁUSULA SÉTIMA – DAS OBRIGAÇÕES DA CONTRATANTE</w:t>
      </w:r>
    </w:p>
    <w:p w14:paraId="72E2E48D">
      <w:pPr>
        <w:tabs>
          <w:tab w:val="left" w:pos="1418"/>
          <w:tab w:val="left" w:pos="4253"/>
        </w:tabs>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7.1. </w:t>
      </w:r>
      <w:r>
        <w:rPr>
          <w:rFonts w:ascii="Times New Roman" w:hAnsi="Times New Roman" w:cs="Times New Roman"/>
          <w:sz w:val="23"/>
          <w:szCs w:val="23"/>
        </w:rPr>
        <w:t>São obrigações do CONTRATANTE:</w:t>
      </w:r>
    </w:p>
    <w:p w14:paraId="0566F787">
      <w:pPr>
        <w:tabs>
          <w:tab w:val="left" w:pos="1418"/>
          <w:tab w:val="left" w:pos="4253"/>
        </w:tabs>
        <w:spacing w:after="0" w:line="276" w:lineRule="auto"/>
        <w:jc w:val="both"/>
        <w:rPr>
          <w:rFonts w:ascii="Times New Roman" w:hAnsi="Times New Roman" w:cs="Times New Roman"/>
          <w:sz w:val="23"/>
          <w:szCs w:val="23"/>
        </w:rPr>
      </w:pPr>
      <w:r>
        <w:rPr>
          <w:rFonts w:ascii="Times New Roman" w:hAnsi="Times New Roman" w:cs="Times New Roman"/>
          <w:sz w:val="23"/>
          <w:szCs w:val="23"/>
        </w:rPr>
        <w:t>I - Efetuar o devido pagamento à CONTRATADA referente aos serviços executados, nos termos do presente instrumento;</w:t>
      </w:r>
    </w:p>
    <w:p w14:paraId="5A32A4B9">
      <w:pPr>
        <w:tabs>
          <w:tab w:val="left" w:pos="1418"/>
          <w:tab w:val="left" w:pos="4253"/>
        </w:tabs>
        <w:spacing w:after="0" w:line="276" w:lineRule="auto"/>
        <w:jc w:val="both"/>
        <w:rPr>
          <w:rFonts w:ascii="Times New Roman" w:hAnsi="Times New Roman" w:cs="Times New Roman"/>
          <w:sz w:val="23"/>
          <w:szCs w:val="23"/>
        </w:rPr>
      </w:pPr>
      <w:r>
        <w:rPr>
          <w:rFonts w:ascii="Times New Roman" w:hAnsi="Times New Roman" w:cs="Times New Roman"/>
          <w:sz w:val="23"/>
          <w:szCs w:val="23"/>
        </w:rPr>
        <w:t>II - Dar à CONTRATADA as condições necessárias à regular execução do contrato;</w:t>
      </w:r>
    </w:p>
    <w:p w14:paraId="63E62D43">
      <w:pPr>
        <w:tabs>
          <w:tab w:val="left" w:pos="1418"/>
          <w:tab w:val="left" w:pos="4253"/>
        </w:tabs>
        <w:spacing w:after="0" w:line="276" w:lineRule="auto"/>
        <w:jc w:val="both"/>
        <w:rPr>
          <w:rFonts w:ascii="Times New Roman" w:hAnsi="Times New Roman" w:cs="Times New Roman"/>
          <w:sz w:val="23"/>
          <w:szCs w:val="23"/>
        </w:rPr>
      </w:pPr>
      <w:r>
        <w:rPr>
          <w:rFonts w:ascii="Times New Roman" w:hAnsi="Times New Roman" w:cs="Times New Roman"/>
          <w:sz w:val="23"/>
          <w:szCs w:val="23"/>
        </w:rPr>
        <w:t>III – Determinar as providências necessárias quando os serviços não estiverem sendo realizados na forma estipulada no edital e no presente contrato, sem prejuízo da aplicação das sanções pertinentes, quando for o caso;</w:t>
      </w:r>
    </w:p>
    <w:p w14:paraId="10635E4D">
      <w:pPr>
        <w:tabs>
          <w:tab w:val="left" w:pos="1418"/>
          <w:tab w:val="left" w:pos="4253"/>
        </w:tabs>
        <w:spacing w:after="0" w:line="276" w:lineRule="auto"/>
        <w:jc w:val="both"/>
        <w:rPr>
          <w:rFonts w:ascii="Times New Roman" w:hAnsi="Times New Roman" w:cs="Times New Roman"/>
          <w:sz w:val="23"/>
          <w:szCs w:val="23"/>
        </w:rPr>
      </w:pPr>
      <w:r>
        <w:rPr>
          <w:rFonts w:ascii="Times New Roman" w:hAnsi="Times New Roman" w:cs="Times New Roman"/>
          <w:sz w:val="23"/>
          <w:szCs w:val="23"/>
        </w:rPr>
        <w:t>IV - Designar servidor pertencente ao quadro do CONTRATANTE, para ser responsável pelo acompanhamento e fiscalização da execução dos serviços objeto desse contrato.</w:t>
      </w:r>
    </w:p>
    <w:p w14:paraId="4F256638">
      <w:pPr>
        <w:tabs>
          <w:tab w:val="left" w:pos="1418"/>
          <w:tab w:val="left" w:pos="4253"/>
        </w:tabs>
        <w:spacing w:after="0" w:line="240" w:lineRule="auto"/>
        <w:jc w:val="both"/>
        <w:rPr>
          <w:rFonts w:ascii="Times New Roman" w:hAnsi="Times New Roman" w:cs="Times New Roman"/>
          <w:b/>
          <w:sz w:val="23"/>
          <w:szCs w:val="23"/>
        </w:rPr>
      </w:pPr>
    </w:p>
    <w:p w14:paraId="68CF5FA9">
      <w:pPr>
        <w:tabs>
          <w:tab w:val="left" w:pos="1418"/>
          <w:tab w:val="left" w:pos="4253"/>
        </w:tabs>
        <w:spacing w:after="0" w:line="276" w:lineRule="auto"/>
        <w:jc w:val="both"/>
        <w:rPr>
          <w:rFonts w:ascii="Times New Roman" w:hAnsi="Times New Roman" w:cs="Times New Roman"/>
          <w:b/>
          <w:sz w:val="23"/>
          <w:szCs w:val="23"/>
        </w:rPr>
      </w:pPr>
      <w:r>
        <w:rPr>
          <w:rFonts w:ascii="Times New Roman" w:hAnsi="Times New Roman" w:cs="Times New Roman"/>
          <w:b/>
          <w:sz w:val="23"/>
          <w:szCs w:val="23"/>
        </w:rPr>
        <w:t>CLÁUSULA OITAVA – DAS OBRIGAÇÕES DA CONTRATADA</w:t>
      </w:r>
    </w:p>
    <w:p w14:paraId="7695D71E">
      <w:pPr>
        <w:tabs>
          <w:tab w:val="left" w:pos="1418"/>
          <w:tab w:val="left" w:pos="4253"/>
        </w:tabs>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8.1. </w:t>
      </w:r>
      <w:r>
        <w:rPr>
          <w:rFonts w:ascii="Times New Roman" w:hAnsi="Times New Roman" w:cs="Times New Roman"/>
          <w:sz w:val="23"/>
          <w:szCs w:val="23"/>
        </w:rPr>
        <w:t>São obrigações da CONTRATADA:</w:t>
      </w:r>
    </w:p>
    <w:p w14:paraId="6D6A9C59">
      <w:pPr>
        <w:tabs>
          <w:tab w:val="left" w:pos="1418"/>
          <w:tab w:val="left" w:pos="4253"/>
        </w:tabs>
        <w:spacing w:after="0" w:line="276" w:lineRule="auto"/>
        <w:jc w:val="both"/>
        <w:rPr>
          <w:rFonts w:ascii="Times New Roman" w:hAnsi="Times New Roman" w:cs="Times New Roman"/>
          <w:sz w:val="23"/>
          <w:szCs w:val="23"/>
        </w:rPr>
      </w:pPr>
      <w:r>
        <w:rPr>
          <w:rFonts w:ascii="Times New Roman" w:hAnsi="Times New Roman" w:cs="Times New Roman"/>
          <w:sz w:val="23"/>
          <w:szCs w:val="23"/>
        </w:rPr>
        <w:t>I – Executar a os serviços observando fielmente as disposições contidas em edital e em contrato, bem como nos termos da sua proposta;</w:t>
      </w:r>
    </w:p>
    <w:p w14:paraId="2DFCE550">
      <w:pPr>
        <w:tabs>
          <w:tab w:val="left" w:pos="1418"/>
          <w:tab w:val="left" w:pos="4253"/>
        </w:tabs>
        <w:spacing w:after="0" w:line="276" w:lineRule="auto"/>
        <w:jc w:val="both"/>
        <w:rPr>
          <w:rFonts w:ascii="Times New Roman" w:hAnsi="Times New Roman" w:cs="Times New Roman"/>
          <w:sz w:val="23"/>
          <w:szCs w:val="23"/>
        </w:rPr>
      </w:pPr>
      <w:r>
        <w:rPr>
          <w:rFonts w:ascii="Times New Roman" w:hAnsi="Times New Roman" w:cs="Times New Roman"/>
          <w:sz w:val="23"/>
          <w:szCs w:val="23"/>
        </w:rPr>
        <w:t>II - Indicar preposto para ser seu representante durante a execução do presente contrato;</w:t>
      </w:r>
    </w:p>
    <w:p w14:paraId="59F605F4">
      <w:pPr>
        <w:tabs>
          <w:tab w:val="left" w:pos="1418"/>
          <w:tab w:val="left" w:pos="4253"/>
        </w:tabs>
        <w:spacing w:after="0" w:line="276" w:lineRule="auto"/>
        <w:jc w:val="both"/>
        <w:rPr>
          <w:rFonts w:ascii="Times New Roman" w:hAnsi="Times New Roman" w:cs="Times New Roman"/>
          <w:sz w:val="23"/>
          <w:szCs w:val="23"/>
        </w:rPr>
      </w:pPr>
      <w:r>
        <w:rPr>
          <w:rFonts w:ascii="Times New Roman" w:hAnsi="Times New Roman" w:cs="Times New Roman"/>
          <w:sz w:val="23"/>
          <w:szCs w:val="23"/>
        </w:rPr>
        <w:t>III - Responsabilizar-se por todos os ônus e tributos, emolumentos, honorários ou despesas incidentes sobre os serviços contratados, bem como por cumprir todas as obrigações trabalhistas, previdenciárias e acidentárias relativas aos funcionários que empregar para a execução dos serviços, inclusive as decorrentes de convenções, acordos ou dissídios coletivos;</w:t>
      </w:r>
    </w:p>
    <w:p w14:paraId="4E4F3DF4">
      <w:pPr>
        <w:tabs>
          <w:tab w:val="left" w:pos="1418"/>
          <w:tab w:val="left" w:pos="4253"/>
        </w:tabs>
        <w:spacing w:after="0" w:line="276" w:lineRule="auto"/>
        <w:jc w:val="both"/>
        <w:rPr>
          <w:rFonts w:ascii="Times New Roman" w:hAnsi="Times New Roman" w:cs="Times New Roman"/>
          <w:sz w:val="23"/>
          <w:szCs w:val="23"/>
        </w:rPr>
      </w:pPr>
      <w:r>
        <w:rPr>
          <w:rFonts w:ascii="Times New Roman" w:hAnsi="Times New Roman" w:cs="Times New Roman"/>
          <w:sz w:val="23"/>
          <w:szCs w:val="23"/>
        </w:rPr>
        <w:t>IV - Manter durante a execução do contrato, em compatibilidade com as obrigações assumidas, todas as condições de habilitação e qualificação exigidas na licitação;</w:t>
      </w:r>
    </w:p>
    <w:p w14:paraId="51088B16">
      <w:pPr>
        <w:tabs>
          <w:tab w:val="left" w:pos="1418"/>
          <w:tab w:val="left" w:pos="4253"/>
        </w:tabs>
        <w:spacing w:after="0" w:line="276" w:lineRule="auto"/>
        <w:jc w:val="both"/>
        <w:rPr>
          <w:rFonts w:ascii="Times New Roman" w:hAnsi="Times New Roman" w:cs="Times New Roman"/>
          <w:sz w:val="23"/>
          <w:szCs w:val="23"/>
        </w:rPr>
      </w:pPr>
      <w:r>
        <w:rPr>
          <w:rFonts w:ascii="Times New Roman" w:hAnsi="Times New Roman" w:cs="Times New Roman"/>
          <w:sz w:val="23"/>
          <w:szCs w:val="23"/>
        </w:rPr>
        <w:t>V – Cumprir as exigências de reserva de cargos prevista em lei, bem como em outras normas específicas, para pessoa com deficiência, para reabilitado da Previdência Social e para aprendiz;</w:t>
      </w:r>
    </w:p>
    <w:p w14:paraId="4FCCB5D7">
      <w:pPr>
        <w:tabs>
          <w:tab w:val="left" w:pos="1418"/>
          <w:tab w:val="left" w:pos="4253"/>
        </w:tabs>
        <w:spacing w:after="0" w:line="276" w:lineRule="auto"/>
        <w:jc w:val="both"/>
        <w:rPr>
          <w:rFonts w:ascii="Times New Roman" w:hAnsi="Times New Roman" w:cs="Times New Roman"/>
          <w:sz w:val="23"/>
          <w:szCs w:val="23"/>
        </w:rPr>
      </w:pPr>
      <w:r>
        <w:rPr>
          <w:rFonts w:ascii="Times New Roman" w:hAnsi="Times New Roman" w:cs="Times New Roman"/>
          <w:sz w:val="23"/>
          <w:szCs w:val="23"/>
        </w:rPr>
        <w:t>VI - Observar durante a execução do contrato as normas técnicas aplicáveis à execução dos serviços, visando sua perfeita execução.</w:t>
      </w:r>
    </w:p>
    <w:p w14:paraId="7B68D3B1">
      <w:pPr>
        <w:tabs>
          <w:tab w:val="left" w:pos="1418"/>
          <w:tab w:val="left" w:pos="4253"/>
        </w:tabs>
        <w:spacing w:after="0" w:line="276" w:lineRule="auto"/>
        <w:jc w:val="both"/>
        <w:rPr>
          <w:rFonts w:ascii="Times New Roman" w:hAnsi="Times New Roman" w:cs="Times New Roman"/>
          <w:sz w:val="23"/>
          <w:szCs w:val="23"/>
        </w:rPr>
      </w:pPr>
      <w:r>
        <w:rPr>
          <w:rFonts w:ascii="Times New Roman" w:hAnsi="Times New Roman" w:cs="Times New Roman"/>
          <w:sz w:val="23"/>
          <w:szCs w:val="23"/>
        </w:rPr>
        <w:t>VII - Zelar pelo cumprimento, por parte de seus empregados, das normas do Ministério do Trabalho, cabendo à CONTRATADA o fornecimento de equipamentos de proteção individual (EPI);</w:t>
      </w:r>
    </w:p>
    <w:p w14:paraId="7F8E1E4A">
      <w:pPr>
        <w:tabs>
          <w:tab w:val="left" w:pos="1418"/>
          <w:tab w:val="left" w:pos="4253"/>
        </w:tabs>
        <w:spacing w:after="0" w:line="276" w:lineRule="auto"/>
        <w:jc w:val="both"/>
        <w:rPr>
          <w:rFonts w:ascii="Times New Roman" w:hAnsi="Times New Roman" w:cs="Times New Roman"/>
          <w:sz w:val="23"/>
          <w:szCs w:val="23"/>
        </w:rPr>
      </w:pPr>
      <w:r>
        <w:rPr>
          <w:rFonts w:ascii="Times New Roman" w:hAnsi="Times New Roman" w:cs="Times New Roman"/>
          <w:sz w:val="23"/>
          <w:szCs w:val="23"/>
        </w:rPr>
        <w:t>VIII - Responsabilizar-se por todos os danos causados por seus funcionários à CONTRATANTE e/ou terceiros, decorrentes de culpa ou dolo, devidamente apurados mediante processo administrativo, quando da execução dos serviços;</w:t>
      </w:r>
    </w:p>
    <w:p w14:paraId="0A2CF9CB">
      <w:pPr>
        <w:tabs>
          <w:tab w:val="left" w:pos="1418"/>
          <w:tab w:val="left" w:pos="4253"/>
        </w:tabs>
        <w:spacing w:after="0" w:line="276" w:lineRule="auto"/>
        <w:jc w:val="both"/>
        <w:rPr>
          <w:rFonts w:ascii="Times New Roman" w:hAnsi="Times New Roman" w:cs="Times New Roman"/>
          <w:sz w:val="23"/>
          <w:szCs w:val="23"/>
        </w:rPr>
      </w:pPr>
      <w:r>
        <w:rPr>
          <w:rFonts w:ascii="Times New Roman" w:hAnsi="Times New Roman" w:cs="Times New Roman"/>
          <w:sz w:val="23"/>
          <w:szCs w:val="23"/>
        </w:rPr>
        <w:t>IX - Reparar e/ou corrigir, às suas expensas, os serviços efetuados em que se verificar vícios, defeitos ou incorreções resultantes da execução do serviço contratado;</w:t>
      </w:r>
    </w:p>
    <w:p w14:paraId="7A778C6D">
      <w:pPr>
        <w:tabs>
          <w:tab w:val="left" w:pos="1418"/>
          <w:tab w:val="left" w:pos="4253"/>
        </w:tabs>
        <w:spacing w:after="0" w:line="276" w:lineRule="auto"/>
        <w:ind w:firstLine="887" w:firstLineChars="386"/>
        <w:jc w:val="both"/>
        <w:rPr>
          <w:rFonts w:ascii="Times New Roman" w:hAnsi="Times New Roman" w:cs="Times New Roman"/>
          <w:sz w:val="23"/>
          <w:szCs w:val="23"/>
        </w:rPr>
      </w:pPr>
      <w:r>
        <w:rPr>
          <w:rFonts w:ascii="Times New Roman" w:hAnsi="Times New Roman" w:cs="Times New Roman"/>
          <w:sz w:val="23"/>
          <w:szCs w:val="23"/>
        </w:rPr>
        <w:t>Parágrafo único. Executar as obrigações assumidas no presente contrato por seus próprios meios, não sendo admitida a subcontratação não prevista em edital e em contrato.</w:t>
      </w:r>
    </w:p>
    <w:p w14:paraId="57532DD4">
      <w:pPr>
        <w:tabs>
          <w:tab w:val="left" w:pos="1418"/>
          <w:tab w:val="left" w:pos="4253"/>
        </w:tabs>
        <w:spacing w:after="0" w:line="240" w:lineRule="auto"/>
        <w:jc w:val="both"/>
        <w:rPr>
          <w:rFonts w:ascii="Times New Roman" w:hAnsi="Times New Roman" w:cs="Times New Roman"/>
          <w:sz w:val="23"/>
          <w:szCs w:val="23"/>
        </w:rPr>
      </w:pPr>
      <w:r>
        <w:rPr>
          <w:rFonts w:ascii="Times New Roman" w:hAnsi="Times New Roman" w:cs="Times New Roman"/>
          <w:sz w:val="23"/>
          <w:szCs w:val="23"/>
        </w:rPr>
        <w:tab/>
      </w:r>
    </w:p>
    <w:p w14:paraId="2D11FE26">
      <w:pPr>
        <w:autoSpaceDE w:val="0"/>
        <w:autoSpaceDN w:val="0"/>
        <w:adjustRightInd w:val="0"/>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CLÁUSULA NONA – DO ACOMPANHAMENTO E FISCALIZAÇÃO DO CONTRATO</w:t>
      </w:r>
    </w:p>
    <w:p w14:paraId="264FD35E">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9.1.</w:t>
      </w:r>
      <w:r>
        <w:rPr>
          <w:rFonts w:ascii="Times New Roman" w:hAnsi="Times New Roman" w:cs="Times New Roman"/>
          <w:sz w:val="23"/>
          <w:szCs w:val="23"/>
        </w:rPr>
        <w:t xml:space="preserve"> A execução dos serviços será objeto de acompanhamento, controle, fiscalização e avaliação por representante do CONTRATANTE com atribuições específicas, nos termos do art. 117 da Lei nº 14.133/21.</w:t>
      </w:r>
    </w:p>
    <w:p w14:paraId="5F6C95A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9.2.</w:t>
      </w:r>
      <w:r>
        <w:rPr>
          <w:rFonts w:ascii="Times New Roman" w:hAnsi="Times New Roman" w:cs="Times New Roman"/>
          <w:sz w:val="23"/>
          <w:szCs w:val="23"/>
        </w:rPr>
        <w:t xml:space="preserve"> As atividades de gestão e fiscalização da execução contratual são o conjunto de ações que tem por objetivo aferir o cumprimento dos resultados previstos pela Administração para o serviço contratado, verificar a regularidade das obrigações contratuais, bem como prestar apoio à instrução processual e o encaminhamento da documentação pertinente ao setor de contratos para a formalização dos procedimentos relativos a alteração, reequilíbrio, prorrogação, pagamento, eventual aplicação de sanções, extinção do contrato, dentre outras, com vista a assegurar o cumprimento das cláusulas avençadas e a solução de problemas relativos ao objeto.</w:t>
      </w:r>
    </w:p>
    <w:p w14:paraId="63B57BE8">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9.3.</w:t>
      </w:r>
      <w:r>
        <w:rPr>
          <w:rFonts w:ascii="Times New Roman" w:hAnsi="Times New Roman" w:cs="Times New Roman"/>
          <w:sz w:val="23"/>
          <w:szCs w:val="23"/>
        </w:rPr>
        <w:t xml:space="preserve"> As atividades de gestão e fiscalização da execução contratual devem ser realizadas de forma preventiva, rotineira e sistemática, podendo ser exercidas por servidores, equipe de fiscalização ou único servidor, desde que, no exercício dessas atribuições, fique assegurada a distinção dessas atividades e, em razão do volume de trabalho, não comprometa o desempenho de todas as ações relacionadas à Gestão do Contrato.</w:t>
      </w:r>
    </w:p>
    <w:p w14:paraId="445F707D">
      <w:pPr>
        <w:pStyle w:val="20"/>
        <w:spacing w:before="0" w:after="0"/>
        <w:jc w:val="both"/>
        <w:rPr>
          <w:sz w:val="23"/>
          <w:szCs w:val="23"/>
        </w:rPr>
      </w:pPr>
      <w:r>
        <w:rPr>
          <w:b/>
          <w:bCs/>
          <w:sz w:val="23"/>
          <w:szCs w:val="23"/>
        </w:rPr>
        <w:t>9.4.</w:t>
      </w:r>
      <w:r>
        <w:rPr>
          <w:sz w:val="23"/>
          <w:szCs w:val="23"/>
        </w:rPr>
        <w:t xml:space="preserve"> O acompanhamento e fiscalização deste contrato serão realizados pelos agentes públicos A</w:t>
      </w:r>
      <w:r>
        <w:rPr>
          <w:color w:val="000000"/>
          <w:sz w:val="23"/>
          <w:szCs w:val="23"/>
          <w:u w:val="single"/>
        </w:rPr>
        <w:t>na Cristina Freitas da Costa, Rosângela de Souza Schussler, Milton Pedro Barbosa, Lisangela Bagatini, Adreana Janaína Weber e Mateus Josué Mull</w:t>
      </w:r>
      <w:r>
        <w:rPr>
          <w:sz w:val="23"/>
          <w:szCs w:val="23"/>
          <w:u w:val="single"/>
        </w:rPr>
        <w:t xml:space="preserve"> e a gestão do contrato cabe a Secretária Municipal de Administração, Roseli Maria Hartmann e pela Subsecretária Municipal de Educação, Shana Müller Vogel.</w:t>
      </w:r>
      <w:r>
        <w:rPr>
          <w:sz w:val="23"/>
          <w:szCs w:val="23"/>
        </w:rPr>
        <w:t xml:space="preserve"> O conjunto de atividades de gestão e fiscalização, são exercidas de acordo com as seguintes disposições:</w:t>
      </w:r>
    </w:p>
    <w:p w14:paraId="1C6B32E5">
      <w:pPr>
        <w:pStyle w:val="17"/>
        <w:tabs>
          <w:tab w:val="left" w:pos="1418"/>
          <w:tab w:val="left" w:pos="4253"/>
        </w:tabs>
        <w:spacing w:line="276" w:lineRule="auto"/>
        <w:rPr>
          <w:rFonts w:ascii="Times New Roman" w:hAnsi="Times New Roman" w:cs="Times New Roman"/>
          <w:sz w:val="23"/>
          <w:szCs w:val="23"/>
        </w:rPr>
      </w:pPr>
      <w:r>
        <w:rPr>
          <w:rFonts w:ascii="Times New Roman" w:hAnsi="Times New Roman" w:cs="Times New Roman"/>
          <w:b/>
          <w:bCs/>
          <w:sz w:val="23"/>
          <w:szCs w:val="23"/>
        </w:rPr>
        <w:t>9.4.1</w:t>
      </w:r>
      <w:r>
        <w:rPr>
          <w:rFonts w:ascii="Times New Roman" w:hAnsi="Times New Roman" w:cs="Times New Roman"/>
          <w:sz w:val="23"/>
          <w:szCs w:val="23"/>
        </w:rPr>
        <w:t xml:space="preserve">. </w:t>
      </w:r>
      <w:r>
        <w:rPr>
          <w:rFonts w:ascii="Times New Roman" w:hAnsi="Times New Roman" w:cs="Times New Roman"/>
          <w:b/>
          <w:bCs/>
          <w:sz w:val="23"/>
          <w:szCs w:val="23"/>
        </w:rPr>
        <w:t>Gestor do Contrato</w:t>
      </w:r>
      <w:r>
        <w:rPr>
          <w:rFonts w:ascii="Times New Roman" w:hAnsi="Times New Roman" w:cs="Times New Roman"/>
          <w:sz w:val="23"/>
          <w:szCs w:val="23"/>
        </w:rPr>
        <w:t>: coordenar as atividades de fiscalização do contrato; indicar existência de recurso orçamentário nas hipóteses de aditivo contratual; analisar e decidir as demandas recebidas dos fiscais, acompanhadas de suas manifestações; acompanhar o prazo de execução e vigência do contrato; atestar a realização da despesa, após ateste do fiscal; encaminhar os autos conclusos para pagamento à Secretaria da Fazenda à unidade de orçamento e finanças; encaminhar à unidade competente documentos pertinentes à prorrogação, alteração, reequilíbrio, pagamento, eventuais aplicações de sanções e extinção do contrato.</w:t>
      </w:r>
    </w:p>
    <w:p w14:paraId="578C399B">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9.4.2.</w:t>
      </w:r>
      <w:r>
        <w:rPr>
          <w:rFonts w:ascii="Times New Roman" w:hAnsi="Times New Roman" w:cs="Times New Roman"/>
          <w:sz w:val="23"/>
          <w:szCs w:val="23"/>
        </w:rPr>
        <w:t xml:space="preserve"> </w:t>
      </w:r>
      <w:r>
        <w:rPr>
          <w:rFonts w:ascii="Times New Roman" w:hAnsi="Times New Roman" w:cs="Times New Roman"/>
          <w:b/>
          <w:bCs/>
          <w:sz w:val="23"/>
          <w:szCs w:val="23"/>
        </w:rPr>
        <w:t>Fiscal do Contrato</w:t>
      </w:r>
      <w:r>
        <w:rPr>
          <w:rFonts w:ascii="Times New Roman" w:hAnsi="Times New Roman" w:cs="Times New Roman"/>
          <w:sz w:val="23"/>
          <w:szCs w:val="23"/>
        </w:rPr>
        <w:t xml:space="preserve">: acompanhar a execução do contrato de acordo com o projeto básico; registrar todas as ocorrências e irregularidades relacionadas com a execução do contrato; acompanhar a regularidade da execução dos serviços e as ocorrências evidenciadas; comunicar ao Gestor do Contrato eventuais inadimplementos das obrigações contratuais, propondo aplicação de penalidades e, se for o caso, a rescisão contratual; solicitar à CONTRATADA correções e/ou substituições quando do recebimento de serviços divergentes do contrato; atestar a regularidade da prestação dos serviços e encaminhá-la ao Gestor do Contrato para atesto da despesa, realizar o recebimento provisório dos serviços; acompanhar a execução do contrato quanto às obrigações previdenciárias, fiscais e trabalhistas; analisar, por amostragem, os comprovantes de recolhimento mensal das contribuições previdenciárias estabelecidas para o empregador e seus empregados; comprovantes de recolhimento mensal do Fundo de Garantia por Tempo de Serviço; comprovante de pagamento de salários, vale transporte, auxílio-alimentação e demais obrigações contidas na convenção coletiva, acordo coletivo ou sentença normativa; comunicar ao Gestor do Contrato eventuais inadimplementos das obrigações contratuais, recomendando a aplicação de penalidades; calcular multas; certificar a regularidade da documentação analisada e encaminhá-la ao Gestor do Contrato para atesto da despesa. </w:t>
      </w:r>
    </w:p>
    <w:p w14:paraId="398AD4E9">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9.5.</w:t>
      </w:r>
      <w:r>
        <w:rPr>
          <w:rFonts w:ascii="Times New Roman" w:hAnsi="Times New Roman" w:cs="Times New Roman"/>
          <w:sz w:val="23"/>
          <w:szCs w:val="23"/>
        </w:rPr>
        <w:t xml:space="preserve"> Será realizada com a CONTRATADA reunião inicial de alinhamento com o objetivo de nivelar os entendimentos acerca das condições estabelecidas neste Contrato e no Projeto Básico, e esclarecer possíveis dúvidas acerca da execução dos serviços. A pauta desta reunião observará, pelo menos:</w:t>
      </w:r>
    </w:p>
    <w:p w14:paraId="1E16D42D">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9.5.1.</w:t>
      </w:r>
      <w:r>
        <w:rPr>
          <w:rFonts w:ascii="Times New Roman" w:hAnsi="Times New Roman" w:cs="Times New Roman"/>
          <w:sz w:val="23"/>
          <w:szCs w:val="23"/>
        </w:rPr>
        <w:t xml:space="preserve"> Apresentação do Preposto da empresa pelo representante legal da CONTRATADA. A Carta de apresentação do Preposto deverá conter no mínimo o nome completo e CPF do funcionário da empresa designado para acompanhar a execução do contrato e atuar como interlocutor principal junto ao CONTRATANTE, incumbido de receber, diligenciar, encaminhar e responder as principais questões técnicas, legais e administrativas referentes ao andamento contratual.</w:t>
      </w:r>
    </w:p>
    <w:p w14:paraId="6CD67A8B">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9.6.</w:t>
      </w:r>
      <w:r>
        <w:rPr>
          <w:rFonts w:ascii="Times New Roman" w:hAnsi="Times New Roman" w:cs="Times New Roman"/>
          <w:sz w:val="23"/>
          <w:szCs w:val="23"/>
        </w:rPr>
        <w:t xml:space="preserve"> Poderá haver a nomeação de gestor e/ou fiscal substituto que atuará como titular do contrato na ausência e nos impedimentos eventuais e regulamentares do titular. </w:t>
      </w:r>
    </w:p>
    <w:p w14:paraId="7B28092C">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9.7.</w:t>
      </w:r>
      <w:r>
        <w:rPr>
          <w:rFonts w:ascii="Times New Roman" w:hAnsi="Times New Roman" w:cs="Times New Roman"/>
          <w:sz w:val="23"/>
          <w:szCs w:val="23"/>
        </w:rPr>
        <w:t xml:space="preserve"> As decisões e providências que ultrapassarem a competência do Gestor do Contrato serão submetidas à apreciação da autoridade competente do CONTRATANTE, para adoção das medidas cabíveis.</w:t>
      </w:r>
    </w:p>
    <w:p w14:paraId="49F4E5BA">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9.8.</w:t>
      </w:r>
      <w:r>
        <w:rPr>
          <w:rFonts w:ascii="Times New Roman" w:hAnsi="Times New Roman" w:cs="Times New Roman"/>
          <w:sz w:val="23"/>
          <w:szCs w:val="23"/>
        </w:rPr>
        <w:t xml:space="preserve"> É direito da Fiscalização rejeitar quaisquer serviços quando entender que a sua execução está fora dos padrões técnicos e de qualidade definidos neste Contrato e no Projeto Básico, devendo a CONTRATADA reparar, corrigir ou substituir os serviços e peças rejeitados pela fiscalização, nos termos do art. 119 da Lei nº 14.133/21.</w:t>
      </w:r>
    </w:p>
    <w:p w14:paraId="531DFD71">
      <w:pPr>
        <w:autoSpaceDE w:val="0"/>
        <w:autoSpaceDN w:val="0"/>
        <w:adjustRightInd w:val="0"/>
        <w:spacing w:after="0" w:line="276" w:lineRule="auto"/>
        <w:jc w:val="both"/>
        <w:rPr>
          <w:rFonts w:ascii="Times New Roman" w:hAnsi="Times New Roman" w:eastAsia="Arial Unicode MS" w:cs="Times New Roman"/>
          <w:b/>
          <w:sz w:val="23"/>
          <w:szCs w:val="23"/>
        </w:rPr>
      </w:pPr>
      <w:r>
        <w:rPr>
          <w:rFonts w:ascii="Times New Roman" w:hAnsi="Times New Roman" w:cs="Times New Roman"/>
          <w:b/>
          <w:bCs/>
          <w:sz w:val="23"/>
          <w:szCs w:val="23"/>
        </w:rPr>
        <w:t>9.9.</w:t>
      </w:r>
      <w:r>
        <w:rPr>
          <w:rFonts w:ascii="Times New Roman" w:hAnsi="Times New Roman" w:cs="Times New Roman"/>
          <w:sz w:val="23"/>
          <w:szCs w:val="23"/>
        </w:rPr>
        <w:t xml:space="preserve"> A fiscalização do contrato será auxiliado pelos órgãos de assessoramento jurídico e de controle interno da Administração, que deverão dirimir dúvidas e subsidiá-lo com informações relevantes para prevenir riscos na execução contratual, consoante disposto no art. 117, §3º, da Lei 14.133/21.</w:t>
      </w:r>
    </w:p>
    <w:p w14:paraId="4090AEF8">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9.10.</w:t>
      </w:r>
      <w:r>
        <w:rPr>
          <w:rFonts w:ascii="Times New Roman" w:hAnsi="Times New Roman" w:cs="Times New Roman"/>
          <w:sz w:val="23"/>
          <w:szCs w:val="23"/>
        </w:rPr>
        <w:t xml:space="preserve"> Quaisquer exigências da FISCALIZAÇÃO, inerente ao objeto do Contrato, deverão ser prontamente atendidas pela CONTRATADA sem ônus para a CONTRATANTE. </w:t>
      </w:r>
    </w:p>
    <w:p w14:paraId="09952E8C">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9.11.</w:t>
      </w:r>
      <w:r>
        <w:rPr>
          <w:rFonts w:ascii="Times New Roman" w:hAnsi="Times New Roman" w:cs="Times New Roman"/>
          <w:sz w:val="23"/>
          <w:szCs w:val="23"/>
        </w:rPr>
        <w:t xml:space="preserve"> A FISCALIZAÇÃO exercida no interesse da Administração não exclui nem reduz a responsabilidade da CONTRATADA, inclusive perante terceiros, por qualquer irregularidade, e, na sua ocorrência, não implica corresponsabilidade do Poder Público ou de seus agentes e prepostos.</w:t>
      </w:r>
    </w:p>
    <w:p w14:paraId="3B276B27">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9.12.</w:t>
      </w:r>
      <w:r>
        <w:rPr>
          <w:rFonts w:ascii="Times New Roman" w:hAnsi="Times New Roman" w:cs="Times New Roman"/>
          <w:sz w:val="23"/>
          <w:szCs w:val="23"/>
        </w:rPr>
        <w:t xml:space="preserve"> A CONTRATADA será responsável pelos danos causados diretamente à Administração ou a terceiros em razão da execução do contrato, e não excluirá nem reduzirá essa responsabilidade a fiscalização ou o acompanhamento pelo CONTRATANTE.</w:t>
      </w:r>
    </w:p>
    <w:p w14:paraId="72469D25">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9.13.</w:t>
      </w:r>
      <w:r>
        <w:rPr>
          <w:rFonts w:ascii="Times New Roman" w:hAnsi="Times New Roman" w:cs="Times New Roman"/>
          <w:sz w:val="23"/>
          <w:szCs w:val="23"/>
        </w:rPr>
        <w:t xml:space="preserve"> A comunicação entre o CONTRATANTE e a CONTRATADA será realizada por meio eletrônico, via e-mail, aplicativo de mensagens, por telefone e via correspondência, encaminhado aos endereços ou telefone indicado pelo Gestor e/ou Fiscal do contrato.</w:t>
      </w:r>
    </w:p>
    <w:p w14:paraId="1A077673">
      <w:pPr>
        <w:autoSpaceDE w:val="0"/>
        <w:autoSpaceDN w:val="0"/>
        <w:adjustRightInd w:val="0"/>
        <w:spacing w:after="0" w:line="276" w:lineRule="auto"/>
        <w:jc w:val="both"/>
        <w:rPr>
          <w:rFonts w:ascii="Times New Roman" w:hAnsi="Times New Roman" w:cs="Times New Roman"/>
          <w:sz w:val="23"/>
          <w:szCs w:val="23"/>
        </w:rPr>
      </w:pPr>
    </w:p>
    <w:p w14:paraId="2B57E3BC">
      <w:pPr>
        <w:widowControl w:val="0"/>
        <w:autoSpaceDE w:val="0"/>
        <w:autoSpaceDN w:val="0"/>
        <w:spacing w:after="0" w:line="276" w:lineRule="auto"/>
        <w:jc w:val="both"/>
        <w:rPr>
          <w:rFonts w:ascii="Times New Roman" w:hAnsi="Times New Roman" w:cs="Times New Roman"/>
          <w:b/>
          <w:bCs/>
          <w:sz w:val="23"/>
          <w:szCs w:val="23"/>
          <w:lang w:eastAsia="en-US"/>
        </w:rPr>
      </w:pPr>
      <w:r>
        <w:rPr>
          <w:rFonts w:ascii="Times New Roman" w:hAnsi="Times New Roman" w:cs="Times New Roman"/>
          <w:b/>
          <w:bCs/>
          <w:sz w:val="23"/>
          <w:szCs w:val="23"/>
          <w:lang w:eastAsia="en-US"/>
        </w:rPr>
        <w:t>CLÁUSULA DÉCIMA - DAS</w:t>
      </w:r>
      <w:r>
        <w:rPr>
          <w:rFonts w:ascii="Times New Roman" w:hAnsi="Times New Roman" w:cs="Times New Roman"/>
          <w:b/>
          <w:bCs/>
          <w:spacing w:val="-1"/>
          <w:sz w:val="23"/>
          <w:szCs w:val="23"/>
          <w:lang w:eastAsia="en-US"/>
        </w:rPr>
        <w:t xml:space="preserve"> </w:t>
      </w:r>
      <w:r>
        <w:rPr>
          <w:rFonts w:ascii="Times New Roman" w:hAnsi="Times New Roman" w:cs="Times New Roman"/>
          <w:b/>
          <w:bCs/>
          <w:sz w:val="23"/>
          <w:szCs w:val="23"/>
          <w:lang w:eastAsia="en-US"/>
        </w:rPr>
        <w:t>INFRAÇÕES</w:t>
      </w:r>
      <w:r>
        <w:rPr>
          <w:rFonts w:ascii="Times New Roman" w:hAnsi="Times New Roman" w:cs="Times New Roman"/>
          <w:b/>
          <w:bCs/>
          <w:spacing w:val="-1"/>
          <w:sz w:val="23"/>
          <w:szCs w:val="23"/>
          <w:lang w:eastAsia="en-US"/>
        </w:rPr>
        <w:t xml:space="preserve"> </w:t>
      </w:r>
      <w:r>
        <w:rPr>
          <w:rFonts w:ascii="Times New Roman" w:hAnsi="Times New Roman" w:cs="Times New Roman"/>
          <w:b/>
          <w:bCs/>
          <w:sz w:val="23"/>
          <w:szCs w:val="23"/>
          <w:lang w:eastAsia="en-US"/>
        </w:rPr>
        <w:t>E</w:t>
      </w:r>
      <w:r>
        <w:rPr>
          <w:rFonts w:ascii="Times New Roman" w:hAnsi="Times New Roman" w:cs="Times New Roman"/>
          <w:b/>
          <w:bCs/>
          <w:spacing w:val="-1"/>
          <w:sz w:val="23"/>
          <w:szCs w:val="23"/>
          <w:lang w:eastAsia="en-US"/>
        </w:rPr>
        <w:t xml:space="preserve"> </w:t>
      </w:r>
      <w:r>
        <w:rPr>
          <w:rFonts w:ascii="Times New Roman" w:hAnsi="Times New Roman" w:cs="Times New Roman"/>
          <w:b/>
          <w:bCs/>
          <w:sz w:val="23"/>
          <w:szCs w:val="23"/>
          <w:lang w:eastAsia="en-US"/>
        </w:rPr>
        <w:t>PENALIDADES</w:t>
      </w:r>
    </w:p>
    <w:p w14:paraId="65C8617C">
      <w:pPr>
        <w:widowControl w:val="0"/>
        <w:autoSpaceDE w:val="0"/>
        <w:autoSpaceDN w:val="0"/>
        <w:spacing w:after="0" w:line="276" w:lineRule="auto"/>
        <w:jc w:val="both"/>
        <w:rPr>
          <w:rFonts w:ascii="Times New Roman" w:hAnsi="Times New Roman" w:cs="Times New Roman"/>
          <w:b/>
          <w:bCs/>
          <w:sz w:val="23"/>
          <w:szCs w:val="23"/>
          <w:lang w:eastAsia="en-US"/>
        </w:rPr>
      </w:pPr>
      <w:r>
        <w:rPr>
          <w:rFonts w:ascii="Times New Roman" w:hAnsi="Times New Roman" w:cs="Times New Roman"/>
          <w:b/>
          <w:bCs/>
          <w:sz w:val="23"/>
          <w:szCs w:val="23"/>
          <w:lang w:eastAsia="en-US"/>
        </w:rPr>
        <w:t>10.1.</w:t>
      </w:r>
      <w:r>
        <w:rPr>
          <w:rFonts w:ascii="Times New Roman" w:hAnsi="Times New Roman" w:cs="Times New Roman"/>
          <w:sz w:val="23"/>
          <w:szCs w:val="23"/>
          <w:lang w:eastAsia="en-US"/>
        </w:rPr>
        <w:t xml:space="preserve"> Ocorrendo o descumprimento das obrigações assumidas pelo presente Contrato e/ou</w:t>
      </w:r>
      <w:r>
        <w:rPr>
          <w:rFonts w:ascii="Times New Roman" w:hAnsi="Times New Roman" w:cs="Times New Roman"/>
          <w:spacing w:val="1"/>
          <w:sz w:val="23"/>
          <w:szCs w:val="23"/>
          <w:lang w:eastAsia="en-US"/>
        </w:rPr>
        <w:t xml:space="preserve"> </w:t>
      </w:r>
      <w:r>
        <w:rPr>
          <w:rFonts w:ascii="Times New Roman" w:hAnsi="Times New Roman" w:cs="Times New Roman"/>
          <w:sz w:val="23"/>
          <w:szCs w:val="23"/>
          <w:lang w:eastAsia="en-US"/>
        </w:rPr>
        <w:t>incorrendo a Contratada nas disposições do art. 155, I a XII da Lei 14.133/2021, poderá a</w:t>
      </w:r>
      <w:r>
        <w:rPr>
          <w:rFonts w:ascii="Times New Roman" w:hAnsi="Times New Roman" w:cs="Times New Roman"/>
          <w:spacing w:val="1"/>
          <w:sz w:val="23"/>
          <w:szCs w:val="23"/>
          <w:lang w:eastAsia="en-US"/>
        </w:rPr>
        <w:t xml:space="preserve"> </w:t>
      </w:r>
      <w:r>
        <w:rPr>
          <w:rFonts w:ascii="Times New Roman" w:hAnsi="Times New Roman" w:cs="Times New Roman"/>
          <w:sz w:val="23"/>
          <w:szCs w:val="23"/>
          <w:lang w:eastAsia="en-US"/>
        </w:rPr>
        <w:t>Administração,</w:t>
      </w:r>
      <w:r>
        <w:rPr>
          <w:rFonts w:ascii="Times New Roman" w:hAnsi="Times New Roman" w:cs="Times New Roman"/>
          <w:spacing w:val="-1"/>
          <w:sz w:val="23"/>
          <w:szCs w:val="23"/>
          <w:lang w:eastAsia="en-US"/>
        </w:rPr>
        <w:t xml:space="preserve"> </w:t>
      </w:r>
      <w:r>
        <w:rPr>
          <w:rFonts w:ascii="Times New Roman" w:hAnsi="Times New Roman" w:cs="Times New Roman"/>
          <w:sz w:val="23"/>
          <w:szCs w:val="23"/>
          <w:lang w:eastAsia="en-US"/>
        </w:rPr>
        <w:t>garantida</w:t>
      </w:r>
      <w:r>
        <w:rPr>
          <w:rFonts w:ascii="Times New Roman" w:hAnsi="Times New Roman" w:cs="Times New Roman"/>
          <w:spacing w:val="1"/>
          <w:sz w:val="23"/>
          <w:szCs w:val="23"/>
          <w:lang w:eastAsia="en-US"/>
        </w:rPr>
        <w:t xml:space="preserve"> </w:t>
      </w:r>
      <w:r>
        <w:rPr>
          <w:rFonts w:ascii="Times New Roman" w:hAnsi="Times New Roman" w:cs="Times New Roman"/>
          <w:sz w:val="23"/>
          <w:szCs w:val="23"/>
          <w:lang w:eastAsia="en-US"/>
        </w:rPr>
        <w:t>a</w:t>
      </w:r>
      <w:r>
        <w:rPr>
          <w:rFonts w:ascii="Times New Roman" w:hAnsi="Times New Roman" w:cs="Times New Roman"/>
          <w:spacing w:val="-1"/>
          <w:sz w:val="23"/>
          <w:szCs w:val="23"/>
          <w:lang w:eastAsia="en-US"/>
        </w:rPr>
        <w:t xml:space="preserve"> </w:t>
      </w:r>
      <w:r>
        <w:rPr>
          <w:rFonts w:ascii="Times New Roman" w:hAnsi="Times New Roman" w:cs="Times New Roman"/>
          <w:sz w:val="23"/>
          <w:szCs w:val="23"/>
          <w:lang w:eastAsia="en-US"/>
        </w:rPr>
        <w:t>previa</w:t>
      </w:r>
      <w:r>
        <w:rPr>
          <w:rFonts w:ascii="Times New Roman" w:hAnsi="Times New Roman" w:cs="Times New Roman"/>
          <w:spacing w:val="-1"/>
          <w:sz w:val="23"/>
          <w:szCs w:val="23"/>
          <w:lang w:eastAsia="en-US"/>
        </w:rPr>
        <w:t xml:space="preserve"> </w:t>
      </w:r>
      <w:r>
        <w:rPr>
          <w:rFonts w:ascii="Times New Roman" w:hAnsi="Times New Roman" w:cs="Times New Roman"/>
          <w:sz w:val="23"/>
          <w:szCs w:val="23"/>
          <w:lang w:eastAsia="en-US"/>
        </w:rPr>
        <w:t>defesa, aplicar as</w:t>
      </w:r>
      <w:r>
        <w:rPr>
          <w:rFonts w:ascii="Times New Roman" w:hAnsi="Times New Roman" w:cs="Times New Roman"/>
          <w:spacing w:val="-1"/>
          <w:sz w:val="23"/>
          <w:szCs w:val="23"/>
          <w:lang w:eastAsia="en-US"/>
        </w:rPr>
        <w:t xml:space="preserve"> </w:t>
      </w:r>
      <w:r>
        <w:rPr>
          <w:rFonts w:ascii="Times New Roman" w:hAnsi="Times New Roman" w:cs="Times New Roman"/>
          <w:sz w:val="23"/>
          <w:szCs w:val="23"/>
          <w:lang w:eastAsia="en-US"/>
        </w:rPr>
        <w:t>seguintes penalidades:</w:t>
      </w:r>
    </w:p>
    <w:p w14:paraId="5350C91B">
      <w:pPr>
        <w:widowControl w:val="0"/>
        <w:autoSpaceDE w:val="0"/>
        <w:autoSpaceDN w:val="0"/>
        <w:spacing w:after="0" w:line="276" w:lineRule="auto"/>
        <w:jc w:val="both"/>
        <w:rPr>
          <w:rFonts w:ascii="Times New Roman" w:hAnsi="Times New Roman" w:cs="Times New Roman"/>
          <w:sz w:val="23"/>
          <w:szCs w:val="23"/>
          <w:lang w:eastAsia="en-US"/>
        </w:rPr>
      </w:pPr>
      <w:r>
        <w:rPr>
          <w:rFonts w:ascii="Times New Roman" w:hAnsi="Times New Roman" w:cs="Times New Roman"/>
          <w:sz w:val="23"/>
          <w:szCs w:val="23"/>
          <w:lang w:eastAsia="en-US"/>
        </w:rPr>
        <w:t>I - advertência;</w:t>
      </w:r>
    </w:p>
    <w:p w14:paraId="5D4002B3">
      <w:pPr>
        <w:widowControl w:val="0"/>
        <w:tabs>
          <w:tab w:val="left" w:pos="1081"/>
        </w:tabs>
        <w:autoSpaceDE w:val="0"/>
        <w:autoSpaceDN w:val="0"/>
        <w:spacing w:after="0" w:line="276" w:lineRule="auto"/>
        <w:jc w:val="both"/>
        <w:rPr>
          <w:rFonts w:ascii="Times New Roman" w:hAnsi="Times New Roman" w:cs="Times New Roman"/>
          <w:sz w:val="23"/>
          <w:szCs w:val="23"/>
          <w:lang w:eastAsia="en-US"/>
        </w:rPr>
      </w:pPr>
      <w:r>
        <w:rPr>
          <w:rFonts w:ascii="Times New Roman" w:hAnsi="Times New Roman" w:cs="Times New Roman"/>
          <w:sz w:val="23"/>
          <w:szCs w:val="23"/>
          <w:lang w:eastAsia="en-US"/>
        </w:rPr>
        <w:t>II - multa;</w:t>
      </w:r>
    </w:p>
    <w:p w14:paraId="7BB46A76">
      <w:pPr>
        <w:widowControl w:val="0"/>
        <w:autoSpaceDE w:val="0"/>
        <w:autoSpaceDN w:val="0"/>
        <w:spacing w:after="0" w:line="276" w:lineRule="auto"/>
        <w:jc w:val="both"/>
        <w:rPr>
          <w:rFonts w:ascii="Times New Roman" w:hAnsi="Times New Roman" w:cs="Times New Roman"/>
          <w:sz w:val="23"/>
          <w:szCs w:val="23"/>
          <w:lang w:eastAsia="en-US"/>
        </w:rPr>
      </w:pPr>
      <w:r>
        <w:rPr>
          <w:rFonts w:ascii="Times New Roman" w:hAnsi="Times New Roman" w:cs="Times New Roman"/>
          <w:sz w:val="23"/>
          <w:szCs w:val="23"/>
          <w:lang w:eastAsia="en-US"/>
        </w:rPr>
        <w:t>III - impedimento de</w:t>
      </w:r>
      <w:r>
        <w:rPr>
          <w:rFonts w:ascii="Times New Roman" w:hAnsi="Times New Roman" w:cs="Times New Roman"/>
          <w:spacing w:val="-1"/>
          <w:sz w:val="23"/>
          <w:szCs w:val="23"/>
          <w:lang w:eastAsia="en-US"/>
        </w:rPr>
        <w:t xml:space="preserve"> </w:t>
      </w:r>
      <w:r>
        <w:rPr>
          <w:rFonts w:ascii="Times New Roman" w:hAnsi="Times New Roman" w:cs="Times New Roman"/>
          <w:sz w:val="23"/>
          <w:szCs w:val="23"/>
          <w:lang w:eastAsia="en-US"/>
        </w:rPr>
        <w:t>licitar</w:t>
      </w:r>
      <w:r>
        <w:rPr>
          <w:rFonts w:ascii="Times New Roman" w:hAnsi="Times New Roman" w:cs="Times New Roman"/>
          <w:spacing w:val="-2"/>
          <w:sz w:val="23"/>
          <w:szCs w:val="23"/>
          <w:lang w:eastAsia="en-US"/>
        </w:rPr>
        <w:t xml:space="preserve"> </w:t>
      </w:r>
      <w:r>
        <w:rPr>
          <w:rFonts w:ascii="Times New Roman" w:hAnsi="Times New Roman" w:cs="Times New Roman"/>
          <w:sz w:val="23"/>
          <w:szCs w:val="23"/>
          <w:lang w:eastAsia="en-US"/>
        </w:rPr>
        <w:t>e</w:t>
      </w:r>
      <w:r>
        <w:rPr>
          <w:rFonts w:ascii="Times New Roman" w:hAnsi="Times New Roman" w:cs="Times New Roman"/>
          <w:spacing w:val="-2"/>
          <w:sz w:val="23"/>
          <w:szCs w:val="23"/>
          <w:lang w:eastAsia="en-US"/>
        </w:rPr>
        <w:t xml:space="preserve"> </w:t>
      </w:r>
      <w:r>
        <w:rPr>
          <w:rFonts w:ascii="Times New Roman" w:hAnsi="Times New Roman" w:cs="Times New Roman"/>
          <w:sz w:val="23"/>
          <w:szCs w:val="23"/>
          <w:lang w:eastAsia="en-US"/>
        </w:rPr>
        <w:t>contratar;</w:t>
      </w:r>
    </w:p>
    <w:p w14:paraId="53651E1D">
      <w:pPr>
        <w:widowControl w:val="0"/>
        <w:autoSpaceDE w:val="0"/>
        <w:autoSpaceDN w:val="0"/>
        <w:spacing w:after="0" w:line="276" w:lineRule="auto"/>
        <w:jc w:val="both"/>
        <w:rPr>
          <w:rFonts w:ascii="Times New Roman" w:hAnsi="Times New Roman" w:cs="Times New Roman"/>
          <w:sz w:val="23"/>
          <w:szCs w:val="23"/>
          <w:lang w:eastAsia="en-US"/>
        </w:rPr>
      </w:pPr>
      <w:r>
        <w:rPr>
          <w:rFonts w:ascii="Times New Roman" w:hAnsi="Times New Roman" w:cs="Times New Roman"/>
          <w:sz w:val="23"/>
          <w:szCs w:val="23"/>
          <w:lang w:eastAsia="en-US"/>
        </w:rPr>
        <w:t>IV - declaração de</w:t>
      </w:r>
      <w:r>
        <w:rPr>
          <w:rFonts w:ascii="Times New Roman" w:hAnsi="Times New Roman" w:cs="Times New Roman"/>
          <w:spacing w:val="-2"/>
          <w:sz w:val="23"/>
          <w:szCs w:val="23"/>
          <w:lang w:eastAsia="en-US"/>
        </w:rPr>
        <w:t xml:space="preserve"> </w:t>
      </w:r>
      <w:r>
        <w:rPr>
          <w:rFonts w:ascii="Times New Roman" w:hAnsi="Times New Roman" w:cs="Times New Roman"/>
          <w:sz w:val="23"/>
          <w:szCs w:val="23"/>
          <w:lang w:eastAsia="en-US"/>
        </w:rPr>
        <w:t>inidoneidade</w:t>
      </w:r>
      <w:r>
        <w:rPr>
          <w:rFonts w:ascii="Times New Roman" w:hAnsi="Times New Roman" w:cs="Times New Roman"/>
          <w:spacing w:val="-2"/>
          <w:sz w:val="23"/>
          <w:szCs w:val="23"/>
          <w:lang w:eastAsia="en-US"/>
        </w:rPr>
        <w:t xml:space="preserve"> </w:t>
      </w:r>
      <w:r>
        <w:rPr>
          <w:rFonts w:ascii="Times New Roman" w:hAnsi="Times New Roman" w:cs="Times New Roman"/>
          <w:sz w:val="23"/>
          <w:szCs w:val="23"/>
          <w:lang w:eastAsia="en-US"/>
        </w:rPr>
        <w:t>para</w:t>
      </w:r>
      <w:r>
        <w:rPr>
          <w:rFonts w:ascii="Times New Roman" w:hAnsi="Times New Roman" w:cs="Times New Roman"/>
          <w:spacing w:val="-2"/>
          <w:sz w:val="23"/>
          <w:szCs w:val="23"/>
          <w:lang w:eastAsia="en-US"/>
        </w:rPr>
        <w:t xml:space="preserve"> </w:t>
      </w:r>
      <w:r>
        <w:rPr>
          <w:rFonts w:ascii="Times New Roman" w:hAnsi="Times New Roman" w:cs="Times New Roman"/>
          <w:sz w:val="23"/>
          <w:szCs w:val="23"/>
          <w:lang w:eastAsia="en-US"/>
        </w:rPr>
        <w:t>licitar</w:t>
      </w:r>
      <w:r>
        <w:rPr>
          <w:rFonts w:ascii="Times New Roman" w:hAnsi="Times New Roman" w:cs="Times New Roman"/>
          <w:spacing w:val="-1"/>
          <w:sz w:val="23"/>
          <w:szCs w:val="23"/>
          <w:lang w:eastAsia="en-US"/>
        </w:rPr>
        <w:t xml:space="preserve"> </w:t>
      </w:r>
      <w:r>
        <w:rPr>
          <w:rFonts w:ascii="Times New Roman" w:hAnsi="Times New Roman" w:cs="Times New Roman"/>
          <w:sz w:val="23"/>
          <w:szCs w:val="23"/>
          <w:lang w:eastAsia="en-US"/>
        </w:rPr>
        <w:t>ou</w:t>
      </w:r>
      <w:r>
        <w:rPr>
          <w:rFonts w:ascii="Times New Roman" w:hAnsi="Times New Roman" w:cs="Times New Roman"/>
          <w:spacing w:val="1"/>
          <w:sz w:val="23"/>
          <w:szCs w:val="23"/>
          <w:lang w:eastAsia="en-US"/>
        </w:rPr>
        <w:t xml:space="preserve"> </w:t>
      </w:r>
      <w:r>
        <w:rPr>
          <w:rFonts w:ascii="Times New Roman" w:hAnsi="Times New Roman" w:cs="Times New Roman"/>
          <w:sz w:val="23"/>
          <w:szCs w:val="23"/>
          <w:lang w:eastAsia="en-US"/>
        </w:rPr>
        <w:t>contratar.</w:t>
      </w:r>
    </w:p>
    <w:p w14:paraId="69411214">
      <w:pPr>
        <w:widowControl w:val="0"/>
        <w:autoSpaceDE w:val="0"/>
        <w:autoSpaceDN w:val="0"/>
        <w:spacing w:after="0" w:line="276" w:lineRule="auto"/>
        <w:jc w:val="both"/>
        <w:rPr>
          <w:rFonts w:ascii="Times New Roman" w:hAnsi="Times New Roman" w:cs="Times New Roman"/>
          <w:sz w:val="23"/>
          <w:szCs w:val="23"/>
          <w:lang w:eastAsia="en-US"/>
        </w:rPr>
      </w:pPr>
      <w:r>
        <w:rPr>
          <w:rFonts w:ascii="Times New Roman" w:hAnsi="Times New Roman" w:cs="Times New Roman"/>
          <w:b/>
          <w:bCs/>
          <w:sz w:val="23"/>
          <w:szCs w:val="23"/>
          <w:lang w:eastAsia="en-US"/>
        </w:rPr>
        <w:t>10.2.</w:t>
      </w:r>
      <w:r>
        <w:rPr>
          <w:rFonts w:ascii="Times New Roman" w:hAnsi="Times New Roman" w:cs="Times New Roman"/>
          <w:sz w:val="23"/>
          <w:szCs w:val="23"/>
          <w:lang w:eastAsia="en-US"/>
        </w:rPr>
        <w:t xml:space="preserve"> A aplicação das penalidades observará as disposições do artigo 156 e seguintes da Lei</w:t>
      </w:r>
      <w:r>
        <w:rPr>
          <w:rFonts w:ascii="Times New Roman" w:hAnsi="Times New Roman" w:cs="Times New Roman"/>
          <w:spacing w:val="1"/>
          <w:sz w:val="23"/>
          <w:szCs w:val="23"/>
          <w:lang w:eastAsia="en-US"/>
        </w:rPr>
        <w:t xml:space="preserve"> </w:t>
      </w:r>
      <w:r>
        <w:rPr>
          <w:rFonts w:ascii="Times New Roman" w:hAnsi="Times New Roman" w:cs="Times New Roman"/>
          <w:sz w:val="23"/>
          <w:szCs w:val="23"/>
          <w:lang w:eastAsia="en-US"/>
        </w:rPr>
        <w:t>14.133/2021.</w:t>
      </w:r>
    </w:p>
    <w:p w14:paraId="005F776A">
      <w:pPr>
        <w:widowControl w:val="0"/>
        <w:autoSpaceDE w:val="0"/>
        <w:autoSpaceDN w:val="0"/>
        <w:spacing w:after="0" w:line="276" w:lineRule="auto"/>
        <w:jc w:val="both"/>
        <w:rPr>
          <w:rFonts w:ascii="Times New Roman" w:hAnsi="Times New Roman" w:cs="Times New Roman"/>
          <w:sz w:val="23"/>
          <w:szCs w:val="23"/>
          <w:lang w:eastAsia="en-US"/>
        </w:rPr>
      </w:pPr>
      <w:r>
        <w:rPr>
          <w:rFonts w:ascii="Times New Roman" w:hAnsi="Times New Roman" w:cs="Times New Roman"/>
          <w:b/>
          <w:bCs/>
          <w:sz w:val="23"/>
          <w:szCs w:val="23"/>
          <w:lang w:eastAsia="en-US"/>
        </w:rPr>
        <w:t>10.3.</w:t>
      </w:r>
      <w:r>
        <w:rPr>
          <w:rFonts w:ascii="Times New Roman" w:hAnsi="Times New Roman" w:cs="Times New Roman"/>
          <w:sz w:val="23"/>
          <w:szCs w:val="23"/>
          <w:lang w:eastAsia="en-US"/>
        </w:rPr>
        <w:t xml:space="preserve"> Em caso de aplicação de penalidade de multa, a mesma será de no mínimo 10% (dez por</w:t>
      </w:r>
      <w:r>
        <w:rPr>
          <w:rFonts w:ascii="Times New Roman" w:hAnsi="Times New Roman" w:cs="Times New Roman"/>
          <w:spacing w:val="-57"/>
          <w:sz w:val="23"/>
          <w:szCs w:val="23"/>
          <w:lang w:eastAsia="en-US"/>
        </w:rPr>
        <w:t xml:space="preserve"> </w:t>
      </w:r>
      <w:r>
        <w:rPr>
          <w:rFonts w:ascii="Times New Roman" w:hAnsi="Times New Roman" w:cs="Times New Roman"/>
          <w:sz w:val="23"/>
          <w:szCs w:val="23"/>
          <w:lang w:eastAsia="en-US"/>
        </w:rPr>
        <w:t>cento)</w:t>
      </w:r>
      <w:r>
        <w:rPr>
          <w:rFonts w:ascii="Times New Roman" w:hAnsi="Times New Roman" w:cs="Times New Roman"/>
          <w:spacing w:val="1"/>
          <w:sz w:val="23"/>
          <w:szCs w:val="23"/>
          <w:lang w:eastAsia="en-US"/>
        </w:rPr>
        <w:t xml:space="preserve"> </w:t>
      </w:r>
      <w:r>
        <w:rPr>
          <w:rFonts w:ascii="Times New Roman" w:hAnsi="Times New Roman" w:cs="Times New Roman"/>
          <w:sz w:val="23"/>
          <w:szCs w:val="23"/>
          <w:lang w:eastAsia="en-US"/>
        </w:rPr>
        <w:t>e</w:t>
      </w:r>
      <w:r>
        <w:rPr>
          <w:rFonts w:ascii="Times New Roman" w:hAnsi="Times New Roman" w:cs="Times New Roman"/>
          <w:spacing w:val="1"/>
          <w:sz w:val="23"/>
          <w:szCs w:val="23"/>
          <w:lang w:eastAsia="en-US"/>
        </w:rPr>
        <w:t xml:space="preserve"> </w:t>
      </w:r>
      <w:r>
        <w:rPr>
          <w:rFonts w:ascii="Times New Roman" w:hAnsi="Times New Roman" w:cs="Times New Roman"/>
          <w:sz w:val="23"/>
          <w:szCs w:val="23"/>
          <w:lang w:eastAsia="en-US"/>
        </w:rPr>
        <w:t>no</w:t>
      </w:r>
      <w:r>
        <w:rPr>
          <w:rFonts w:ascii="Times New Roman" w:hAnsi="Times New Roman" w:cs="Times New Roman"/>
          <w:spacing w:val="1"/>
          <w:sz w:val="23"/>
          <w:szCs w:val="23"/>
          <w:lang w:eastAsia="en-US"/>
        </w:rPr>
        <w:t xml:space="preserve"> </w:t>
      </w:r>
      <w:r>
        <w:rPr>
          <w:rFonts w:ascii="Times New Roman" w:hAnsi="Times New Roman" w:cs="Times New Roman"/>
          <w:sz w:val="23"/>
          <w:szCs w:val="23"/>
          <w:lang w:eastAsia="en-US"/>
        </w:rPr>
        <w:t>máximo</w:t>
      </w:r>
      <w:r>
        <w:rPr>
          <w:rFonts w:ascii="Times New Roman" w:hAnsi="Times New Roman" w:cs="Times New Roman"/>
          <w:spacing w:val="1"/>
          <w:sz w:val="23"/>
          <w:szCs w:val="23"/>
          <w:lang w:eastAsia="en-US"/>
        </w:rPr>
        <w:t xml:space="preserve"> </w:t>
      </w:r>
      <w:r>
        <w:rPr>
          <w:rFonts w:ascii="Times New Roman" w:hAnsi="Times New Roman" w:cs="Times New Roman"/>
          <w:sz w:val="23"/>
          <w:szCs w:val="23"/>
          <w:lang w:eastAsia="en-US"/>
        </w:rPr>
        <w:t>de</w:t>
      </w:r>
      <w:r>
        <w:rPr>
          <w:rFonts w:ascii="Times New Roman" w:hAnsi="Times New Roman" w:cs="Times New Roman"/>
          <w:spacing w:val="1"/>
          <w:sz w:val="23"/>
          <w:szCs w:val="23"/>
          <w:lang w:eastAsia="en-US"/>
        </w:rPr>
        <w:t xml:space="preserve"> </w:t>
      </w:r>
      <w:r>
        <w:rPr>
          <w:rFonts w:ascii="Times New Roman" w:hAnsi="Times New Roman" w:cs="Times New Roman"/>
          <w:sz w:val="23"/>
          <w:szCs w:val="23"/>
          <w:lang w:eastAsia="en-US"/>
        </w:rPr>
        <w:t>30%</w:t>
      </w:r>
      <w:r>
        <w:rPr>
          <w:rFonts w:ascii="Times New Roman" w:hAnsi="Times New Roman" w:cs="Times New Roman"/>
          <w:spacing w:val="1"/>
          <w:sz w:val="23"/>
          <w:szCs w:val="23"/>
          <w:lang w:eastAsia="en-US"/>
        </w:rPr>
        <w:t xml:space="preserve"> </w:t>
      </w:r>
      <w:r>
        <w:rPr>
          <w:rFonts w:ascii="Times New Roman" w:hAnsi="Times New Roman" w:cs="Times New Roman"/>
          <w:sz w:val="23"/>
          <w:szCs w:val="23"/>
          <w:lang w:eastAsia="en-US"/>
        </w:rPr>
        <w:t>(trinta</w:t>
      </w:r>
      <w:r>
        <w:rPr>
          <w:rFonts w:ascii="Times New Roman" w:hAnsi="Times New Roman" w:cs="Times New Roman"/>
          <w:spacing w:val="1"/>
          <w:sz w:val="23"/>
          <w:szCs w:val="23"/>
          <w:lang w:eastAsia="en-US"/>
        </w:rPr>
        <w:t xml:space="preserve"> </w:t>
      </w:r>
      <w:r>
        <w:rPr>
          <w:rFonts w:ascii="Times New Roman" w:hAnsi="Times New Roman" w:cs="Times New Roman"/>
          <w:sz w:val="23"/>
          <w:szCs w:val="23"/>
          <w:lang w:eastAsia="en-US"/>
        </w:rPr>
        <w:t>por</w:t>
      </w:r>
      <w:r>
        <w:rPr>
          <w:rFonts w:ascii="Times New Roman" w:hAnsi="Times New Roman" w:cs="Times New Roman"/>
          <w:spacing w:val="1"/>
          <w:sz w:val="23"/>
          <w:szCs w:val="23"/>
          <w:lang w:eastAsia="en-US"/>
        </w:rPr>
        <w:t xml:space="preserve"> </w:t>
      </w:r>
      <w:r>
        <w:rPr>
          <w:rFonts w:ascii="Times New Roman" w:hAnsi="Times New Roman" w:cs="Times New Roman"/>
          <w:sz w:val="23"/>
          <w:szCs w:val="23"/>
          <w:lang w:eastAsia="en-US"/>
        </w:rPr>
        <w:t>cento)</w:t>
      </w:r>
      <w:r>
        <w:rPr>
          <w:rFonts w:ascii="Times New Roman" w:hAnsi="Times New Roman" w:cs="Times New Roman"/>
          <w:spacing w:val="1"/>
          <w:sz w:val="23"/>
          <w:szCs w:val="23"/>
          <w:lang w:eastAsia="en-US"/>
        </w:rPr>
        <w:t xml:space="preserve"> </w:t>
      </w:r>
      <w:r>
        <w:rPr>
          <w:rFonts w:ascii="Times New Roman" w:hAnsi="Times New Roman" w:cs="Times New Roman"/>
          <w:sz w:val="23"/>
          <w:szCs w:val="23"/>
          <w:lang w:eastAsia="en-US"/>
        </w:rPr>
        <w:t>do</w:t>
      </w:r>
      <w:r>
        <w:rPr>
          <w:rFonts w:ascii="Times New Roman" w:hAnsi="Times New Roman" w:cs="Times New Roman"/>
          <w:spacing w:val="1"/>
          <w:sz w:val="23"/>
          <w:szCs w:val="23"/>
          <w:lang w:eastAsia="en-US"/>
        </w:rPr>
        <w:t xml:space="preserve"> </w:t>
      </w:r>
      <w:r>
        <w:rPr>
          <w:rFonts w:ascii="Times New Roman" w:hAnsi="Times New Roman" w:cs="Times New Roman"/>
          <w:sz w:val="23"/>
          <w:szCs w:val="23"/>
          <w:lang w:eastAsia="en-US"/>
        </w:rPr>
        <w:t>valor</w:t>
      </w:r>
      <w:r>
        <w:rPr>
          <w:rFonts w:ascii="Times New Roman" w:hAnsi="Times New Roman" w:cs="Times New Roman"/>
          <w:spacing w:val="1"/>
          <w:sz w:val="23"/>
          <w:szCs w:val="23"/>
          <w:lang w:eastAsia="en-US"/>
        </w:rPr>
        <w:t xml:space="preserve"> </w:t>
      </w:r>
      <w:r>
        <w:rPr>
          <w:rFonts w:ascii="Times New Roman" w:hAnsi="Times New Roman" w:cs="Times New Roman"/>
          <w:sz w:val="23"/>
          <w:szCs w:val="23"/>
          <w:lang w:eastAsia="en-US"/>
        </w:rPr>
        <w:t>total</w:t>
      </w:r>
      <w:r>
        <w:rPr>
          <w:rFonts w:ascii="Times New Roman" w:hAnsi="Times New Roman" w:cs="Times New Roman"/>
          <w:spacing w:val="1"/>
          <w:sz w:val="23"/>
          <w:szCs w:val="23"/>
          <w:lang w:eastAsia="en-US"/>
        </w:rPr>
        <w:t xml:space="preserve"> </w:t>
      </w:r>
      <w:r>
        <w:rPr>
          <w:rFonts w:ascii="Times New Roman" w:hAnsi="Times New Roman" w:cs="Times New Roman"/>
          <w:sz w:val="23"/>
          <w:szCs w:val="23"/>
          <w:lang w:eastAsia="en-US"/>
        </w:rPr>
        <w:t>do</w:t>
      </w:r>
      <w:r>
        <w:rPr>
          <w:rFonts w:ascii="Times New Roman" w:hAnsi="Times New Roman" w:cs="Times New Roman"/>
          <w:spacing w:val="1"/>
          <w:sz w:val="23"/>
          <w:szCs w:val="23"/>
          <w:lang w:eastAsia="en-US"/>
        </w:rPr>
        <w:t xml:space="preserve"> </w:t>
      </w:r>
      <w:r>
        <w:rPr>
          <w:rFonts w:ascii="Times New Roman" w:hAnsi="Times New Roman" w:cs="Times New Roman"/>
          <w:sz w:val="23"/>
          <w:szCs w:val="23"/>
          <w:lang w:eastAsia="en-US"/>
        </w:rPr>
        <w:t>contrato,</w:t>
      </w:r>
      <w:r>
        <w:rPr>
          <w:rFonts w:ascii="Times New Roman" w:hAnsi="Times New Roman" w:cs="Times New Roman"/>
          <w:spacing w:val="1"/>
          <w:sz w:val="23"/>
          <w:szCs w:val="23"/>
          <w:lang w:eastAsia="en-US"/>
        </w:rPr>
        <w:t xml:space="preserve"> </w:t>
      </w:r>
      <w:r>
        <w:rPr>
          <w:rFonts w:ascii="Times New Roman" w:hAnsi="Times New Roman" w:cs="Times New Roman"/>
          <w:sz w:val="23"/>
          <w:szCs w:val="23"/>
          <w:lang w:eastAsia="en-US"/>
        </w:rPr>
        <w:t>aplicável</w:t>
      </w:r>
      <w:r>
        <w:rPr>
          <w:rFonts w:ascii="Times New Roman" w:hAnsi="Times New Roman" w:cs="Times New Roman"/>
          <w:spacing w:val="1"/>
          <w:sz w:val="23"/>
          <w:szCs w:val="23"/>
          <w:lang w:eastAsia="en-US"/>
        </w:rPr>
        <w:t xml:space="preserve"> </w:t>
      </w:r>
      <w:r>
        <w:rPr>
          <w:rFonts w:ascii="Times New Roman" w:hAnsi="Times New Roman" w:cs="Times New Roman"/>
          <w:sz w:val="23"/>
          <w:szCs w:val="23"/>
          <w:lang w:eastAsia="en-US"/>
        </w:rPr>
        <w:t>na</w:t>
      </w:r>
      <w:r>
        <w:rPr>
          <w:rFonts w:ascii="Times New Roman" w:hAnsi="Times New Roman" w:cs="Times New Roman"/>
          <w:spacing w:val="-57"/>
          <w:sz w:val="23"/>
          <w:szCs w:val="23"/>
          <w:lang w:eastAsia="en-US"/>
        </w:rPr>
        <w:t xml:space="preserve"> </w:t>
      </w:r>
      <w:r>
        <w:rPr>
          <w:rFonts w:ascii="Times New Roman" w:hAnsi="Times New Roman" w:cs="Times New Roman"/>
          <w:sz w:val="23"/>
          <w:szCs w:val="23"/>
          <w:lang w:eastAsia="en-US"/>
        </w:rPr>
        <w:t>ocorrência</w:t>
      </w:r>
      <w:r>
        <w:rPr>
          <w:rFonts w:ascii="Times New Roman" w:hAnsi="Times New Roman" w:cs="Times New Roman"/>
          <w:spacing w:val="-1"/>
          <w:sz w:val="23"/>
          <w:szCs w:val="23"/>
          <w:lang w:eastAsia="en-US"/>
        </w:rPr>
        <w:t xml:space="preserve"> </w:t>
      </w:r>
      <w:r>
        <w:rPr>
          <w:rFonts w:ascii="Times New Roman" w:hAnsi="Times New Roman" w:cs="Times New Roman"/>
          <w:sz w:val="23"/>
          <w:szCs w:val="23"/>
          <w:lang w:eastAsia="en-US"/>
        </w:rPr>
        <w:t>de</w:t>
      </w:r>
      <w:r>
        <w:rPr>
          <w:rFonts w:ascii="Times New Roman" w:hAnsi="Times New Roman" w:cs="Times New Roman"/>
          <w:spacing w:val="-2"/>
          <w:sz w:val="23"/>
          <w:szCs w:val="23"/>
          <w:lang w:eastAsia="en-US"/>
        </w:rPr>
        <w:t xml:space="preserve"> </w:t>
      </w:r>
      <w:r>
        <w:rPr>
          <w:rFonts w:ascii="Times New Roman" w:hAnsi="Times New Roman" w:cs="Times New Roman"/>
          <w:sz w:val="23"/>
          <w:szCs w:val="23"/>
          <w:lang w:eastAsia="en-US"/>
        </w:rPr>
        <w:t>quaisquer</w:t>
      </w:r>
      <w:r>
        <w:rPr>
          <w:rFonts w:ascii="Times New Roman" w:hAnsi="Times New Roman" w:cs="Times New Roman"/>
          <w:spacing w:val="1"/>
          <w:sz w:val="23"/>
          <w:szCs w:val="23"/>
          <w:lang w:eastAsia="en-US"/>
        </w:rPr>
        <w:t xml:space="preserve"> </w:t>
      </w:r>
      <w:r>
        <w:rPr>
          <w:rFonts w:ascii="Times New Roman" w:hAnsi="Times New Roman" w:cs="Times New Roman"/>
          <w:sz w:val="23"/>
          <w:szCs w:val="23"/>
          <w:lang w:eastAsia="en-US"/>
        </w:rPr>
        <w:t>das infrações previstas</w:t>
      </w:r>
      <w:r>
        <w:rPr>
          <w:rFonts w:ascii="Times New Roman" w:hAnsi="Times New Roman" w:cs="Times New Roman"/>
          <w:spacing w:val="-1"/>
          <w:sz w:val="23"/>
          <w:szCs w:val="23"/>
          <w:lang w:eastAsia="en-US"/>
        </w:rPr>
        <w:t xml:space="preserve"> </w:t>
      </w:r>
      <w:r>
        <w:rPr>
          <w:rFonts w:ascii="Times New Roman" w:hAnsi="Times New Roman" w:cs="Times New Roman"/>
          <w:sz w:val="23"/>
          <w:szCs w:val="23"/>
          <w:lang w:eastAsia="en-US"/>
        </w:rPr>
        <w:t>no art. 155 da</w:t>
      </w:r>
      <w:r>
        <w:rPr>
          <w:rFonts w:ascii="Times New Roman" w:hAnsi="Times New Roman" w:cs="Times New Roman"/>
          <w:spacing w:val="-2"/>
          <w:sz w:val="23"/>
          <w:szCs w:val="23"/>
          <w:lang w:eastAsia="en-US"/>
        </w:rPr>
        <w:t xml:space="preserve"> </w:t>
      </w:r>
      <w:r>
        <w:rPr>
          <w:rFonts w:ascii="Times New Roman" w:hAnsi="Times New Roman" w:cs="Times New Roman"/>
          <w:sz w:val="23"/>
          <w:szCs w:val="23"/>
          <w:lang w:eastAsia="en-US"/>
        </w:rPr>
        <w:t>Lei 14.133/2021.</w:t>
      </w:r>
    </w:p>
    <w:p w14:paraId="6974D16E">
      <w:pPr>
        <w:widowControl w:val="0"/>
        <w:autoSpaceDE w:val="0"/>
        <w:autoSpaceDN w:val="0"/>
        <w:spacing w:after="0" w:line="276" w:lineRule="auto"/>
        <w:jc w:val="both"/>
        <w:rPr>
          <w:rFonts w:ascii="Times New Roman" w:hAnsi="Times New Roman" w:cs="Times New Roman"/>
          <w:sz w:val="23"/>
          <w:szCs w:val="23"/>
          <w:lang w:eastAsia="en-US"/>
        </w:rPr>
      </w:pPr>
      <w:r>
        <w:rPr>
          <w:rFonts w:ascii="Times New Roman" w:hAnsi="Times New Roman" w:cs="Times New Roman"/>
          <w:b/>
          <w:bCs/>
          <w:sz w:val="23"/>
          <w:szCs w:val="23"/>
          <w:lang w:eastAsia="en-US"/>
        </w:rPr>
        <w:t>10.4.</w:t>
      </w:r>
      <w:r>
        <w:rPr>
          <w:rFonts w:ascii="Times New Roman" w:hAnsi="Times New Roman" w:cs="Times New Roman"/>
          <w:sz w:val="23"/>
          <w:szCs w:val="23"/>
          <w:lang w:eastAsia="en-US"/>
        </w:rPr>
        <w:t xml:space="preserve"> Será</w:t>
      </w:r>
      <w:r>
        <w:rPr>
          <w:rFonts w:ascii="Times New Roman" w:hAnsi="Times New Roman" w:cs="Times New Roman"/>
          <w:spacing w:val="1"/>
          <w:sz w:val="23"/>
          <w:szCs w:val="23"/>
          <w:lang w:eastAsia="en-US"/>
        </w:rPr>
        <w:t xml:space="preserve"> </w:t>
      </w:r>
      <w:r>
        <w:rPr>
          <w:rFonts w:ascii="Times New Roman" w:hAnsi="Times New Roman" w:cs="Times New Roman"/>
          <w:sz w:val="23"/>
          <w:szCs w:val="23"/>
          <w:lang w:eastAsia="en-US"/>
        </w:rPr>
        <w:t>aplicada</w:t>
      </w:r>
      <w:r>
        <w:rPr>
          <w:rFonts w:ascii="Times New Roman" w:hAnsi="Times New Roman" w:cs="Times New Roman"/>
          <w:spacing w:val="1"/>
          <w:sz w:val="23"/>
          <w:szCs w:val="23"/>
          <w:lang w:eastAsia="en-US"/>
        </w:rPr>
        <w:t xml:space="preserve"> </w:t>
      </w:r>
      <w:r>
        <w:rPr>
          <w:rFonts w:ascii="Times New Roman" w:hAnsi="Times New Roman" w:cs="Times New Roman"/>
          <w:sz w:val="23"/>
          <w:szCs w:val="23"/>
          <w:lang w:eastAsia="en-US"/>
        </w:rPr>
        <w:t>a</w:t>
      </w:r>
      <w:r>
        <w:rPr>
          <w:rFonts w:ascii="Times New Roman" w:hAnsi="Times New Roman" w:cs="Times New Roman"/>
          <w:spacing w:val="1"/>
          <w:sz w:val="23"/>
          <w:szCs w:val="23"/>
          <w:lang w:eastAsia="en-US"/>
        </w:rPr>
        <w:t xml:space="preserve"> </w:t>
      </w:r>
      <w:r>
        <w:rPr>
          <w:rFonts w:ascii="Times New Roman" w:hAnsi="Times New Roman" w:cs="Times New Roman"/>
          <w:sz w:val="23"/>
          <w:szCs w:val="23"/>
          <w:lang w:eastAsia="en-US"/>
        </w:rPr>
        <w:t>Contratada,</w:t>
      </w:r>
      <w:r>
        <w:rPr>
          <w:rFonts w:ascii="Times New Roman" w:hAnsi="Times New Roman" w:cs="Times New Roman"/>
          <w:spacing w:val="1"/>
          <w:sz w:val="23"/>
          <w:szCs w:val="23"/>
          <w:lang w:eastAsia="en-US"/>
        </w:rPr>
        <w:t xml:space="preserve"> </w:t>
      </w:r>
      <w:r>
        <w:rPr>
          <w:rFonts w:ascii="Times New Roman" w:hAnsi="Times New Roman" w:cs="Times New Roman"/>
          <w:sz w:val="23"/>
          <w:szCs w:val="23"/>
          <w:lang w:eastAsia="en-US"/>
        </w:rPr>
        <w:t>a</w:t>
      </w:r>
      <w:r>
        <w:rPr>
          <w:rFonts w:ascii="Times New Roman" w:hAnsi="Times New Roman" w:cs="Times New Roman"/>
          <w:spacing w:val="1"/>
          <w:sz w:val="23"/>
          <w:szCs w:val="23"/>
          <w:lang w:eastAsia="en-US"/>
        </w:rPr>
        <w:t xml:space="preserve"> </w:t>
      </w:r>
      <w:r>
        <w:rPr>
          <w:rFonts w:ascii="Times New Roman" w:hAnsi="Times New Roman" w:cs="Times New Roman"/>
          <w:sz w:val="23"/>
          <w:szCs w:val="23"/>
          <w:lang w:eastAsia="en-US"/>
        </w:rPr>
        <w:t>sanção</w:t>
      </w:r>
      <w:r>
        <w:rPr>
          <w:rFonts w:ascii="Times New Roman" w:hAnsi="Times New Roman" w:cs="Times New Roman"/>
          <w:spacing w:val="1"/>
          <w:sz w:val="23"/>
          <w:szCs w:val="23"/>
          <w:lang w:eastAsia="en-US"/>
        </w:rPr>
        <w:t xml:space="preserve"> </w:t>
      </w:r>
      <w:r>
        <w:rPr>
          <w:rFonts w:ascii="Times New Roman" w:hAnsi="Times New Roman" w:cs="Times New Roman"/>
          <w:sz w:val="23"/>
          <w:szCs w:val="23"/>
          <w:lang w:eastAsia="en-US"/>
        </w:rPr>
        <w:t>prevista</w:t>
      </w:r>
      <w:r>
        <w:rPr>
          <w:rFonts w:ascii="Times New Roman" w:hAnsi="Times New Roman" w:cs="Times New Roman"/>
          <w:spacing w:val="1"/>
          <w:sz w:val="23"/>
          <w:szCs w:val="23"/>
          <w:lang w:eastAsia="en-US"/>
        </w:rPr>
        <w:t xml:space="preserve"> </w:t>
      </w:r>
      <w:r>
        <w:rPr>
          <w:rFonts w:ascii="Times New Roman" w:hAnsi="Times New Roman" w:cs="Times New Roman"/>
          <w:sz w:val="23"/>
          <w:szCs w:val="23"/>
          <w:lang w:eastAsia="en-US"/>
        </w:rPr>
        <w:t>no</w:t>
      </w:r>
      <w:r>
        <w:rPr>
          <w:rFonts w:ascii="Times New Roman" w:hAnsi="Times New Roman" w:cs="Times New Roman"/>
          <w:spacing w:val="1"/>
          <w:sz w:val="23"/>
          <w:szCs w:val="23"/>
          <w:lang w:eastAsia="en-US"/>
        </w:rPr>
        <w:t xml:space="preserve"> </w:t>
      </w:r>
      <w:r>
        <w:rPr>
          <w:rFonts w:ascii="Times New Roman" w:hAnsi="Times New Roman" w:cs="Times New Roman"/>
          <w:sz w:val="23"/>
          <w:szCs w:val="23"/>
          <w:lang w:eastAsia="en-US"/>
        </w:rPr>
        <w:t>item</w:t>
      </w:r>
      <w:r>
        <w:rPr>
          <w:rFonts w:ascii="Times New Roman" w:hAnsi="Times New Roman" w:cs="Times New Roman"/>
          <w:spacing w:val="1"/>
          <w:sz w:val="23"/>
          <w:szCs w:val="23"/>
          <w:lang w:eastAsia="en-US"/>
        </w:rPr>
        <w:t xml:space="preserve"> 10</w:t>
      </w:r>
      <w:r>
        <w:rPr>
          <w:rFonts w:ascii="Times New Roman" w:hAnsi="Times New Roman" w:cs="Times New Roman"/>
          <w:sz w:val="23"/>
          <w:szCs w:val="23"/>
          <w:lang w:eastAsia="en-US"/>
        </w:rPr>
        <w:t>.1,</w:t>
      </w:r>
      <w:r>
        <w:rPr>
          <w:rFonts w:ascii="Times New Roman" w:hAnsi="Times New Roman" w:cs="Times New Roman"/>
          <w:spacing w:val="1"/>
          <w:sz w:val="23"/>
          <w:szCs w:val="23"/>
          <w:lang w:eastAsia="en-US"/>
        </w:rPr>
        <w:t xml:space="preserve"> </w:t>
      </w:r>
      <w:r>
        <w:rPr>
          <w:rFonts w:ascii="Times New Roman" w:hAnsi="Times New Roman" w:cs="Times New Roman"/>
          <w:sz w:val="23"/>
          <w:szCs w:val="23"/>
          <w:lang w:eastAsia="en-US"/>
        </w:rPr>
        <w:t>III,</w:t>
      </w:r>
      <w:r>
        <w:rPr>
          <w:rFonts w:ascii="Times New Roman" w:hAnsi="Times New Roman" w:cs="Times New Roman"/>
          <w:spacing w:val="1"/>
          <w:sz w:val="23"/>
          <w:szCs w:val="23"/>
          <w:lang w:eastAsia="en-US"/>
        </w:rPr>
        <w:t xml:space="preserve"> </w:t>
      </w:r>
      <w:r>
        <w:rPr>
          <w:rFonts w:ascii="Times New Roman" w:hAnsi="Times New Roman" w:cs="Times New Roman"/>
          <w:sz w:val="23"/>
          <w:szCs w:val="23"/>
          <w:lang w:eastAsia="en-US"/>
        </w:rPr>
        <w:t>pelas</w:t>
      </w:r>
      <w:r>
        <w:rPr>
          <w:rFonts w:ascii="Times New Roman" w:hAnsi="Times New Roman" w:cs="Times New Roman"/>
          <w:spacing w:val="1"/>
          <w:sz w:val="23"/>
          <w:szCs w:val="23"/>
          <w:lang w:eastAsia="en-US"/>
        </w:rPr>
        <w:t xml:space="preserve"> </w:t>
      </w:r>
      <w:r>
        <w:rPr>
          <w:rFonts w:ascii="Times New Roman" w:hAnsi="Times New Roman" w:cs="Times New Roman"/>
          <w:sz w:val="23"/>
          <w:szCs w:val="23"/>
          <w:lang w:eastAsia="en-US"/>
        </w:rPr>
        <w:t>infrações</w:t>
      </w:r>
      <w:r>
        <w:rPr>
          <w:rFonts w:ascii="Times New Roman" w:hAnsi="Times New Roman" w:cs="Times New Roman"/>
          <w:spacing w:val="1"/>
          <w:sz w:val="23"/>
          <w:szCs w:val="23"/>
          <w:lang w:eastAsia="en-US"/>
        </w:rPr>
        <w:t xml:space="preserve"> </w:t>
      </w:r>
      <w:r>
        <w:rPr>
          <w:rFonts w:ascii="Times New Roman" w:hAnsi="Times New Roman" w:cs="Times New Roman"/>
          <w:sz w:val="23"/>
          <w:szCs w:val="23"/>
          <w:lang w:eastAsia="en-US"/>
        </w:rPr>
        <w:t xml:space="preserve">administrativas previstas nos incisos II, III, IV, V, VI e VII do </w:t>
      </w:r>
      <w:r>
        <w:rPr>
          <w:rFonts w:ascii="Times New Roman" w:hAnsi="Times New Roman" w:cs="Times New Roman"/>
          <w:i/>
          <w:sz w:val="23"/>
          <w:szCs w:val="23"/>
          <w:lang w:eastAsia="en-US"/>
        </w:rPr>
        <w:t xml:space="preserve">caput </w:t>
      </w:r>
      <w:r>
        <w:rPr>
          <w:rFonts w:ascii="Times New Roman" w:hAnsi="Times New Roman" w:cs="Times New Roman"/>
          <w:sz w:val="23"/>
          <w:szCs w:val="23"/>
          <w:lang w:eastAsia="en-US"/>
        </w:rPr>
        <w:t>do art. 155 da Lei</w:t>
      </w:r>
      <w:r>
        <w:rPr>
          <w:rFonts w:ascii="Times New Roman" w:hAnsi="Times New Roman" w:cs="Times New Roman"/>
          <w:spacing w:val="1"/>
          <w:sz w:val="23"/>
          <w:szCs w:val="23"/>
          <w:lang w:eastAsia="en-US"/>
        </w:rPr>
        <w:t xml:space="preserve"> </w:t>
      </w:r>
      <w:r>
        <w:rPr>
          <w:rFonts w:ascii="Times New Roman" w:hAnsi="Times New Roman" w:cs="Times New Roman"/>
          <w:sz w:val="23"/>
          <w:szCs w:val="23"/>
          <w:lang w:eastAsia="en-US"/>
        </w:rPr>
        <w:t>14.133/2021,</w:t>
      </w:r>
      <w:r>
        <w:rPr>
          <w:rFonts w:ascii="Times New Roman" w:hAnsi="Times New Roman" w:cs="Times New Roman"/>
          <w:spacing w:val="32"/>
          <w:sz w:val="23"/>
          <w:szCs w:val="23"/>
          <w:lang w:eastAsia="en-US"/>
        </w:rPr>
        <w:t xml:space="preserve"> </w:t>
      </w:r>
      <w:r>
        <w:rPr>
          <w:rFonts w:ascii="Times New Roman" w:hAnsi="Times New Roman" w:cs="Times New Roman"/>
          <w:sz w:val="23"/>
          <w:szCs w:val="23"/>
          <w:lang w:eastAsia="en-US"/>
        </w:rPr>
        <w:t>quando</w:t>
      </w:r>
      <w:r>
        <w:rPr>
          <w:rFonts w:ascii="Times New Roman" w:hAnsi="Times New Roman" w:cs="Times New Roman"/>
          <w:spacing w:val="33"/>
          <w:sz w:val="23"/>
          <w:szCs w:val="23"/>
          <w:lang w:eastAsia="en-US"/>
        </w:rPr>
        <w:t xml:space="preserve"> </w:t>
      </w:r>
      <w:r>
        <w:rPr>
          <w:rFonts w:ascii="Times New Roman" w:hAnsi="Times New Roman" w:cs="Times New Roman"/>
          <w:sz w:val="23"/>
          <w:szCs w:val="23"/>
          <w:lang w:eastAsia="en-US"/>
        </w:rPr>
        <w:t>não</w:t>
      </w:r>
      <w:r>
        <w:rPr>
          <w:rFonts w:ascii="Times New Roman" w:hAnsi="Times New Roman" w:cs="Times New Roman"/>
          <w:spacing w:val="33"/>
          <w:sz w:val="23"/>
          <w:szCs w:val="23"/>
          <w:lang w:eastAsia="en-US"/>
        </w:rPr>
        <w:t xml:space="preserve"> </w:t>
      </w:r>
      <w:r>
        <w:rPr>
          <w:rFonts w:ascii="Times New Roman" w:hAnsi="Times New Roman" w:cs="Times New Roman"/>
          <w:sz w:val="23"/>
          <w:szCs w:val="23"/>
          <w:lang w:eastAsia="en-US"/>
        </w:rPr>
        <w:t>se</w:t>
      </w:r>
      <w:r>
        <w:rPr>
          <w:rFonts w:ascii="Times New Roman" w:hAnsi="Times New Roman" w:cs="Times New Roman"/>
          <w:spacing w:val="32"/>
          <w:sz w:val="23"/>
          <w:szCs w:val="23"/>
          <w:lang w:eastAsia="en-US"/>
        </w:rPr>
        <w:t xml:space="preserve"> </w:t>
      </w:r>
      <w:r>
        <w:rPr>
          <w:rFonts w:ascii="Times New Roman" w:hAnsi="Times New Roman" w:cs="Times New Roman"/>
          <w:sz w:val="23"/>
          <w:szCs w:val="23"/>
          <w:lang w:eastAsia="en-US"/>
        </w:rPr>
        <w:t>justificar</w:t>
      </w:r>
      <w:r>
        <w:rPr>
          <w:rFonts w:ascii="Times New Roman" w:hAnsi="Times New Roman" w:cs="Times New Roman"/>
          <w:spacing w:val="34"/>
          <w:sz w:val="23"/>
          <w:szCs w:val="23"/>
          <w:lang w:eastAsia="en-US"/>
        </w:rPr>
        <w:t xml:space="preserve"> </w:t>
      </w:r>
      <w:r>
        <w:rPr>
          <w:rFonts w:ascii="Times New Roman" w:hAnsi="Times New Roman" w:cs="Times New Roman"/>
          <w:sz w:val="23"/>
          <w:szCs w:val="23"/>
          <w:lang w:eastAsia="en-US"/>
        </w:rPr>
        <w:t>a</w:t>
      </w:r>
      <w:r>
        <w:rPr>
          <w:rFonts w:ascii="Times New Roman" w:hAnsi="Times New Roman" w:cs="Times New Roman"/>
          <w:spacing w:val="32"/>
          <w:sz w:val="23"/>
          <w:szCs w:val="23"/>
          <w:lang w:eastAsia="en-US"/>
        </w:rPr>
        <w:t xml:space="preserve"> </w:t>
      </w:r>
      <w:r>
        <w:rPr>
          <w:rFonts w:ascii="Times New Roman" w:hAnsi="Times New Roman" w:cs="Times New Roman"/>
          <w:sz w:val="23"/>
          <w:szCs w:val="23"/>
          <w:lang w:eastAsia="en-US"/>
        </w:rPr>
        <w:t>imposição</w:t>
      </w:r>
      <w:r>
        <w:rPr>
          <w:rFonts w:ascii="Times New Roman" w:hAnsi="Times New Roman" w:cs="Times New Roman"/>
          <w:spacing w:val="32"/>
          <w:sz w:val="23"/>
          <w:szCs w:val="23"/>
          <w:lang w:eastAsia="en-US"/>
        </w:rPr>
        <w:t xml:space="preserve"> </w:t>
      </w:r>
      <w:r>
        <w:rPr>
          <w:rFonts w:ascii="Times New Roman" w:hAnsi="Times New Roman" w:cs="Times New Roman"/>
          <w:sz w:val="23"/>
          <w:szCs w:val="23"/>
          <w:lang w:eastAsia="en-US"/>
        </w:rPr>
        <w:t>de</w:t>
      </w:r>
      <w:r>
        <w:rPr>
          <w:rFonts w:ascii="Times New Roman" w:hAnsi="Times New Roman" w:cs="Times New Roman"/>
          <w:spacing w:val="32"/>
          <w:sz w:val="23"/>
          <w:szCs w:val="23"/>
          <w:lang w:eastAsia="en-US"/>
        </w:rPr>
        <w:t xml:space="preserve"> </w:t>
      </w:r>
      <w:r>
        <w:rPr>
          <w:rFonts w:ascii="Times New Roman" w:hAnsi="Times New Roman" w:cs="Times New Roman"/>
          <w:sz w:val="23"/>
          <w:szCs w:val="23"/>
          <w:lang w:eastAsia="en-US"/>
        </w:rPr>
        <w:t>penalidade</w:t>
      </w:r>
      <w:r>
        <w:rPr>
          <w:rFonts w:ascii="Times New Roman" w:hAnsi="Times New Roman" w:cs="Times New Roman"/>
          <w:spacing w:val="32"/>
          <w:sz w:val="23"/>
          <w:szCs w:val="23"/>
          <w:lang w:eastAsia="en-US"/>
        </w:rPr>
        <w:t xml:space="preserve"> </w:t>
      </w:r>
      <w:r>
        <w:rPr>
          <w:rFonts w:ascii="Times New Roman" w:hAnsi="Times New Roman" w:cs="Times New Roman"/>
          <w:sz w:val="23"/>
          <w:szCs w:val="23"/>
          <w:lang w:eastAsia="en-US"/>
        </w:rPr>
        <w:t>mais</w:t>
      </w:r>
      <w:r>
        <w:rPr>
          <w:rFonts w:ascii="Times New Roman" w:hAnsi="Times New Roman" w:cs="Times New Roman"/>
          <w:spacing w:val="33"/>
          <w:sz w:val="23"/>
          <w:szCs w:val="23"/>
          <w:lang w:eastAsia="en-US"/>
        </w:rPr>
        <w:t xml:space="preserve"> </w:t>
      </w:r>
      <w:r>
        <w:rPr>
          <w:rFonts w:ascii="Times New Roman" w:hAnsi="Times New Roman" w:cs="Times New Roman"/>
          <w:sz w:val="23"/>
          <w:szCs w:val="23"/>
          <w:lang w:eastAsia="en-US"/>
        </w:rPr>
        <w:t>grave,</w:t>
      </w:r>
      <w:r>
        <w:rPr>
          <w:rFonts w:ascii="Times New Roman" w:hAnsi="Times New Roman" w:cs="Times New Roman"/>
          <w:spacing w:val="35"/>
          <w:sz w:val="23"/>
          <w:szCs w:val="23"/>
          <w:lang w:eastAsia="en-US"/>
        </w:rPr>
        <w:t xml:space="preserve"> </w:t>
      </w:r>
      <w:r>
        <w:rPr>
          <w:rFonts w:ascii="Times New Roman" w:hAnsi="Times New Roman" w:cs="Times New Roman"/>
          <w:sz w:val="23"/>
          <w:szCs w:val="23"/>
          <w:lang w:eastAsia="en-US"/>
        </w:rPr>
        <w:t>e</w:t>
      </w:r>
      <w:r>
        <w:rPr>
          <w:rFonts w:ascii="Times New Roman" w:hAnsi="Times New Roman" w:cs="Times New Roman"/>
          <w:spacing w:val="32"/>
          <w:sz w:val="23"/>
          <w:szCs w:val="23"/>
          <w:lang w:eastAsia="en-US"/>
        </w:rPr>
        <w:t xml:space="preserve"> </w:t>
      </w:r>
      <w:r>
        <w:rPr>
          <w:rFonts w:ascii="Times New Roman" w:hAnsi="Times New Roman" w:cs="Times New Roman"/>
          <w:sz w:val="23"/>
          <w:szCs w:val="23"/>
          <w:lang w:eastAsia="en-US"/>
        </w:rPr>
        <w:t>impedirá</w:t>
      </w:r>
      <w:r>
        <w:rPr>
          <w:rFonts w:ascii="Times New Roman" w:hAnsi="Times New Roman" w:cs="Times New Roman"/>
          <w:spacing w:val="33"/>
          <w:sz w:val="23"/>
          <w:szCs w:val="23"/>
          <w:lang w:eastAsia="en-US"/>
        </w:rPr>
        <w:t xml:space="preserve"> </w:t>
      </w:r>
      <w:r>
        <w:rPr>
          <w:rFonts w:ascii="Times New Roman" w:hAnsi="Times New Roman" w:cs="Times New Roman"/>
          <w:sz w:val="23"/>
          <w:szCs w:val="23"/>
          <w:lang w:eastAsia="en-US"/>
        </w:rPr>
        <w:t xml:space="preserve">a mesma de licitar ou contratar com o Município de Teutônia, pelo prazo máximo de 3 </w:t>
      </w:r>
      <w:r>
        <w:rPr>
          <w:rFonts w:ascii="Times New Roman" w:hAnsi="Times New Roman" w:cs="Times New Roman"/>
          <w:spacing w:val="-57"/>
          <w:sz w:val="23"/>
          <w:szCs w:val="23"/>
          <w:lang w:eastAsia="en-US"/>
        </w:rPr>
        <w:t xml:space="preserve"> </w:t>
      </w:r>
      <w:r>
        <w:rPr>
          <w:rFonts w:ascii="Times New Roman" w:hAnsi="Times New Roman" w:cs="Times New Roman"/>
          <w:sz w:val="23"/>
          <w:szCs w:val="23"/>
          <w:lang w:eastAsia="en-US"/>
        </w:rPr>
        <w:t>(três)</w:t>
      </w:r>
      <w:r>
        <w:rPr>
          <w:rFonts w:ascii="Times New Roman" w:hAnsi="Times New Roman" w:cs="Times New Roman"/>
          <w:spacing w:val="-1"/>
          <w:sz w:val="23"/>
          <w:szCs w:val="23"/>
          <w:lang w:eastAsia="en-US"/>
        </w:rPr>
        <w:t xml:space="preserve"> </w:t>
      </w:r>
      <w:r>
        <w:rPr>
          <w:rFonts w:ascii="Times New Roman" w:hAnsi="Times New Roman" w:cs="Times New Roman"/>
          <w:sz w:val="23"/>
          <w:szCs w:val="23"/>
          <w:lang w:eastAsia="en-US"/>
        </w:rPr>
        <w:t>anos.</w:t>
      </w:r>
    </w:p>
    <w:p w14:paraId="41936472">
      <w:pPr>
        <w:widowControl w:val="0"/>
        <w:autoSpaceDE w:val="0"/>
        <w:autoSpaceDN w:val="0"/>
        <w:spacing w:after="0" w:line="276" w:lineRule="auto"/>
        <w:jc w:val="both"/>
        <w:rPr>
          <w:rFonts w:ascii="Times New Roman" w:hAnsi="Times New Roman" w:cs="Times New Roman"/>
          <w:sz w:val="23"/>
          <w:szCs w:val="23"/>
          <w:lang w:eastAsia="en-US"/>
        </w:rPr>
      </w:pPr>
      <w:r>
        <w:rPr>
          <w:rFonts w:ascii="Times New Roman" w:hAnsi="Times New Roman" w:cs="Times New Roman"/>
          <w:b/>
          <w:bCs/>
          <w:sz w:val="23"/>
          <w:szCs w:val="23"/>
          <w:lang w:eastAsia="en-US"/>
        </w:rPr>
        <w:t>10.5.</w:t>
      </w:r>
      <w:r>
        <w:rPr>
          <w:rFonts w:ascii="Times New Roman" w:hAnsi="Times New Roman" w:cs="Times New Roman"/>
          <w:sz w:val="23"/>
          <w:szCs w:val="23"/>
          <w:lang w:eastAsia="en-US"/>
        </w:rPr>
        <w:t xml:space="preserve"> Será aplicada a Contratada, a sanção prevista no item 10.1, IV, no cometimento das</w:t>
      </w:r>
      <w:r>
        <w:rPr>
          <w:rFonts w:ascii="Times New Roman" w:hAnsi="Times New Roman" w:cs="Times New Roman"/>
          <w:spacing w:val="1"/>
          <w:sz w:val="23"/>
          <w:szCs w:val="23"/>
          <w:lang w:eastAsia="en-US"/>
        </w:rPr>
        <w:t xml:space="preserve"> </w:t>
      </w:r>
      <w:r>
        <w:rPr>
          <w:rFonts w:ascii="Times New Roman" w:hAnsi="Times New Roman" w:cs="Times New Roman"/>
          <w:sz w:val="23"/>
          <w:szCs w:val="23"/>
          <w:lang w:eastAsia="en-US"/>
        </w:rPr>
        <w:t xml:space="preserve">infrações administrativas previstas nos incisos VIII, IX, X, XI e XII do </w:t>
      </w:r>
      <w:r>
        <w:rPr>
          <w:rFonts w:ascii="Times New Roman" w:hAnsi="Times New Roman" w:cs="Times New Roman"/>
          <w:i/>
          <w:sz w:val="23"/>
          <w:szCs w:val="23"/>
          <w:lang w:eastAsia="en-US"/>
        </w:rPr>
        <w:t xml:space="preserve">caput </w:t>
      </w:r>
      <w:r>
        <w:rPr>
          <w:rFonts w:ascii="Times New Roman" w:hAnsi="Times New Roman" w:cs="Times New Roman"/>
          <w:sz w:val="23"/>
          <w:szCs w:val="23"/>
          <w:lang w:eastAsia="en-US"/>
        </w:rPr>
        <w:t>do art. 155 desta</w:t>
      </w:r>
      <w:r>
        <w:rPr>
          <w:rFonts w:ascii="Times New Roman" w:hAnsi="Times New Roman" w:cs="Times New Roman"/>
          <w:spacing w:val="-57"/>
          <w:sz w:val="23"/>
          <w:szCs w:val="23"/>
          <w:lang w:eastAsia="en-US"/>
        </w:rPr>
        <w:t xml:space="preserve"> </w:t>
      </w:r>
      <w:r>
        <w:rPr>
          <w:rFonts w:ascii="Times New Roman" w:hAnsi="Times New Roman" w:cs="Times New Roman"/>
          <w:sz w:val="23"/>
          <w:szCs w:val="23"/>
          <w:lang w:eastAsia="en-US"/>
        </w:rPr>
        <w:t>Lei, bem como pelas infrações administrativas previstas nos incisos II, III, IV, V, VI e VII do</w:t>
      </w:r>
      <w:r>
        <w:rPr>
          <w:rFonts w:ascii="Times New Roman" w:hAnsi="Times New Roman" w:cs="Times New Roman"/>
          <w:spacing w:val="1"/>
          <w:sz w:val="23"/>
          <w:szCs w:val="23"/>
          <w:lang w:eastAsia="en-US"/>
        </w:rPr>
        <w:t xml:space="preserve"> </w:t>
      </w:r>
      <w:r>
        <w:rPr>
          <w:rFonts w:ascii="Times New Roman" w:hAnsi="Times New Roman" w:cs="Times New Roman"/>
          <w:i/>
          <w:sz w:val="23"/>
          <w:szCs w:val="23"/>
          <w:lang w:eastAsia="en-US"/>
        </w:rPr>
        <w:t xml:space="preserve">caput </w:t>
      </w:r>
      <w:r>
        <w:rPr>
          <w:rFonts w:ascii="Times New Roman" w:hAnsi="Times New Roman" w:cs="Times New Roman"/>
          <w:sz w:val="23"/>
          <w:szCs w:val="23"/>
          <w:lang w:eastAsia="en-US"/>
        </w:rPr>
        <w:t>do referido artigo que justifiquem a imposição de penalidade mais grave que a sanção</w:t>
      </w:r>
      <w:r>
        <w:rPr>
          <w:rFonts w:ascii="Times New Roman" w:hAnsi="Times New Roman" w:cs="Times New Roman"/>
          <w:spacing w:val="1"/>
          <w:sz w:val="23"/>
          <w:szCs w:val="23"/>
          <w:lang w:eastAsia="en-US"/>
        </w:rPr>
        <w:t xml:space="preserve"> </w:t>
      </w:r>
      <w:r>
        <w:rPr>
          <w:rFonts w:ascii="Times New Roman" w:hAnsi="Times New Roman" w:cs="Times New Roman"/>
          <w:sz w:val="23"/>
          <w:szCs w:val="23"/>
          <w:lang w:eastAsia="en-US"/>
        </w:rPr>
        <w:t>referida no item 10.4 deste Contrato, e impedirá a Contratada de licitar ou contratar no âmbito</w:t>
      </w:r>
      <w:r>
        <w:rPr>
          <w:rFonts w:ascii="Times New Roman" w:hAnsi="Times New Roman" w:cs="Times New Roman"/>
          <w:spacing w:val="1"/>
          <w:sz w:val="23"/>
          <w:szCs w:val="23"/>
          <w:lang w:eastAsia="en-US"/>
        </w:rPr>
        <w:t xml:space="preserve"> </w:t>
      </w:r>
      <w:r>
        <w:rPr>
          <w:rFonts w:ascii="Times New Roman" w:hAnsi="Times New Roman" w:cs="Times New Roman"/>
          <w:spacing w:val="-1"/>
          <w:sz w:val="23"/>
          <w:szCs w:val="23"/>
          <w:lang w:eastAsia="en-US"/>
        </w:rPr>
        <w:t xml:space="preserve">da Administração </w:t>
      </w:r>
      <w:r>
        <w:rPr>
          <w:rFonts w:ascii="Times New Roman" w:hAnsi="Times New Roman" w:cs="Times New Roman"/>
          <w:sz w:val="23"/>
          <w:szCs w:val="23"/>
          <w:lang w:eastAsia="en-US"/>
        </w:rPr>
        <w:t xml:space="preserve">Pública direta e indireta de todos os entes federativos, pelo prazo mínimo de </w:t>
      </w:r>
      <w:r>
        <w:rPr>
          <w:rFonts w:ascii="Times New Roman" w:hAnsi="Times New Roman" w:cs="Times New Roman"/>
          <w:spacing w:val="-57"/>
          <w:sz w:val="23"/>
          <w:szCs w:val="23"/>
          <w:lang w:eastAsia="en-US"/>
        </w:rPr>
        <w:t xml:space="preserve"> </w:t>
      </w:r>
      <w:r>
        <w:rPr>
          <w:rFonts w:ascii="Times New Roman" w:hAnsi="Times New Roman" w:cs="Times New Roman"/>
          <w:sz w:val="23"/>
          <w:szCs w:val="23"/>
          <w:lang w:eastAsia="en-US"/>
        </w:rPr>
        <w:t>3</w:t>
      </w:r>
      <w:r>
        <w:rPr>
          <w:rFonts w:ascii="Times New Roman" w:hAnsi="Times New Roman" w:cs="Times New Roman"/>
          <w:spacing w:val="-1"/>
          <w:sz w:val="23"/>
          <w:szCs w:val="23"/>
          <w:lang w:eastAsia="en-US"/>
        </w:rPr>
        <w:t xml:space="preserve"> </w:t>
      </w:r>
      <w:r>
        <w:rPr>
          <w:rFonts w:ascii="Times New Roman" w:hAnsi="Times New Roman" w:cs="Times New Roman"/>
          <w:sz w:val="23"/>
          <w:szCs w:val="23"/>
          <w:lang w:eastAsia="en-US"/>
        </w:rPr>
        <w:t>(três) anos</w:t>
      </w:r>
      <w:r>
        <w:rPr>
          <w:rFonts w:ascii="Times New Roman" w:hAnsi="Times New Roman" w:cs="Times New Roman"/>
          <w:spacing w:val="2"/>
          <w:sz w:val="23"/>
          <w:szCs w:val="23"/>
          <w:lang w:eastAsia="en-US"/>
        </w:rPr>
        <w:t xml:space="preserve"> </w:t>
      </w:r>
      <w:r>
        <w:rPr>
          <w:rFonts w:ascii="Times New Roman" w:hAnsi="Times New Roman" w:cs="Times New Roman"/>
          <w:sz w:val="23"/>
          <w:szCs w:val="23"/>
          <w:lang w:eastAsia="en-US"/>
        </w:rPr>
        <w:t>e</w:t>
      </w:r>
      <w:r>
        <w:rPr>
          <w:rFonts w:ascii="Times New Roman" w:hAnsi="Times New Roman" w:cs="Times New Roman"/>
          <w:spacing w:val="-1"/>
          <w:sz w:val="23"/>
          <w:szCs w:val="23"/>
          <w:lang w:eastAsia="en-US"/>
        </w:rPr>
        <w:t xml:space="preserve"> </w:t>
      </w:r>
      <w:r>
        <w:rPr>
          <w:rFonts w:ascii="Times New Roman" w:hAnsi="Times New Roman" w:cs="Times New Roman"/>
          <w:sz w:val="23"/>
          <w:szCs w:val="23"/>
          <w:lang w:eastAsia="en-US"/>
        </w:rPr>
        <w:t>máximo de 6 (seis) anos.</w:t>
      </w:r>
    </w:p>
    <w:p w14:paraId="4E813876">
      <w:pPr>
        <w:widowControl w:val="0"/>
        <w:autoSpaceDE w:val="0"/>
        <w:autoSpaceDN w:val="0"/>
        <w:spacing w:after="0" w:line="276" w:lineRule="auto"/>
        <w:jc w:val="both"/>
        <w:rPr>
          <w:rFonts w:ascii="Times New Roman" w:hAnsi="Times New Roman" w:cs="Times New Roman"/>
          <w:sz w:val="23"/>
          <w:szCs w:val="23"/>
          <w:lang w:eastAsia="en-US"/>
        </w:rPr>
      </w:pPr>
      <w:r>
        <w:rPr>
          <w:rFonts w:ascii="Times New Roman" w:hAnsi="Times New Roman" w:cs="Times New Roman"/>
          <w:b/>
          <w:bCs/>
          <w:sz w:val="23"/>
          <w:szCs w:val="23"/>
          <w:lang w:eastAsia="en-US"/>
        </w:rPr>
        <w:t>10.6.</w:t>
      </w:r>
      <w:r>
        <w:rPr>
          <w:rFonts w:ascii="Times New Roman" w:hAnsi="Times New Roman" w:cs="Times New Roman"/>
          <w:sz w:val="23"/>
          <w:szCs w:val="23"/>
          <w:lang w:eastAsia="en-US"/>
        </w:rPr>
        <w:t xml:space="preserve"> Os valores das multas serão descontados de qualquer crédito existente no Órgão, não se</w:t>
      </w:r>
      <w:r>
        <w:rPr>
          <w:rFonts w:ascii="Times New Roman" w:hAnsi="Times New Roman" w:cs="Times New Roman"/>
          <w:spacing w:val="1"/>
          <w:sz w:val="23"/>
          <w:szCs w:val="23"/>
          <w:lang w:eastAsia="en-US"/>
        </w:rPr>
        <w:t xml:space="preserve"> </w:t>
      </w:r>
      <w:r>
        <w:rPr>
          <w:rFonts w:ascii="Times New Roman" w:hAnsi="Times New Roman" w:cs="Times New Roman"/>
          <w:sz w:val="23"/>
          <w:szCs w:val="23"/>
          <w:lang w:eastAsia="en-US"/>
        </w:rPr>
        <w:t>efetuando</w:t>
      </w:r>
      <w:r>
        <w:rPr>
          <w:rFonts w:ascii="Times New Roman" w:hAnsi="Times New Roman" w:cs="Times New Roman"/>
          <w:spacing w:val="-1"/>
          <w:sz w:val="23"/>
          <w:szCs w:val="23"/>
          <w:lang w:eastAsia="en-US"/>
        </w:rPr>
        <w:t xml:space="preserve"> </w:t>
      </w:r>
      <w:r>
        <w:rPr>
          <w:rFonts w:ascii="Times New Roman" w:hAnsi="Times New Roman" w:cs="Times New Roman"/>
          <w:sz w:val="23"/>
          <w:szCs w:val="23"/>
          <w:lang w:eastAsia="en-US"/>
        </w:rPr>
        <w:t>qualquer</w:t>
      </w:r>
      <w:r>
        <w:rPr>
          <w:rFonts w:ascii="Times New Roman" w:hAnsi="Times New Roman" w:cs="Times New Roman"/>
          <w:spacing w:val="-2"/>
          <w:sz w:val="23"/>
          <w:szCs w:val="23"/>
          <w:lang w:eastAsia="en-US"/>
        </w:rPr>
        <w:t xml:space="preserve"> </w:t>
      </w:r>
      <w:r>
        <w:rPr>
          <w:rFonts w:ascii="Times New Roman" w:hAnsi="Times New Roman" w:cs="Times New Roman"/>
          <w:sz w:val="23"/>
          <w:szCs w:val="23"/>
          <w:lang w:eastAsia="en-US"/>
        </w:rPr>
        <w:t>pagamento de</w:t>
      </w:r>
      <w:r>
        <w:rPr>
          <w:rFonts w:ascii="Times New Roman" w:hAnsi="Times New Roman" w:cs="Times New Roman"/>
          <w:spacing w:val="-2"/>
          <w:sz w:val="23"/>
          <w:szCs w:val="23"/>
          <w:lang w:eastAsia="en-US"/>
        </w:rPr>
        <w:t xml:space="preserve"> </w:t>
      </w:r>
      <w:r>
        <w:rPr>
          <w:rFonts w:ascii="Times New Roman" w:hAnsi="Times New Roman" w:cs="Times New Roman"/>
          <w:sz w:val="23"/>
          <w:szCs w:val="23"/>
          <w:lang w:eastAsia="en-US"/>
        </w:rPr>
        <w:t>valores,</w:t>
      </w:r>
      <w:r>
        <w:rPr>
          <w:rFonts w:ascii="Times New Roman" w:hAnsi="Times New Roman" w:cs="Times New Roman"/>
          <w:spacing w:val="2"/>
          <w:sz w:val="23"/>
          <w:szCs w:val="23"/>
          <w:lang w:eastAsia="en-US"/>
        </w:rPr>
        <w:t xml:space="preserve"> </w:t>
      </w:r>
      <w:r>
        <w:rPr>
          <w:rFonts w:ascii="Times New Roman" w:hAnsi="Times New Roman" w:cs="Times New Roman"/>
          <w:sz w:val="23"/>
          <w:szCs w:val="23"/>
          <w:lang w:eastAsia="en-US"/>
        </w:rPr>
        <w:t>enquanto não houver</w:t>
      </w:r>
      <w:r>
        <w:rPr>
          <w:rFonts w:ascii="Times New Roman" w:hAnsi="Times New Roman" w:cs="Times New Roman"/>
          <w:spacing w:val="-1"/>
          <w:sz w:val="23"/>
          <w:szCs w:val="23"/>
          <w:lang w:eastAsia="en-US"/>
        </w:rPr>
        <w:t xml:space="preserve"> </w:t>
      </w:r>
      <w:r>
        <w:rPr>
          <w:rFonts w:ascii="Times New Roman" w:hAnsi="Times New Roman" w:cs="Times New Roman"/>
          <w:sz w:val="23"/>
          <w:szCs w:val="23"/>
          <w:lang w:eastAsia="en-US"/>
        </w:rPr>
        <w:t>a</w:t>
      </w:r>
      <w:r>
        <w:rPr>
          <w:rFonts w:ascii="Times New Roman" w:hAnsi="Times New Roman" w:cs="Times New Roman"/>
          <w:spacing w:val="-2"/>
          <w:sz w:val="23"/>
          <w:szCs w:val="23"/>
          <w:lang w:eastAsia="en-US"/>
        </w:rPr>
        <w:t xml:space="preserve"> </w:t>
      </w:r>
      <w:r>
        <w:rPr>
          <w:rFonts w:ascii="Times New Roman" w:hAnsi="Times New Roman" w:cs="Times New Roman"/>
          <w:sz w:val="23"/>
          <w:szCs w:val="23"/>
          <w:lang w:eastAsia="en-US"/>
        </w:rPr>
        <w:t>quitação</w:t>
      </w:r>
      <w:r>
        <w:rPr>
          <w:rFonts w:ascii="Times New Roman" w:hAnsi="Times New Roman" w:cs="Times New Roman"/>
          <w:spacing w:val="2"/>
          <w:sz w:val="23"/>
          <w:szCs w:val="23"/>
          <w:lang w:eastAsia="en-US"/>
        </w:rPr>
        <w:t xml:space="preserve"> </w:t>
      </w:r>
      <w:r>
        <w:rPr>
          <w:rFonts w:ascii="Times New Roman" w:hAnsi="Times New Roman" w:cs="Times New Roman"/>
          <w:sz w:val="23"/>
          <w:szCs w:val="23"/>
          <w:lang w:eastAsia="en-US"/>
        </w:rPr>
        <w:t>da</w:t>
      </w:r>
      <w:r>
        <w:rPr>
          <w:rFonts w:ascii="Times New Roman" w:hAnsi="Times New Roman" w:cs="Times New Roman"/>
          <w:spacing w:val="-1"/>
          <w:sz w:val="23"/>
          <w:szCs w:val="23"/>
          <w:lang w:eastAsia="en-US"/>
        </w:rPr>
        <w:t xml:space="preserve"> </w:t>
      </w:r>
      <w:r>
        <w:rPr>
          <w:rFonts w:ascii="Times New Roman" w:hAnsi="Times New Roman" w:cs="Times New Roman"/>
          <w:sz w:val="23"/>
          <w:szCs w:val="23"/>
          <w:lang w:eastAsia="en-US"/>
        </w:rPr>
        <w:t>multa.</w:t>
      </w:r>
    </w:p>
    <w:p w14:paraId="4E5FF8E8">
      <w:pPr>
        <w:widowControl w:val="0"/>
        <w:tabs>
          <w:tab w:val="left" w:pos="541"/>
        </w:tabs>
        <w:autoSpaceDE w:val="0"/>
        <w:autoSpaceDN w:val="0"/>
        <w:spacing w:after="0" w:line="276" w:lineRule="auto"/>
        <w:jc w:val="both"/>
        <w:rPr>
          <w:rFonts w:ascii="Times New Roman" w:hAnsi="Times New Roman" w:cs="Times New Roman"/>
          <w:sz w:val="23"/>
          <w:szCs w:val="23"/>
          <w:lang w:eastAsia="en-US"/>
        </w:rPr>
      </w:pPr>
      <w:r>
        <w:rPr>
          <w:rFonts w:ascii="Times New Roman" w:hAnsi="Times New Roman" w:cs="Times New Roman"/>
          <w:b/>
          <w:bCs/>
          <w:sz w:val="23"/>
          <w:szCs w:val="23"/>
          <w:lang w:eastAsia="en-US"/>
        </w:rPr>
        <w:t>10.7.</w:t>
      </w:r>
      <w:r>
        <w:rPr>
          <w:rFonts w:ascii="Times New Roman" w:hAnsi="Times New Roman" w:cs="Times New Roman"/>
          <w:sz w:val="23"/>
          <w:szCs w:val="23"/>
          <w:lang w:eastAsia="en-US"/>
        </w:rPr>
        <w:t xml:space="preserve"> Para a aplicação de quaisquer penalidades, serão observados os princípios da ampla</w:t>
      </w:r>
      <w:r>
        <w:rPr>
          <w:rFonts w:ascii="Times New Roman" w:hAnsi="Times New Roman" w:cs="Times New Roman"/>
          <w:spacing w:val="1"/>
          <w:sz w:val="23"/>
          <w:szCs w:val="23"/>
          <w:lang w:eastAsia="en-US"/>
        </w:rPr>
        <w:t xml:space="preserve"> </w:t>
      </w:r>
      <w:r>
        <w:rPr>
          <w:rFonts w:ascii="Times New Roman" w:hAnsi="Times New Roman" w:cs="Times New Roman"/>
          <w:sz w:val="23"/>
          <w:szCs w:val="23"/>
          <w:lang w:eastAsia="en-US"/>
        </w:rPr>
        <w:t>defesa e do contraditório, bem como, as formalidades disciplinadas pela Lei 14.133/2021,</w:t>
      </w:r>
      <w:r>
        <w:rPr>
          <w:rFonts w:ascii="Times New Roman" w:hAnsi="Times New Roman" w:cs="Times New Roman"/>
          <w:spacing w:val="1"/>
          <w:sz w:val="23"/>
          <w:szCs w:val="23"/>
          <w:lang w:eastAsia="en-US"/>
        </w:rPr>
        <w:t xml:space="preserve"> </w:t>
      </w:r>
      <w:r>
        <w:rPr>
          <w:rFonts w:ascii="Times New Roman" w:hAnsi="Times New Roman" w:cs="Times New Roman"/>
          <w:sz w:val="23"/>
          <w:szCs w:val="23"/>
          <w:lang w:eastAsia="en-US"/>
        </w:rPr>
        <w:t>especialmente art. 157 e seguintes.</w:t>
      </w:r>
    </w:p>
    <w:p w14:paraId="52DCC7A7">
      <w:pPr>
        <w:widowControl w:val="0"/>
        <w:autoSpaceDE w:val="0"/>
        <w:autoSpaceDN w:val="0"/>
        <w:spacing w:after="0" w:line="276" w:lineRule="auto"/>
        <w:jc w:val="both"/>
        <w:rPr>
          <w:rFonts w:ascii="Times New Roman" w:hAnsi="Times New Roman" w:cs="Times New Roman"/>
          <w:sz w:val="23"/>
          <w:szCs w:val="23"/>
          <w:lang w:eastAsia="en-US"/>
        </w:rPr>
      </w:pPr>
    </w:p>
    <w:p w14:paraId="7AE436AB">
      <w:pPr>
        <w:autoSpaceDE w:val="0"/>
        <w:autoSpaceDN w:val="0"/>
        <w:adjustRightInd w:val="0"/>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CLÁUSULA DÉCIMA PRIMEIRA – EXTINÇÃO</w:t>
      </w:r>
    </w:p>
    <w:p w14:paraId="201238A2">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11.1.</w:t>
      </w:r>
      <w:r>
        <w:rPr>
          <w:rFonts w:ascii="Times New Roman" w:hAnsi="Times New Roman" w:cs="Times New Roman"/>
          <w:sz w:val="23"/>
          <w:szCs w:val="23"/>
        </w:rPr>
        <w:t xml:space="preserve"> A CONTRATADA reconhece que as hipóteses de extinção são aquelas previstas nos incisos III do artigo 106 e nos artigos 137 e 138 da Lei nº 14.133/21 e reconhece os direitos da Administração previstos nos artigos 137 a 139 da mesma Lei.</w:t>
      </w:r>
    </w:p>
    <w:p w14:paraId="761351BA">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11.2.</w:t>
      </w:r>
      <w:r>
        <w:rPr>
          <w:rFonts w:ascii="Times New Roman" w:hAnsi="Times New Roman" w:cs="Times New Roman"/>
          <w:sz w:val="23"/>
          <w:szCs w:val="23"/>
        </w:rPr>
        <w:t xml:space="preserve"> Os casos de rescisão contratual serão formalmente motivados nos autos do processo, assegurados o contraditório e a ampla defesa.</w:t>
      </w:r>
    </w:p>
    <w:p w14:paraId="5E333338">
      <w:pPr>
        <w:spacing w:after="0" w:line="276" w:lineRule="auto"/>
        <w:ind w:right="-81"/>
        <w:jc w:val="both"/>
        <w:rPr>
          <w:rFonts w:ascii="Times New Roman" w:hAnsi="Times New Roman" w:cs="Times New Roman"/>
          <w:sz w:val="23"/>
          <w:szCs w:val="23"/>
        </w:rPr>
      </w:pPr>
      <w:r>
        <w:rPr>
          <w:rFonts w:ascii="Times New Roman" w:hAnsi="Times New Roman" w:cs="Times New Roman"/>
          <w:b/>
          <w:bCs/>
          <w:sz w:val="23"/>
          <w:szCs w:val="23"/>
        </w:rPr>
        <w:t>11.3.</w:t>
      </w:r>
      <w:r>
        <w:rPr>
          <w:rFonts w:ascii="Times New Roman" w:hAnsi="Times New Roman" w:cs="Times New Roman"/>
          <w:sz w:val="23"/>
          <w:szCs w:val="23"/>
        </w:rPr>
        <w:t xml:space="preserve"> A alteração social ou a modificação da finalidade ou da estrutura da empresa não ensejará a rescisão se não restringir sua capacidade de concluir o contrato.</w:t>
      </w:r>
    </w:p>
    <w:p w14:paraId="6D40E5D9">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11.3.1</w:t>
      </w:r>
      <w:r>
        <w:rPr>
          <w:rFonts w:ascii="Times New Roman" w:hAnsi="Times New Roman" w:cs="Times New Roman"/>
          <w:sz w:val="23"/>
          <w:szCs w:val="23"/>
        </w:rPr>
        <w:t>. Se a operação implicar mudança da pessoa jurídica contratada, deverá ser formalizado termo aditivo para alteração subjetiva.</w:t>
      </w:r>
    </w:p>
    <w:p w14:paraId="6DBEB55C">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11.</w:t>
      </w:r>
      <w:r>
        <w:rPr>
          <w:rFonts w:ascii="Times New Roman" w:hAnsi="Times New Roman" w:cs="Times New Roman"/>
          <w:b/>
          <w:bCs/>
          <w:sz w:val="23"/>
          <w:szCs w:val="23"/>
          <w:lang w:val="en-US"/>
        </w:rPr>
        <w:t>4</w:t>
      </w:r>
      <w:r>
        <w:rPr>
          <w:rFonts w:ascii="Times New Roman" w:hAnsi="Times New Roman" w:cs="Times New Roman"/>
          <w:b/>
          <w:bCs/>
          <w:sz w:val="23"/>
          <w:szCs w:val="23"/>
        </w:rPr>
        <w:t>.</w:t>
      </w:r>
      <w:r>
        <w:rPr>
          <w:rFonts w:ascii="Times New Roman" w:hAnsi="Times New Roman" w:cs="Times New Roman"/>
          <w:sz w:val="23"/>
          <w:szCs w:val="23"/>
        </w:rPr>
        <w:t xml:space="preserve"> A extinção do contrato não configura óbice para o reconhecimento do desequilíbrio econômico-financeiro, hipótese em que será concedida indenização por meio de termo indenizatório.</w:t>
      </w:r>
    </w:p>
    <w:p w14:paraId="48406A41">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11.</w:t>
      </w:r>
      <w:r>
        <w:rPr>
          <w:rFonts w:ascii="Times New Roman" w:hAnsi="Times New Roman" w:cs="Times New Roman"/>
          <w:b/>
          <w:bCs/>
          <w:sz w:val="23"/>
          <w:szCs w:val="23"/>
          <w:lang w:val="en-US"/>
        </w:rPr>
        <w:t>5</w:t>
      </w:r>
      <w:r>
        <w:rPr>
          <w:rFonts w:ascii="Times New Roman" w:hAnsi="Times New Roman" w:cs="Times New Roman"/>
          <w:b/>
          <w:bCs/>
          <w:sz w:val="23"/>
          <w:szCs w:val="23"/>
        </w:rPr>
        <w:t>.</w:t>
      </w:r>
      <w:r>
        <w:rPr>
          <w:rFonts w:ascii="Times New Roman" w:hAnsi="Times New Roman" w:cs="Times New Roman"/>
          <w:sz w:val="23"/>
          <w:szCs w:val="23"/>
        </w:rPr>
        <w:t xml:space="preserve"> A extinção deste Contrato ocorrerá sem prejuízo da exigibilidade de débito anterior da CONTRATADA, inclusive por multas impostas e de condições estabelecidas neste instrumento, além das perdas e danos decorrentes.</w:t>
      </w:r>
    </w:p>
    <w:p w14:paraId="6A3925BD">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11.</w:t>
      </w:r>
      <w:r>
        <w:rPr>
          <w:rFonts w:ascii="Times New Roman" w:hAnsi="Times New Roman" w:cs="Times New Roman"/>
          <w:b/>
          <w:bCs/>
          <w:sz w:val="23"/>
          <w:szCs w:val="23"/>
          <w:lang w:val="en-US"/>
        </w:rPr>
        <w:t>6</w:t>
      </w:r>
      <w:r>
        <w:rPr>
          <w:rFonts w:ascii="Times New Roman" w:hAnsi="Times New Roman" w:cs="Times New Roman"/>
          <w:b/>
          <w:bCs/>
          <w:sz w:val="23"/>
          <w:szCs w:val="23"/>
        </w:rPr>
        <w:t>.</w:t>
      </w:r>
      <w:r>
        <w:rPr>
          <w:rFonts w:ascii="Times New Roman" w:hAnsi="Times New Roman" w:cs="Times New Roman"/>
          <w:sz w:val="23"/>
          <w:szCs w:val="23"/>
        </w:rPr>
        <w:t xml:space="preserve"> O Contrato se extingue quando cumpridas as obrigações de ambas as partes, ainda que isso ocorra antes do prazo estipulado para tanto.</w:t>
      </w:r>
    </w:p>
    <w:p w14:paraId="2D69B39B">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11.</w:t>
      </w:r>
      <w:r>
        <w:rPr>
          <w:rFonts w:ascii="Times New Roman" w:hAnsi="Times New Roman" w:cs="Times New Roman"/>
          <w:b/>
          <w:bCs/>
          <w:sz w:val="23"/>
          <w:szCs w:val="23"/>
          <w:lang w:val="en-US"/>
        </w:rPr>
        <w:t>7</w:t>
      </w:r>
      <w:r>
        <w:rPr>
          <w:rFonts w:ascii="Times New Roman" w:hAnsi="Times New Roman" w:cs="Times New Roman"/>
          <w:sz w:val="23"/>
          <w:szCs w:val="23"/>
        </w:rPr>
        <w:t>. Se as obrigações não forem cumpridas no prazo estipulado, a vigência ficará prorrogada até a conclusão do objeto, caso em que deverá a Administração providenciar a readequação do cronograma fixado para este Contrato.</w:t>
      </w:r>
    </w:p>
    <w:p w14:paraId="4B1C0305">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11.</w:t>
      </w:r>
      <w:r>
        <w:rPr>
          <w:rFonts w:ascii="Times New Roman" w:hAnsi="Times New Roman" w:cs="Times New Roman"/>
          <w:b/>
          <w:bCs/>
          <w:sz w:val="23"/>
          <w:szCs w:val="23"/>
          <w:lang w:val="en-US"/>
        </w:rPr>
        <w:t>8</w:t>
      </w:r>
      <w:r>
        <w:rPr>
          <w:rFonts w:ascii="Times New Roman" w:hAnsi="Times New Roman" w:cs="Times New Roman"/>
          <w:b/>
          <w:bCs/>
          <w:sz w:val="23"/>
          <w:szCs w:val="23"/>
        </w:rPr>
        <w:t>.</w:t>
      </w:r>
      <w:r>
        <w:rPr>
          <w:rFonts w:ascii="Times New Roman" w:hAnsi="Times New Roman" w:cs="Times New Roman"/>
          <w:sz w:val="23"/>
          <w:szCs w:val="23"/>
        </w:rPr>
        <w:t xml:space="preserve"> Quando a não conclusão do contrato referida no item anterior decorrer de culpa da CONTRATADA:</w:t>
      </w:r>
    </w:p>
    <w:p w14:paraId="0CACBC1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 </w:t>
      </w:r>
      <w:r>
        <w:rPr>
          <w:rFonts w:ascii="Times New Roman" w:hAnsi="Times New Roman" w:cs="Times New Roman"/>
          <w:sz w:val="23"/>
          <w:szCs w:val="23"/>
        </w:rPr>
        <w:tab/>
      </w:r>
      <w:r>
        <w:rPr>
          <w:rFonts w:ascii="Times New Roman" w:hAnsi="Times New Roman" w:cs="Times New Roman"/>
          <w:b/>
          <w:bCs/>
          <w:sz w:val="23"/>
          <w:szCs w:val="23"/>
        </w:rPr>
        <w:t>11.</w:t>
      </w:r>
      <w:r>
        <w:rPr>
          <w:rFonts w:ascii="Times New Roman" w:hAnsi="Times New Roman" w:cs="Times New Roman"/>
          <w:b/>
          <w:bCs/>
          <w:sz w:val="23"/>
          <w:szCs w:val="23"/>
          <w:lang w:val="en-US"/>
        </w:rPr>
        <w:t>8</w:t>
      </w:r>
      <w:r>
        <w:rPr>
          <w:rFonts w:ascii="Times New Roman" w:hAnsi="Times New Roman" w:cs="Times New Roman"/>
          <w:b/>
          <w:bCs/>
          <w:sz w:val="23"/>
          <w:szCs w:val="23"/>
        </w:rPr>
        <w:t>.1.</w:t>
      </w:r>
      <w:r>
        <w:rPr>
          <w:rFonts w:ascii="Times New Roman" w:hAnsi="Times New Roman" w:cs="Times New Roman"/>
          <w:sz w:val="23"/>
          <w:szCs w:val="23"/>
        </w:rPr>
        <w:t xml:space="preserve"> ficará ela constituída em mora, sendo-lhe aplicáveis as respectivas sanções administrativas; </w:t>
      </w:r>
    </w:p>
    <w:p w14:paraId="59B9BAEA">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 </w:t>
      </w:r>
      <w:r>
        <w:rPr>
          <w:rFonts w:ascii="Times New Roman" w:hAnsi="Times New Roman" w:cs="Times New Roman"/>
          <w:sz w:val="23"/>
          <w:szCs w:val="23"/>
        </w:rPr>
        <w:tab/>
      </w:r>
      <w:r>
        <w:rPr>
          <w:rFonts w:ascii="Times New Roman" w:hAnsi="Times New Roman" w:cs="Times New Roman"/>
          <w:b/>
          <w:bCs/>
          <w:sz w:val="23"/>
          <w:szCs w:val="23"/>
        </w:rPr>
        <w:t>11.</w:t>
      </w:r>
      <w:r>
        <w:rPr>
          <w:rFonts w:ascii="Times New Roman" w:hAnsi="Times New Roman" w:cs="Times New Roman"/>
          <w:b/>
          <w:bCs/>
          <w:sz w:val="23"/>
          <w:szCs w:val="23"/>
          <w:lang w:val="en-US"/>
        </w:rPr>
        <w:t>8</w:t>
      </w:r>
      <w:r>
        <w:rPr>
          <w:rFonts w:ascii="Times New Roman" w:hAnsi="Times New Roman" w:cs="Times New Roman"/>
          <w:b/>
          <w:bCs/>
          <w:sz w:val="23"/>
          <w:szCs w:val="23"/>
        </w:rPr>
        <w:t>.2.</w:t>
      </w:r>
      <w:r>
        <w:rPr>
          <w:rFonts w:ascii="Times New Roman" w:hAnsi="Times New Roman" w:cs="Times New Roman"/>
          <w:sz w:val="23"/>
          <w:szCs w:val="23"/>
        </w:rPr>
        <w:t xml:space="preserve"> poderá a Administração optar pela extinção deste Contrato e, nesse caso, adotará as medidas admitidas em lei para a continuidade da execução contratual.</w:t>
      </w:r>
    </w:p>
    <w:p w14:paraId="4544920D">
      <w:pPr>
        <w:tabs>
          <w:tab w:val="left" w:pos="1778"/>
        </w:tabs>
        <w:spacing w:after="0" w:line="276" w:lineRule="auto"/>
        <w:jc w:val="both"/>
        <w:rPr>
          <w:rFonts w:ascii="Times New Roman" w:hAnsi="Times New Roman" w:cs="Times New Roman"/>
          <w:b/>
          <w:sz w:val="23"/>
          <w:szCs w:val="23"/>
          <w:lang w:eastAsia="en-US"/>
        </w:rPr>
      </w:pPr>
    </w:p>
    <w:p w14:paraId="72A3DDE7">
      <w:pPr>
        <w:autoSpaceDE w:val="0"/>
        <w:autoSpaceDN w:val="0"/>
        <w:adjustRightInd w:val="0"/>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CLÁUSULA DÉCIMA SEGUNDA - DA PROTEÇÃO E TRATAMENTO DE DADOS PESSOAIS</w:t>
      </w:r>
    </w:p>
    <w:p w14:paraId="1384D750">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12.1.</w:t>
      </w:r>
      <w:r>
        <w:rPr>
          <w:rFonts w:ascii="Times New Roman" w:hAnsi="Times New Roman" w:cs="Times New Roman"/>
          <w:sz w:val="23"/>
          <w:szCs w:val="23"/>
        </w:rPr>
        <w:t xml:space="preserve"> O CONTRATANTE e a CONTRATADA se comprometem a observar e cumprir todas as obrigações decorrentes de leis e normas aplicáveis, que versam sobre a preservação da privacidade e a proteção de dados pessoais, incluindo, mas não se limitando àquelas previstas na Lei 13.709/2018 (Lei Geral de Proteção de Dados Pessoais –</w:t>
      </w:r>
      <w:r>
        <w:rPr>
          <w:rFonts w:ascii="Times New Roman" w:hAnsi="Times New Roman" w:cs="Times New Roman"/>
          <w:sz w:val="23"/>
          <w:szCs w:val="23"/>
          <w:lang w:val="en-US"/>
        </w:rPr>
        <w:t xml:space="preserve"> </w:t>
      </w:r>
      <w:r>
        <w:rPr>
          <w:rFonts w:ascii="Times New Roman" w:hAnsi="Times New Roman" w:cs="Times New Roman"/>
          <w:sz w:val="23"/>
          <w:szCs w:val="23"/>
        </w:rPr>
        <w:t>LGPD), ainda que não mencionadas expressamente neste instrumento contratual, responsabilizando- se, cada parte, pelo uso indevido que fizer de tais dados pessoais em desacordo com a legislação aplicável e com as disposições do contrato.</w:t>
      </w:r>
    </w:p>
    <w:p w14:paraId="6A44DD38">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12.2.</w:t>
      </w:r>
      <w:r>
        <w:rPr>
          <w:rFonts w:ascii="Times New Roman" w:hAnsi="Times New Roman" w:cs="Times New Roman"/>
          <w:sz w:val="23"/>
          <w:szCs w:val="23"/>
        </w:rPr>
        <w:t xml:space="preserve"> Os dados coletados só poderão ser utilizados na execução dos serviços previstos neste instrumento e, em hipótese alguma, poderão ser compartilhados ou utilizados para finalidades diversas.</w:t>
      </w:r>
    </w:p>
    <w:p w14:paraId="6EE7A048">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12.3.</w:t>
      </w:r>
      <w:r>
        <w:rPr>
          <w:rFonts w:ascii="Times New Roman" w:hAnsi="Times New Roman" w:cs="Times New Roman"/>
          <w:sz w:val="23"/>
          <w:szCs w:val="23"/>
        </w:rPr>
        <w:t xml:space="preserve"> O CONTRATANTE e a CONTRATADA se comprometem a respeitar as normas previstas na Lei n. 13.709/2018 – Lei Geral de Proteção de Dados (LGPD) e concordam que a execução do Contrato, no que diz respeito aos dados pessoais, deverá ser guiada pelos princípios: (i) da finalidade; (ii) da adequação, (iii) da necessidade; (iv) do livre acesso; (v) da transparência, (vi) da qualidade dos dados; (vii) da segurança; (viii) da prevenção; (ix) da não discriminação; e (x) da responsabilização e prestação de contas, conforme definido na LGPD, respondendo a parte que violar dispositivo legal por todos os prejuízos que causar para outra parte, bem como para terceiros.</w:t>
      </w:r>
    </w:p>
    <w:p w14:paraId="46FCDC6C">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12.4.</w:t>
      </w:r>
      <w:r>
        <w:rPr>
          <w:rFonts w:ascii="Times New Roman" w:hAnsi="Times New Roman" w:cs="Times New Roman"/>
          <w:sz w:val="23"/>
          <w:szCs w:val="23"/>
        </w:rPr>
        <w:t xml:space="preserve"> Quaisquer incidentes de acessos não autorizados aos dados pessoais, situações acidentais ou ilícitas de destruição, perda, alteração, comunicação ou qualquer forma de tratamento inadequado ou ilícito que possa vir a impactar ou afetar o CONTRATANTE ou a CONTRATADA, deverão ser comunicados, no prazo de 24 (vinte e quatro) horas, sem prejuízo das providências elencadas no art. 48 da Lei nº 13.709/2018.</w:t>
      </w:r>
    </w:p>
    <w:p w14:paraId="6DA0F539">
      <w:pPr>
        <w:autoSpaceDE w:val="0"/>
        <w:autoSpaceDN w:val="0"/>
        <w:adjustRightInd w:val="0"/>
        <w:spacing w:after="0" w:line="276" w:lineRule="auto"/>
        <w:jc w:val="both"/>
        <w:rPr>
          <w:rFonts w:ascii="Times New Roman" w:hAnsi="Times New Roman" w:cs="Times New Roman"/>
          <w:sz w:val="23"/>
          <w:szCs w:val="23"/>
        </w:rPr>
      </w:pPr>
    </w:p>
    <w:p w14:paraId="52EC6B51">
      <w:pPr>
        <w:autoSpaceDE w:val="0"/>
        <w:autoSpaceDN w:val="0"/>
        <w:adjustRightInd w:val="0"/>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CLÁUSULA DÉCIMA TERCEIRA – PUBLICAÇÃO</w:t>
      </w:r>
    </w:p>
    <w:p w14:paraId="52DDD3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13.1.</w:t>
      </w:r>
      <w:r>
        <w:rPr>
          <w:rFonts w:ascii="Times New Roman" w:hAnsi="Times New Roman" w:cs="Times New Roman"/>
          <w:sz w:val="23"/>
          <w:szCs w:val="23"/>
        </w:rPr>
        <w:t xml:space="preserve"> Incumbirá ao CONTRATANTE divulgar o presente instrumento no Portal Nacional de Contratações Públicas (</w:t>
      </w:r>
      <w:r>
        <w:rPr>
          <w:rFonts w:ascii="Times New Roman" w:hAnsi="Times New Roman" w:cs="Times New Roman"/>
          <w:i/>
          <w:iCs/>
          <w:sz w:val="23"/>
          <w:szCs w:val="23"/>
        </w:rPr>
        <w:t>www.gov.br/pncp/pt-br</w:t>
      </w:r>
      <w:r>
        <w:rPr>
          <w:rFonts w:ascii="Times New Roman" w:hAnsi="Times New Roman" w:cs="Times New Roman"/>
          <w:sz w:val="23"/>
          <w:szCs w:val="23"/>
        </w:rPr>
        <w:t>), na forma prevista no art. 94 da Lei 14.133/2021, bem como no portal da Prefeitura Municipal de Teutônia (www.teutonia.rs.gov.br).</w:t>
      </w:r>
    </w:p>
    <w:p w14:paraId="230A7D61">
      <w:pPr>
        <w:autoSpaceDE w:val="0"/>
        <w:autoSpaceDN w:val="0"/>
        <w:adjustRightInd w:val="0"/>
        <w:spacing w:after="0" w:line="276" w:lineRule="auto"/>
        <w:jc w:val="both"/>
        <w:rPr>
          <w:rFonts w:ascii="Times New Roman" w:hAnsi="Times New Roman" w:cs="Times New Roman"/>
          <w:sz w:val="23"/>
          <w:szCs w:val="23"/>
        </w:rPr>
      </w:pPr>
    </w:p>
    <w:p w14:paraId="6478B6F2">
      <w:pPr>
        <w:autoSpaceDE w:val="0"/>
        <w:autoSpaceDN w:val="0"/>
        <w:adjustRightInd w:val="0"/>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CLÁUSULA DÉCIMA QUARTA – FORO</w:t>
      </w:r>
    </w:p>
    <w:p w14:paraId="060F5169">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14.1</w:t>
      </w:r>
      <w:r>
        <w:rPr>
          <w:rFonts w:ascii="Times New Roman" w:hAnsi="Times New Roman" w:cs="Times New Roman"/>
          <w:sz w:val="23"/>
          <w:szCs w:val="23"/>
        </w:rPr>
        <w:t>. Fica eleito o Foro da Comarca de Teutônia/RS, como competente para dirimir quaisquer questões oriundas do presente Contrato que não puderem ser resolvidas pela via administrativa, inclusive os casos omissos, com renúncia de qualquer outro, por mais privilegiado que seja.</w:t>
      </w:r>
    </w:p>
    <w:p w14:paraId="14B2E76A">
      <w:pPr>
        <w:autoSpaceDE w:val="0"/>
        <w:autoSpaceDN w:val="0"/>
        <w:adjustRightInd w:val="0"/>
        <w:spacing w:after="0" w:line="276" w:lineRule="auto"/>
        <w:jc w:val="both"/>
        <w:rPr>
          <w:rFonts w:ascii="Times New Roman" w:hAnsi="Times New Roman" w:cs="Times New Roman"/>
          <w:sz w:val="23"/>
          <w:szCs w:val="23"/>
        </w:rPr>
      </w:pPr>
    </w:p>
    <w:p w14:paraId="2E647ED0">
      <w:pPr>
        <w:spacing w:after="0" w:line="276" w:lineRule="auto"/>
        <w:ind w:right="-81"/>
        <w:jc w:val="both"/>
        <w:rPr>
          <w:rFonts w:ascii="Times New Roman" w:hAnsi="Times New Roman" w:cs="Times New Roman"/>
          <w:sz w:val="23"/>
          <w:szCs w:val="23"/>
        </w:rPr>
      </w:pPr>
      <w:r>
        <w:rPr>
          <w:rFonts w:ascii="Times New Roman" w:hAnsi="Times New Roman" w:cs="Times New Roman"/>
          <w:sz w:val="23"/>
          <w:szCs w:val="23"/>
        </w:rPr>
        <w:tab/>
      </w:r>
      <w:r>
        <w:rPr>
          <w:rFonts w:ascii="Times New Roman" w:hAnsi="Times New Roman" w:cs="Times New Roman"/>
          <w:sz w:val="23"/>
          <w:szCs w:val="23"/>
        </w:rPr>
        <w:tab/>
      </w:r>
      <w:r>
        <w:rPr>
          <w:rFonts w:ascii="Times New Roman" w:hAnsi="Times New Roman" w:cs="Times New Roman"/>
          <w:sz w:val="23"/>
          <w:szCs w:val="23"/>
        </w:rPr>
        <w:t>E, por estarem de acordo, após lido e achado conforme, as partes assinam o presente Contrato.</w:t>
      </w:r>
    </w:p>
    <w:p w14:paraId="6061B8F8">
      <w:pPr>
        <w:pStyle w:val="17"/>
        <w:tabs>
          <w:tab w:val="left" w:pos="1418"/>
          <w:tab w:val="left" w:pos="4253"/>
        </w:tabs>
        <w:jc w:val="right"/>
        <w:rPr>
          <w:rFonts w:ascii="Times New Roman" w:hAnsi="Times New Roman"/>
          <w:sz w:val="23"/>
          <w:szCs w:val="23"/>
        </w:rPr>
      </w:pPr>
      <w:r>
        <w:rPr>
          <w:rFonts w:ascii="Times New Roman" w:hAnsi="Times New Roman"/>
          <w:sz w:val="23"/>
          <w:szCs w:val="23"/>
        </w:rPr>
        <w:t>Teutônia, xx de xxx de 2025.</w:t>
      </w:r>
    </w:p>
    <w:p w14:paraId="2001DFE8">
      <w:pPr>
        <w:pStyle w:val="17"/>
        <w:tabs>
          <w:tab w:val="left" w:pos="1418"/>
          <w:tab w:val="left" w:pos="4253"/>
        </w:tabs>
        <w:jc w:val="right"/>
        <w:rPr>
          <w:rFonts w:ascii="Times New Roman" w:hAnsi="Times New Roman"/>
          <w:sz w:val="23"/>
          <w:szCs w:val="23"/>
        </w:rPr>
      </w:pPr>
    </w:p>
    <w:p w14:paraId="02F78AA5">
      <w:pPr>
        <w:pStyle w:val="17"/>
        <w:tabs>
          <w:tab w:val="left" w:pos="1418"/>
          <w:tab w:val="left" w:pos="4253"/>
        </w:tabs>
        <w:jc w:val="right"/>
        <w:rPr>
          <w:rFonts w:ascii="Times New Roman" w:hAnsi="Times New Roman"/>
          <w:sz w:val="23"/>
          <w:szCs w:val="23"/>
        </w:rPr>
      </w:pPr>
    </w:p>
    <w:p w14:paraId="6D8E9ABB">
      <w:pPr>
        <w:spacing w:after="0" w:line="276" w:lineRule="auto"/>
        <w:ind w:right="-79" w:firstLine="575" w:firstLineChars="250"/>
        <w:rPr>
          <w:rFonts w:ascii="Times New Roman" w:hAnsi="Times New Roman" w:eastAsia="Arial Unicode MS" w:cs="Times New Roman"/>
          <w:sz w:val="23"/>
          <w:szCs w:val="23"/>
        </w:rPr>
      </w:pPr>
      <w:r>
        <w:rPr>
          <w:rFonts w:ascii="Times New Roman" w:hAnsi="Times New Roman" w:eastAsia="Arial Unicode MS" w:cs="Times New Roman"/>
          <w:sz w:val="23"/>
          <w:szCs w:val="23"/>
        </w:rPr>
        <w:t xml:space="preserve">CONTRATANTE </w:t>
      </w:r>
      <w:r>
        <w:rPr>
          <w:rFonts w:ascii="Times New Roman" w:hAnsi="Times New Roman" w:eastAsia="Arial Unicode MS" w:cs="Times New Roman"/>
          <w:sz w:val="23"/>
          <w:szCs w:val="23"/>
        </w:rPr>
        <w:tab/>
      </w:r>
      <w:r>
        <w:rPr>
          <w:rFonts w:ascii="Times New Roman" w:hAnsi="Times New Roman" w:eastAsia="Arial Unicode MS" w:cs="Times New Roman"/>
          <w:sz w:val="23"/>
          <w:szCs w:val="23"/>
        </w:rPr>
        <w:tab/>
      </w:r>
      <w:r>
        <w:rPr>
          <w:rFonts w:ascii="Times New Roman" w:hAnsi="Times New Roman" w:eastAsia="Arial Unicode MS" w:cs="Times New Roman"/>
          <w:sz w:val="23"/>
          <w:szCs w:val="23"/>
        </w:rPr>
        <w:tab/>
      </w:r>
      <w:r>
        <w:rPr>
          <w:rFonts w:ascii="Times New Roman" w:hAnsi="Times New Roman" w:eastAsia="Arial Unicode MS" w:cs="Times New Roman"/>
          <w:sz w:val="23"/>
          <w:szCs w:val="23"/>
        </w:rPr>
        <w:t xml:space="preserve">                       CONTRATADA</w:t>
      </w:r>
    </w:p>
    <w:p w14:paraId="12D2DA05">
      <w:pPr>
        <w:spacing w:after="0" w:line="276" w:lineRule="auto"/>
        <w:ind w:right="-79"/>
        <w:rPr>
          <w:rFonts w:ascii="Times New Roman" w:hAnsi="Times New Roman" w:cs="Times New Roman"/>
          <w:b/>
          <w:sz w:val="23"/>
          <w:szCs w:val="23"/>
        </w:rPr>
      </w:pPr>
      <w:r>
        <w:rPr>
          <w:rFonts w:ascii="Times New Roman" w:hAnsi="Times New Roman" w:eastAsia="Arial Unicode MS" w:cs="Times New Roman"/>
          <w:sz w:val="23"/>
          <w:szCs w:val="23"/>
        </w:rPr>
        <w:t xml:space="preserve">    </w:t>
      </w:r>
      <w:r>
        <w:rPr>
          <w:rFonts w:ascii="Times New Roman" w:hAnsi="Times New Roman" w:eastAsia="Arial Unicode MS" w:cs="Times New Roman"/>
          <w:b/>
          <w:bCs/>
          <w:sz w:val="23"/>
          <w:szCs w:val="23"/>
        </w:rPr>
        <w:t xml:space="preserve">  </w:t>
      </w:r>
      <w:r>
        <w:rPr>
          <w:rFonts w:ascii="Times New Roman" w:hAnsi="Times New Roman" w:eastAsia="Arial Unicode MS" w:cs="Times New Roman"/>
          <w:sz w:val="23"/>
          <w:szCs w:val="23"/>
        </w:rPr>
        <w:t>MUN. DE TEUTÔNIA</w:t>
      </w:r>
      <w:r>
        <w:rPr>
          <w:rFonts w:ascii="Times New Roman" w:hAnsi="Times New Roman" w:cs="Times New Roman"/>
          <w:sz w:val="23"/>
          <w:szCs w:val="23"/>
        </w:rPr>
        <w:t xml:space="preserve">                                XXXXXXXXXXXXXXXXXXXXXXXXXX</w:t>
      </w:r>
    </w:p>
    <w:p w14:paraId="3E02B361">
      <w:pPr>
        <w:spacing w:after="0" w:line="276" w:lineRule="auto"/>
        <w:ind w:right="-79"/>
        <w:rPr>
          <w:rFonts w:ascii="Times New Roman" w:hAnsi="Times New Roman" w:eastAsia="Arial Unicode MS" w:cs="Times New Roman"/>
          <w:sz w:val="23"/>
          <w:szCs w:val="23"/>
        </w:rPr>
      </w:pPr>
      <w:r>
        <w:rPr>
          <w:rFonts w:ascii="Times New Roman" w:hAnsi="Times New Roman" w:eastAsia="Arial Unicode MS" w:cs="Times New Roman"/>
          <w:sz w:val="23"/>
          <w:szCs w:val="23"/>
        </w:rPr>
        <w:t>Renato Airton Altmann – Prefeito</w:t>
      </w:r>
      <w:r>
        <w:rPr>
          <w:rFonts w:ascii="Times New Roman" w:hAnsi="Times New Roman" w:eastAsia="Arial Unicode MS" w:cs="Times New Roman"/>
          <w:sz w:val="23"/>
          <w:szCs w:val="23"/>
        </w:rPr>
        <w:tab/>
      </w:r>
      <w:r>
        <w:rPr>
          <w:rFonts w:ascii="Times New Roman" w:hAnsi="Times New Roman" w:eastAsia="Arial Unicode MS" w:cs="Times New Roman"/>
          <w:sz w:val="23"/>
          <w:szCs w:val="23"/>
        </w:rPr>
        <w:tab/>
      </w:r>
      <w:r>
        <w:rPr>
          <w:rFonts w:ascii="Times New Roman" w:hAnsi="Times New Roman" w:eastAsia="Arial Unicode MS" w:cs="Times New Roman"/>
          <w:sz w:val="23"/>
          <w:szCs w:val="23"/>
        </w:rPr>
        <w:tab/>
      </w:r>
      <w:r>
        <w:rPr>
          <w:rFonts w:ascii="Times New Roman" w:hAnsi="Times New Roman" w:eastAsia="Arial Unicode MS" w:cs="Times New Roman"/>
          <w:sz w:val="23"/>
          <w:szCs w:val="23"/>
        </w:rPr>
        <w:t>xxxxxxxxxxxxxxxxxxxxxx</w:t>
      </w:r>
    </w:p>
    <w:p w14:paraId="08A8679C">
      <w:pPr>
        <w:spacing w:after="0"/>
        <w:ind w:right="-81"/>
        <w:jc w:val="both"/>
        <w:rPr>
          <w:rFonts w:ascii="Times New Roman" w:hAnsi="Times New Roman" w:eastAsia="Arial Unicode MS" w:cs="Times New Roman"/>
          <w:sz w:val="23"/>
          <w:szCs w:val="23"/>
        </w:rPr>
      </w:pPr>
    </w:p>
    <w:p w14:paraId="3F9B7735">
      <w:pPr>
        <w:spacing w:after="0"/>
        <w:ind w:right="-81"/>
        <w:jc w:val="both"/>
        <w:rPr>
          <w:rFonts w:ascii="Times New Roman" w:hAnsi="Times New Roman" w:eastAsia="Arial Unicode MS" w:cs="Times New Roman"/>
          <w:sz w:val="23"/>
          <w:szCs w:val="23"/>
        </w:rPr>
      </w:pPr>
      <w:r>
        <w:rPr>
          <w:rFonts w:ascii="Times New Roman" w:hAnsi="Times New Roman" w:eastAsia="Arial Unicode MS" w:cs="Times New Roman"/>
          <w:sz w:val="23"/>
          <w:szCs w:val="23"/>
        </w:rPr>
        <w:t>TESTEMUNHAS:</w:t>
      </w:r>
    </w:p>
    <w:p w14:paraId="4A38F42F">
      <w:pPr>
        <w:rPr>
          <w:rFonts w:ascii="Times New Roman" w:hAnsi="Times New Roman" w:cs="Times New Roman"/>
          <w:sz w:val="23"/>
          <w:szCs w:val="23"/>
        </w:rPr>
      </w:pPr>
    </w:p>
    <w:p w14:paraId="05FC974E">
      <w:pPr>
        <w:rPr>
          <w:rFonts w:ascii="Times New Roman" w:hAnsi="Times New Roman" w:cs="Times New Roman"/>
          <w:sz w:val="23"/>
          <w:szCs w:val="23"/>
        </w:rPr>
      </w:pPr>
      <w:r>
        <w:rPr>
          <w:rFonts w:ascii="Times New Roman" w:hAnsi="Times New Roman" w:cs="Times New Roman"/>
          <w:sz w:val="23"/>
          <w:szCs w:val="23"/>
        </w:rPr>
        <w:t>____________________________                                  ____________________________</w:t>
      </w:r>
    </w:p>
    <w:p w14:paraId="464531D9">
      <w:pPr>
        <w:rPr>
          <w:sz w:val="23"/>
          <w:szCs w:val="23"/>
        </w:rPr>
      </w:pPr>
      <w:r>
        <w:rPr>
          <w:rFonts w:ascii="Times New Roman" w:hAnsi="Times New Roman" w:cs="Times New Roman"/>
          <w:sz w:val="23"/>
          <w:szCs w:val="23"/>
        </w:rPr>
        <w:t>Nº CPF                                                                               Nº CPF</w:t>
      </w:r>
    </w:p>
    <w:p w14:paraId="6796399B">
      <w:pPr>
        <w:tabs>
          <w:tab w:val="left" w:pos="1403"/>
        </w:tabs>
        <w:spacing w:after="0"/>
        <w:rPr>
          <w:sz w:val="23"/>
          <w:szCs w:val="23"/>
        </w:rPr>
      </w:pPr>
    </w:p>
    <w:p w14:paraId="092CDF1B">
      <w:pPr>
        <w:spacing w:after="0"/>
        <w:jc w:val="both"/>
        <w:rPr>
          <w:rFonts w:ascii="Times New Roman" w:hAnsi="Times New Roman" w:eastAsia="Quire Sans Pro Light" w:cs="Times New Roman"/>
          <w:b/>
          <w:sz w:val="23"/>
          <w:szCs w:val="23"/>
        </w:rPr>
      </w:pPr>
    </w:p>
    <w:p w14:paraId="1977C296">
      <w:pPr>
        <w:spacing w:after="0"/>
        <w:jc w:val="both"/>
        <w:rPr>
          <w:rFonts w:ascii="Times New Roman" w:hAnsi="Times New Roman" w:eastAsia="Quire Sans Pro Light" w:cs="Times New Roman"/>
          <w:b/>
          <w:sz w:val="23"/>
          <w:szCs w:val="23"/>
        </w:rPr>
      </w:pPr>
    </w:p>
    <w:p w14:paraId="2270BBAD">
      <w:pPr>
        <w:spacing w:after="0"/>
        <w:jc w:val="both"/>
        <w:rPr>
          <w:rFonts w:ascii="Times New Roman" w:hAnsi="Times New Roman" w:eastAsia="Quire Sans Pro Light" w:cs="Times New Roman"/>
          <w:b/>
          <w:sz w:val="23"/>
          <w:szCs w:val="23"/>
        </w:rPr>
      </w:pPr>
    </w:p>
    <w:p w14:paraId="05384CF1">
      <w:pPr>
        <w:spacing w:after="0"/>
        <w:jc w:val="both"/>
        <w:rPr>
          <w:rFonts w:ascii="Times New Roman" w:hAnsi="Times New Roman" w:eastAsia="Quire Sans Pro Light" w:cs="Times New Roman"/>
          <w:b/>
          <w:sz w:val="23"/>
          <w:szCs w:val="23"/>
        </w:rPr>
      </w:pPr>
    </w:p>
    <w:p w14:paraId="5C4668C0">
      <w:pPr>
        <w:spacing w:after="0"/>
        <w:jc w:val="both"/>
        <w:rPr>
          <w:rFonts w:ascii="Times New Roman" w:hAnsi="Times New Roman" w:eastAsia="Quire Sans Pro Light" w:cs="Times New Roman"/>
          <w:b/>
          <w:sz w:val="23"/>
          <w:szCs w:val="23"/>
        </w:rPr>
      </w:pPr>
    </w:p>
    <w:p w14:paraId="7C67E5AD">
      <w:pPr>
        <w:spacing w:after="0"/>
        <w:jc w:val="both"/>
        <w:rPr>
          <w:rFonts w:ascii="Times New Roman" w:hAnsi="Times New Roman" w:eastAsia="Quire Sans Pro Light" w:cs="Times New Roman"/>
          <w:b/>
          <w:sz w:val="23"/>
          <w:szCs w:val="23"/>
        </w:rPr>
      </w:pPr>
    </w:p>
    <w:p w14:paraId="61C124B5">
      <w:pPr>
        <w:spacing w:after="0"/>
        <w:jc w:val="both"/>
        <w:rPr>
          <w:rFonts w:ascii="Times New Roman" w:hAnsi="Times New Roman" w:eastAsia="Quire Sans Pro Light" w:cs="Times New Roman"/>
          <w:b/>
          <w:sz w:val="23"/>
          <w:szCs w:val="23"/>
        </w:rPr>
      </w:pPr>
    </w:p>
    <w:p w14:paraId="1171C1F3">
      <w:pPr>
        <w:spacing w:after="0"/>
        <w:jc w:val="both"/>
        <w:rPr>
          <w:rFonts w:ascii="Times New Roman" w:hAnsi="Times New Roman" w:eastAsia="Quire Sans Pro Light" w:cs="Times New Roman"/>
          <w:b/>
          <w:sz w:val="23"/>
          <w:szCs w:val="23"/>
        </w:rPr>
      </w:pPr>
    </w:p>
    <w:p w14:paraId="3B79D303">
      <w:pPr>
        <w:spacing w:after="0"/>
        <w:jc w:val="both"/>
        <w:rPr>
          <w:rFonts w:ascii="Times New Roman" w:hAnsi="Times New Roman" w:eastAsia="Quire Sans Pro Light" w:cs="Times New Roman"/>
          <w:b/>
          <w:sz w:val="23"/>
          <w:szCs w:val="23"/>
        </w:rPr>
      </w:pPr>
    </w:p>
    <w:p w14:paraId="59DCA4C0">
      <w:pPr>
        <w:spacing w:after="0"/>
        <w:jc w:val="both"/>
        <w:rPr>
          <w:rFonts w:ascii="Times New Roman" w:hAnsi="Times New Roman" w:eastAsia="Quire Sans Pro Light" w:cs="Times New Roman"/>
          <w:b/>
        </w:rPr>
      </w:pPr>
    </w:p>
    <w:p w14:paraId="4CA1BFDA">
      <w:pPr>
        <w:spacing w:after="0"/>
        <w:jc w:val="both"/>
        <w:rPr>
          <w:rFonts w:ascii="Times New Roman" w:hAnsi="Times New Roman" w:eastAsia="Quire Sans Pro Light" w:cs="Times New Roman"/>
          <w:b/>
        </w:rPr>
      </w:pPr>
    </w:p>
    <w:p w14:paraId="4111954E">
      <w:pPr>
        <w:spacing w:after="0"/>
        <w:jc w:val="both"/>
        <w:rPr>
          <w:rFonts w:ascii="Times New Roman" w:hAnsi="Times New Roman" w:eastAsia="Quire Sans Pro Light" w:cs="Times New Roman"/>
          <w:b/>
        </w:rPr>
      </w:pPr>
    </w:p>
    <w:p w14:paraId="7B543C6B">
      <w:pPr>
        <w:spacing w:after="0"/>
        <w:jc w:val="both"/>
        <w:rPr>
          <w:rFonts w:ascii="Times New Roman" w:hAnsi="Times New Roman" w:eastAsia="Quire Sans Pro Light" w:cs="Times New Roman"/>
          <w:b/>
        </w:rPr>
      </w:pPr>
    </w:p>
    <w:p w14:paraId="0A6731A6">
      <w:pPr>
        <w:spacing w:after="0"/>
        <w:jc w:val="both"/>
        <w:rPr>
          <w:rFonts w:ascii="Times New Roman" w:hAnsi="Times New Roman" w:eastAsia="Quire Sans Pro Light" w:cs="Times New Roman"/>
          <w:b/>
        </w:rPr>
      </w:pPr>
    </w:p>
    <w:p w14:paraId="47855BE3">
      <w:pPr>
        <w:spacing w:after="0"/>
        <w:jc w:val="both"/>
        <w:rPr>
          <w:rFonts w:ascii="Times New Roman" w:hAnsi="Times New Roman" w:eastAsia="Quire Sans Pro Light" w:cs="Times New Roman"/>
          <w:b/>
        </w:rPr>
      </w:pPr>
    </w:p>
    <w:p w14:paraId="0FE61236">
      <w:pPr>
        <w:spacing w:after="0"/>
        <w:jc w:val="both"/>
        <w:rPr>
          <w:rFonts w:ascii="Times New Roman" w:hAnsi="Times New Roman" w:eastAsia="Quire Sans Pro Light" w:cs="Times New Roman"/>
          <w:b/>
        </w:rPr>
      </w:pPr>
    </w:p>
    <w:p w14:paraId="5492FC13">
      <w:pPr>
        <w:spacing w:after="0"/>
        <w:jc w:val="both"/>
        <w:rPr>
          <w:rFonts w:ascii="Times New Roman" w:hAnsi="Times New Roman" w:eastAsia="Quire Sans Pro Light" w:cs="Times New Roman"/>
          <w:b/>
        </w:rPr>
      </w:pPr>
    </w:p>
    <w:p w14:paraId="549DEEAD">
      <w:pPr>
        <w:spacing w:after="0"/>
        <w:jc w:val="both"/>
        <w:rPr>
          <w:rFonts w:ascii="Times New Roman" w:hAnsi="Times New Roman" w:eastAsia="Quire Sans Pro Light" w:cs="Times New Roman"/>
          <w:b/>
        </w:rPr>
      </w:pPr>
    </w:p>
    <w:p w14:paraId="4983D329">
      <w:pPr>
        <w:spacing w:after="0"/>
        <w:jc w:val="both"/>
        <w:rPr>
          <w:rFonts w:ascii="Times New Roman" w:hAnsi="Times New Roman" w:eastAsia="Quire Sans Pro Light" w:cs="Times New Roman"/>
          <w:b/>
        </w:rPr>
      </w:pPr>
    </w:p>
    <w:p w14:paraId="382478FB">
      <w:pPr>
        <w:spacing w:after="0"/>
        <w:jc w:val="both"/>
        <w:rPr>
          <w:rFonts w:ascii="Times New Roman" w:hAnsi="Times New Roman" w:eastAsia="Quire Sans Pro Light" w:cs="Times New Roman"/>
          <w:b/>
        </w:rPr>
      </w:pPr>
    </w:p>
    <w:p w14:paraId="4AC9E319">
      <w:pPr>
        <w:spacing w:after="0"/>
        <w:jc w:val="both"/>
        <w:rPr>
          <w:rFonts w:ascii="Times New Roman" w:hAnsi="Times New Roman" w:eastAsia="Quire Sans Pro Light" w:cs="Times New Roman"/>
          <w:b/>
        </w:rPr>
      </w:pPr>
    </w:p>
    <w:p w14:paraId="3B81FE0B">
      <w:pPr>
        <w:spacing w:after="0"/>
        <w:jc w:val="both"/>
        <w:rPr>
          <w:rFonts w:ascii="Times New Roman" w:hAnsi="Times New Roman" w:eastAsia="Quire Sans Pro Light" w:cs="Times New Roman"/>
          <w:b/>
        </w:rPr>
      </w:pPr>
    </w:p>
    <w:p w14:paraId="43CACC43">
      <w:pPr>
        <w:spacing w:after="0"/>
        <w:jc w:val="both"/>
        <w:rPr>
          <w:rFonts w:ascii="Times New Roman" w:hAnsi="Times New Roman" w:eastAsia="Quire Sans Pro Light" w:cs="Times New Roman"/>
          <w:b/>
        </w:rPr>
      </w:pPr>
    </w:p>
    <w:p w14:paraId="35EBA4C7">
      <w:pPr>
        <w:spacing w:after="0"/>
        <w:jc w:val="both"/>
        <w:rPr>
          <w:rFonts w:ascii="Times New Roman" w:hAnsi="Times New Roman" w:eastAsia="Quire Sans Pro Light" w:cs="Times New Roman"/>
          <w:b/>
        </w:rPr>
      </w:pPr>
    </w:p>
    <w:p w14:paraId="4941E020">
      <w:pPr>
        <w:spacing w:after="0"/>
        <w:jc w:val="both"/>
        <w:rPr>
          <w:rFonts w:ascii="Times New Roman" w:hAnsi="Times New Roman" w:eastAsia="Quire Sans Pro Light" w:cs="Times New Roman"/>
          <w:b/>
        </w:rPr>
      </w:pPr>
    </w:p>
    <w:p w14:paraId="6179E88C">
      <w:pPr>
        <w:spacing w:after="0"/>
        <w:jc w:val="both"/>
        <w:rPr>
          <w:rFonts w:ascii="Times New Roman" w:hAnsi="Times New Roman" w:eastAsia="Quire Sans Pro Light" w:cs="Times New Roman"/>
          <w:b/>
        </w:rPr>
      </w:pPr>
    </w:p>
    <w:p w14:paraId="3735401B">
      <w:pPr>
        <w:spacing w:after="0"/>
        <w:jc w:val="both"/>
        <w:rPr>
          <w:rFonts w:ascii="Times New Roman" w:hAnsi="Times New Roman" w:eastAsia="Quire Sans Pro Light" w:cs="Times New Roman"/>
          <w:b/>
        </w:rPr>
      </w:pPr>
    </w:p>
    <w:p w14:paraId="0AC8DD86">
      <w:pPr>
        <w:spacing w:after="0"/>
        <w:jc w:val="both"/>
        <w:rPr>
          <w:rFonts w:ascii="Times New Roman" w:hAnsi="Times New Roman" w:eastAsia="Quire Sans Pro Light" w:cs="Times New Roman"/>
          <w:b/>
        </w:rPr>
      </w:pPr>
    </w:p>
    <w:p w14:paraId="15D2DDA9">
      <w:pPr>
        <w:spacing w:after="0"/>
        <w:jc w:val="both"/>
        <w:rPr>
          <w:rFonts w:ascii="Times New Roman" w:hAnsi="Times New Roman" w:eastAsia="Quire Sans Pro Light" w:cs="Times New Roman"/>
          <w:b/>
        </w:rPr>
      </w:pPr>
    </w:p>
    <w:p w14:paraId="38892ECE">
      <w:pPr>
        <w:spacing w:after="0"/>
        <w:jc w:val="both"/>
        <w:rPr>
          <w:rFonts w:ascii="Times New Roman" w:hAnsi="Times New Roman" w:eastAsia="Quire Sans Pro Light" w:cs="Times New Roman"/>
          <w:b/>
        </w:rPr>
      </w:pPr>
    </w:p>
    <w:p w14:paraId="6600D859">
      <w:pPr>
        <w:spacing w:after="0"/>
        <w:jc w:val="both"/>
        <w:rPr>
          <w:rFonts w:ascii="Times New Roman" w:hAnsi="Times New Roman" w:eastAsia="Quire Sans Pro Light" w:cs="Times New Roman"/>
          <w:b/>
        </w:rPr>
      </w:pPr>
    </w:p>
    <w:p w14:paraId="47C7FB1C">
      <w:pPr>
        <w:spacing w:after="0"/>
        <w:jc w:val="both"/>
        <w:rPr>
          <w:rFonts w:ascii="Times New Roman" w:hAnsi="Times New Roman" w:eastAsia="Quire Sans Pro Light" w:cs="Times New Roman"/>
          <w:b/>
        </w:rPr>
      </w:pPr>
    </w:p>
    <w:p w14:paraId="11613CE4">
      <w:pPr>
        <w:spacing w:after="0"/>
        <w:jc w:val="both"/>
        <w:rPr>
          <w:rFonts w:ascii="Times New Roman" w:hAnsi="Times New Roman" w:eastAsia="Quire Sans Pro Light" w:cs="Times New Roman"/>
          <w:b/>
        </w:rPr>
      </w:pPr>
    </w:p>
    <w:p w14:paraId="036939C7">
      <w:pPr>
        <w:spacing w:after="0"/>
        <w:jc w:val="both"/>
        <w:rPr>
          <w:rFonts w:ascii="Times New Roman" w:hAnsi="Times New Roman" w:eastAsia="Quire Sans Pro Light" w:cs="Times New Roman"/>
          <w:b/>
        </w:rPr>
      </w:pPr>
    </w:p>
    <w:p w14:paraId="00A94FD7">
      <w:pPr>
        <w:spacing w:after="0"/>
        <w:jc w:val="center"/>
        <w:rPr>
          <w:rFonts w:ascii="Times New Roman" w:hAnsi="Times New Roman" w:eastAsia="Quire Sans Pro Light" w:cs="Times New Roman"/>
          <w:b/>
          <w:sz w:val="24"/>
          <w:szCs w:val="24"/>
        </w:rPr>
      </w:pPr>
      <w:r>
        <w:rPr>
          <w:rFonts w:ascii="Times New Roman" w:hAnsi="Times New Roman" w:eastAsia="Quire Sans Pro Light" w:cs="Times New Roman"/>
          <w:b/>
          <w:sz w:val="24"/>
          <w:szCs w:val="24"/>
        </w:rPr>
        <w:t xml:space="preserve">ANEXO I </w:t>
      </w:r>
    </w:p>
    <w:p w14:paraId="7A68A8C5">
      <w:pPr>
        <w:spacing w:after="0"/>
        <w:jc w:val="both"/>
        <w:rPr>
          <w:rFonts w:ascii="Times New Roman" w:hAnsi="Times New Roman" w:eastAsia="Quire Sans Pro Light" w:cs="Times New Roman"/>
          <w:b/>
        </w:rPr>
      </w:pPr>
    </w:p>
    <w:p w14:paraId="1C1F7A37">
      <w:pPr>
        <w:tabs>
          <w:tab w:val="left" w:pos="1134"/>
        </w:tabs>
        <w:spacing w:line="276" w:lineRule="auto"/>
        <w:jc w:val="center"/>
        <w:rPr>
          <w:rFonts w:ascii="Times New Roman" w:hAnsi="Times New Roman" w:cs="Times New Roman"/>
          <w:b/>
          <w:szCs w:val="28"/>
        </w:rPr>
      </w:pPr>
      <w:r>
        <w:rPr>
          <w:rFonts w:ascii="Times New Roman" w:hAnsi="Times New Roman" w:cs="Times New Roman"/>
          <w:b/>
          <w:szCs w:val="28"/>
        </w:rPr>
        <w:t>CONDIÇÕES E OBRIGAÇÕES</w:t>
      </w:r>
    </w:p>
    <w:p w14:paraId="7EA05D87">
      <w:pPr>
        <w:pStyle w:val="188"/>
        <w:numPr>
          <w:ilvl w:val="0"/>
          <w:numId w:val="14"/>
        </w:numPr>
        <w:spacing w:line="276" w:lineRule="auto"/>
        <w:jc w:val="both"/>
        <w:rPr>
          <w:color w:val="000000"/>
          <w:sz w:val="22"/>
          <w:szCs w:val="22"/>
          <w:u w:val="single"/>
          <w:lang w:val="pt-BR"/>
        </w:rPr>
      </w:pPr>
      <w:r>
        <w:rPr>
          <w:color w:val="000000"/>
          <w:sz w:val="22"/>
          <w:szCs w:val="22"/>
          <w:u w:val="single"/>
          <w:lang w:val="pt-BR"/>
        </w:rPr>
        <w:t>OBRIGAÇÕES DA CONTRATADA</w:t>
      </w:r>
    </w:p>
    <w:p w14:paraId="03BA3D2D">
      <w:pPr>
        <w:pStyle w:val="188"/>
        <w:numPr>
          <w:ilvl w:val="0"/>
          <w:numId w:val="0"/>
        </w:numPr>
        <w:spacing w:line="276" w:lineRule="auto"/>
        <w:ind w:leftChars="0"/>
        <w:jc w:val="both"/>
        <w:rPr>
          <w:color w:val="000000"/>
          <w:sz w:val="22"/>
          <w:szCs w:val="22"/>
          <w:lang w:val="pt-BR"/>
        </w:rPr>
      </w:pPr>
      <w:r>
        <w:rPr>
          <w:sz w:val="22"/>
          <w:szCs w:val="22"/>
          <w:lang w:val="pt-BR"/>
        </w:rPr>
        <w:t xml:space="preserve">1.1. </w:t>
      </w:r>
      <w:r>
        <w:rPr>
          <w:sz w:val="22"/>
          <w:szCs w:val="22"/>
        </w:rPr>
        <w:t xml:space="preserve">A licitante vencedora deverá manter, durante toda a vigência do contrato, uma unidade administrativa localizada </w:t>
      </w:r>
      <w:r>
        <w:rPr>
          <w:rFonts w:hint="default"/>
          <w:sz w:val="22"/>
          <w:szCs w:val="22"/>
          <w:lang w:val="pt-BR"/>
        </w:rPr>
        <w:t xml:space="preserve">dentro do limite territorial </w:t>
      </w:r>
      <w:r>
        <w:rPr>
          <w:sz w:val="22"/>
          <w:szCs w:val="22"/>
        </w:rPr>
        <w:t>do Município de Teutônia</w:t>
      </w:r>
      <w:r>
        <w:rPr>
          <w:rFonts w:hint="default"/>
          <w:sz w:val="22"/>
          <w:szCs w:val="22"/>
          <w:lang w:val="pt-BR"/>
        </w:rPr>
        <w:t>.</w:t>
      </w:r>
      <w:r>
        <w:rPr>
          <w:sz w:val="22"/>
          <w:szCs w:val="22"/>
        </w:rPr>
        <w:t xml:space="preserve"> Deverá, ainda, indicar um preposto com poderes para representá-la administrativamente sempre que necessário, mediante declaração contendo o nome completo, número do CPF, documento de identidade, dados de qualificação profissional, horário de trabalho e telefone para contato, de modo a assegurar a comunicação eficaz com a Contratante."</w:t>
      </w:r>
    </w:p>
    <w:p w14:paraId="5682BBE1">
      <w:pPr>
        <w:numPr>
          <w:ilvl w:val="0"/>
          <w:numId w:val="0"/>
        </w:numPr>
        <w:spacing w:after="0" w:line="276" w:lineRule="auto"/>
        <w:ind w:left="0" w:leftChars="0" w:firstLine="720" w:firstLineChars="0"/>
        <w:jc w:val="both"/>
        <w:rPr>
          <w:rFonts w:ascii="Times New Roman" w:hAnsi="Times New Roman" w:cs="Times New Roman"/>
          <w:sz w:val="22"/>
          <w:szCs w:val="22"/>
          <w:highlight w:val="none"/>
        </w:rPr>
      </w:pPr>
      <w:r>
        <w:rPr>
          <w:rFonts w:hint="default" w:ascii="Times New Roman" w:hAnsi="Times New Roman" w:cs="Times New Roman"/>
          <w:sz w:val="22"/>
          <w:szCs w:val="22"/>
          <w:highlight w:val="none"/>
          <w:lang w:val="pt-BR"/>
        </w:rPr>
        <w:t xml:space="preserve">1.1.1. </w:t>
      </w:r>
      <w:r>
        <w:rPr>
          <w:rFonts w:ascii="Times New Roman" w:hAnsi="Times New Roman" w:cs="Times New Roman"/>
          <w:sz w:val="22"/>
          <w:szCs w:val="22"/>
          <w:highlight w:val="none"/>
        </w:rPr>
        <w:t>A licitante vencedora deverá manter no Município por suas expensas, um escritório para atender seus empregados, e também em turno integral 01 (um) supervisor com 01 (um) automóvel e telefone, para supervisionar toda a execução dos serviços, gerenciamento dos seus empregados e transportar empregados entre os postos de trabalho. Também deverá manter 01 (um) Técnico em segurança do trabalho, que deverá efetuar visitas semanais para supervisionar e fazer cumprir rigorosamente todas as normas de segurança do trabalho. Podendo ser designado um dos supervisores para representar a empresa como preposto.</w:t>
      </w:r>
    </w:p>
    <w:p w14:paraId="1533BB31">
      <w:pPr>
        <w:pStyle w:val="188"/>
        <w:spacing w:line="276" w:lineRule="auto"/>
        <w:ind w:left="0" w:leftChars="0" w:firstLine="880" w:firstLineChars="400"/>
        <w:jc w:val="both"/>
        <w:rPr>
          <w:color w:val="000000"/>
          <w:sz w:val="22"/>
          <w:szCs w:val="22"/>
          <w:lang w:val="pt-BR"/>
        </w:rPr>
      </w:pPr>
      <w:r>
        <w:rPr>
          <w:sz w:val="22"/>
          <w:szCs w:val="22"/>
          <w:lang w:val="pt-BR"/>
        </w:rPr>
        <w:t>1.</w:t>
      </w:r>
      <w:r>
        <w:rPr>
          <w:rFonts w:hint="default"/>
          <w:sz w:val="22"/>
          <w:szCs w:val="22"/>
          <w:lang w:val="pt-BR"/>
        </w:rPr>
        <w:t>1</w:t>
      </w:r>
      <w:r>
        <w:rPr>
          <w:sz w:val="22"/>
          <w:szCs w:val="22"/>
          <w:lang w:val="pt-BR"/>
        </w:rPr>
        <w:t>.</w:t>
      </w:r>
      <w:r>
        <w:rPr>
          <w:rFonts w:hint="default"/>
          <w:sz w:val="22"/>
          <w:szCs w:val="22"/>
          <w:lang w:val="pt-BR"/>
        </w:rPr>
        <w:t>2</w:t>
      </w:r>
      <w:r>
        <w:rPr>
          <w:sz w:val="22"/>
          <w:szCs w:val="22"/>
          <w:lang w:val="pt-BR"/>
        </w:rPr>
        <w:t xml:space="preserve">. </w:t>
      </w:r>
      <w:r>
        <w:rPr>
          <w:sz w:val="22"/>
          <w:szCs w:val="22"/>
        </w:rPr>
        <w:t>O preposto designado pela licitante vencedora deverá apresentar-se à unidade fiscalizadora competente no prazo de até 05 (cinco) dias úteis após a assinatura do contrato, a fim de firmar, juntamente com os servidores designados pela Administração, o Termo de Abertura do Livro de Ocorrências, destinado ao registro das principais ocorrências verificadas durante a execução contratual. Na mesma oportunidade, deverá tratar dos demais assuntos pertinentes à definição do cronograma e à execução dos serviços sob sua responsabilidade, observando a carga horária e os locais indicados pelo Município, bem como o horário de funcionamento das respectivas unidades</w:t>
      </w:r>
    </w:p>
    <w:p w14:paraId="7CA10C68">
      <w:pPr>
        <w:pStyle w:val="188"/>
        <w:spacing w:line="276" w:lineRule="auto"/>
        <w:jc w:val="both"/>
        <w:rPr>
          <w:color w:val="000000"/>
          <w:sz w:val="22"/>
          <w:szCs w:val="22"/>
          <w:lang w:val="pt-BR"/>
        </w:rPr>
      </w:pPr>
      <w:r>
        <w:rPr>
          <w:color w:val="000000"/>
          <w:sz w:val="22"/>
          <w:szCs w:val="22"/>
          <w:lang w:val="pt-BR"/>
        </w:rPr>
        <w:t>1.2. Cabe à Contratada orientar seu preposto quanto à necessidade de acatar as orientações da Administração Municipal, inclusive quanto ao cumprimento das Normas Internas e de Segurança e Medicina do Trabalho.</w:t>
      </w:r>
    </w:p>
    <w:p w14:paraId="4965E82B">
      <w:pPr>
        <w:pStyle w:val="188"/>
        <w:spacing w:line="276" w:lineRule="auto"/>
        <w:jc w:val="both"/>
        <w:rPr>
          <w:color w:val="000000"/>
          <w:sz w:val="22"/>
          <w:szCs w:val="22"/>
          <w:lang w:val="pt-BR"/>
        </w:rPr>
      </w:pPr>
      <w:r>
        <w:rPr>
          <w:color w:val="000000"/>
          <w:sz w:val="22"/>
          <w:szCs w:val="22"/>
          <w:lang w:val="pt-BR"/>
        </w:rPr>
        <w:t>1.3. Responsabilizar-se pelos seus funcionários e arcar com todas as despesas e direitos trabalhistas à que os mesmos tenham direito.</w:t>
      </w:r>
    </w:p>
    <w:p w14:paraId="65889329">
      <w:pPr>
        <w:pStyle w:val="188"/>
        <w:spacing w:line="276" w:lineRule="auto"/>
        <w:jc w:val="both"/>
        <w:rPr>
          <w:color w:val="000000"/>
          <w:sz w:val="22"/>
          <w:szCs w:val="22"/>
          <w:lang w:val="pt-BR"/>
        </w:rPr>
      </w:pPr>
      <w:r>
        <w:rPr>
          <w:sz w:val="22"/>
          <w:szCs w:val="22"/>
          <w:lang w:val="pt-BR"/>
        </w:rPr>
        <w:t xml:space="preserve">1.4. </w:t>
      </w:r>
      <w:r>
        <w:rPr>
          <w:sz w:val="22"/>
          <w:szCs w:val="22"/>
        </w:rPr>
        <w:t xml:space="preserve">A </w:t>
      </w:r>
      <w:r>
        <w:rPr>
          <w:sz w:val="22"/>
          <w:szCs w:val="22"/>
          <w:lang w:val="pt-BR"/>
        </w:rPr>
        <w:t>C</w:t>
      </w:r>
      <w:r>
        <w:rPr>
          <w:sz w:val="22"/>
          <w:szCs w:val="22"/>
        </w:rPr>
        <w:t>ontratada deverá disponibilizar, no mínimo, um veículo para o deslocamento diário de seus funcionários entre as unidades atendidas, bem como para atender eventuais imprevistos, de modo a garantir a continuidade dos serviços e evitar a ausência de profissionais nos locais previamente designados pela Contratante.</w:t>
      </w:r>
    </w:p>
    <w:p w14:paraId="4382680E">
      <w:pPr>
        <w:pStyle w:val="188"/>
        <w:spacing w:line="276" w:lineRule="auto"/>
        <w:jc w:val="both"/>
        <w:rPr>
          <w:color w:val="000000"/>
          <w:sz w:val="22"/>
          <w:szCs w:val="22"/>
          <w:lang w:val="pt-BR"/>
        </w:rPr>
      </w:pPr>
      <w:r>
        <w:rPr>
          <w:sz w:val="22"/>
          <w:szCs w:val="22"/>
          <w:lang w:val="pt-BR"/>
        </w:rPr>
        <w:t xml:space="preserve">1.5. </w:t>
      </w:r>
      <w:r>
        <w:rPr>
          <w:sz w:val="22"/>
          <w:szCs w:val="22"/>
        </w:rPr>
        <w:t xml:space="preserve">Em caso de eventuais ausências de funcionários no local de trabalho designado, a </w:t>
      </w:r>
      <w:r>
        <w:rPr>
          <w:sz w:val="22"/>
          <w:szCs w:val="22"/>
          <w:lang w:val="pt-BR"/>
        </w:rPr>
        <w:t xml:space="preserve">Contratada </w:t>
      </w:r>
      <w:r>
        <w:rPr>
          <w:sz w:val="22"/>
          <w:szCs w:val="22"/>
        </w:rPr>
        <w:t>deverá providenciar a substituição no prazo máximo de 2 (duas) horas, contado a partir do recebimento do aviso por parte da Contratante, sob pena de aplicação das sanções previstas em contrato e na legislação vigente, em caso de descumprimento.</w:t>
      </w:r>
    </w:p>
    <w:p w14:paraId="7CDECAF5">
      <w:pPr>
        <w:pStyle w:val="188"/>
        <w:spacing w:line="276" w:lineRule="auto"/>
        <w:jc w:val="both"/>
        <w:rPr>
          <w:color w:val="000000"/>
          <w:sz w:val="22"/>
          <w:szCs w:val="22"/>
          <w:lang w:val="pt-BR"/>
        </w:rPr>
      </w:pPr>
    </w:p>
    <w:p w14:paraId="0A1D0C19">
      <w:pPr>
        <w:pStyle w:val="188"/>
        <w:spacing w:line="276" w:lineRule="auto"/>
        <w:jc w:val="both"/>
        <w:rPr>
          <w:color w:val="000000"/>
          <w:sz w:val="22"/>
          <w:szCs w:val="22"/>
          <w:u w:val="single"/>
          <w:lang w:val="pt-BR"/>
        </w:rPr>
      </w:pPr>
      <w:r>
        <w:rPr>
          <w:color w:val="000000"/>
          <w:sz w:val="22"/>
          <w:szCs w:val="22"/>
          <w:u w:val="single"/>
          <w:lang w:val="pt-BR"/>
        </w:rPr>
        <w:t>2. FORNECIMENTO E USO DE UNIFORMES E EPIS:</w:t>
      </w:r>
    </w:p>
    <w:p w14:paraId="1765CE90">
      <w:pPr>
        <w:pStyle w:val="188"/>
        <w:spacing w:line="276" w:lineRule="auto"/>
        <w:jc w:val="both"/>
        <w:rPr>
          <w:color w:val="000000"/>
          <w:sz w:val="22"/>
          <w:szCs w:val="22"/>
          <w:lang w:val="pt-BR"/>
        </w:rPr>
      </w:pPr>
      <w:r>
        <w:rPr>
          <w:color w:val="000000"/>
          <w:sz w:val="22"/>
          <w:szCs w:val="22"/>
          <w:lang w:val="pt-BR"/>
        </w:rPr>
        <w:t xml:space="preserve">2.1. </w:t>
      </w:r>
      <w:r>
        <w:rPr>
          <w:sz w:val="22"/>
          <w:szCs w:val="22"/>
        </w:rPr>
        <w:t>Fica a cargo da licitante vencedora o fornecimento de uniformes a todos os profissionais por ela vinculados, devendo assegurar que estes se apresentem aos locais de trabalho devidamente uniformizados e portando crachá de identificação, ambos fornecidos às expensas da própria contratada</w:t>
      </w:r>
    </w:p>
    <w:p w14:paraId="37B2159F">
      <w:pPr>
        <w:pStyle w:val="188"/>
        <w:spacing w:line="276" w:lineRule="auto"/>
        <w:ind w:firstLine="805" w:firstLineChars="366"/>
        <w:jc w:val="both"/>
        <w:rPr>
          <w:color w:val="000000"/>
          <w:sz w:val="22"/>
          <w:szCs w:val="22"/>
          <w:lang w:val="pt-BR"/>
        </w:rPr>
      </w:pPr>
      <w:r>
        <w:rPr>
          <w:color w:val="000000"/>
          <w:sz w:val="22"/>
          <w:szCs w:val="22"/>
          <w:lang w:val="pt-BR"/>
        </w:rPr>
        <w:t xml:space="preserve">2.1.1. </w:t>
      </w:r>
      <w:r>
        <w:rPr>
          <w:sz w:val="22"/>
          <w:szCs w:val="22"/>
        </w:rPr>
        <w:t>O crachá de identificação deverá conter o nome completo do profissional, foto atualizada e em perfeita nitidez. O uniforme deverá ser completo, composto por camiseta e/ou jaleco com mangas, calça e casaco, todos devidamente identificados com a logomarca ou nome da empresa contratada, conforme exigido para a prestação dos serviços objeto deste certame. O calçado deverá ser de segurança, em conformidade com as normas regulamentadoras aplicáveis aos Equipamentos de Proteção Individual (EPIs) e Equipamentos de Proteção Coletiva (EPCs).</w:t>
      </w:r>
    </w:p>
    <w:p w14:paraId="45F44E27">
      <w:pPr>
        <w:pStyle w:val="188"/>
        <w:spacing w:line="276" w:lineRule="auto"/>
        <w:jc w:val="both"/>
        <w:rPr>
          <w:color w:val="000000"/>
          <w:sz w:val="22"/>
          <w:szCs w:val="22"/>
          <w:lang w:val="pt-BR"/>
        </w:rPr>
      </w:pPr>
      <w:r>
        <w:rPr>
          <w:sz w:val="22"/>
          <w:szCs w:val="22"/>
          <w:lang w:val="pt-BR"/>
        </w:rPr>
        <w:t xml:space="preserve">2.2. </w:t>
      </w:r>
      <w:r>
        <w:rPr>
          <w:sz w:val="22"/>
          <w:szCs w:val="22"/>
        </w:rPr>
        <w:t>Todos os uniformes estarão sujeitos à prévia aprovação da CONTRATANTE e poderão ser substituídos, no todo ou em parte, mediante solicitação desta, sempre que considerados inadequados ou em desconformidade com os padrões estabelecidos para a prestação dos serviços</w:t>
      </w:r>
    </w:p>
    <w:p w14:paraId="4866FC65">
      <w:pPr>
        <w:pStyle w:val="188"/>
        <w:spacing w:line="276" w:lineRule="auto"/>
        <w:jc w:val="both"/>
        <w:rPr>
          <w:color w:val="000000"/>
          <w:sz w:val="22"/>
          <w:szCs w:val="22"/>
          <w:lang w:val="pt-BR"/>
        </w:rPr>
      </w:pPr>
      <w:r>
        <w:rPr>
          <w:sz w:val="22"/>
          <w:szCs w:val="22"/>
          <w:lang w:val="pt-BR"/>
        </w:rPr>
        <w:t xml:space="preserve">2.3. </w:t>
      </w:r>
      <w:r>
        <w:rPr>
          <w:sz w:val="22"/>
          <w:szCs w:val="22"/>
        </w:rPr>
        <w:t xml:space="preserve">A </w:t>
      </w:r>
      <w:r>
        <w:rPr>
          <w:sz w:val="22"/>
          <w:szCs w:val="22"/>
          <w:lang w:val="pt-BR"/>
        </w:rPr>
        <w:t xml:space="preserve">Contratada </w:t>
      </w:r>
      <w:r>
        <w:rPr>
          <w:sz w:val="22"/>
          <w:szCs w:val="22"/>
        </w:rPr>
        <w:t>poderá realizar eventuais alterações nas especificações dos uniformes, tais como tecido, cor e modelo, desde que previamente submetidas à apreciação e aprovadas pela Administração Municipal</w:t>
      </w:r>
      <w:r>
        <w:rPr>
          <w:sz w:val="22"/>
          <w:szCs w:val="22"/>
          <w:lang w:val="pt-BR"/>
        </w:rPr>
        <w:t>.</w:t>
      </w:r>
    </w:p>
    <w:p w14:paraId="31ED7A72">
      <w:pPr>
        <w:pStyle w:val="188"/>
        <w:spacing w:line="276" w:lineRule="auto"/>
        <w:jc w:val="both"/>
        <w:rPr>
          <w:color w:val="000000"/>
          <w:sz w:val="22"/>
          <w:szCs w:val="22"/>
          <w:lang w:val="pt-BR"/>
        </w:rPr>
      </w:pPr>
      <w:r>
        <w:rPr>
          <w:sz w:val="22"/>
          <w:szCs w:val="22"/>
          <w:lang w:val="pt-BR"/>
        </w:rPr>
        <w:t xml:space="preserve">2.4. </w:t>
      </w:r>
      <w:r>
        <w:rPr>
          <w:sz w:val="22"/>
          <w:szCs w:val="22"/>
        </w:rPr>
        <w:t>O primeiro conjunto de uniforme deverá ser entregue antes do início da prestação dos serviços. A entrega dos uniformes aos funcionários da CONTRATADA deverá ocorrer mediante recibo contendo a relação nominal dos beneficiários, cuja cópia deverá ser encaminhada à CONTRATANTE, sempre que solicitada pela equipe de fiscalização</w:t>
      </w:r>
      <w:r>
        <w:rPr>
          <w:sz w:val="22"/>
          <w:szCs w:val="22"/>
          <w:lang w:val="pt-BR"/>
        </w:rPr>
        <w:t>.</w:t>
      </w:r>
    </w:p>
    <w:p w14:paraId="7E7F3363">
      <w:pPr>
        <w:pStyle w:val="188"/>
        <w:spacing w:line="276" w:lineRule="auto"/>
        <w:jc w:val="both"/>
        <w:rPr>
          <w:color w:val="000000"/>
          <w:sz w:val="22"/>
          <w:szCs w:val="22"/>
          <w:lang w:val="pt-BR"/>
        </w:rPr>
      </w:pPr>
      <w:r>
        <w:rPr>
          <w:sz w:val="22"/>
          <w:szCs w:val="22"/>
          <w:lang w:val="pt-BR"/>
        </w:rPr>
        <w:t xml:space="preserve">2.5. </w:t>
      </w:r>
      <w:r>
        <w:rPr>
          <w:sz w:val="22"/>
          <w:szCs w:val="22"/>
        </w:rPr>
        <w:t xml:space="preserve">É de responsabilidade da </w:t>
      </w:r>
      <w:r>
        <w:rPr>
          <w:sz w:val="22"/>
          <w:szCs w:val="22"/>
          <w:lang w:val="pt-BR"/>
        </w:rPr>
        <w:t>C</w:t>
      </w:r>
      <w:r>
        <w:rPr>
          <w:sz w:val="22"/>
          <w:szCs w:val="22"/>
        </w:rPr>
        <w:t>ontratada o fornecimento dos Equipamentos de Proteção Individual (EPIs) a todos os seus funcionários, bem como a fiscalização contínua quanto à correta e efetiva utilização desses equipamentos, a ser realizada pelo Técnico de Segurança do Trabalho designado pela própria contratada."</w:t>
      </w:r>
    </w:p>
    <w:p w14:paraId="70E36435">
      <w:pPr>
        <w:pStyle w:val="188"/>
        <w:spacing w:line="276" w:lineRule="auto"/>
        <w:jc w:val="both"/>
        <w:rPr>
          <w:sz w:val="22"/>
          <w:szCs w:val="22"/>
        </w:rPr>
      </w:pPr>
      <w:r>
        <w:rPr>
          <w:sz w:val="22"/>
          <w:szCs w:val="22"/>
          <w:lang w:val="pt-BR"/>
        </w:rPr>
        <w:t xml:space="preserve">2.6. </w:t>
      </w:r>
      <w:r>
        <w:rPr>
          <w:sz w:val="22"/>
          <w:szCs w:val="22"/>
        </w:rPr>
        <w:t>Os custos relativos ao fornecimento de uniformes e demais Equipamentos de Proteção Individual (EPIs) serão de exclusiva responsabilidade da CONTRATADA, sendo vedado o repasse de quaisquer valores aos profissionais executores dos serviços ou ao Município.</w:t>
      </w:r>
    </w:p>
    <w:p w14:paraId="5E884036">
      <w:pPr>
        <w:pStyle w:val="188"/>
        <w:spacing w:line="276" w:lineRule="auto"/>
        <w:jc w:val="both"/>
        <w:rPr>
          <w:sz w:val="22"/>
          <w:szCs w:val="22"/>
          <w:lang w:val="pt-BR"/>
        </w:rPr>
      </w:pPr>
    </w:p>
    <w:p w14:paraId="2C14344E">
      <w:pPr>
        <w:pStyle w:val="188"/>
        <w:spacing w:line="276" w:lineRule="auto"/>
        <w:jc w:val="both"/>
        <w:rPr>
          <w:color w:val="000000"/>
          <w:sz w:val="22"/>
          <w:szCs w:val="22"/>
          <w:u w:val="single"/>
          <w:lang w:val="pt-BR"/>
        </w:rPr>
      </w:pPr>
      <w:r>
        <w:rPr>
          <w:color w:val="000000"/>
          <w:sz w:val="22"/>
          <w:szCs w:val="22"/>
          <w:u w:val="single"/>
          <w:lang w:val="pt-BR"/>
        </w:rPr>
        <w:t>3. DA MÃO DE OBRA ALOCADA PARA PRESTAÇÃO DOS SERVIÇOS</w:t>
      </w:r>
    </w:p>
    <w:p w14:paraId="1E276244">
      <w:pPr>
        <w:pStyle w:val="188"/>
        <w:spacing w:line="276" w:lineRule="auto"/>
        <w:jc w:val="both"/>
        <w:rPr>
          <w:color w:val="000000"/>
          <w:sz w:val="22"/>
          <w:szCs w:val="22"/>
          <w:lang w:val="pt-BR"/>
        </w:rPr>
      </w:pPr>
      <w:r>
        <w:rPr>
          <w:color w:val="000000"/>
          <w:sz w:val="22"/>
          <w:szCs w:val="22"/>
          <w:lang w:val="pt-BR"/>
        </w:rPr>
        <w:t xml:space="preserve">3.1. </w:t>
      </w:r>
      <w:r>
        <w:rPr>
          <w:sz w:val="22"/>
          <w:szCs w:val="22"/>
        </w:rPr>
        <w:t>Os profissionais designados para a execução dos serviços contratados deverão possuir, no mínimo, o 5º ano do Ensino Fundamental I (antiga 4ª série) como escolaridade</w:t>
      </w:r>
      <w:r>
        <w:rPr>
          <w:sz w:val="22"/>
          <w:szCs w:val="22"/>
          <w:lang w:val="pt-BR"/>
        </w:rPr>
        <w:t>.</w:t>
      </w:r>
    </w:p>
    <w:p w14:paraId="67F17A95">
      <w:pPr>
        <w:pStyle w:val="188"/>
        <w:spacing w:line="276" w:lineRule="auto"/>
        <w:jc w:val="both"/>
        <w:rPr>
          <w:color w:val="000000"/>
          <w:sz w:val="22"/>
          <w:szCs w:val="22"/>
          <w:lang w:val="pt-BR"/>
        </w:rPr>
      </w:pPr>
      <w:r>
        <w:rPr>
          <w:sz w:val="22"/>
          <w:szCs w:val="22"/>
          <w:lang w:val="pt-BR"/>
        </w:rPr>
        <w:t xml:space="preserve">3.2. </w:t>
      </w:r>
      <w:r>
        <w:rPr>
          <w:sz w:val="22"/>
          <w:szCs w:val="22"/>
        </w:rPr>
        <w:t xml:space="preserve">Em caso de necessidade, a </w:t>
      </w:r>
      <w:r>
        <w:rPr>
          <w:sz w:val="22"/>
          <w:szCs w:val="22"/>
          <w:lang w:val="pt-BR"/>
        </w:rPr>
        <w:t>Contratada</w:t>
      </w:r>
      <w:r>
        <w:rPr>
          <w:sz w:val="22"/>
          <w:szCs w:val="22"/>
        </w:rPr>
        <w:t xml:space="preserve"> deverá substituir, no prazo máximo de 24 (vinte e quatro) horas após notificação, qualquer profissional cuja conduta seja considerada inadequada ou inconveniente pelo Município</w:t>
      </w:r>
      <w:r>
        <w:rPr>
          <w:sz w:val="22"/>
          <w:szCs w:val="22"/>
          <w:lang w:val="pt-BR"/>
        </w:rPr>
        <w:t>.</w:t>
      </w:r>
    </w:p>
    <w:p w14:paraId="35F88297">
      <w:pPr>
        <w:pStyle w:val="188"/>
        <w:spacing w:line="276" w:lineRule="auto"/>
        <w:jc w:val="both"/>
        <w:rPr>
          <w:sz w:val="22"/>
          <w:szCs w:val="22"/>
          <w:lang w:val="pt-BR"/>
        </w:rPr>
      </w:pPr>
      <w:r>
        <w:rPr>
          <w:sz w:val="22"/>
          <w:szCs w:val="22"/>
          <w:lang w:val="pt-BR"/>
        </w:rPr>
        <w:t xml:space="preserve">3.3. </w:t>
      </w:r>
      <w:r>
        <w:rPr>
          <w:sz w:val="22"/>
          <w:szCs w:val="22"/>
        </w:rPr>
        <w:t xml:space="preserve">A </w:t>
      </w:r>
      <w:r>
        <w:rPr>
          <w:sz w:val="22"/>
          <w:szCs w:val="22"/>
          <w:lang w:val="pt-BR"/>
        </w:rPr>
        <w:t>Co</w:t>
      </w:r>
      <w:r>
        <w:rPr>
          <w:sz w:val="22"/>
          <w:szCs w:val="22"/>
        </w:rPr>
        <w:t>ntratada deverá orientar e capacitar seus funcionários quanto à adoção de postura profissional adequada, comportamento cordial, discrição e sigilo das informações, minimização de ruídos durante a execução das atividades, respeito aos horários de descanso, assiduidade, asseio pessoal, uso de uniforme limpo e completo, bem como à utilização adequada dos Equipamentos de Proteção Individual (EPIs)</w:t>
      </w:r>
      <w:r>
        <w:rPr>
          <w:sz w:val="22"/>
          <w:szCs w:val="22"/>
          <w:lang w:val="pt-BR"/>
        </w:rPr>
        <w:t>.</w:t>
      </w:r>
    </w:p>
    <w:p w14:paraId="19B6BA3E">
      <w:pPr>
        <w:pStyle w:val="188"/>
        <w:spacing w:line="276" w:lineRule="auto"/>
        <w:jc w:val="both"/>
        <w:rPr>
          <w:sz w:val="22"/>
          <w:szCs w:val="22"/>
        </w:rPr>
      </w:pPr>
      <w:r>
        <w:rPr>
          <w:rStyle w:val="10"/>
          <w:b w:val="0"/>
          <w:bCs w:val="0"/>
          <w:sz w:val="22"/>
          <w:szCs w:val="22"/>
          <w:lang w:val="pt-BR"/>
        </w:rPr>
        <w:t xml:space="preserve">3.4. </w:t>
      </w:r>
      <w:r>
        <w:rPr>
          <w:rStyle w:val="10"/>
          <w:b w:val="0"/>
          <w:bCs w:val="0"/>
          <w:sz w:val="22"/>
          <w:szCs w:val="22"/>
        </w:rPr>
        <w:t xml:space="preserve">A </w:t>
      </w:r>
      <w:r>
        <w:rPr>
          <w:rStyle w:val="10"/>
          <w:b w:val="0"/>
          <w:bCs w:val="0"/>
          <w:sz w:val="22"/>
          <w:szCs w:val="22"/>
          <w:lang w:val="pt-BR"/>
        </w:rPr>
        <w:t>C</w:t>
      </w:r>
      <w:r>
        <w:rPr>
          <w:rStyle w:val="10"/>
          <w:b w:val="0"/>
          <w:bCs w:val="0"/>
          <w:sz w:val="22"/>
          <w:szCs w:val="22"/>
        </w:rPr>
        <w:t>ontratada deverá, ainda, realizar a fiscalização periódica de seus funcionários designados para a execução dos serviços, com o objetivo de assegurar a efetiva prestação dos mesmos e verificar as condições em que estão sendo executados.</w:t>
      </w:r>
    </w:p>
    <w:p w14:paraId="121398C5">
      <w:pPr>
        <w:pStyle w:val="188"/>
        <w:spacing w:line="276" w:lineRule="auto"/>
        <w:jc w:val="both"/>
        <w:rPr>
          <w:color w:val="000000"/>
          <w:sz w:val="22"/>
          <w:szCs w:val="22"/>
          <w:lang w:val="pt-BR"/>
        </w:rPr>
      </w:pPr>
      <w:r>
        <w:rPr>
          <w:sz w:val="22"/>
          <w:szCs w:val="22"/>
          <w:lang w:val="pt-BR"/>
        </w:rPr>
        <w:t xml:space="preserve">3.5. </w:t>
      </w:r>
      <w:r>
        <w:rPr>
          <w:sz w:val="22"/>
          <w:szCs w:val="22"/>
        </w:rPr>
        <w:t xml:space="preserve">A </w:t>
      </w:r>
      <w:r>
        <w:rPr>
          <w:sz w:val="22"/>
          <w:szCs w:val="22"/>
          <w:lang w:val="pt-BR"/>
        </w:rPr>
        <w:t>C</w:t>
      </w:r>
      <w:r>
        <w:rPr>
          <w:sz w:val="22"/>
          <w:szCs w:val="22"/>
        </w:rPr>
        <w:t>ontratada deverá comunicar ao fiscal do contrato, por escrito, qualquer anormalidade que presenciar ou de que tomar conhecimento, prestando os esclarecimentos necessários. Em situações emergenciais, o comunicado poderá ser verbal, devendo ser formalizado posteriormente por escrito, preferencialmente por e-mail</w:t>
      </w:r>
      <w:r>
        <w:rPr>
          <w:sz w:val="22"/>
          <w:szCs w:val="22"/>
          <w:lang w:val="pt-BR"/>
        </w:rPr>
        <w:t>.</w:t>
      </w:r>
    </w:p>
    <w:p w14:paraId="14D8728B">
      <w:pPr>
        <w:pStyle w:val="188"/>
        <w:spacing w:line="276" w:lineRule="auto"/>
        <w:jc w:val="both"/>
        <w:rPr>
          <w:color w:val="000000"/>
          <w:sz w:val="22"/>
          <w:szCs w:val="22"/>
          <w:lang w:val="pt-BR"/>
        </w:rPr>
      </w:pPr>
      <w:r>
        <w:rPr>
          <w:sz w:val="22"/>
          <w:szCs w:val="22"/>
          <w:lang w:val="pt-BR"/>
        </w:rPr>
        <w:t xml:space="preserve">3.6. </w:t>
      </w:r>
      <w:r>
        <w:rPr>
          <w:sz w:val="22"/>
          <w:szCs w:val="22"/>
        </w:rPr>
        <w:t xml:space="preserve">A </w:t>
      </w:r>
      <w:r>
        <w:rPr>
          <w:sz w:val="22"/>
          <w:szCs w:val="22"/>
          <w:lang w:val="pt-BR"/>
        </w:rPr>
        <w:t>C</w:t>
      </w:r>
      <w:r>
        <w:rPr>
          <w:sz w:val="22"/>
          <w:szCs w:val="22"/>
        </w:rPr>
        <w:t>ontratada será responsável pelos seus funcionários em decorrência dos serviços prestados, respondendo, inclusive, pela imediata indenização de danos pessoais, morais ou materiais por eles eventualmente causados à contratante ou a terceiros, mesmo que de forma involuntária, incluindo as hipóteses de perda, extravio ou danos semelhantes.</w:t>
      </w:r>
    </w:p>
    <w:p w14:paraId="4EAF0215">
      <w:pPr>
        <w:tabs>
          <w:tab w:val="left" w:pos="729"/>
        </w:tabs>
        <w:spacing w:after="0" w:line="276" w:lineRule="auto"/>
        <w:jc w:val="both"/>
        <w:rPr>
          <w:rFonts w:ascii="Times New Roman" w:hAnsi="Times New Roman" w:cs="Times New Roman"/>
          <w:b/>
          <w:bCs/>
        </w:rPr>
      </w:pPr>
      <w:r>
        <w:rPr>
          <w:rFonts w:ascii="Times New Roman" w:hAnsi="Times New Roman" w:cs="Times New Roman"/>
        </w:rPr>
        <w:t xml:space="preserve">3.7. </w:t>
      </w:r>
      <w:r>
        <w:rPr>
          <w:rFonts w:ascii="Times New Roman" w:hAnsi="Times New Roman" w:eastAsia="SimSun" w:cs="Times New Roman"/>
        </w:rPr>
        <w:t>É de responsabilidade da Contratada adotar todas as providências e cumprir as obrigações estabelecidas na legislação específica sobre acidentes de trabalho, nos casos em que seus funcionários venham a ser vítimas de acidentes durante a execução dos serviços, mesmo que tais ocorrências aconteçam nas dependências da contratante.</w:t>
      </w:r>
    </w:p>
    <w:p w14:paraId="2AEFB353">
      <w:pPr>
        <w:pStyle w:val="188"/>
        <w:spacing w:line="276" w:lineRule="auto"/>
        <w:jc w:val="both"/>
        <w:rPr>
          <w:color w:val="000000"/>
          <w:sz w:val="22"/>
          <w:szCs w:val="22"/>
          <w:lang w:val="pt-BR"/>
        </w:rPr>
      </w:pPr>
      <w:r>
        <w:rPr>
          <w:sz w:val="22"/>
          <w:szCs w:val="22"/>
          <w:lang w:val="pt-BR"/>
        </w:rPr>
        <w:t xml:space="preserve">3.8. </w:t>
      </w:r>
      <w:r>
        <w:rPr>
          <w:sz w:val="22"/>
          <w:szCs w:val="22"/>
        </w:rPr>
        <w:t xml:space="preserve">A </w:t>
      </w:r>
      <w:r>
        <w:rPr>
          <w:sz w:val="22"/>
          <w:szCs w:val="22"/>
          <w:lang w:val="pt-BR"/>
        </w:rPr>
        <w:t>C</w:t>
      </w:r>
      <w:r>
        <w:rPr>
          <w:sz w:val="22"/>
          <w:szCs w:val="22"/>
        </w:rPr>
        <w:t>ontratada se responsabilizará pelos encargos trabalhistas, previdenciários, fiscais e comerciais decorrentes da execução do contrato, em conformidade com as exigências legais aplicáveis.</w:t>
      </w:r>
    </w:p>
    <w:p w14:paraId="48BF4CDF">
      <w:pPr>
        <w:pStyle w:val="188"/>
        <w:spacing w:line="276" w:lineRule="auto"/>
        <w:jc w:val="both"/>
        <w:rPr>
          <w:color w:val="000000"/>
          <w:sz w:val="22"/>
          <w:szCs w:val="22"/>
          <w:lang w:val="pt-BR"/>
        </w:rPr>
      </w:pPr>
      <w:r>
        <w:rPr>
          <w:sz w:val="22"/>
          <w:szCs w:val="22"/>
          <w:lang w:val="pt-BR"/>
        </w:rPr>
        <w:t xml:space="preserve">3.9. </w:t>
      </w:r>
      <w:r>
        <w:rPr>
          <w:sz w:val="22"/>
          <w:szCs w:val="22"/>
        </w:rPr>
        <w:t xml:space="preserve">A </w:t>
      </w:r>
      <w:r>
        <w:rPr>
          <w:sz w:val="22"/>
          <w:szCs w:val="22"/>
          <w:lang w:val="pt-BR"/>
        </w:rPr>
        <w:t>C</w:t>
      </w:r>
      <w:r>
        <w:rPr>
          <w:sz w:val="22"/>
          <w:szCs w:val="22"/>
        </w:rPr>
        <w:t>ontratada deverá fornecer à fiscalização do município e manter atualizada a relação dos funcionários designados para a execução dos serviços, contendo o respectivo turno e local de trabalho, com as seguintes informações: nome completo, CPF, número de telefone e, se disponível, número de WhatsApp</w:t>
      </w:r>
      <w:r>
        <w:rPr>
          <w:sz w:val="22"/>
          <w:szCs w:val="22"/>
          <w:lang w:val="pt-BR"/>
        </w:rPr>
        <w:t>.</w:t>
      </w:r>
    </w:p>
    <w:p w14:paraId="6DF4D90E">
      <w:pPr>
        <w:pStyle w:val="188"/>
        <w:spacing w:line="276" w:lineRule="auto"/>
        <w:jc w:val="both"/>
        <w:rPr>
          <w:color w:val="000000"/>
          <w:sz w:val="22"/>
          <w:szCs w:val="22"/>
          <w:lang w:val="pt-BR"/>
        </w:rPr>
      </w:pPr>
      <w:r>
        <w:rPr>
          <w:sz w:val="22"/>
          <w:szCs w:val="22"/>
          <w:lang w:val="pt-BR"/>
        </w:rPr>
        <w:t xml:space="preserve">3.10. </w:t>
      </w:r>
      <w:r>
        <w:rPr>
          <w:sz w:val="22"/>
          <w:szCs w:val="22"/>
        </w:rPr>
        <w:t xml:space="preserve">A </w:t>
      </w:r>
      <w:r>
        <w:rPr>
          <w:sz w:val="22"/>
          <w:szCs w:val="22"/>
          <w:lang w:val="pt-BR"/>
        </w:rPr>
        <w:t>C</w:t>
      </w:r>
      <w:r>
        <w:rPr>
          <w:sz w:val="22"/>
          <w:szCs w:val="22"/>
        </w:rPr>
        <w:t>ontratada arcará com todas as atribuições legais trabalhistas e previdenciárias que competem ao empregador, incluindo, mas não se limitando a, salário, 13º salário, férias, vale-transporte, vale-refeição/alimentação, licenças, assistência e previdência social, encargos rescisórios e demais ônus inerentes à relação empregatícia, compreendendo também as obrigações fiscais e a responsabilidade civil e penal perante terceiros, no que tange à execução dos serviços a serem prestados, seja de forma originária ou vinculada por prevenção, conexão ou contingência, sem que isso implique em acréscimos sobre o preço contratual acordado.</w:t>
      </w:r>
    </w:p>
    <w:p w14:paraId="6537EA51">
      <w:pPr>
        <w:pStyle w:val="188"/>
        <w:spacing w:line="276" w:lineRule="auto"/>
        <w:jc w:val="both"/>
        <w:rPr>
          <w:b/>
          <w:bCs/>
          <w:color w:val="000000"/>
          <w:sz w:val="22"/>
          <w:szCs w:val="22"/>
          <w:lang w:val="pt-BR"/>
        </w:rPr>
      </w:pPr>
    </w:p>
    <w:p w14:paraId="2D25058F">
      <w:pPr>
        <w:pStyle w:val="188"/>
        <w:spacing w:line="276" w:lineRule="auto"/>
        <w:jc w:val="both"/>
        <w:rPr>
          <w:color w:val="000000"/>
          <w:sz w:val="22"/>
          <w:szCs w:val="22"/>
          <w:u w:val="single"/>
          <w:lang w:val="pt-BR"/>
        </w:rPr>
      </w:pPr>
      <w:r>
        <w:rPr>
          <w:color w:val="000000"/>
          <w:sz w:val="22"/>
          <w:szCs w:val="22"/>
          <w:u w:val="single"/>
          <w:lang w:val="pt-BR"/>
        </w:rPr>
        <w:t>4. ASPECTOS GERAIS DA EXECUÇÃO DO OBJETO</w:t>
      </w:r>
    </w:p>
    <w:p w14:paraId="00531A84">
      <w:pPr>
        <w:pStyle w:val="188"/>
        <w:spacing w:line="276" w:lineRule="auto"/>
        <w:jc w:val="both"/>
        <w:rPr>
          <w:color w:val="000000"/>
          <w:sz w:val="22"/>
          <w:szCs w:val="22"/>
          <w:lang w:val="pt-BR"/>
        </w:rPr>
      </w:pPr>
      <w:r>
        <w:rPr>
          <w:sz w:val="22"/>
          <w:szCs w:val="22"/>
          <w:lang w:val="pt-BR"/>
        </w:rPr>
        <w:t xml:space="preserve">4.1. </w:t>
      </w:r>
      <w:r>
        <w:rPr>
          <w:sz w:val="22"/>
          <w:szCs w:val="22"/>
        </w:rPr>
        <w:t xml:space="preserve">Os serviços a serem prestados deverão ser executados de forma simultânea por todos os funcionários designados para cada unidade, abrangendo as respectivas Unidades Escolares da Rede Municipal de Ensino, as dependências das Secretarias Municipais, Unidades de Saúde, banheiros públicos e demais setores relacionados, conforme estabelecido </w:t>
      </w:r>
      <w:r>
        <w:rPr>
          <w:sz w:val="22"/>
          <w:szCs w:val="22"/>
          <w:lang w:val="pt-BR"/>
        </w:rPr>
        <w:t>no capítulo 2 do Edital.</w:t>
      </w:r>
    </w:p>
    <w:p w14:paraId="0F2CEC15">
      <w:pPr>
        <w:pStyle w:val="188"/>
        <w:spacing w:line="276" w:lineRule="auto"/>
        <w:jc w:val="both"/>
        <w:rPr>
          <w:color w:val="000000"/>
          <w:sz w:val="22"/>
          <w:szCs w:val="22"/>
          <w:lang w:val="pt-BR"/>
        </w:rPr>
      </w:pPr>
      <w:r>
        <w:rPr>
          <w:sz w:val="22"/>
          <w:szCs w:val="22"/>
          <w:lang w:val="pt-BR"/>
        </w:rPr>
        <w:t xml:space="preserve">4.2. </w:t>
      </w:r>
      <w:r>
        <w:rPr>
          <w:sz w:val="22"/>
          <w:szCs w:val="22"/>
        </w:rPr>
        <w:t>No caso das escolas, é obrigatória a higienização dos espaços destinados à utilização coletiva, nos intervalos entre os turnos. Da mesma forma, nos demais órgãos com atendimento ao público, a rotina de higienização deverá ser realizada, no mínimo, uma vez pela manhã e outra à tarde, ou conforme a necessidade, levando em consideração o fluxo de pessoas.</w:t>
      </w:r>
    </w:p>
    <w:p w14:paraId="4969A8F6">
      <w:pPr>
        <w:pStyle w:val="188"/>
        <w:spacing w:line="276" w:lineRule="auto"/>
        <w:jc w:val="both"/>
        <w:rPr>
          <w:color w:val="000000"/>
          <w:sz w:val="22"/>
          <w:szCs w:val="22"/>
          <w:lang w:val="pt-BR"/>
        </w:rPr>
      </w:pPr>
      <w:r>
        <w:rPr>
          <w:sz w:val="22"/>
          <w:szCs w:val="22"/>
          <w:lang w:val="pt-BR"/>
        </w:rPr>
        <w:t xml:space="preserve">4.3. </w:t>
      </w:r>
      <w:r>
        <w:rPr>
          <w:sz w:val="22"/>
          <w:szCs w:val="22"/>
        </w:rPr>
        <w:t>Os serviços serão executados dentro do horário de funcionamento dos estabelecimentos atendidos, podendo abranger os turnos da manhã, tarde e/ou noite, conforme a necessidade da administração municipal, e sempre de acordo com o cronograma previamente acordado entre as partes.</w:t>
      </w:r>
    </w:p>
    <w:p w14:paraId="7583CA93">
      <w:pPr>
        <w:pStyle w:val="188"/>
        <w:spacing w:line="276" w:lineRule="auto"/>
        <w:jc w:val="both"/>
        <w:rPr>
          <w:color w:val="000000"/>
          <w:sz w:val="22"/>
          <w:szCs w:val="22"/>
          <w:lang w:val="pt-BR"/>
        </w:rPr>
      </w:pPr>
      <w:r>
        <w:rPr>
          <w:sz w:val="22"/>
          <w:szCs w:val="22"/>
          <w:lang w:val="pt-BR"/>
        </w:rPr>
        <w:t xml:space="preserve">4.4. </w:t>
      </w:r>
      <w:r>
        <w:rPr>
          <w:sz w:val="22"/>
          <w:szCs w:val="22"/>
        </w:rPr>
        <w:t>Os serviços de limpeza aos finais de semana deverão ser realizados mediante aviso prévio da contratante, o qual poderá ser formalizado por telefone, e-mail ou outro meio hábil de comunicação entre as partes. Esses serviços deverão abranger, especialmente, os banheiros públicos e demais espaços da Prefeitura Municipal, considerando a grande circulação de pessoas e a realização de eventos promovidos pela Prefeitura.</w:t>
      </w:r>
    </w:p>
    <w:p w14:paraId="5BFF5A51">
      <w:pPr>
        <w:pStyle w:val="188"/>
        <w:spacing w:line="276" w:lineRule="auto"/>
        <w:jc w:val="both"/>
        <w:rPr>
          <w:sz w:val="22"/>
          <w:szCs w:val="22"/>
        </w:rPr>
      </w:pPr>
    </w:p>
    <w:p w14:paraId="6E38CB6F">
      <w:pPr>
        <w:pStyle w:val="188"/>
        <w:spacing w:line="276" w:lineRule="auto"/>
        <w:jc w:val="both"/>
        <w:rPr>
          <w:sz w:val="22"/>
          <w:szCs w:val="22"/>
          <w:u w:val="single"/>
          <w:lang w:val="pt-BR"/>
        </w:rPr>
      </w:pPr>
      <w:r>
        <w:rPr>
          <w:sz w:val="22"/>
          <w:szCs w:val="22"/>
          <w:u w:val="single"/>
          <w:lang w:val="pt-BR"/>
        </w:rPr>
        <w:t>5. DAS ROTINAS DE LIMPEZA</w:t>
      </w:r>
    </w:p>
    <w:p w14:paraId="13E164C0">
      <w:pPr>
        <w:pStyle w:val="188"/>
        <w:spacing w:line="276" w:lineRule="auto"/>
        <w:jc w:val="both"/>
        <w:rPr>
          <w:color w:val="000000"/>
          <w:sz w:val="22"/>
          <w:szCs w:val="22"/>
          <w:u w:val="single"/>
          <w:lang w:val="pt-BR"/>
        </w:rPr>
      </w:pPr>
      <w:r>
        <w:rPr>
          <w:sz w:val="22"/>
          <w:szCs w:val="22"/>
          <w:u w:val="single"/>
          <w:lang w:val="pt-BR"/>
        </w:rPr>
        <w:t xml:space="preserve">5.1. </w:t>
      </w:r>
      <w:r>
        <w:rPr>
          <w:sz w:val="22"/>
          <w:szCs w:val="22"/>
          <w:u w:val="single"/>
        </w:rPr>
        <w:t>Da Rotina Diária de Limpeza</w:t>
      </w:r>
    </w:p>
    <w:p w14:paraId="48E2E44E">
      <w:pPr>
        <w:pStyle w:val="20"/>
        <w:spacing w:before="0" w:after="0" w:line="276" w:lineRule="auto"/>
        <w:ind w:firstLine="720"/>
        <w:jc w:val="both"/>
        <w:rPr>
          <w:sz w:val="22"/>
          <w:szCs w:val="22"/>
        </w:rPr>
      </w:pPr>
      <w:r>
        <w:rPr>
          <w:sz w:val="22"/>
          <w:szCs w:val="22"/>
        </w:rPr>
        <w:t>5.1.1. A Contratada deverá proceder à limpeza e desinfecção dos vasos sanitários, mictórios, lixeiras, trocadores de fraldas, banheiras e pias nos ambientes sanitários (banheiros e vestiários) de todos os locais contratados, incluindo os banheiros públicos da Prefeitura Municipal. A Contratada também deverá abastecer esses ambientes com materiais de consumo, como papel higiênico, papel toalha, sabonete líquido, álcool 70%, sacos de lixo, entre outros. No caso das Escolas, o abastecimento deverá ocorrer sempre antes do início de cada turno de aulas/atendimento e ao final de cada turno (manhã e tarde). O mesmo procedimento se aplica às Secretarias Municipais de Educação e Saúde, Unidades de Saúde e demais setores vinculados, conforme os horários de início e fim de expediente, ou conforme necessidade.</w:t>
      </w:r>
    </w:p>
    <w:p w14:paraId="435D53E9">
      <w:pPr>
        <w:pStyle w:val="20"/>
        <w:spacing w:before="0" w:after="0" w:line="276" w:lineRule="auto"/>
        <w:ind w:firstLine="720"/>
        <w:jc w:val="both"/>
        <w:rPr>
          <w:sz w:val="22"/>
          <w:szCs w:val="22"/>
        </w:rPr>
      </w:pPr>
      <w:r>
        <w:rPr>
          <w:sz w:val="22"/>
          <w:szCs w:val="22"/>
        </w:rPr>
        <w:t>5.1.2. A Contratada deverá realizar a limpeza e desinfecção dos pisos dos demais ambientes de uso coletivo de todos os locais contratados, utilizando saneantes específicos fornecidos pela Prefeitura Municipal.</w:t>
      </w:r>
    </w:p>
    <w:p w14:paraId="6E68E7BC">
      <w:pPr>
        <w:pStyle w:val="20"/>
        <w:spacing w:before="0" w:after="0" w:line="276" w:lineRule="auto"/>
        <w:ind w:left="5" w:firstLine="798" w:firstLineChars="363"/>
        <w:jc w:val="both"/>
        <w:rPr>
          <w:sz w:val="22"/>
          <w:szCs w:val="22"/>
        </w:rPr>
      </w:pPr>
      <w:r>
        <w:rPr>
          <w:sz w:val="22"/>
          <w:szCs w:val="22"/>
        </w:rPr>
        <w:t>5.1.3.</w:t>
      </w:r>
      <w:r>
        <w:rPr>
          <w:sz w:val="22"/>
          <w:szCs w:val="22"/>
        </w:rPr>
        <w:tab/>
      </w:r>
      <w:r>
        <w:rPr>
          <w:sz w:val="22"/>
          <w:szCs w:val="22"/>
        </w:rPr>
        <w:t>A Contratada deverá proceder à limpeza e desinfecção de corrimões, maçanetas, torneiras, bebedouros, brinquedos e quaisquer outros objetos de uso coletivo de todos os locais contratados, utilizando saneantes específicos fornecidos pela Prefeitura Municipal de Teutônia.</w:t>
      </w:r>
    </w:p>
    <w:p w14:paraId="498F0C2F">
      <w:pPr>
        <w:pStyle w:val="20"/>
        <w:spacing w:before="0" w:after="0" w:line="276" w:lineRule="auto"/>
        <w:ind w:firstLine="805" w:firstLineChars="366"/>
        <w:jc w:val="both"/>
        <w:rPr>
          <w:sz w:val="22"/>
          <w:szCs w:val="22"/>
        </w:rPr>
      </w:pPr>
      <w:r>
        <w:rPr>
          <w:sz w:val="22"/>
          <w:szCs w:val="22"/>
        </w:rPr>
        <w:t>5.1.4. A Contratada deverá remover os resíduos de giz dos quadros negros das salas de aula com pano umedecido, e, nos quadros brancos, utilizar pano umedecido com água e detergente fornecido pela Prefeitura Municipal.</w:t>
      </w:r>
    </w:p>
    <w:p w14:paraId="0FD34EB4">
      <w:pPr>
        <w:pStyle w:val="20"/>
        <w:spacing w:before="0" w:after="0" w:line="276" w:lineRule="auto"/>
        <w:ind w:firstLine="805" w:firstLineChars="366"/>
        <w:jc w:val="both"/>
        <w:rPr>
          <w:sz w:val="22"/>
          <w:szCs w:val="22"/>
        </w:rPr>
      </w:pPr>
      <w:r>
        <w:rPr>
          <w:rFonts w:eastAsia="Symbol"/>
          <w:sz w:val="22"/>
          <w:szCs w:val="22"/>
        </w:rPr>
        <w:t>5.1.5.</w:t>
      </w:r>
      <w:r>
        <w:rPr>
          <w:sz w:val="22"/>
          <w:szCs w:val="22"/>
        </w:rPr>
        <w:t xml:space="preserve"> A Contratada deverá recolher os resíduos (lixo) das salas de aula, setores administrativo e pedagógico, sanitários, consultórios médicos, farmácias, salas de enfermagem, almoxarifado e demais espaços de uso coletivo dos locais contratados, acondicionando-os em sacos plásticos de tamanho adequado, de acordo com a coleta seletiva. A Contratada deverá removê-los para local indicado pela direção das unidades escolares ou responsáveis de cada setor, repondo os sacos plásticos, que serão fornecidos pela Prefeitura Municipal, e mantendo os mesmos procedimentos nos diversos locais contratados.</w:t>
      </w:r>
    </w:p>
    <w:p w14:paraId="387F0AE2">
      <w:pPr>
        <w:pStyle w:val="20"/>
        <w:spacing w:before="0" w:after="0" w:line="276" w:lineRule="auto"/>
        <w:ind w:firstLine="805" w:firstLineChars="366"/>
        <w:jc w:val="both"/>
        <w:rPr>
          <w:sz w:val="22"/>
          <w:szCs w:val="22"/>
        </w:rPr>
      </w:pPr>
      <w:r>
        <w:rPr>
          <w:sz w:val="22"/>
          <w:szCs w:val="22"/>
        </w:rPr>
        <w:t>5.1.6. A Contratada deverá proceder com a separação de resíduos, conforme as diretrizes da coleta seletiva (papel, plástico, vidro, metal para reciclagem, e resíduos orgânicos). Nas Unidades de Saúde, a separação deverá incluir, também, a destinação adequada do lixo contaminado, conforme orientação dos responsáveis de cada Unidade de Saúde e demais setores afins.</w:t>
      </w:r>
    </w:p>
    <w:p w14:paraId="7CD1627B">
      <w:pPr>
        <w:pStyle w:val="20"/>
        <w:spacing w:before="0" w:after="0" w:line="276" w:lineRule="auto"/>
        <w:ind w:firstLine="805" w:firstLineChars="366"/>
        <w:jc w:val="both"/>
        <w:rPr>
          <w:sz w:val="22"/>
          <w:szCs w:val="22"/>
        </w:rPr>
      </w:pPr>
      <w:r>
        <w:rPr>
          <w:rFonts w:eastAsia="Symbol"/>
          <w:sz w:val="22"/>
          <w:szCs w:val="22"/>
        </w:rPr>
        <w:t xml:space="preserve">5.1.7. </w:t>
      </w:r>
      <w:r>
        <w:rPr>
          <w:sz w:val="22"/>
          <w:szCs w:val="22"/>
        </w:rPr>
        <w:t>A Contratada deverá retirar o pó dos telefones, computadores e demais aparelhos eletrônicos utilizando flanela e produtos adequados fornecidos pelo município.</w:t>
      </w:r>
    </w:p>
    <w:p w14:paraId="07BBF57C">
      <w:pPr>
        <w:pStyle w:val="20"/>
        <w:spacing w:before="0" w:after="0" w:line="276" w:lineRule="auto"/>
        <w:ind w:firstLine="805" w:firstLineChars="366"/>
        <w:jc w:val="both"/>
        <w:rPr>
          <w:sz w:val="22"/>
          <w:szCs w:val="22"/>
        </w:rPr>
      </w:pPr>
      <w:r>
        <w:rPr>
          <w:rFonts w:eastAsia="Symbol"/>
          <w:sz w:val="22"/>
          <w:szCs w:val="22"/>
        </w:rPr>
        <w:t>5.1.8.</w:t>
      </w:r>
      <w:r>
        <w:rPr>
          <w:sz w:val="22"/>
          <w:szCs w:val="22"/>
        </w:rPr>
        <w:t xml:space="preserve"> A Contratada deverá varrer as áreas externas, lavar calçadas e janelas de todos os locais contratados.</w:t>
      </w:r>
    </w:p>
    <w:p w14:paraId="50C53FA2">
      <w:pPr>
        <w:pStyle w:val="20"/>
        <w:spacing w:before="0" w:after="0" w:line="276" w:lineRule="auto"/>
        <w:ind w:firstLine="805" w:firstLineChars="366"/>
        <w:jc w:val="both"/>
        <w:rPr>
          <w:sz w:val="22"/>
          <w:szCs w:val="22"/>
        </w:rPr>
      </w:pPr>
      <w:r>
        <w:rPr>
          <w:rFonts w:eastAsia="Symbol"/>
          <w:sz w:val="22"/>
          <w:szCs w:val="22"/>
        </w:rPr>
        <w:t xml:space="preserve">5.1.9. </w:t>
      </w:r>
      <w:r>
        <w:rPr>
          <w:sz w:val="22"/>
          <w:szCs w:val="22"/>
        </w:rPr>
        <w:t>A Contratada deverá remover o pó das cadeiras e carteiras escolares com pano umedecido em solução desinfectante, organizando-as conforme a ordem estabelecida, além de limpar mesas, arquivos, prateleiras, persianas, peitoris, caixilhos das janelas, quadros e outros móveis existentes nos setores pedagógicos, administrativos e demais espaços de uso coletivo, conforme solicitação e orientação dos responsáveis. O mesmo procedimento se aplica às dependências das Secretarias Municipais e Unidades de Saúde, bem como aos móveis e equipamentos, conforme orientação dos responsáveis.</w:t>
      </w:r>
    </w:p>
    <w:p w14:paraId="3A26FC6C">
      <w:pPr>
        <w:pStyle w:val="20"/>
        <w:spacing w:before="0" w:after="0" w:line="276" w:lineRule="auto"/>
        <w:ind w:firstLine="805" w:firstLineChars="366"/>
        <w:jc w:val="both"/>
        <w:rPr>
          <w:sz w:val="22"/>
          <w:szCs w:val="22"/>
        </w:rPr>
      </w:pPr>
      <w:r>
        <w:rPr>
          <w:rFonts w:eastAsia="Symbol"/>
          <w:sz w:val="22"/>
          <w:szCs w:val="22"/>
        </w:rPr>
        <w:t xml:space="preserve">5.1.10. </w:t>
      </w:r>
      <w:r>
        <w:rPr>
          <w:sz w:val="22"/>
          <w:szCs w:val="22"/>
        </w:rPr>
        <w:t>A Contratada deverá reabastecer os "dispensers" de sabonete líquido para as mãos e álcool 70%, fornecidos pela Prefeitura Municipal, nos diversos espaços de uso coletivo de todos os locais contratados.</w:t>
      </w:r>
    </w:p>
    <w:p w14:paraId="04AE9B85">
      <w:pPr>
        <w:pStyle w:val="20"/>
        <w:spacing w:before="0" w:after="0" w:line="276" w:lineRule="auto"/>
        <w:ind w:firstLine="805" w:firstLineChars="366"/>
        <w:jc w:val="both"/>
        <w:rPr>
          <w:sz w:val="22"/>
          <w:szCs w:val="22"/>
        </w:rPr>
      </w:pPr>
      <w:r>
        <w:rPr>
          <w:rFonts w:eastAsia="Symbol"/>
          <w:sz w:val="22"/>
          <w:szCs w:val="22"/>
        </w:rPr>
        <w:t>5.1.11.</w:t>
      </w:r>
      <w:r>
        <w:rPr>
          <w:sz w:val="22"/>
          <w:szCs w:val="22"/>
        </w:rPr>
        <w:t xml:space="preserve"> A Contratada deverá proceder à higienização dos ambientes relativos ao serviço de alimentação escolar (cozinha, estoque de alimentos, refeitório, sanitário e vestiário), conforme a legislação sanitária vigente, além de higienizar os ambientes de cozinha de todos os demais locais contratados.</w:t>
      </w:r>
    </w:p>
    <w:p w14:paraId="39910074">
      <w:pPr>
        <w:pStyle w:val="20"/>
        <w:spacing w:before="0" w:after="0" w:line="276" w:lineRule="auto"/>
        <w:ind w:firstLine="805" w:firstLineChars="366"/>
        <w:jc w:val="both"/>
        <w:rPr>
          <w:sz w:val="22"/>
          <w:szCs w:val="22"/>
        </w:rPr>
      </w:pPr>
      <w:r>
        <w:rPr>
          <w:rFonts w:eastAsia="Symbol"/>
          <w:sz w:val="22"/>
          <w:szCs w:val="22"/>
        </w:rPr>
        <w:t>5.1.12.</w:t>
      </w:r>
      <w:r>
        <w:rPr>
          <w:sz w:val="22"/>
          <w:szCs w:val="22"/>
        </w:rPr>
        <w:t xml:space="preserve"> A Contratada deverá lavar à máquina, secar, dobrar e guardar separadamente os panos utilizados na higienização das escolas e no serviço de alimentação escolar, assim como os utilizados nas Unidades de Saúde e Secretarias Municipais contratadas.</w:t>
      </w:r>
    </w:p>
    <w:p w14:paraId="0ACB3264">
      <w:pPr>
        <w:pStyle w:val="20"/>
        <w:spacing w:before="0" w:after="0" w:line="276" w:lineRule="auto"/>
        <w:ind w:firstLine="805" w:firstLineChars="366"/>
        <w:jc w:val="both"/>
        <w:rPr>
          <w:sz w:val="22"/>
          <w:szCs w:val="22"/>
        </w:rPr>
      </w:pPr>
      <w:r>
        <w:rPr>
          <w:rFonts w:eastAsia="Symbol"/>
          <w:sz w:val="22"/>
          <w:szCs w:val="22"/>
        </w:rPr>
        <w:t>5.1.13.</w:t>
      </w:r>
      <w:r>
        <w:rPr>
          <w:sz w:val="22"/>
          <w:szCs w:val="22"/>
        </w:rPr>
        <w:t xml:space="preserve"> A Contratada deverá executar todos os serviços necessários à manutenção diária da limpeza, considerados como parte integrante ou complementar às atividades descritas, tanto nas escolas quanto em todos os outros locais contratados.</w:t>
      </w:r>
    </w:p>
    <w:p w14:paraId="3058EE69">
      <w:pPr>
        <w:pStyle w:val="188"/>
        <w:spacing w:line="276" w:lineRule="auto"/>
        <w:ind w:firstLine="805" w:firstLineChars="366"/>
        <w:jc w:val="both"/>
        <w:rPr>
          <w:color w:val="000000"/>
          <w:sz w:val="22"/>
          <w:szCs w:val="22"/>
          <w:lang w:val="pt-BR"/>
        </w:rPr>
      </w:pPr>
      <w:r>
        <w:rPr>
          <w:color w:val="000000"/>
          <w:sz w:val="22"/>
          <w:szCs w:val="22"/>
          <w:lang w:val="pt-BR"/>
        </w:rPr>
        <w:t xml:space="preserve">5.1.14. A Contratada deverá proceder com a limpeza e desinfecção do escovódromo nos educandários municipais. </w:t>
      </w:r>
    </w:p>
    <w:p w14:paraId="5EBF01F1">
      <w:pPr>
        <w:pStyle w:val="188"/>
        <w:spacing w:line="276" w:lineRule="auto"/>
        <w:ind w:firstLine="805" w:firstLineChars="366"/>
        <w:jc w:val="both"/>
        <w:rPr>
          <w:color w:val="000000"/>
          <w:sz w:val="22"/>
          <w:szCs w:val="22"/>
          <w:lang w:val="pt-BR"/>
        </w:rPr>
      </w:pPr>
      <w:r>
        <w:rPr>
          <w:color w:val="000000"/>
          <w:sz w:val="22"/>
          <w:szCs w:val="22"/>
          <w:lang w:val="pt-BR"/>
        </w:rPr>
        <w:t>5.1.15. A Contratada deverá higienizar colchonetes, tatames, caminhas e berços;</w:t>
      </w:r>
    </w:p>
    <w:p w14:paraId="60BA658C">
      <w:pPr>
        <w:pStyle w:val="188"/>
        <w:spacing w:line="276" w:lineRule="auto"/>
        <w:ind w:firstLine="805" w:firstLineChars="366"/>
        <w:jc w:val="both"/>
        <w:rPr>
          <w:color w:val="000000"/>
          <w:sz w:val="22"/>
          <w:szCs w:val="22"/>
          <w:lang w:val="pt-BR"/>
        </w:rPr>
      </w:pPr>
      <w:r>
        <w:rPr>
          <w:color w:val="000000"/>
          <w:sz w:val="22"/>
          <w:szCs w:val="22"/>
          <w:lang w:val="pt-BR"/>
        </w:rPr>
        <w:t>5.1.16. A Contratada deverá higienizar poltronas e ambientes destinado ao aleitamento materno das creches.</w:t>
      </w:r>
    </w:p>
    <w:p w14:paraId="69D69462">
      <w:pPr>
        <w:pStyle w:val="188"/>
        <w:spacing w:line="276" w:lineRule="auto"/>
        <w:jc w:val="both"/>
        <w:rPr>
          <w:color w:val="000000"/>
          <w:sz w:val="22"/>
          <w:szCs w:val="22"/>
          <w:lang w:val="pt-BR"/>
        </w:rPr>
      </w:pPr>
    </w:p>
    <w:p w14:paraId="68075C59">
      <w:pPr>
        <w:pStyle w:val="188"/>
        <w:spacing w:line="276" w:lineRule="auto"/>
        <w:jc w:val="both"/>
        <w:rPr>
          <w:color w:val="000000"/>
          <w:sz w:val="22"/>
          <w:szCs w:val="22"/>
          <w:u w:val="single"/>
          <w:lang w:val="pt-BR"/>
        </w:rPr>
      </w:pPr>
      <w:r>
        <w:rPr>
          <w:sz w:val="22"/>
          <w:szCs w:val="22"/>
          <w:u w:val="single"/>
          <w:lang w:val="pt-BR"/>
        </w:rPr>
        <w:t xml:space="preserve">5.2. </w:t>
      </w:r>
      <w:r>
        <w:rPr>
          <w:sz w:val="22"/>
          <w:szCs w:val="22"/>
          <w:u w:val="single"/>
        </w:rPr>
        <w:t xml:space="preserve">Da Rotina </w:t>
      </w:r>
      <w:r>
        <w:rPr>
          <w:sz w:val="22"/>
          <w:szCs w:val="22"/>
          <w:u w:val="single"/>
          <w:lang w:val="pt-BR"/>
        </w:rPr>
        <w:t xml:space="preserve">Semanal </w:t>
      </w:r>
      <w:r>
        <w:rPr>
          <w:sz w:val="22"/>
          <w:szCs w:val="22"/>
          <w:u w:val="single"/>
        </w:rPr>
        <w:t>de Limpeza</w:t>
      </w:r>
      <w:r>
        <w:rPr>
          <w:sz w:val="22"/>
          <w:szCs w:val="22"/>
          <w:u w:val="single"/>
          <w:lang w:val="pt-BR"/>
        </w:rPr>
        <w:t>:</w:t>
      </w:r>
    </w:p>
    <w:p w14:paraId="7D6EBFFC">
      <w:pPr>
        <w:pStyle w:val="188"/>
        <w:spacing w:line="276" w:lineRule="auto"/>
        <w:jc w:val="both"/>
        <w:rPr>
          <w:color w:val="000000"/>
          <w:sz w:val="22"/>
          <w:szCs w:val="22"/>
          <w:u w:val="single"/>
          <w:lang w:val="pt-BR"/>
        </w:rPr>
      </w:pPr>
      <w:r>
        <w:rPr>
          <w:sz w:val="22"/>
          <w:szCs w:val="22"/>
          <w:lang w:val="pt-BR"/>
        </w:rPr>
        <w:t>5.2.1.</w:t>
      </w:r>
      <w:r>
        <w:rPr>
          <w:sz w:val="22"/>
          <w:szCs w:val="22"/>
          <w:lang w:val="pt-BR"/>
        </w:rPr>
        <w:tab/>
      </w:r>
      <w:r>
        <w:rPr>
          <w:sz w:val="22"/>
          <w:szCs w:val="22"/>
        </w:rPr>
        <w:t xml:space="preserve">A </w:t>
      </w:r>
      <w:r>
        <w:rPr>
          <w:sz w:val="22"/>
          <w:szCs w:val="22"/>
          <w:lang w:val="pt-BR"/>
        </w:rPr>
        <w:t>C</w:t>
      </w:r>
      <w:r>
        <w:rPr>
          <w:sz w:val="22"/>
          <w:szCs w:val="22"/>
        </w:rPr>
        <w:t xml:space="preserve">ontratada deverá executar, no mínimo </w:t>
      </w:r>
      <w:r>
        <w:rPr>
          <w:sz w:val="22"/>
          <w:szCs w:val="22"/>
          <w:u w:val="single"/>
        </w:rPr>
        <w:t>semanalmente</w:t>
      </w:r>
      <w:r>
        <w:rPr>
          <w:sz w:val="22"/>
          <w:szCs w:val="22"/>
        </w:rPr>
        <w:t>, os seguintes serviços nos ambientes e locais abrangidos pelo contrato:</w:t>
      </w:r>
    </w:p>
    <w:p w14:paraId="1CC817D7">
      <w:pPr>
        <w:pStyle w:val="188"/>
        <w:spacing w:line="276" w:lineRule="auto"/>
        <w:ind w:left="805" w:leftChars="366"/>
        <w:jc w:val="both"/>
        <w:rPr>
          <w:color w:val="000000"/>
          <w:sz w:val="22"/>
          <w:szCs w:val="22"/>
          <w:lang w:val="pt-BR"/>
        </w:rPr>
      </w:pPr>
      <w:r>
        <w:rPr>
          <w:color w:val="000000"/>
          <w:sz w:val="22"/>
          <w:szCs w:val="22"/>
          <w:lang w:val="pt-BR"/>
        </w:rPr>
        <w:t>5.2.1.1. Limpar e recolher papéis, entulhos, detritos e folhagens das áreas verdes;</w:t>
      </w:r>
    </w:p>
    <w:p w14:paraId="43475F28">
      <w:pPr>
        <w:pStyle w:val="188"/>
        <w:spacing w:line="276" w:lineRule="auto"/>
        <w:ind w:firstLine="805" w:firstLineChars="366"/>
        <w:jc w:val="both"/>
        <w:rPr>
          <w:color w:val="000000"/>
          <w:sz w:val="22"/>
          <w:szCs w:val="22"/>
          <w:lang w:val="pt-BR"/>
        </w:rPr>
      </w:pPr>
      <w:r>
        <w:rPr>
          <w:color w:val="000000"/>
          <w:sz w:val="22"/>
          <w:szCs w:val="22"/>
          <w:lang w:val="pt-BR"/>
        </w:rPr>
        <w:t>5.2.1.2. Lavar e remover manchas das paredes, pisos e forros internos e externos das salas, corredores, áreas administrativas, serviço de alimentação, bem como de todos os ambientes e locais contratados;</w:t>
      </w:r>
    </w:p>
    <w:p w14:paraId="241A6962">
      <w:pPr>
        <w:pStyle w:val="188"/>
        <w:spacing w:line="276" w:lineRule="auto"/>
        <w:ind w:firstLine="805" w:firstLineChars="366"/>
        <w:jc w:val="both"/>
        <w:rPr>
          <w:color w:val="000000"/>
          <w:sz w:val="22"/>
          <w:szCs w:val="22"/>
          <w:lang w:val="pt-BR"/>
        </w:rPr>
      </w:pPr>
      <w:r>
        <w:rPr>
          <w:color w:val="000000"/>
          <w:sz w:val="22"/>
          <w:szCs w:val="22"/>
          <w:lang w:val="pt-BR"/>
        </w:rPr>
        <w:t>5.2.1.3. Limpar atrás e dentro dos móveis, armários e arquivos;</w:t>
      </w:r>
    </w:p>
    <w:p w14:paraId="2449A500">
      <w:pPr>
        <w:pStyle w:val="188"/>
        <w:spacing w:line="276" w:lineRule="auto"/>
        <w:ind w:firstLine="805" w:firstLineChars="366"/>
        <w:jc w:val="both"/>
        <w:rPr>
          <w:color w:val="000000"/>
          <w:sz w:val="22"/>
          <w:szCs w:val="22"/>
          <w:lang w:val="pt-BR"/>
        </w:rPr>
      </w:pPr>
      <w:r>
        <w:rPr>
          <w:color w:val="000000"/>
          <w:sz w:val="22"/>
          <w:szCs w:val="22"/>
          <w:lang w:val="pt-BR"/>
        </w:rPr>
        <w:t>5.2.1.4. Lavar à máquina, secar, dobrar e guardar roupas de cama, no caso das creches;</w:t>
      </w:r>
    </w:p>
    <w:p w14:paraId="384BC705">
      <w:pPr>
        <w:pStyle w:val="188"/>
        <w:spacing w:line="276" w:lineRule="auto"/>
        <w:ind w:firstLine="805" w:firstLineChars="366"/>
        <w:jc w:val="both"/>
        <w:rPr>
          <w:color w:val="000000"/>
          <w:sz w:val="22"/>
          <w:szCs w:val="22"/>
          <w:lang w:val="pt-BR"/>
        </w:rPr>
      </w:pPr>
      <w:r>
        <w:rPr>
          <w:color w:val="000000"/>
          <w:sz w:val="22"/>
          <w:szCs w:val="22"/>
          <w:lang w:val="pt-BR"/>
        </w:rPr>
        <w:t>5.2.1.5. Retirar manchas das classes e cadeiras escolares e outros móveis em todos os locais atendidos;</w:t>
      </w:r>
    </w:p>
    <w:p w14:paraId="4E1ED25F">
      <w:pPr>
        <w:pStyle w:val="188"/>
        <w:spacing w:line="276" w:lineRule="auto"/>
        <w:ind w:firstLine="805" w:firstLineChars="366"/>
        <w:jc w:val="both"/>
        <w:rPr>
          <w:color w:val="000000"/>
          <w:sz w:val="22"/>
          <w:szCs w:val="22"/>
          <w:lang w:val="pt-BR"/>
        </w:rPr>
      </w:pPr>
      <w:r>
        <w:rPr>
          <w:color w:val="000000"/>
          <w:sz w:val="22"/>
          <w:szCs w:val="22"/>
          <w:lang w:val="pt-BR"/>
        </w:rPr>
        <w:t>5.2.1.6. Executar demais serviços considerados necessários à frequência semanal de todos os ambientes e locais contratados, incluindo necessidades semanais de higienização do ambiente, móveis e equipamentos, principalmente do serviço de alimentação escolar, de acordo com a legislação sanitária vigente.</w:t>
      </w:r>
    </w:p>
    <w:p w14:paraId="0F797243">
      <w:pPr>
        <w:pStyle w:val="188"/>
        <w:spacing w:line="276" w:lineRule="auto"/>
        <w:jc w:val="both"/>
        <w:rPr>
          <w:color w:val="000000"/>
          <w:sz w:val="22"/>
          <w:szCs w:val="22"/>
          <w:lang w:val="pt-BR"/>
        </w:rPr>
      </w:pPr>
    </w:p>
    <w:p w14:paraId="41212F75">
      <w:pPr>
        <w:pStyle w:val="188"/>
        <w:spacing w:line="276" w:lineRule="auto"/>
        <w:jc w:val="both"/>
        <w:rPr>
          <w:color w:val="000000"/>
          <w:sz w:val="22"/>
          <w:szCs w:val="22"/>
          <w:u w:val="single"/>
          <w:lang w:val="pt-BR"/>
        </w:rPr>
      </w:pPr>
      <w:r>
        <w:rPr>
          <w:sz w:val="22"/>
          <w:szCs w:val="22"/>
          <w:u w:val="single"/>
          <w:lang w:val="pt-BR"/>
        </w:rPr>
        <w:t xml:space="preserve">5.3. </w:t>
      </w:r>
      <w:r>
        <w:rPr>
          <w:sz w:val="22"/>
          <w:szCs w:val="22"/>
          <w:u w:val="single"/>
        </w:rPr>
        <w:t xml:space="preserve">Da Rotina </w:t>
      </w:r>
      <w:r>
        <w:rPr>
          <w:sz w:val="22"/>
          <w:szCs w:val="22"/>
          <w:u w:val="single"/>
          <w:lang w:val="pt-BR"/>
        </w:rPr>
        <w:t xml:space="preserve">Quinzenal </w:t>
      </w:r>
      <w:r>
        <w:rPr>
          <w:sz w:val="22"/>
          <w:szCs w:val="22"/>
          <w:u w:val="single"/>
        </w:rPr>
        <w:t>de Limpeza</w:t>
      </w:r>
      <w:r>
        <w:rPr>
          <w:sz w:val="22"/>
          <w:szCs w:val="22"/>
          <w:u w:val="single"/>
          <w:lang w:val="pt-BR"/>
        </w:rPr>
        <w:t>:</w:t>
      </w:r>
    </w:p>
    <w:p w14:paraId="31268168">
      <w:pPr>
        <w:pStyle w:val="188"/>
        <w:spacing w:line="276" w:lineRule="auto"/>
        <w:jc w:val="both"/>
        <w:rPr>
          <w:color w:val="000000"/>
          <w:sz w:val="22"/>
          <w:szCs w:val="22"/>
          <w:u w:val="single"/>
          <w:lang w:val="pt-BR"/>
        </w:rPr>
      </w:pPr>
      <w:r>
        <w:rPr>
          <w:sz w:val="22"/>
          <w:szCs w:val="22"/>
          <w:lang w:val="pt-BR"/>
        </w:rPr>
        <w:t>5.3.1.</w:t>
      </w:r>
      <w:r>
        <w:rPr>
          <w:sz w:val="22"/>
          <w:szCs w:val="22"/>
          <w:lang w:val="pt-BR"/>
        </w:rPr>
        <w:tab/>
      </w:r>
      <w:r>
        <w:rPr>
          <w:sz w:val="22"/>
          <w:szCs w:val="22"/>
        </w:rPr>
        <w:t xml:space="preserve">A </w:t>
      </w:r>
      <w:r>
        <w:rPr>
          <w:sz w:val="22"/>
          <w:szCs w:val="22"/>
          <w:lang w:val="pt-BR"/>
        </w:rPr>
        <w:t>C</w:t>
      </w:r>
      <w:r>
        <w:rPr>
          <w:sz w:val="22"/>
          <w:szCs w:val="22"/>
        </w:rPr>
        <w:t xml:space="preserve">ontratada deverá executar, no mínimo </w:t>
      </w:r>
      <w:r>
        <w:rPr>
          <w:sz w:val="22"/>
          <w:szCs w:val="22"/>
          <w:u w:val="single"/>
          <w:lang w:val="pt-BR"/>
        </w:rPr>
        <w:t>quinzenalmente</w:t>
      </w:r>
      <w:r>
        <w:rPr>
          <w:sz w:val="22"/>
          <w:szCs w:val="22"/>
        </w:rPr>
        <w:t>, os seguintes serviços nos ambientes e locais abrangidos pelo contrato:</w:t>
      </w:r>
    </w:p>
    <w:p w14:paraId="2D3F4DD2">
      <w:pPr>
        <w:pStyle w:val="188"/>
        <w:spacing w:line="276" w:lineRule="auto"/>
        <w:ind w:firstLine="720"/>
        <w:jc w:val="both"/>
        <w:rPr>
          <w:color w:val="000000"/>
          <w:sz w:val="22"/>
          <w:szCs w:val="22"/>
          <w:lang w:val="pt-BR"/>
        </w:rPr>
      </w:pPr>
      <w:r>
        <w:rPr>
          <w:color w:val="000000"/>
          <w:sz w:val="22"/>
          <w:szCs w:val="22"/>
          <w:lang w:val="pt-BR"/>
        </w:rPr>
        <w:t>5.3.1.1. Limpar de forma geral todos os móveis das escolas, Unidades de Saúde e todos os demais locais contratados;</w:t>
      </w:r>
    </w:p>
    <w:p w14:paraId="70993F5D">
      <w:pPr>
        <w:pStyle w:val="188"/>
        <w:spacing w:line="276" w:lineRule="auto"/>
        <w:ind w:left="805" w:leftChars="366"/>
        <w:jc w:val="both"/>
        <w:rPr>
          <w:color w:val="000000"/>
          <w:sz w:val="22"/>
          <w:szCs w:val="22"/>
          <w:lang w:val="pt-BR"/>
        </w:rPr>
      </w:pPr>
      <w:r>
        <w:rPr>
          <w:color w:val="000000"/>
          <w:sz w:val="22"/>
          <w:szCs w:val="22"/>
          <w:lang w:val="pt-BR"/>
        </w:rPr>
        <w:t>5.3.1.2. Lavar as paredes internas das dependências sanitárias;</w:t>
      </w:r>
    </w:p>
    <w:p w14:paraId="4220B6F7">
      <w:pPr>
        <w:pStyle w:val="188"/>
        <w:spacing w:line="276" w:lineRule="auto"/>
        <w:ind w:left="5" w:firstLine="798" w:firstLineChars="363"/>
        <w:jc w:val="both"/>
        <w:rPr>
          <w:color w:val="000000"/>
          <w:sz w:val="22"/>
          <w:szCs w:val="22"/>
          <w:lang w:val="pt-BR"/>
        </w:rPr>
      </w:pPr>
      <w:r>
        <w:rPr>
          <w:color w:val="000000"/>
          <w:sz w:val="22"/>
          <w:szCs w:val="22"/>
          <w:lang w:val="pt-BR"/>
        </w:rPr>
        <w:t>5.3.1.3. Executar os demais serviços de higiene, limpeza e organização considerados pela Direção das Escolas e responsáveis das Secretarias Municipais e Unidades de Saúde como sendo de frequência semanal e quinzenal.</w:t>
      </w:r>
    </w:p>
    <w:p w14:paraId="7C17F605">
      <w:pPr>
        <w:pStyle w:val="188"/>
        <w:spacing w:line="276" w:lineRule="auto"/>
        <w:jc w:val="both"/>
        <w:rPr>
          <w:color w:val="000000"/>
          <w:sz w:val="22"/>
          <w:szCs w:val="22"/>
          <w:lang w:val="pt-BR"/>
        </w:rPr>
      </w:pPr>
    </w:p>
    <w:p w14:paraId="3E462B48">
      <w:pPr>
        <w:pStyle w:val="188"/>
        <w:spacing w:line="276" w:lineRule="auto"/>
        <w:jc w:val="both"/>
        <w:rPr>
          <w:color w:val="000000"/>
          <w:sz w:val="22"/>
          <w:szCs w:val="22"/>
          <w:u w:val="single"/>
          <w:lang w:val="pt-BR"/>
        </w:rPr>
      </w:pPr>
      <w:r>
        <w:rPr>
          <w:sz w:val="22"/>
          <w:szCs w:val="22"/>
          <w:u w:val="single"/>
          <w:lang w:val="pt-BR"/>
        </w:rPr>
        <w:t xml:space="preserve">5.4. </w:t>
      </w:r>
      <w:r>
        <w:rPr>
          <w:sz w:val="22"/>
          <w:szCs w:val="22"/>
          <w:u w:val="single"/>
        </w:rPr>
        <w:t xml:space="preserve">Da Rotina </w:t>
      </w:r>
      <w:r>
        <w:rPr>
          <w:sz w:val="22"/>
          <w:szCs w:val="22"/>
          <w:u w:val="single"/>
          <w:lang w:val="pt-BR"/>
        </w:rPr>
        <w:t xml:space="preserve">Mensal </w:t>
      </w:r>
      <w:r>
        <w:rPr>
          <w:sz w:val="22"/>
          <w:szCs w:val="22"/>
          <w:u w:val="single"/>
        </w:rPr>
        <w:t>de Limpeza</w:t>
      </w:r>
      <w:r>
        <w:rPr>
          <w:sz w:val="22"/>
          <w:szCs w:val="22"/>
          <w:u w:val="single"/>
          <w:lang w:val="pt-BR"/>
        </w:rPr>
        <w:t>:</w:t>
      </w:r>
    </w:p>
    <w:p w14:paraId="24F74099">
      <w:pPr>
        <w:pStyle w:val="188"/>
        <w:spacing w:line="276" w:lineRule="auto"/>
        <w:jc w:val="both"/>
        <w:rPr>
          <w:color w:val="000000"/>
          <w:sz w:val="22"/>
          <w:szCs w:val="22"/>
          <w:u w:val="single"/>
          <w:lang w:val="pt-BR"/>
        </w:rPr>
      </w:pPr>
      <w:r>
        <w:rPr>
          <w:color w:val="000000"/>
          <w:sz w:val="22"/>
          <w:szCs w:val="22"/>
          <w:lang w:val="pt-BR"/>
        </w:rPr>
        <w:t>5.4.1.</w:t>
      </w:r>
      <w:r>
        <w:rPr>
          <w:b/>
          <w:bCs/>
          <w:color w:val="000000"/>
          <w:sz w:val="22"/>
          <w:szCs w:val="22"/>
          <w:lang w:val="pt-BR"/>
        </w:rPr>
        <w:t xml:space="preserve"> </w:t>
      </w:r>
      <w:r>
        <w:rPr>
          <w:b/>
          <w:bCs/>
          <w:color w:val="000000"/>
          <w:sz w:val="22"/>
          <w:szCs w:val="22"/>
          <w:lang w:val="pt-BR"/>
        </w:rPr>
        <w:tab/>
      </w:r>
      <w:r>
        <w:rPr>
          <w:sz w:val="22"/>
          <w:szCs w:val="22"/>
        </w:rPr>
        <w:t xml:space="preserve">A </w:t>
      </w:r>
      <w:r>
        <w:rPr>
          <w:sz w:val="22"/>
          <w:szCs w:val="22"/>
          <w:lang w:val="pt-BR"/>
        </w:rPr>
        <w:t>C</w:t>
      </w:r>
      <w:r>
        <w:rPr>
          <w:sz w:val="22"/>
          <w:szCs w:val="22"/>
        </w:rPr>
        <w:t xml:space="preserve">ontratada deverá executar, no mínimo </w:t>
      </w:r>
      <w:r>
        <w:rPr>
          <w:sz w:val="22"/>
          <w:szCs w:val="22"/>
          <w:u w:val="single"/>
          <w:lang w:val="pt-BR"/>
        </w:rPr>
        <w:t>mensalmente</w:t>
      </w:r>
      <w:r>
        <w:rPr>
          <w:sz w:val="22"/>
          <w:szCs w:val="22"/>
        </w:rPr>
        <w:t>, os seguintes serviços nos ambientes e locais abrangidos pelo contrato:</w:t>
      </w:r>
    </w:p>
    <w:p w14:paraId="3C760673">
      <w:pPr>
        <w:pStyle w:val="188"/>
        <w:spacing w:line="276" w:lineRule="auto"/>
        <w:ind w:firstLine="720"/>
        <w:jc w:val="both"/>
        <w:rPr>
          <w:color w:val="000000"/>
          <w:sz w:val="22"/>
          <w:szCs w:val="22"/>
          <w:lang w:val="pt-BR"/>
        </w:rPr>
      </w:pPr>
      <w:r>
        <w:rPr>
          <w:color w:val="000000"/>
          <w:sz w:val="22"/>
          <w:szCs w:val="22"/>
          <w:lang w:val="pt-BR"/>
        </w:rPr>
        <w:t>5.4.1.1. Lavar as áreas cobertas, como espaços destinados às atividades esportivas e demais áreas externas de todos os ambientes e locais contratados (onde houver);</w:t>
      </w:r>
    </w:p>
    <w:p w14:paraId="16E22D97">
      <w:pPr>
        <w:pStyle w:val="188"/>
        <w:spacing w:line="276" w:lineRule="auto"/>
        <w:ind w:firstLine="720"/>
        <w:jc w:val="both"/>
        <w:rPr>
          <w:color w:val="000000"/>
          <w:sz w:val="22"/>
          <w:szCs w:val="22"/>
          <w:lang w:val="pt-BR"/>
        </w:rPr>
      </w:pPr>
      <w:r>
        <w:rPr>
          <w:color w:val="000000"/>
          <w:sz w:val="22"/>
          <w:szCs w:val="22"/>
          <w:lang w:val="pt-BR"/>
        </w:rPr>
        <w:t>5.4.1.2. Limpar todas as luminárias, lustres, ventiladores, climatizadores e aparelhos fluorescentes;</w:t>
      </w:r>
    </w:p>
    <w:p w14:paraId="7DFBBC17">
      <w:pPr>
        <w:pStyle w:val="188"/>
        <w:spacing w:line="276" w:lineRule="auto"/>
        <w:ind w:firstLine="720"/>
        <w:jc w:val="both"/>
        <w:rPr>
          <w:color w:val="000000"/>
          <w:sz w:val="22"/>
          <w:szCs w:val="22"/>
          <w:lang w:val="pt-BR"/>
        </w:rPr>
      </w:pPr>
      <w:r>
        <w:rPr>
          <w:color w:val="000000"/>
          <w:sz w:val="22"/>
          <w:szCs w:val="22"/>
          <w:lang w:val="pt-BR"/>
        </w:rPr>
        <w:t>5.4.1.3. Limpar forros, paredes, portas e rodapés;</w:t>
      </w:r>
    </w:p>
    <w:p w14:paraId="3D6BAE13">
      <w:pPr>
        <w:pStyle w:val="188"/>
        <w:spacing w:line="276" w:lineRule="auto"/>
        <w:ind w:firstLine="720"/>
        <w:jc w:val="both"/>
        <w:rPr>
          <w:color w:val="000000"/>
          <w:sz w:val="22"/>
          <w:szCs w:val="22"/>
          <w:lang w:val="pt-BR"/>
        </w:rPr>
      </w:pPr>
      <w:r>
        <w:rPr>
          <w:color w:val="000000"/>
          <w:sz w:val="22"/>
          <w:szCs w:val="22"/>
          <w:lang w:val="pt-BR"/>
        </w:rPr>
        <w:t>5.4.1.4. Lavar, secar e reinstalar cortinas, com utilização de equipamentos e acessórios adequados;</w:t>
      </w:r>
    </w:p>
    <w:p w14:paraId="6701E225">
      <w:pPr>
        <w:pStyle w:val="188"/>
        <w:spacing w:line="276" w:lineRule="auto"/>
        <w:ind w:firstLine="720"/>
        <w:jc w:val="both"/>
        <w:rPr>
          <w:color w:val="000000"/>
          <w:sz w:val="22"/>
          <w:szCs w:val="22"/>
          <w:lang w:val="pt-BR"/>
        </w:rPr>
      </w:pPr>
      <w:r>
        <w:rPr>
          <w:color w:val="000000"/>
          <w:sz w:val="22"/>
          <w:szCs w:val="22"/>
          <w:lang w:val="pt-BR"/>
        </w:rPr>
        <w:t>5.4.1.5. Limpar persianas com produtos adequados;</w:t>
      </w:r>
    </w:p>
    <w:p w14:paraId="4E4D9E13">
      <w:pPr>
        <w:pStyle w:val="188"/>
        <w:spacing w:line="276" w:lineRule="auto"/>
        <w:ind w:firstLine="720"/>
        <w:jc w:val="both"/>
        <w:rPr>
          <w:color w:val="000000"/>
          <w:sz w:val="22"/>
          <w:szCs w:val="22"/>
          <w:lang w:val="pt-BR"/>
        </w:rPr>
      </w:pPr>
      <w:r>
        <w:rPr>
          <w:color w:val="000000"/>
          <w:sz w:val="22"/>
          <w:szCs w:val="22"/>
          <w:lang w:val="pt-BR"/>
        </w:rPr>
        <w:t>5.4.1.6. Limpar, engraxar e lubrificar as portas, grades, basculantes, janelas de ferro, etc;</w:t>
      </w:r>
    </w:p>
    <w:p w14:paraId="12B629AE">
      <w:pPr>
        <w:pStyle w:val="188"/>
        <w:spacing w:line="276" w:lineRule="auto"/>
        <w:ind w:left="805" w:leftChars="366"/>
        <w:jc w:val="both"/>
        <w:rPr>
          <w:color w:val="000000"/>
          <w:sz w:val="22"/>
          <w:szCs w:val="22"/>
          <w:lang w:val="pt-BR"/>
        </w:rPr>
      </w:pPr>
      <w:r>
        <w:rPr>
          <w:color w:val="000000"/>
          <w:sz w:val="22"/>
          <w:szCs w:val="22"/>
          <w:lang w:val="pt-BR"/>
        </w:rPr>
        <w:t>5.4.1.7. Proceder a higienização de equipamentos, móveis e ambiente do serviço de alimentação escolar e de todos os ambientes e locais contratados de acordo com a legislação sanitária vigente, considerados de necessidade mensal;</w:t>
      </w:r>
    </w:p>
    <w:p w14:paraId="7169A577">
      <w:pPr>
        <w:pStyle w:val="188"/>
        <w:spacing w:line="276" w:lineRule="auto"/>
        <w:ind w:firstLine="805" w:firstLineChars="366"/>
        <w:jc w:val="both"/>
        <w:rPr>
          <w:color w:val="000000"/>
          <w:sz w:val="22"/>
          <w:szCs w:val="22"/>
          <w:lang w:val="pt-BR"/>
        </w:rPr>
      </w:pPr>
      <w:r>
        <w:rPr>
          <w:color w:val="000000"/>
          <w:sz w:val="22"/>
          <w:szCs w:val="22"/>
          <w:lang w:val="pt-BR"/>
        </w:rPr>
        <w:t>5.4.1.8 Abastecer e reabastecer, a escola ou unidade onde atua, de produtos saneantes e utensílios de limpeza a serem fornecidos pelo Município, para higienização dos ambientes, móveis e equipamentos;</w:t>
      </w:r>
    </w:p>
    <w:p w14:paraId="7CFDBB57">
      <w:pPr>
        <w:pStyle w:val="188"/>
        <w:spacing w:line="276" w:lineRule="auto"/>
        <w:ind w:firstLine="805" w:firstLineChars="366"/>
        <w:jc w:val="both"/>
        <w:rPr>
          <w:color w:val="000000"/>
          <w:sz w:val="22"/>
          <w:szCs w:val="22"/>
          <w:lang w:val="pt-BR"/>
        </w:rPr>
      </w:pPr>
      <w:r>
        <w:rPr>
          <w:color w:val="000000"/>
          <w:sz w:val="22"/>
          <w:szCs w:val="22"/>
          <w:lang w:val="pt-BR"/>
        </w:rPr>
        <w:t>5.4.1.9. Proceder a limpeza da coifa da cozinha, teto, paredes interruptores, portas, janelas e telas das janelas da cozinha, depósito, refeitório, banheiro e vestiário de acordo com a legislação sanitária vigente, considerados de necessidade mensal;</w:t>
      </w:r>
    </w:p>
    <w:p w14:paraId="2D08F536">
      <w:pPr>
        <w:pStyle w:val="188"/>
        <w:spacing w:line="276" w:lineRule="auto"/>
        <w:ind w:firstLine="805" w:firstLineChars="366"/>
        <w:jc w:val="both"/>
        <w:rPr>
          <w:color w:val="000000"/>
          <w:sz w:val="22"/>
          <w:szCs w:val="22"/>
          <w:lang w:val="pt-BR"/>
        </w:rPr>
      </w:pPr>
      <w:r>
        <w:rPr>
          <w:color w:val="000000"/>
          <w:sz w:val="22"/>
          <w:szCs w:val="22"/>
          <w:lang w:val="pt-BR"/>
        </w:rPr>
        <w:t>5.4.1.10. Proceder uma revisão minuciosa de todos os serviços prestados durante o mês;</w:t>
      </w:r>
    </w:p>
    <w:p w14:paraId="4BB3F527">
      <w:pPr>
        <w:pStyle w:val="188"/>
        <w:spacing w:line="276" w:lineRule="auto"/>
        <w:ind w:firstLine="805" w:firstLineChars="366"/>
        <w:jc w:val="both"/>
        <w:rPr>
          <w:color w:val="000000"/>
          <w:sz w:val="22"/>
          <w:szCs w:val="22"/>
          <w:lang w:val="pt-BR"/>
        </w:rPr>
      </w:pPr>
      <w:r>
        <w:rPr>
          <w:color w:val="000000"/>
          <w:sz w:val="22"/>
          <w:szCs w:val="22"/>
          <w:lang w:val="pt-BR"/>
        </w:rPr>
        <w:t>5.4.1.11. Executar os demais serviços de higiene, limpeza e organização considerados pela Administração Municipal, como sendo de frequência mensal.</w:t>
      </w:r>
    </w:p>
    <w:p w14:paraId="51D0BF85">
      <w:pPr>
        <w:pStyle w:val="188"/>
        <w:spacing w:line="276" w:lineRule="auto"/>
        <w:jc w:val="both"/>
        <w:rPr>
          <w:color w:val="000000"/>
          <w:sz w:val="22"/>
          <w:szCs w:val="22"/>
          <w:lang w:val="pt-BR"/>
        </w:rPr>
      </w:pPr>
    </w:p>
    <w:p w14:paraId="50502FCD">
      <w:pPr>
        <w:pStyle w:val="188"/>
        <w:spacing w:line="276" w:lineRule="auto"/>
        <w:jc w:val="both"/>
        <w:rPr>
          <w:color w:val="000000"/>
          <w:sz w:val="22"/>
          <w:szCs w:val="22"/>
          <w:u w:val="single"/>
          <w:lang w:val="pt-BR"/>
        </w:rPr>
      </w:pPr>
      <w:r>
        <w:rPr>
          <w:color w:val="000000"/>
          <w:sz w:val="22"/>
          <w:szCs w:val="22"/>
          <w:lang w:val="pt-BR"/>
        </w:rPr>
        <w:t xml:space="preserve">5.5. </w:t>
      </w:r>
      <w:r>
        <w:rPr>
          <w:sz w:val="22"/>
          <w:szCs w:val="22"/>
          <w:u w:val="single"/>
        </w:rPr>
        <w:t xml:space="preserve">Da Rotina </w:t>
      </w:r>
      <w:r>
        <w:rPr>
          <w:sz w:val="22"/>
          <w:szCs w:val="22"/>
          <w:u w:val="single"/>
          <w:lang w:val="pt-BR"/>
        </w:rPr>
        <w:t xml:space="preserve">Mensal </w:t>
      </w:r>
      <w:r>
        <w:rPr>
          <w:sz w:val="22"/>
          <w:szCs w:val="22"/>
          <w:u w:val="single"/>
        </w:rPr>
        <w:t>de Limpeza</w:t>
      </w:r>
      <w:r>
        <w:rPr>
          <w:sz w:val="22"/>
          <w:szCs w:val="22"/>
          <w:u w:val="single"/>
          <w:lang w:val="pt-BR"/>
        </w:rPr>
        <w:t>:</w:t>
      </w:r>
    </w:p>
    <w:p w14:paraId="2F46A730">
      <w:pPr>
        <w:pStyle w:val="188"/>
        <w:spacing w:line="276" w:lineRule="auto"/>
        <w:jc w:val="both"/>
        <w:rPr>
          <w:color w:val="000000"/>
          <w:sz w:val="22"/>
          <w:szCs w:val="22"/>
          <w:u w:val="single"/>
          <w:lang w:val="pt-BR"/>
        </w:rPr>
      </w:pPr>
      <w:r>
        <w:rPr>
          <w:sz w:val="22"/>
          <w:szCs w:val="22"/>
          <w:lang w:val="pt-BR"/>
        </w:rPr>
        <w:t xml:space="preserve">5.5.1. </w:t>
      </w:r>
      <w:r>
        <w:rPr>
          <w:sz w:val="22"/>
          <w:szCs w:val="22"/>
        </w:rPr>
        <w:t xml:space="preserve">A </w:t>
      </w:r>
      <w:r>
        <w:rPr>
          <w:sz w:val="22"/>
          <w:szCs w:val="22"/>
          <w:lang w:val="pt-BR"/>
        </w:rPr>
        <w:t>C</w:t>
      </w:r>
      <w:r>
        <w:rPr>
          <w:sz w:val="22"/>
          <w:szCs w:val="22"/>
        </w:rPr>
        <w:t xml:space="preserve">ontratada deverá executar, no mínimo </w:t>
      </w:r>
      <w:r>
        <w:rPr>
          <w:sz w:val="22"/>
          <w:szCs w:val="22"/>
          <w:u w:val="single"/>
          <w:lang w:val="pt-BR"/>
        </w:rPr>
        <w:t>mensalmente</w:t>
      </w:r>
      <w:r>
        <w:rPr>
          <w:sz w:val="22"/>
          <w:szCs w:val="22"/>
        </w:rPr>
        <w:t>, os seguintes serviços nos ambientes e locais abrangidos pelo contrato:</w:t>
      </w:r>
    </w:p>
    <w:p w14:paraId="44889C80">
      <w:pPr>
        <w:pStyle w:val="188"/>
        <w:spacing w:line="276" w:lineRule="auto"/>
        <w:ind w:firstLine="805" w:firstLineChars="366"/>
        <w:jc w:val="both"/>
        <w:rPr>
          <w:color w:val="000000"/>
          <w:sz w:val="22"/>
          <w:szCs w:val="22"/>
          <w:lang w:val="pt-BR"/>
        </w:rPr>
      </w:pPr>
      <w:r>
        <w:rPr>
          <w:color w:val="000000"/>
          <w:sz w:val="22"/>
          <w:szCs w:val="22"/>
          <w:lang w:val="pt-BR"/>
        </w:rPr>
        <w:t>5.5.1.1. Proceder à preparação do serviço de alimentação escolar e/ou todos ambientes dos demais locais contratados (interna e externamente) para receber a aplicação química relativa à desinsetização, de acordo com a legislação sanitária vigente;</w:t>
      </w:r>
    </w:p>
    <w:p w14:paraId="47E8BFF4">
      <w:pPr>
        <w:pStyle w:val="188"/>
        <w:spacing w:line="276" w:lineRule="auto"/>
        <w:ind w:firstLine="805" w:firstLineChars="366"/>
        <w:jc w:val="both"/>
        <w:rPr>
          <w:color w:val="000000"/>
          <w:sz w:val="22"/>
          <w:szCs w:val="22"/>
          <w:lang w:val="pt-BR"/>
        </w:rPr>
      </w:pPr>
      <w:r>
        <w:rPr>
          <w:color w:val="000000"/>
          <w:sz w:val="22"/>
          <w:szCs w:val="22"/>
          <w:lang w:val="pt-BR"/>
        </w:rPr>
        <w:t>5.5.1.2. Realizar limpeza geral após desinsetização, de acordo com as necessidades das unidades escolares de Rede Municipal de Ensino, bem como das Secretarias Municipais, Unidades de Saúde e todos os demais locais atendidos;</w:t>
      </w:r>
    </w:p>
    <w:p w14:paraId="4718CB3B">
      <w:pPr>
        <w:pStyle w:val="188"/>
        <w:spacing w:line="276" w:lineRule="auto"/>
        <w:ind w:firstLine="805" w:firstLineChars="366"/>
        <w:jc w:val="both"/>
        <w:rPr>
          <w:color w:val="000000"/>
          <w:sz w:val="22"/>
          <w:szCs w:val="22"/>
          <w:lang w:val="pt-BR"/>
        </w:rPr>
      </w:pPr>
      <w:r>
        <w:rPr>
          <w:color w:val="000000"/>
          <w:sz w:val="22"/>
          <w:szCs w:val="22"/>
          <w:lang w:val="pt-BR"/>
        </w:rPr>
        <w:t>5.5.1.3. Lavar todas as janelas e vidros (face interna e externa), de conformidade com as normas de segurança do trabalho;</w:t>
      </w:r>
    </w:p>
    <w:p w14:paraId="1D397D3D">
      <w:pPr>
        <w:pStyle w:val="188"/>
        <w:spacing w:line="276" w:lineRule="auto"/>
        <w:ind w:firstLine="805" w:firstLineChars="366"/>
        <w:jc w:val="both"/>
        <w:rPr>
          <w:color w:val="000000"/>
          <w:sz w:val="22"/>
          <w:szCs w:val="22"/>
          <w:lang w:val="pt-BR"/>
        </w:rPr>
      </w:pPr>
      <w:r>
        <w:rPr>
          <w:color w:val="000000"/>
          <w:sz w:val="22"/>
          <w:szCs w:val="22"/>
          <w:lang w:val="pt-BR"/>
        </w:rPr>
        <w:t>5.5.1.4. Limpar ralos, graxeiras e sifões de pias;</w:t>
      </w:r>
    </w:p>
    <w:p w14:paraId="418648BA">
      <w:pPr>
        <w:pStyle w:val="188"/>
        <w:spacing w:line="276" w:lineRule="auto"/>
        <w:ind w:firstLine="805" w:firstLineChars="366"/>
        <w:jc w:val="both"/>
        <w:rPr>
          <w:color w:val="000000"/>
          <w:sz w:val="22"/>
          <w:szCs w:val="22"/>
          <w:lang w:val="pt-BR"/>
        </w:rPr>
      </w:pPr>
      <w:r>
        <w:rPr>
          <w:color w:val="000000"/>
          <w:sz w:val="22"/>
          <w:szCs w:val="22"/>
          <w:lang w:val="pt-BR"/>
        </w:rPr>
        <w:t>5.5.1.5. Executar os demais serviços considerados de frequência semestral, tanto das escolas quanto de todos os ambientes e locais contratados.</w:t>
      </w:r>
    </w:p>
    <w:p w14:paraId="57A0F0EB">
      <w:pPr>
        <w:spacing w:after="0"/>
        <w:jc w:val="both"/>
        <w:rPr>
          <w:rFonts w:ascii="Times New Roman" w:hAnsi="Times New Roman" w:eastAsia="Quire Sans Pro Light" w:cs="Times New Roman"/>
          <w:b/>
        </w:rPr>
      </w:pPr>
    </w:p>
    <w:sectPr>
      <w:headerReference r:id="rId5" w:type="default"/>
      <w:footerReference r:id="rId6" w:type="default"/>
      <w:pgSz w:w="11906" w:h="16838"/>
      <w:pgMar w:top="398" w:right="1133" w:bottom="1440" w:left="1560" w:header="170" w:footer="430" w:gutter="0"/>
      <w:pgNumType w:start="1"/>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Bookman Old Style">
    <w:panose1 w:val="02050604050505020204"/>
    <w:charset w:val="00"/>
    <w:family w:val="roman"/>
    <w:pitch w:val="default"/>
    <w:sig w:usb0="00000287" w:usb1="00000000" w:usb2="00000000" w:usb3="00000000" w:csb0="2000009F" w:csb1="DFD70000"/>
  </w:font>
  <w:font w:name="Georgia">
    <w:panose1 w:val="02040502050405020303"/>
    <w:charset w:val="00"/>
    <w:family w:val="roman"/>
    <w:pitch w:val="default"/>
    <w:sig w:usb0="00000287" w:usb1="00000000" w:usb2="00000000" w:usb3="00000000" w:csb0="2000009F" w:csb1="00000000"/>
  </w:font>
  <w:font w:name="Liberation Serif">
    <w:panose1 w:val="02020603050405020304"/>
    <w:charset w:val="00"/>
    <w:family w:val="roman"/>
    <w:pitch w:val="default"/>
    <w:sig w:usb0="E0000AFF" w:usb1="500078FF" w:usb2="00000021" w:usb3="00000000" w:csb0="600001BF" w:csb1="DFF70000"/>
  </w:font>
  <w:font w:name="Lucida Sans">
    <w:panose1 w:val="020B0602030504020204"/>
    <w:charset w:val="00"/>
    <w:family w:val="swiss"/>
    <w:pitch w:val="default"/>
    <w:sig w:usb0="00000003" w:usb1="00000000" w:usb2="00000000" w:usb3="00000000" w:csb0="20000001" w:csb1="00000000"/>
  </w:font>
  <w:font w:name="OpenSymbol">
    <w:panose1 w:val="05010000000000000000"/>
    <w:charset w:val="00"/>
    <w:family w:val="auto"/>
    <w:pitch w:val="default"/>
    <w:sig w:usb0="800000AF" w:usb1="1001ECEA" w:usb2="00000000" w:usb3="00000000" w:csb0="80000001" w:csb1="00000000"/>
  </w:font>
  <w:font w:name="Wingdings">
    <w:panose1 w:val="05000000000000000000"/>
    <w:charset w:val="02"/>
    <w:family w:val="auto"/>
    <w:pitch w:val="default"/>
    <w:sig w:usb0="00000000" w:usb1="00000000" w:usb2="00000000" w:usb3="00000000" w:csb0="80000000" w:csb1="00000000"/>
  </w:font>
  <w:font w:name="Lucida Sans Unicode">
    <w:panose1 w:val="020B0602030504020204"/>
    <w:charset w:val="00"/>
    <w:family w:val="swiss"/>
    <w:pitch w:val="default"/>
    <w:sig w:usb0="80001AFF" w:usb1="0000396B" w:usb2="00000000" w:usb3="00000000" w:csb0="200000BF" w:csb1="D7F70000"/>
  </w:font>
  <w:font w:name="Thorndale">
    <w:altName w:val="Times New Roman"/>
    <w:panose1 w:val="00000000000000000000"/>
    <w:charset w:val="00"/>
    <w:family w:val="roman"/>
    <w:pitch w:val="default"/>
    <w:sig w:usb0="00000000" w:usb1="00000000" w:usb2="00000000" w:usb3="00000000" w:csb0="00040001" w:csb1="00000000"/>
  </w:font>
  <w:font w:name="MS Mincho">
    <w:panose1 w:val="02020609040205080304"/>
    <w:charset w:val="80"/>
    <w:family w:val="modern"/>
    <w:pitch w:val="default"/>
    <w:sig w:usb0="A00002BF" w:usb1="68C7FCFB" w:usb2="00000010" w:usb3="00000000" w:csb0="4002009F" w:csb1="DFD70000"/>
  </w:font>
  <w:font w:name="NSimSun">
    <w:panose1 w:val="02010609030101010101"/>
    <w:charset w:val="86"/>
    <w:family w:val="modern"/>
    <w:pitch w:val="default"/>
    <w:sig w:usb0="00000203" w:usb1="288F0000" w:usb2="00000006" w:usb3="00000000" w:csb0="00040001" w:csb1="00000000"/>
  </w:font>
  <w:font w:name="Arial Unicode MS">
    <w:panose1 w:val="020B0604020202020204"/>
    <w:charset w:val="80"/>
    <w:family w:val="swiss"/>
    <w:pitch w:val="default"/>
    <w:sig w:usb0="FFFFFFFF" w:usb1="E9FFFFFF" w:usb2="0000003F" w:usb3="00000000" w:csb0="603F01FF" w:csb1="FFFF0000"/>
  </w:font>
  <w:font w:name="Quire Sans Pro Light">
    <w:altName w:val="Liberation Mono"/>
    <w:panose1 w:val="00000000000000000000"/>
    <w:charset w:val="00"/>
    <w:family w:val="swiss"/>
    <w:pitch w:val="default"/>
    <w:sig w:usb0="00000000" w:usb1="00000000" w:usb2="00000000" w:usb3="00000000" w:csb0="00000001" w:csb1="00000000"/>
  </w:font>
  <w:font w:name="Montserrat">
    <w:altName w:val="Liberation Mono"/>
    <w:panose1 w:val="00000000000000000000"/>
    <w:charset w:val="00"/>
    <w:family w:val="auto"/>
    <w:pitch w:val="default"/>
    <w:sig w:usb0="00000000" w:usb1="00000000" w:usb2="00000000" w:usb3="00000000" w:csb0="00000197" w:csb1="00000000"/>
  </w:font>
  <w:font w:name="Liberation Mono">
    <w:panose1 w:val="02070409020205020404"/>
    <w:charset w:val="00"/>
    <w:family w:val="auto"/>
    <w:pitch w:val="default"/>
    <w:sig w:usb0="E0000AFF" w:usb1="400078FF" w:usb2="00000001" w:usb3="00000000" w:csb0="600001BF" w:csb1="DFF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A88265">
    <w:pPr>
      <w:tabs>
        <w:tab w:val="center" w:pos="4680"/>
        <w:tab w:val="right" w:pos="10050"/>
      </w:tabs>
      <w:spacing w:after="0" w:line="240" w:lineRule="auto"/>
      <w:ind w:left="-992" w:right="-1032"/>
      <w:jc w:val="center"/>
      <w:rPr>
        <w:rFonts w:ascii="Montserrat" w:hAnsi="Montserrat" w:eastAsia="Montserrat" w:cs="Montserrat"/>
        <w:color w:val="1155CC"/>
        <w:sz w:val="20"/>
        <w:szCs w:val="20"/>
      </w:rPr>
    </w:pPr>
    <w:r>
      <w:rPr>
        <w:rFonts w:ascii="Montserrat" w:hAnsi="Montserrat" w:eastAsia="Montserrat" w:cs="Montserrat"/>
        <w:color w:val="1155CC"/>
        <w:sz w:val="20"/>
        <w:szCs w:val="20"/>
      </w:rPr>
      <w:t xml:space="preserve">Av. 1 Oeste, 878, Bairro Centro Administrativo, Teutônia | RS | (51) 3762-7700  </w:t>
    </w:r>
  </w:p>
  <w:p w14:paraId="729F1243">
    <w:pPr>
      <w:pStyle w:val="24"/>
      <w:jc w:val="center"/>
    </w:pPr>
    <w:r>
      <w:rPr>
        <w:rFonts w:ascii="Montserrat" w:hAnsi="Montserrat" w:eastAsia="Montserrat" w:cs="Montserrat"/>
        <w:color w:val="1155CC"/>
        <w:sz w:val="20"/>
        <w:szCs w:val="20"/>
      </w:rPr>
      <w:t>e-mail: licita1@teutonia.rs.gov.br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38"/>
      <w:tblW w:w="9090" w:type="dxa"/>
      <w:jc w:val="center"/>
      <w:tblLayout w:type="fixed"/>
      <w:tblCellMar>
        <w:top w:w="0" w:type="dxa"/>
        <w:left w:w="108" w:type="dxa"/>
        <w:bottom w:w="0" w:type="dxa"/>
        <w:right w:w="108" w:type="dxa"/>
      </w:tblCellMar>
    </w:tblPr>
    <w:tblGrid>
      <w:gridCol w:w="9090"/>
    </w:tblGrid>
    <w:tr w14:paraId="7CF625D8">
      <w:tblPrEx>
        <w:tblCellMar>
          <w:top w:w="0" w:type="dxa"/>
          <w:left w:w="108" w:type="dxa"/>
          <w:bottom w:w="0" w:type="dxa"/>
          <w:right w:w="108" w:type="dxa"/>
        </w:tblCellMar>
      </w:tblPrEx>
      <w:trPr>
        <w:trHeight w:val="1277" w:hRule="atLeast"/>
        <w:jc w:val="center"/>
      </w:trPr>
      <w:tc>
        <w:tcPr>
          <w:tcW w:w="9090" w:type="dxa"/>
          <w:tcBorders>
            <w:top w:val="nil"/>
            <w:left w:val="nil"/>
            <w:bottom w:val="nil"/>
            <w:right w:val="nil"/>
          </w:tcBorders>
        </w:tcPr>
        <w:p w14:paraId="221439B2">
          <w:pPr>
            <w:tabs>
              <w:tab w:val="center" w:pos="4680"/>
              <w:tab w:val="right" w:pos="9360"/>
            </w:tabs>
            <w:spacing w:after="0" w:line="240" w:lineRule="auto"/>
            <w:ind w:left="-1417"/>
            <w:jc w:val="center"/>
            <w:rPr>
              <w:rFonts w:ascii="Quire Sans Pro Light" w:hAnsi="Quire Sans Pro Light" w:eastAsia="Quire Sans Pro Light" w:cs="Quire Sans Pro Light"/>
              <w:b/>
              <w:color w:val="E283AE"/>
              <w:sz w:val="32"/>
              <w:szCs w:val="32"/>
            </w:rPr>
          </w:pPr>
          <w:r>
            <w:t xml:space="preserve">                          </w:t>
          </w:r>
          <w:r>
            <w:drawing>
              <wp:inline distT="114300" distB="114300" distL="114300" distR="114300">
                <wp:extent cx="3674110" cy="1130300"/>
                <wp:effectExtent l="0" t="0" r="0" b="0"/>
                <wp:docPr id="1095708620" name="image1.png"/>
                <wp:cNvGraphicFramePr/>
                <a:graphic xmlns:a="http://schemas.openxmlformats.org/drawingml/2006/main">
                  <a:graphicData uri="http://schemas.openxmlformats.org/drawingml/2006/picture">
                    <pic:pic xmlns:pic="http://schemas.openxmlformats.org/drawingml/2006/picture">
                      <pic:nvPicPr>
                        <pic:cNvPr id="1095708620" name="image1.png"/>
                        <pic:cNvPicPr preferRelativeResize="0"/>
                      </pic:nvPicPr>
                      <pic:blipFill>
                        <a:blip r:embed="rId1"/>
                        <a:srcRect r="48699"/>
                        <a:stretch>
                          <a:fillRect/>
                        </a:stretch>
                      </pic:blipFill>
                      <pic:spPr>
                        <a:xfrm>
                          <a:off x="0" y="0"/>
                          <a:ext cx="3762229" cy="1157259"/>
                        </a:xfrm>
                        <a:prstGeom prst="rect">
                          <a:avLst/>
                        </a:prstGeom>
                      </pic:spPr>
                    </pic:pic>
                  </a:graphicData>
                </a:graphic>
              </wp:inline>
            </w:drawing>
          </w:r>
        </w:p>
      </w:tc>
    </w:tr>
  </w:tbl>
  <w:p w14:paraId="0A16DAEA">
    <w:pPr>
      <w:tabs>
        <w:tab w:val="center" w:pos="4680"/>
        <w:tab w:val="right" w:pos="9360"/>
      </w:tabs>
      <w:spacing w:after="0" w:line="240" w:lineRule="auto"/>
      <w:rPr>
        <w:color w:val="000000"/>
      </w:rPr>
    </w:pPr>
    <w:r>
      <w:pict>
        <v:shape id="WordPictureWatermark1" o:spid="_x0000_s1025" o:spt="75" type="#_x0000_t75" style="position:absolute;left:0pt;margin-top:-12.9pt;height:623.75pt;width:445.75pt;mso-position-horizontal:center;mso-position-horizontal-relative:margin;mso-position-vertical-relative:margin;z-index:-251657216;mso-width-relative:page;mso-height-relative:page;" filled="f" o:preferrelative="t" stroked="f" coordsize="21600,21600">
          <v:path/>
          <v:fill on="f" focussize="0,0"/>
          <v:stroke on="f" joinstyle="miter"/>
          <v:imagedata r:id="rId2" gain="19661f" blacklevel="22938f" o:title="image3"/>
          <o:lock v:ext="edit" aspectratio="t"/>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378307"/>
    <w:multiLevelType w:val="singleLevel"/>
    <w:tmpl w:val="8B378307"/>
    <w:lvl w:ilvl="0" w:tentative="0">
      <w:start w:val="1"/>
      <w:numFmt w:val="lowerLetter"/>
      <w:lvlText w:val="%1)"/>
      <w:lvlJc w:val="left"/>
      <w:pPr>
        <w:tabs>
          <w:tab w:val="left" w:pos="425"/>
        </w:tabs>
        <w:ind w:left="425" w:hanging="425"/>
      </w:pPr>
      <w:rPr>
        <w:rFonts w:hint="default"/>
        <w:color w:val="auto"/>
      </w:rPr>
    </w:lvl>
  </w:abstractNum>
  <w:abstractNum w:abstractNumId="1">
    <w:nsid w:val="9960FE37"/>
    <w:multiLevelType w:val="singleLevel"/>
    <w:tmpl w:val="9960FE37"/>
    <w:lvl w:ilvl="0" w:tentative="0">
      <w:start w:val="9"/>
      <w:numFmt w:val="decimal"/>
      <w:suff w:val="space"/>
      <w:lvlText w:val="%1."/>
      <w:lvlJc w:val="left"/>
    </w:lvl>
  </w:abstractNum>
  <w:abstractNum w:abstractNumId="2">
    <w:nsid w:val="9BE50711"/>
    <w:multiLevelType w:val="multilevel"/>
    <w:tmpl w:val="9BE50711"/>
    <w:lvl w:ilvl="0" w:tentative="0">
      <w:start w:val="1"/>
      <w:numFmt w:val="decimal"/>
      <w:suff w:val="space"/>
      <w:lvlText w:val="%1."/>
      <w:lvlJc w:val="left"/>
    </w:lvl>
    <w:lvl w:ilvl="1" w:tentative="0">
      <w:start w:val="1"/>
      <w:numFmt w:val="decimal"/>
      <w:suff w:val="space"/>
      <w:lvlText w:val="%1.%2."/>
      <w:lvlJc w:val="left"/>
      <w:pPr>
        <w:ind w:left="0" w:firstLine="0"/>
      </w:pPr>
      <w:rPr>
        <w:rFonts w:hint="default"/>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3">
    <w:nsid w:val="B303C7F0"/>
    <w:multiLevelType w:val="multilevel"/>
    <w:tmpl w:val="B303C7F0"/>
    <w:lvl w:ilvl="0" w:tentative="0">
      <w:start w:val="4"/>
      <w:numFmt w:val="decimal"/>
      <w:suff w:val="space"/>
      <w:lvlText w:val="%1."/>
      <w:lvlJc w:val="left"/>
    </w:lvl>
    <w:lvl w:ilvl="1" w:tentative="0">
      <w:start w:val="1"/>
      <w:numFmt w:val="decimal"/>
      <w:suff w:val="space"/>
      <w:lvlText w:val="%1.%2."/>
      <w:lvlJc w:val="left"/>
      <w:pPr>
        <w:ind w:left="0" w:firstLine="0"/>
      </w:pPr>
      <w:rPr>
        <w:rFonts w:hint="default"/>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4">
    <w:nsid w:val="C978DFAD"/>
    <w:multiLevelType w:val="singleLevel"/>
    <w:tmpl w:val="C978DFAD"/>
    <w:lvl w:ilvl="0" w:tentative="0">
      <w:start w:val="1"/>
      <w:numFmt w:val="upperRoman"/>
      <w:lvlText w:val="%1."/>
      <w:lvlJc w:val="left"/>
      <w:pPr>
        <w:tabs>
          <w:tab w:val="left" w:pos="845"/>
        </w:tabs>
        <w:ind w:left="845" w:hanging="425"/>
      </w:pPr>
      <w:rPr>
        <w:rFonts w:hint="default"/>
      </w:rPr>
    </w:lvl>
  </w:abstractNum>
  <w:abstractNum w:abstractNumId="5">
    <w:nsid w:val="CE14CE1C"/>
    <w:multiLevelType w:val="singleLevel"/>
    <w:tmpl w:val="CE14CE1C"/>
    <w:lvl w:ilvl="0" w:tentative="0">
      <w:start w:val="1"/>
      <w:numFmt w:val="upperRoman"/>
      <w:lvlText w:val="%1."/>
      <w:lvlJc w:val="left"/>
      <w:pPr>
        <w:tabs>
          <w:tab w:val="left" w:pos="845"/>
        </w:tabs>
        <w:ind w:left="845" w:hanging="425"/>
      </w:pPr>
      <w:rPr>
        <w:rFonts w:hint="default"/>
      </w:rPr>
    </w:lvl>
  </w:abstractNum>
  <w:abstractNum w:abstractNumId="6">
    <w:nsid w:val="E7CAE4FF"/>
    <w:multiLevelType w:val="singleLevel"/>
    <w:tmpl w:val="E7CAE4FF"/>
    <w:lvl w:ilvl="0" w:tentative="0">
      <w:start w:val="1"/>
      <w:numFmt w:val="upperRoman"/>
      <w:lvlText w:val="%1."/>
      <w:lvlJc w:val="left"/>
      <w:pPr>
        <w:tabs>
          <w:tab w:val="left" w:pos="845"/>
        </w:tabs>
        <w:ind w:left="845" w:hanging="425"/>
      </w:pPr>
      <w:rPr>
        <w:rFonts w:hint="default"/>
      </w:rPr>
    </w:lvl>
  </w:abstractNum>
  <w:abstractNum w:abstractNumId="7">
    <w:nsid w:val="EED349FA"/>
    <w:multiLevelType w:val="singleLevel"/>
    <w:tmpl w:val="EED349FA"/>
    <w:lvl w:ilvl="0" w:tentative="0">
      <w:start w:val="5"/>
      <w:numFmt w:val="decimal"/>
      <w:suff w:val="space"/>
      <w:lvlText w:val="%1."/>
      <w:lvlJc w:val="left"/>
    </w:lvl>
  </w:abstractNum>
  <w:abstractNum w:abstractNumId="8">
    <w:nsid w:val="0248C179"/>
    <w:multiLevelType w:val="multilevel"/>
    <w:tmpl w:val="0248C179"/>
    <w:lvl w:ilvl="0" w:tentative="0">
      <w:start w:val="1"/>
      <w:numFmt w:val="lowerLetter"/>
      <w:lvlText w:val="%1)"/>
      <w:lvlJc w:val="left"/>
      <w:pPr>
        <w:ind w:left="1440" w:hanging="360"/>
      </w:pPr>
      <w:rPr>
        <w:rFonts w:hint="default"/>
        <w:color w:val="auto"/>
        <w:u w:val="none"/>
      </w:rPr>
    </w:lvl>
    <w:lvl w:ilvl="1" w:tentative="0">
      <w:start w:val="1"/>
      <w:numFmt w:val="lowerRoman"/>
      <w:lvlText w:val="%2)"/>
      <w:lvlJc w:val="right"/>
      <w:pPr>
        <w:ind w:left="2160" w:hanging="360"/>
      </w:pPr>
      <w:rPr>
        <w:u w:val="none"/>
      </w:rPr>
    </w:lvl>
    <w:lvl w:ilvl="2" w:tentative="0">
      <w:start w:val="1"/>
      <w:numFmt w:val="decimal"/>
      <w:lvlText w:val="%3)"/>
      <w:lvlJc w:val="left"/>
      <w:pPr>
        <w:ind w:left="2880" w:hanging="360"/>
      </w:pPr>
      <w:rPr>
        <w:u w:val="none"/>
      </w:rPr>
    </w:lvl>
    <w:lvl w:ilvl="3" w:tentative="0">
      <w:start w:val="1"/>
      <w:numFmt w:val="lowerLetter"/>
      <w:lvlText w:val="(%4)"/>
      <w:lvlJc w:val="left"/>
      <w:pPr>
        <w:ind w:left="3600" w:hanging="360"/>
      </w:pPr>
      <w:rPr>
        <w:u w:val="none"/>
      </w:rPr>
    </w:lvl>
    <w:lvl w:ilvl="4" w:tentative="0">
      <w:start w:val="1"/>
      <w:numFmt w:val="lowerRoman"/>
      <w:lvlText w:val="(%5)"/>
      <w:lvlJc w:val="right"/>
      <w:pPr>
        <w:ind w:left="4320" w:hanging="360"/>
      </w:pPr>
      <w:rPr>
        <w:u w:val="none"/>
      </w:rPr>
    </w:lvl>
    <w:lvl w:ilvl="5" w:tentative="0">
      <w:start w:val="1"/>
      <w:numFmt w:val="decimal"/>
      <w:lvlText w:val="(%6)"/>
      <w:lvlJc w:val="left"/>
      <w:pPr>
        <w:ind w:left="5040" w:hanging="360"/>
      </w:pPr>
      <w:rPr>
        <w:u w:val="none"/>
      </w:rPr>
    </w:lvl>
    <w:lvl w:ilvl="6" w:tentative="0">
      <w:start w:val="1"/>
      <w:numFmt w:val="lowerLetter"/>
      <w:lvlText w:val="%7."/>
      <w:lvlJc w:val="left"/>
      <w:pPr>
        <w:ind w:left="5760" w:hanging="360"/>
      </w:pPr>
      <w:rPr>
        <w:u w:val="none"/>
      </w:rPr>
    </w:lvl>
    <w:lvl w:ilvl="7" w:tentative="0">
      <w:start w:val="1"/>
      <w:numFmt w:val="lowerRoman"/>
      <w:lvlText w:val="%8."/>
      <w:lvlJc w:val="right"/>
      <w:pPr>
        <w:ind w:left="6480" w:hanging="360"/>
      </w:pPr>
      <w:rPr>
        <w:u w:val="none"/>
      </w:rPr>
    </w:lvl>
    <w:lvl w:ilvl="8" w:tentative="0">
      <w:start w:val="1"/>
      <w:numFmt w:val="decimal"/>
      <w:lvlText w:val="%9."/>
      <w:lvlJc w:val="left"/>
      <w:pPr>
        <w:ind w:left="7200" w:hanging="360"/>
      </w:pPr>
      <w:rPr>
        <w:u w:val="none"/>
      </w:rPr>
    </w:lvl>
  </w:abstractNum>
  <w:abstractNum w:abstractNumId="9">
    <w:nsid w:val="0258159F"/>
    <w:multiLevelType w:val="singleLevel"/>
    <w:tmpl w:val="0258159F"/>
    <w:lvl w:ilvl="0" w:tentative="0">
      <w:start w:val="1"/>
      <w:numFmt w:val="bullet"/>
      <w:lvlText w:val=""/>
      <w:lvlJc w:val="left"/>
      <w:pPr>
        <w:tabs>
          <w:tab w:val="left" w:pos="420"/>
        </w:tabs>
        <w:ind w:left="420" w:hanging="420"/>
      </w:pPr>
      <w:rPr>
        <w:rFonts w:hint="default" w:ascii="Wingdings" w:hAnsi="Wingdings"/>
        <w:sz w:val="16"/>
      </w:rPr>
    </w:lvl>
  </w:abstractNum>
  <w:abstractNum w:abstractNumId="10">
    <w:nsid w:val="09EE8E78"/>
    <w:multiLevelType w:val="multilevel"/>
    <w:tmpl w:val="09EE8E78"/>
    <w:lvl w:ilvl="0" w:tentative="0">
      <w:start w:val="1"/>
      <w:numFmt w:val="decimal"/>
      <w:suff w:val="space"/>
      <w:lvlText w:val="%1."/>
      <w:lvlJc w:val="left"/>
    </w:lvl>
    <w:lvl w:ilvl="1" w:tentative="0">
      <w:start w:val="1"/>
      <w:numFmt w:val="decimal"/>
      <w:lvlText w:val="%1.%2."/>
      <w:lvlJc w:val="left"/>
      <w:pPr>
        <w:tabs>
          <w:tab w:val="left" w:pos="312"/>
        </w:tabs>
        <w:ind w:left="0" w:firstLine="0"/>
      </w:pPr>
      <w:rPr>
        <w:rFonts w:hint="default"/>
      </w:rPr>
    </w:lvl>
    <w:lvl w:ilvl="2" w:tentative="0">
      <w:start w:val="1"/>
      <w:numFmt w:val="decimal"/>
      <w:lvlText w:val="%1.%2.%3."/>
      <w:lvlJc w:val="left"/>
      <w:pPr>
        <w:tabs>
          <w:tab w:val="left" w:pos="312"/>
        </w:tabs>
        <w:ind w:left="0" w:firstLine="0"/>
      </w:pPr>
      <w:rPr>
        <w:rFonts w:hint="default"/>
      </w:rPr>
    </w:lvl>
    <w:lvl w:ilvl="3" w:tentative="0">
      <w:start w:val="1"/>
      <w:numFmt w:val="decimal"/>
      <w:lvlText w:val="%1.%2.%3.%4."/>
      <w:lvlJc w:val="left"/>
      <w:pPr>
        <w:tabs>
          <w:tab w:val="left" w:pos="312"/>
        </w:tabs>
        <w:ind w:left="0" w:firstLine="0"/>
      </w:pPr>
      <w:rPr>
        <w:rFonts w:hint="default"/>
      </w:rPr>
    </w:lvl>
    <w:lvl w:ilvl="4" w:tentative="0">
      <w:start w:val="1"/>
      <w:numFmt w:val="decimal"/>
      <w:lvlText w:val="%1.%2.%3.%4.%5."/>
      <w:lvlJc w:val="left"/>
      <w:pPr>
        <w:tabs>
          <w:tab w:val="left" w:pos="312"/>
        </w:tabs>
        <w:ind w:left="0" w:firstLine="0"/>
      </w:pPr>
      <w:rPr>
        <w:rFonts w:hint="default"/>
      </w:rPr>
    </w:lvl>
    <w:lvl w:ilvl="5" w:tentative="0">
      <w:start w:val="1"/>
      <w:numFmt w:val="decimal"/>
      <w:lvlText w:val="%1.%2.%3.%4.%5.%6."/>
      <w:lvlJc w:val="left"/>
      <w:pPr>
        <w:tabs>
          <w:tab w:val="left" w:pos="312"/>
        </w:tabs>
        <w:ind w:left="0" w:firstLine="0"/>
      </w:pPr>
      <w:rPr>
        <w:rFonts w:hint="default"/>
      </w:rPr>
    </w:lvl>
    <w:lvl w:ilvl="6" w:tentative="0">
      <w:start w:val="1"/>
      <w:numFmt w:val="decimal"/>
      <w:lvlText w:val="%1.%2.%3.%4.%5.%6.%7."/>
      <w:lvlJc w:val="left"/>
      <w:pPr>
        <w:tabs>
          <w:tab w:val="left" w:pos="312"/>
        </w:tabs>
        <w:ind w:left="0" w:firstLine="0"/>
      </w:pPr>
      <w:rPr>
        <w:rFonts w:hint="default"/>
      </w:rPr>
    </w:lvl>
    <w:lvl w:ilvl="7" w:tentative="0">
      <w:start w:val="1"/>
      <w:numFmt w:val="decimal"/>
      <w:lvlText w:val="%1.%2.%3.%4.%5.%6.%7.%8."/>
      <w:lvlJc w:val="left"/>
      <w:pPr>
        <w:tabs>
          <w:tab w:val="left" w:pos="312"/>
        </w:tabs>
        <w:ind w:left="0" w:firstLine="0"/>
      </w:pPr>
      <w:rPr>
        <w:rFonts w:hint="default"/>
      </w:rPr>
    </w:lvl>
    <w:lvl w:ilvl="8" w:tentative="0">
      <w:start w:val="1"/>
      <w:numFmt w:val="decimal"/>
      <w:lvlText w:val="%1.%2.%3.%4.%5.%6.%7.%8.%9."/>
      <w:lvlJc w:val="left"/>
      <w:pPr>
        <w:tabs>
          <w:tab w:val="left" w:pos="312"/>
        </w:tabs>
        <w:ind w:left="0" w:firstLine="0"/>
      </w:pPr>
      <w:rPr>
        <w:rFonts w:hint="default"/>
      </w:rPr>
    </w:lvl>
  </w:abstractNum>
  <w:abstractNum w:abstractNumId="11">
    <w:nsid w:val="19B3BD50"/>
    <w:multiLevelType w:val="multilevel"/>
    <w:tmpl w:val="19B3BD50"/>
    <w:lvl w:ilvl="0" w:tentative="0">
      <w:start w:val="18"/>
      <w:numFmt w:val="decimal"/>
      <w:suff w:val="space"/>
      <w:lvlText w:val="%1."/>
      <w:lvlJc w:val="left"/>
    </w:lvl>
    <w:lvl w:ilvl="1" w:tentative="0">
      <w:start w:val="1"/>
      <w:numFmt w:val="decimal"/>
      <w:suff w:val="space"/>
      <w:lvlText w:val="%1.%2."/>
      <w:lvlJc w:val="left"/>
      <w:pPr>
        <w:ind w:left="0" w:firstLine="0"/>
      </w:pPr>
      <w:rPr>
        <w:rFonts w:hint="default"/>
        <w:b/>
        <w:bCs/>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12">
    <w:nsid w:val="1D5C100D"/>
    <w:multiLevelType w:val="multilevel"/>
    <w:tmpl w:val="1D5C100D"/>
    <w:lvl w:ilvl="0" w:tentative="0">
      <w:start w:val="1"/>
      <w:numFmt w:val="decimal"/>
      <w:lvlText w:val="%1."/>
      <w:lvlJc w:val="left"/>
      <w:pPr>
        <w:ind w:left="360" w:hanging="360"/>
      </w:pPr>
      <w:rPr>
        <w:b/>
      </w:rPr>
    </w:lvl>
    <w:lvl w:ilvl="1" w:tentative="0">
      <w:start w:val="1"/>
      <w:numFmt w:val="decimal"/>
      <w:pStyle w:val="174"/>
      <w:lvlText w:val="%1.%2."/>
      <w:lvlJc w:val="left"/>
      <w:pPr>
        <w:ind w:left="4969" w:hanging="432"/>
      </w:pPr>
      <w:rPr>
        <w:b w:val="0"/>
        <w:i w:val="0"/>
        <w:strike w:val="0"/>
        <w:color w:val="auto"/>
        <w:sz w:val="20"/>
        <w:szCs w:val="20"/>
        <w:u w:val="none"/>
      </w:rPr>
    </w:lvl>
    <w:lvl w:ilvl="2" w:tentative="0">
      <w:start w:val="1"/>
      <w:numFmt w:val="lowerLetter"/>
      <w:lvlText w:val="%3)"/>
      <w:lvlJc w:val="left"/>
      <w:pPr>
        <w:ind w:left="3198" w:hanging="504"/>
      </w:pPr>
      <w:rPr>
        <w:rFonts w:ascii="Arial" w:hAnsi="Arial" w:eastAsia="MS Mincho" w:cs="Arial"/>
        <w:b w:val="0"/>
        <w:i w:val="0"/>
        <w:strike w:val="0"/>
        <w:color w:val="auto"/>
        <w:sz w:val="20"/>
        <w:szCs w:val="20"/>
      </w:rPr>
    </w:lvl>
    <w:lvl w:ilvl="3" w:tentative="0">
      <w:start w:val="1"/>
      <w:numFmt w:val="decimal"/>
      <w:lvlText w:val="%1.%2.%3.%4."/>
      <w:lvlJc w:val="left"/>
      <w:pPr>
        <w:ind w:left="2491" w:hanging="648"/>
      </w:pPr>
    </w:lvl>
    <w:lvl w:ilvl="4" w:tentative="0">
      <w:start w:val="1"/>
      <w:numFmt w:val="decimal"/>
      <w:lvlText w:val="%1.%2.%3.%4.%5."/>
      <w:lvlJc w:val="left"/>
      <w:pPr>
        <w:ind w:left="2232" w:hanging="792"/>
      </w:pPr>
    </w:lvl>
    <w:lvl w:ilvl="5" w:tentative="0">
      <w:start w:val="1"/>
      <w:numFmt w:val="decimal"/>
      <w:lvlText w:val="%1.%2.%3.%4.%5.%6."/>
      <w:lvlJc w:val="left"/>
      <w:pPr>
        <w:ind w:left="2736" w:hanging="936"/>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abstractNum w:abstractNumId="13">
    <w:nsid w:val="404DDF55"/>
    <w:multiLevelType w:val="multilevel"/>
    <w:tmpl w:val="404DDF55"/>
    <w:lvl w:ilvl="0" w:tentative="0">
      <w:start w:val="1"/>
      <w:numFmt w:val="decimal"/>
      <w:suff w:val="space"/>
      <w:lvlText w:val="%1."/>
      <w:lvlJc w:val="left"/>
      <w:pPr>
        <w:ind w:left="0" w:firstLine="0"/>
      </w:pPr>
      <w:rPr>
        <w:rFonts w:hint="default"/>
      </w:rPr>
    </w:lvl>
    <w:lvl w:ilvl="1" w:tentative="0">
      <w:start w:val="1"/>
      <w:numFmt w:val="decimal"/>
      <w:suff w:val="space"/>
      <w:lvlText w:val="%1.%2."/>
      <w:lvlJc w:val="left"/>
      <w:pPr>
        <w:ind w:left="0" w:firstLine="0"/>
      </w:pPr>
      <w:rPr>
        <w:rFonts w:hint="default"/>
        <w:b/>
        <w:bCs/>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num w:numId="1">
    <w:abstractNumId w:val="12"/>
  </w:num>
  <w:num w:numId="2">
    <w:abstractNumId w:val="11"/>
  </w:num>
  <w:num w:numId="3">
    <w:abstractNumId w:val="2"/>
  </w:num>
  <w:num w:numId="4">
    <w:abstractNumId w:val="3"/>
  </w:num>
  <w:num w:numId="5">
    <w:abstractNumId w:val="9"/>
  </w:num>
  <w:num w:numId="6">
    <w:abstractNumId w:val="5"/>
  </w:num>
  <w:num w:numId="7">
    <w:abstractNumId w:val="4"/>
  </w:num>
  <w:num w:numId="8">
    <w:abstractNumId w:val="6"/>
  </w:num>
  <w:num w:numId="9">
    <w:abstractNumId w:val="0"/>
  </w:num>
  <w:num w:numId="10">
    <w:abstractNumId w:val="8"/>
  </w:num>
  <w:num w:numId="11">
    <w:abstractNumId w:val="7"/>
  </w:num>
  <w:num w:numId="12">
    <w:abstractNumId w:val="1"/>
  </w:num>
  <w:num w:numId="13">
    <w:abstractNumId w:val="13"/>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20"/>
  <w:hyphenationZone w:val="425"/>
  <w:displayHorizontalDrawingGridEvery w:val="1"/>
  <w:displayVerticalDrawingGridEvery w:val="1"/>
  <w:noPunctuationKerning w:val="1"/>
  <w:characterSpacingControl w:val="doNotCompress"/>
  <w:hdrShapeDefaults>
    <o:shapelayout v:ext="edit">
      <o:idmap v:ext="edit" data="1"/>
    </o:shapelayout>
  </w:hdrShapeDefaults>
  <w:footnotePr>
    <w:footnote w:id="0"/>
    <w:footnote w:id="1"/>
  </w:footnotePr>
  <w:endnotePr>
    <w:endnote w:id="0"/>
    <w:endnote w:id="1"/>
  </w:endnotePr>
  <w:compat>
    <w:doNotExpandShiftReturn/>
    <w:doNotWrapTextWithPunct/>
    <w:doNotUseEastAsian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05C7"/>
    <w:rsid w:val="00073AB6"/>
    <w:rsid w:val="000C50D0"/>
    <w:rsid w:val="000C60B8"/>
    <w:rsid w:val="000D30D1"/>
    <w:rsid w:val="00133FA5"/>
    <w:rsid w:val="00144CA7"/>
    <w:rsid w:val="002709AD"/>
    <w:rsid w:val="00305A3F"/>
    <w:rsid w:val="004D27E2"/>
    <w:rsid w:val="005A7840"/>
    <w:rsid w:val="005E1A41"/>
    <w:rsid w:val="00681D70"/>
    <w:rsid w:val="006B4EE0"/>
    <w:rsid w:val="006B7F84"/>
    <w:rsid w:val="00710BDD"/>
    <w:rsid w:val="0072576C"/>
    <w:rsid w:val="0078194D"/>
    <w:rsid w:val="0079516A"/>
    <w:rsid w:val="007D297F"/>
    <w:rsid w:val="008A7458"/>
    <w:rsid w:val="009E6F53"/>
    <w:rsid w:val="00A102A1"/>
    <w:rsid w:val="00A412DD"/>
    <w:rsid w:val="00A77C75"/>
    <w:rsid w:val="00A85D9E"/>
    <w:rsid w:val="00AD0487"/>
    <w:rsid w:val="00AD0DCA"/>
    <w:rsid w:val="00B02493"/>
    <w:rsid w:val="00B039BC"/>
    <w:rsid w:val="00B13FB9"/>
    <w:rsid w:val="00BB7858"/>
    <w:rsid w:val="00C73FB5"/>
    <w:rsid w:val="00D41C7A"/>
    <w:rsid w:val="00DD05C7"/>
    <w:rsid w:val="00E278AF"/>
    <w:rsid w:val="00EE0FD2"/>
    <w:rsid w:val="0A657177"/>
    <w:rsid w:val="0D044068"/>
    <w:rsid w:val="11C0052E"/>
    <w:rsid w:val="17045380"/>
    <w:rsid w:val="1A1A4AE0"/>
    <w:rsid w:val="1BC51D68"/>
    <w:rsid w:val="1CE617B0"/>
    <w:rsid w:val="1E792262"/>
    <w:rsid w:val="1F842044"/>
    <w:rsid w:val="214D162F"/>
    <w:rsid w:val="21CD1FE6"/>
    <w:rsid w:val="231079DD"/>
    <w:rsid w:val="279A2F25"/>
    <w:rsid w:val="2CA60ACC"/>
    <w:rsid w:val="2CAE175C"/>
    <w:rsid w:val="2DCF44E2"/>
    <w:rsid w:val="2EE85B84"/>
    <w:rsid w:val="303B772F"/>
    <w:rsid w:val="33CD3272"/>
    <w:rsid w:val="392C3A38"/>
    <w:rsid w:val="39B863C1"/>
    <w:rsid w:val="3C934053"/>
    <w:rsid w:val="3F8A67CD"/>
    <w:rsid w:val="41C42BF4"/>
    <w:rsid w:val="446001FD"/>
    <w:rsid w:val="497A37F3"/>
    <w:rsid w:val="4C87000A"/>
    <w:rsid w:val="53F80750"/>
    <w:rsid w:val="54FB7079"/>
    <w:rsid w:val="552701DF"/>
    <w:rsid w:val="5B27469B"/>
    <w:rsid w:val="5BA95B6E"/>
    <w:rsid w:val="5EB44A4D"/>
    <w:rsid w:val="66082BF5"/>
    <w:rsid w:val="66B410D8"/>
    <w:rsid w:val="670D5158"/>
    <w:rsid w:val="673A0114"/>
    <w:rsid w:val="67E76C04"/>
    <w:rsid w:val="6A834FCD"/>
    <w:rsid w:val="6B416685"/>
    <w:rsid w:val="6D7838A9"/>
    <w:rsid w:val="718D144D"/>
    <w:rsid w:val="746A25B5"/>
    <w:rsid w:val="76794318"/>
    <w:rsid w:val="76846B20"/>
    <w:rsid w:val="7B160627"/>
    <w:rsid w:val="7CC86647"/>
    <w:rsid w:val="7D8B7FED"/>
    <w:rsid w:val="7FF7647E"/>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7" w:semiHidden="0" w:name="heading 5"/>
    <w:lsdException w:qFormat="1" w:uiPriority="0"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nhideWhenUsed="0" w:uiPriority="0" w:semiHidden="0" w:name="footnote text"/>
    <w:lsdException w:uiPriority="99" w:name="annotation text"/>
    <w:lsdException w:qFormat="1" w:uiPriority="0" w:semiHidden="0" w:name="header"/>
    <w:lsdException w:qFormat="1" w:uiPriority="0"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qFormat="1" w:unhideWhenUsed="0" w:uiPriority="99" w:semiHidden="0"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0" w:semiHidden="0" w:name="Hyperlink"/>
    <w:lsdException w:qFormat="1" w:uiPriority="99" w:name="FollowedHyperlink"/>
    <w:lsdException w:qFormat="1" w:unhideWhenUsed="0" w:uiPriority="6" w:semiHidden="0" w:name="Strong"/>
    <w:lsdException w:qFormat="1" w:unhideWhenUsed="0" w:uiPriority="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qFormat="1" w:unhideWhenUsed="0" w:uiPriority="1" w:semiHidden="0" w:name="No Spacing"/>
    <w:lsdException w:qFormat="1" w:unhideWhenUsed="0" w:uiPriority="34" w:semiHidden="0" w:name="List Paragraph"/>
  </w:latentStyles>
  <w:style w:type="paragraph" w:default="1" w:styleId="1">
    <w:name w:val="Normal"/>
    <w:qFormat/>
    <w:uiPriority w:val="0"/>
    <w:pPr>
      <w:spacing w:after="160" w:line="259" w:lineRule="auto"/>
    </w:pPr>
    <w:rPr>
      <w:rFonts w:ascii="Calibri" w:hAnsi="Calibri" w:eastAsia="Calibri" w:cs="Calibri"/>
      <w:sz w:val="22"/>
      <w:szCs w:val="22"/>
      <w:lang w:val="pt-BR" w:eastAsia="pt-BR" w:bidi="ar-SA"/>
    </w:rPr>
  </w:style>
  <w:style w:type="paragraph" w:styleId="2">
    <w:name w:val="heading 1"/>
    <w:basedOn w:val="1"/>
    <w:next w:val="1"/>
    <w:link w:val="189"/>
    <w:qFormat/>
    <w:uiPriority w:val="0"/>
    <w:pPr>
      <w:keepNext/>
      <w:keepLines/>
      <w:spacing w:before="480" w:after="120"/>
      <w:outlineLvl w:val="0"/>
    </w:pPr>
    <w:rPr>
      <w:b/>
      <w:sz w:val="48"/>
      <w:szCs w:val="48"/>
    </w:rPr>
  </w:style>
  <w:style w:type="paragraph" w:styleId="3">
    <w:name w:val="heading 2"/>
    <w:basedOn w:val="1"/>
    <w:next w:val="1"/>
    <w:unhideWhenUsed/>
    <w:qFormat/>
    <w:uiPriority w:val="0"/>
    <w:pPr>
      <w:keepNext/>
      <w:keepLines/>
      <w:spacing w:before="360" w:after="80"/>
      <w:outlineLvl w:val="1"/>
    </w:pPr>
    <w:rPr>
      <w:b/>
      <w:sz w:val="36"/>
      <w:szCs w:val="36"/>
    </w:rPr>
  </w:style>
  <w:style w:type="paragraph" w:styleId="4">
    <w:name w:val="heading 3"/>
    <w:basedOn w:val="1"/>
    <w:next w:val="1"/>
    <w:unhideWhenUsed/>
    <w:qFormat/>
    <w:uiPriority w:val="0"/>
    <w:pPr>
      <w:keepNext/>
      <w:keepLines/>
      <w:spacing w:before="280" w:after="80"/>
      <w:outlineLvl w:val="2"/>
    </w:pPr>
    <w:rPr>
      <w:b/>
      <w:sz w:val="28"/>
      <w:szCs w:val="28"/>
    </w:rPr>
  </w:style>
  <w:style w:type="paragraph" w:styleId="5">
    <w:name w:val="heading 4"/>
    <w:basedOn w:val="1"/>
    <w:next w:val="1"/>
    <w:unhideWhenUsed/>
    <w:qFormat/>
    <w:uiPriority w:val="0"/>
    <w:pPr>
      <w:keepNext/>
      <w:keepLines/>
      <w:spacing w:before="240" w:after="40"/>
      <w:outlineLvl w:val="3"/>
    </w:pPr>
    <w:rPr>
      <w:b/>
      <w:sz w:val="24"/>
      <w:szCs w:val="24"/>
    </w:rPr>
  </w:style>
  <w:style w:type="paragraph" w:styleId="6">
    <w:name w:val="heading 5"/>
    <w:basedOn w:val="1"/>
    <w:next w:val="1"/>
    <w:unhideWhenUsed/>
    <w:qFormat/>
    <w:uiPriority w:val="7"/>
    <w:pPr>
      <w:keepNext/>
      <w:keepLines/>
      <w:spacing w:before="220" w:after="40"/>
      <w:outlineLvl w:val="4"/>
    </w:pPr>
    <w:rPr>
      <w:b/>
    </w:rPr>
  </w:style>
  <w:style w:type="paragraph" w:styleId="7">
    <w:name w:val="heading 6"/>
    <w:basedOn w:val="1"/>
    <w:next w:val="1"/>
    <w:unhideWhenUsed/>
    <w:qFormat/>
    <w:uiPriority w:val="0"/>
    <w:pPr>
      <w:keepNext/>
      <w:keepLines/>
      <w:spacing w:before="200" w:after="40"/>
      <w:outlineLvl w:val="5"/>
    </w:pPr>
    <w:rPr>
      <w:b/>
      <w:sz w:val="20"/>
      <w:szCs w:val="20"/>
    </w:rPr>
  </w:style>
  <w:style w:type="character" w:default="1" w:styleId="8">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character" w:styleId="10">
    <w:name w:val="Strong"/>
    <w:qFormat/>
    <w:uiPriority w:val="6"/>
    <w:rPr>
      <w:b/>
      <w:bCs/>
    </w:rPr>
  </w:style>
  <w:style w:type="character" w:styleId="11">
    <w:name w:val="FollowedHyperlink"/>
    <w:basedOn w:val="8"/>
    <w:semiHidden/>
    <w:unhideWhenUsed/>
    <w:qFormat/>
    <w:uiPriority w:val="99"/>
    <w:rPr>
      <w:color w:val="800000"/>
      <w:u w:val="single"/>
    </w:rPr>
  </w:style>
  <w:style w:type="character" w:styleId="12">
    <w:name w:val="Emphasis"/>
    <w:qFormat/>
    <w:uiPriority w:val="0"/>
    <w:rPr>
      <w:i/>
      <w:iCs/>
    </w:rPr>
  </w:style>
  <w:style w:type="character" w:styleId="13">
    <w:name w:val="footnote reference"/>
    <w:qFormat/>
    <w:uiPriority w:val="99"/>
    <w:rPr>
      <w:vertAlign w:val="superscript"/>
    </w:rPr>
  </w:style>
  <w:style w:type="character" w:styleId="14">
    <w:name w:val="Hyperlink"/>
    <w:qFormat/>
    <w:uiPriority w:val="0"/>
    <w:rPr>
      <w:color w:val="0000FF"/>
      <w:u w:val="single"/>
    </w:rPr>
  </w:style>
  <w:style w:type="character" w:styleId="15">
    <w:name w:val="page number"/>
    <w:qFormat/>
    <w:uiPriority w:val="0"/>
  </w:style>
  <w:style w:type="paragraph" w:styleId="16">
    <w:name w:val="List"/>
    <w:basedOn w:val="17"/>
    <w:qFormat/>
    <w:uiPriority w:val="0"/>
    <w:pPr>
      <w:widowControl/>
    </w:pPr>
    <w:rPr>
      <w:rFonts w:ascii="Times New Roman" w:hAnsi="Times New Roman" w:cs="Tahoma"/>
      <w:szCs w:val="24"/>
    </w:rPr>
  </w:style>
  <w:style w:type="paragraph" w:styleId="17">
    <w:name w:val="Body Text"/>
    <w:basedOn w:val="1"/>
    <w:link w:val="39"/>
    <w:qFormat/>
    <w:uiPriority w:val="0"/>
    <w:pPr>
      <w:widowControl w:val="0"/>
      <w:suppressAutoHyphens/>
      <w:autoSpaceDE w:val="0"/>
      <w:spacing w:after="0" w:line="240" w:lineRule="auto"/>
      <w:jc w:val="both"/>
    </w:pPr>
    <w:rPr>
      <w:rFonts w:ascii="Courier New" w:hAnsi="Courier New" w:eastAsia="SimSun" w:cs="Courier New"/>
      <w:sz w:val="24"/>
      <w:szCs w:val="20"/>
      <w:lang w:eastAsia="zh-CN"/>
    </w:rPr>
  </w:style>
  <w:style w:type="paragraph" w:styleId="18">
    <w:name w:val="Body Text Indent 2"/>
    <w:basedOn w:val="1"/>
    <w:link w:val="40"/>
    <w:qFormat/>
    <w:uiPriority w:val="0"/>
    <w:pPr>
      <w:suppressAutoHyphens/>
      <w:spacing w:after="0" w:line="240" w:lineRule="auto"/>
      <w:ind w:firstLine="1985"/>
      <w:jc w:val="both"/>
    </w:pPr>
    <w:rPr>
      <w:rFonts w:ascii="Times New Roman" w:hAnsi="Times New Roman" w:eastAsia="SimSun" w:cs="Times New Roman"/>
      <w:sz w:val="24"/>
      <w:szCs w:val="24"/>
      <w:lang w:eastAsia="zh-CN"/>
    </w:rPr>
  </w:style>
  <w:style w:type="paragraph" w:styleId="19">
    <w:name w:val="Title"/>
    <w:basedOn w:val="1"/>
    <w:next w:val="1"/>
    <w:qFormat/>
    <w:uiPriority w:val="10"/>
    <w:pPr>
      <w:keepNext/>
      <w:keepLines/>
      <w:spacing w:before="480" w:after="120"/>
    </w:pPr>
    <w:rPr>
      <w:b/>
      <w:sz w:val="72"/>
      <w:szCs w:val="72"/>
    </w:rPr>
  </w:style>
  <w:style w:type="paragraph" w:styleId="20">
    <w:name w:val="Normal (Web)"/>
    <w:basedOn w:val="1"/>
    <w:qFormat/>
    <w:uiPriority w:val="0"/>
    <w:pPr>
      <w:suppressAutoHyphens/>
      <w:spacing w:before="280" w:after="280" w:line="240" w:lineRule="auto"/>
    </w:pPr>
    <w:rPr>
      <w:rFonts w:ascii="Times New Roman" w:hAnsi="Times New Roman" w:eastAsia="SimSun" w:cs="Times New Roman"/>
      <w:sz w:val="24"/>
      <w:szCs w:val="24"/>
      <w:lang w:eastAsia="zh-CN"/>
    </w:rPr>
  </w:style>
  <w:style w:type="paragraph" w:styleId="21">
    <w:name w:val="Body Text 3"/>
    <w:basedOn w:val="1"/>
    <w:link w:val="41"/>
    <w:qFormat/>
    <w:uiPriority w:val="0"/>
    <w:pPr>
      <w:suppressAutoHyphens/>
      <w:spacing w:after="0" w:line="240" w:lineRule="auto"/>
      <w:jc w:val="center"/>
    </w:pPr>
    <w:rPr>
      <w:rFonts w:ascii="Bookman Old Style" w:hAnsi="Times New Roman" w:eastAsia="SimSun" w:cs="Bookman Old Style"/>
      <w:b/>
      <w:bCs/>
      <w:sz w:val="24"/>
      <w:szCs w:val="24"/>
      <w:lang w:eastAsia="zh-CN"/>
    </w:rPr>
  </w:style>
  <w:style w:type="paragraph" w:styleId="22">
    <w:name w:val="Body Text 2"/>
    <w:basedOn w:val="1"/>
    <w:link w:val="42"/>
    <w:qFormat/>
    <w:uiPriority w:val="0"/>
    <w:pPr>
      <w:suppressAutoHyphens/>
      <w:spacing w:after="0" w:line="240" w:lineRule="auto"/>
    </w:pPr>
    <w:rPr>
      <w:rFonts w:ascii="Arial" w:hAnsi="Arial" w:eastAsia="SimSun" w:cs="Arial"/>
      <w:b/>
      <w:bCs/>
      <w:sz w:val="24"/>
      <w:szCs w:val="24"/>
      <w:lang w:eastAsia="zh-CN"/>
    </w:rPr>
  </w:style>
  <w:style w:type="paragraph" w:styleId="23">
    <w:name w:val="header"/>
    <w:basedOn w:val="1"/>
    <w:link w:val="33"/>
    <w:unhideWhenUsed/>
    <w:qFormat/>
    <w:uiPriority w:val="0"/>
    <w:pPr>
      <w:tabs>
        <w:tab w:val="center" w:pos="4680"/>
        <w:tab w:val="right" w:pos="9360"/>
      </w:tabs>
      <w:spacing w:after="0" w:line="240" w:lineRule="auto"/>
    </w:pPr>
  </w:style>
  <w:style w:type="paragraph" w:styleId="24">
    <w:name w:val="footer"/>
    <w:basedOn w:val="1"/>
    <w:link w:val="34"/>
    <w:unhideWhenUsed/>
    <w:qFormat/>
    <w:uiPriority w:val="0"/>
    <w:pPr>
      <w:tabs>
        <w:tab w:val="center" w:pos="4680"/>
        <w:tab w:val="right" w:pos="9360"/>
      </w:tabs>
      <w:spacing w:after="0" w:line="240" w:lineRule="auto"/>
    </w:pPr>
  </w:style>
  <w:style w:type="paragraph" w:styleId="25">
    <w:name w:val="caption"/>
    <w:basedOn w:val="1"/>
    <w:qFormat/>
    <w:uiPriority w:val="0"/>
    <w:pPr>
      <w:suppressLineNumbers/>
      <w:suppressAutoHyphens/>
      <w:spacing w:before="120" w:after="120" w:line="240" w:lineRule="auto"/>
    </w:pPr>
    <w:rPr>
      <w:rFonts w:ascii="Times New Roman" w:hAnsi="Times New Roman" w:eastAsia="SimSun" w:cs="Arial"/>
      <w:i/>
      <w:iCs/>
      <w:sz w:val="24"/>
      <w:szCs w:val="24"/>
      <w:lang w:eastAsia="zh-CN"/>
    </w:rPr>
  </w:style>
  <w:style w:type="paragraph" w:styleId="26">
    <w:name w:val="Body Text Indent 3"/>
    <w:basedOn w:val="1"/>
    <w:link w:val="43"/>
    <w:qFormat/>
    <w:uiPriority w:val="0"/>
    <w:pPr>
      <w:widowControl w:val="0"/>
      <w:suppressAutoHyphens/>
      <w:autoSpaceDE w:val="0"/>
      <w:autoSpaceDN w:val="0"/>
      <w:spacing w:after="0" w:line="240" w:lineRule="auto"/>
      <w:ind w:firstLine="850"/>
      <w:jc w:val="both"/>
    </w:pPr>
    <w:rPr>
      <w:rFonts w:ascii="Courier New" w:hAnsi="Courier New" w:eastAsia="SimSun" w:cs="Times New Roman"/>
      <w:color w:val="000000"/>
      <w:sz w:val="20"/>
      <w:szCs w:val="20"/>
      <w:lang w:eastAsia="zh-CN"/>
    </w:rPr>
  </w:style>
  <w:style w:type="paragraph" w:styleId="27">
    <w:name w:val="Balloon Text"/>
    <w:basedOn w:val="1"/>
    <w:link w:val="44"/>
    <w:qFormat/>
    <w:uiPriority w:val="0"/>
    <w:pPr>
      <w:suppressAutoHyphens/>
      <w:spacing w:after="0" w:line="240" w:lineRule="auto"/>
    </w:pPr>
    <w:rPr>
      <w:rFonts w:ascii="Tahoma" w:hAnsi="Tahoma" w:eastAsia="SimSun" w:cs="Tahoma"/>
      <w:sz w:val="16"/>
      <w:szCs w:val="16"/>
      <w:lang w:eastAsia="zh-CN"/>
    </w:rPr>
  </w:style>
  <w:style w:type="paragraph" w:styleId="28">
    <w:name w:val="Subtitle"/>
    <w:basedOn w:val="1"/>
    <w:next w:val="1"/>
    <w:qFormat/>
    <w:uiPriority w:val="11"/>
    <w:pPr>
      <w:keepNext/>
      <w:keepLines/>
      <w:spacing w:before="360" w:after="80"/>
    </w:pPr>
    <w:rPr>
      <w:rFonts w:ascii="Georgia" w:hAnsi="Georgia" w:eastAsia="Georgia" w:cs="Georgia"/>
      <w:i/>
      <w:color w:val="666666"/>
      <w:sz w:val="48"/>
      <w:szCs w:val="48"/>
    </w:rPr>
  </w:style>
  <w:style w:type="paragraph" w:styleId="29">
    <w:name w:val="footnote text"/>
    <w:basedOn w:val="1"/>
    <w:link w:val="45"/>
    <w:qFormat/>
    <w:uiPriority w:val="0"/>
    <w:pPr>
      <w:suppressAutoHyphens/>
      <w:spacing w:after="0" w:line="240" w:lineRule="auto"/>
    </w:pPr>
    <w:rPr>
      <w:rFonts w:ascii="Times New Roman" w:hAnsi="Times New Roman" w:eastAsia="SimSun" w:cs="Times New Roman"/>
      <w:sz w:val="20"/>
      <w:szCs w:val="24"/>
      <w:lang w:eastAsia="zh-CN"/>
    </w:rPr>
  </w:style>
  <w:style w:type="paragraph" w:styleId="30">
    <w:name w:val="Body Text Indent"/>
    <w:basedOn w:val="1"/>
    <w:link w:val="46"/>
    <w:qFormat/>
    <w:uiPriority w:val="0"/>
    <w:pPr>
      <w:widowControl w:val="0"/>
      <w:suppressAutoHyphens/>
      <w:autoSpaceDE w:val="0"/>
      <w:spacing w:after="0" w:line="240" w:lineRule="auto"/>
      <w:jc w:val="both"/>
    </w:pPr>
    <w:rPr>
      <w:rFonts w:ascii="Courier New" w:hAnsi="Courier New" w:eastAsia="SimSun" w:cs="Courier New"/>
      <w:color w:val="000000"/>
      <w:sz w:val="20"/>
      <w:szCs w:val="20"/>
      <w:lang w:eastAsia="zh-CN"/>
    </w:rPr>
  </w:style>
  <w:style w:type="table" w:styleId="31">
    <w:name w:val="Table Grid"/>
    <w:basedOn w:val="9"/>
    <w:qFormat/>
    <w:uiPriority w:val="5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table" w:customStyle="1" w:styleId="32">
    <w:name w:val="Table Normal"/>
    <w:qFormat/>
    <w:uiPriority w:val="0"/>
    <w:tblPr>
      <w:tblCellMar>
        <w:top w:w="0" w:type="dxa"/>
        <w:left w:w="0" w:type="dxa"/>
        <w:bottom w:w="0" w:type="dxa"/>
        <w:right w:w="0" w:type="dxa"/>
      </w:tblCellMar>
    </w:tblPr>
  </w:style>
  <w:style w:type="character" w:customStyle="1" w:styleId="33">
    <w:name w:val="Cabeçalho Char"/>
    <w:basedOn w:val="8"/>
    <w:link w:val="23"/>
    <w:qFormat/>
    <w:uiPriority w:val="99"/>
  </w:style>
  <w:style w:type="character" w:customStyle="1" w:styleId="34">
    <w:name w:val="Rodapé Char"/>
    <w:basedOn w:val="8"/>
    <w:link w:val="24"/>
    <w:qFormat/>
    <w:uiPriority w:val="99"/>
  </w:style>
  <w:style w:type="paragraph" w:styleId="35">
    <w:name w:val="List Paragraph"/>
    <w:basedOn w:val="1"/>
    <w:link w:val="178"/>
    <w:qFormat/>
    <w:uiPriority w:val="34"/>
    <w:pPr>
      <w:ind w:left="720"/>
      <w:contextualSpacing/>
    </w:pPr>
  </w:style>
  <w:style w:type="table" w:customStyle="1" w:styleId="36">
    <w:name w:val="Tabela de Grade Clara1"/>
    <w:basedOn w:val="9"/>
    <w:qFormat/>
    <w:uiPriority w:val="40"/>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
  </w:style>
  <w:style w:type="table" w:customStyle="1" w:styleId="37">
    <w:name w:val="_Style 20"/>
    <w:basedOn w:val="9"/>
    <w:qFormat/>
    <w:uiPriority w:val="0"/>
  </w:style>
  <w:style w:type="table" w:customStyle="1" w:styleId="38">
    <w:name w:val="_Style 21"/>
    <w:basedOn w:val="9"/>
    <w:qFormat/>
    <w:uiPriority w:val="0"/>
  </w:style>
  <w:style w:type="character" w:customStyle="1" w:styleId="39">
    <w:name w:val="Corpo de texto Char"/>
    <w:basedOn w:val="8"/>
    <w:link w:val="17"/>
    <w:qFormat/>
    <w:uiPriority w:val="0"/>
    <w:rPr>
      <w:rFonts w:ascii="Courier New" w:hAnsi="Courier New" w:eastAsia="SimSun" w:cs="Courier New"/>
      <w:sz w:val="24"/>
      <w:szCs w:val="20"/>
      <w:lang w:eastAsia="zh-CN"/>
    </w:rPr>
  </w:style>
  <w:style w:type="character" w:customStyle="1" w:styleId="40">
    <w:name w:val="Recuo de corpo de texto 2 Char"/>
    <w:basedOn w:val="8"/>
    <w:link w:val="18"/>
    <w:qFormat/>
    <w:uiPriority w:val="0"/>
    <w:rPr>
      <w:rFonts w:ascii="Times New Roman" w:hAnsi="Times New Roman" w:eastAsia="SimSun" w:cs="Times New Roman"/>
      <w:sz w:val="24"/>
      <w:szCs w:val="24"/>
      <w:lang w:eastAsia="zh-CN"/>
    </w:rPr>
  </w:style>
  <w:style w:type="character" w:customStyle="1" w:styleId="41">
    <w:name w:val="Corpo de texto 3 Char"/>
    <w:basedOn w:val="8"/>
    <w:link w:val="21"/>
    <w:qFormat/>
    <w:uiPriority w:val="0"/>
    <w:rPr>
      <w:rFonts w:ascii="Bookman Old Style" w:hAnsi="Times New Roman" w:eastAsia="SimSun" w:cs="Bookman Old Style"/>
      <w:b/>
      <w:bCs/>
      <w:sz w:val="24"/>
      <w:szCs w:val="24"/>
      <w:lang w:eastAsia="zh-CN"/>
    </w:rPr>
  </w:style>
  <w:style w:type="character" w:customStyle="1" w:styleId="42">
    <w:name w:val="Corpo de texto 2 Char"/>
    <w:basedOn w:val="8"/>
    <w:link w:val="22"/>
    <w:qFormat/>
    <w:uiPriority w:val="0"/>
    <w:rPr>
      <w:rFonts w:ascii="Arial" w:hAnsi="Arial" w:eastAsia="SimSun" w:cs="Arial"/>
      <w:b/>
      <w:bCs/>
      <w:sz w:val="24"/>
      <w:szCs w:val="24"/>
      <w:lang w:eastAsia="zh-CN"/>
    </w:rPr>
  </w:style>
  <w:style w:type="character" w:customStyle="1" w:styleId="43">
    <w:name w:val="Recuo de corpo de texto 3 Char"/>
    <w:basedOn w:val="8"/>
    <w:link w:val="26"/>
    <w:qFormat/>
    <w:uiPriority w:val="0"/>
    <w:rPr>
      <w:rFonts w:ascii="Courier New" w:hAnsi="Courier New" w:eastAsia="SimSun" w:cs="Times New Roman"/>
      <w:color w:val="000000"/>
      <w:sz w:val="20"/>
      <w:szCs w:val="20"/>
      <w:lang w:eastAsia="zh-CN"/>
    </w:rPr>
  </w:style>
  <w:style w:type="character" w:customStyle="1" w:styleId="44">
    <w:name w:val="Texto de balão Char"/>
    <w:basedOn w:val="8"/>
    <w:link w:val="27"/>
    <w:qFormat/>
    <w:uiPriority w:val="0"/>
    <w:rPr>
      <w:rFonts w:ascii="Tahoma" w:hAnsi="Tahoma" w:eastAsia="SimSun" w:cs="Tahoma"/>
      <w:sz w:val="16"/>
      <w:szCs w:val="16"/>
      <w:lang w:eastAsia="zh-CN"/>
    </w:rPr>
  </w:style>
  <w:style w:type="character" w:customStyle="1" w:styleId="45">
    <w:name w:val="Texto de nota de rodapé Char"/>
    <w:basedOn w:val="8"/>
    <w:link w:val="29"/>
    <w:qFormat/>
    <w:uiPriority w:val="0"/>
    <w:rPr>
      <w:rFonts w:ascii="Times New Roman" w:hAnsi="Times New Roman" w:eastAsia="SimSun" w:cs="Times New Roman"/>
      <w:sz w:val="20"/>
      <w:szCs w:val="24"/>
      <w:lang w:eastAsia="zh-CN"/>
    </w:rPr>
  </w:style>
  <w:style w:type="character" w:customStyle="1" w:styleId="46">
    <w:name w:val="Recuo de corpo de texto Char"/>
    <w:basedOn w:val="8"/>
    <w:link w:val="30"/>
    <w:qFormat/>
    <w:uiPriority w:val="0"/>
    <w:rPr>
      <w:rFonts w:ascii="Courier New" w:hAnsi="Courier New" w:eastAsia="SimSun" w:cs="Courier New"/>
      <w:color w:val="000000"/>
      <w:sz w:val="20"/>
      <w:szCs w:val="20"/>
      <w:lang w:eastAsia="zh-CN"/>
    </w:rPr>
  </w:style>
  <w:style w:type="character" w:customStyle="1" w:styleId="47">
    <w:name w:val="Fonte parág. padrão1"/>
    <w:qFormat/>
    <w:uiPriority w:val="0"/>
  </w:style>
  <w:style w:type="paragraph" w:customStyle="1" w:styleId="48">
    <w:name w:val="LO-Normal1"/>
    <w:qFormat/>
    <w:uiPriority w:val="0"/>
    <w:pPr>
      <w:widowControl w:val="0"/>
      <w:suppressAutoHyphens/>
    </w:pPr>
    <w:rPr>
      <w:rFonts w:ascii="Liberation Serif" w:hAnsi="Liberation Serif" w:eastAsia="SimSun" w:cs="Lucida Sans"/>
      <w:sz w:val="24"/>
      <w:szCs w:val="24"/>
      <w:lang w:val="pt-BR" w:eastAsia="zh-CN" w:bidi="hi-IN"/>
    </w:rPr>
  </w:style>
  <w:style w:type="character" w:customStyle="1" w:styleId="49">
    <w:name w:val="WW8Num1z0"/>
    <w:qFormat/>
    <w:uiPriority w:val="0"/>
  </w:style>
  <w:style w:type="character" w:customStyle="1" w:styleId="50">
    <w:name w:val="WW8Num1z1"/>
    <w:qFormat/>
    <w:uiPriority w:val="0"/>
  </w:style>
  <w:style w:type="character" w:customStyle="1" w:styleId="51">
    <w:name w:val="WW8Num1z2"/>
    <w:qFormat/>
    <w:uiPriority w:val="0"/>
  </w:style>
  <w:style w:type="character" w:customStyle="1" w:styleId="52">
    <w:name w:val="WW8Num1z3"/>
    <w:qFormat/>
    <w:uiPriority w:val="0"/>
  </w:style>
  <w:style w:type="character" w:customStyle="1" w:styleId="53">
    <w:name w:val="WW8Num1z4"/>
    <w:qFormat/>
    <w:uiPriority w:val="0"/>
  </w:style>
  <w:style w:type="character" w:customStyle="1" w:styleId="54">
    <w:name w:val="WW8Num1z5"/>
    <w:qFormat/>
    <w:uiPriority w:val="0"/>
  </w:style>
  <w:style w:type="character" w:customStyle="1" w:styleId="55">
    <w:name w:val="WW8Num1z6"/>
    <w:qFormat/>
    <w:uiPriority w:val="0"/>
  </w:style>
  <w:style w:type="character" w:customStyle="1" w:styleId="56">
    <w:name w:val="WW8Num1z7"/>
    <w:qFormat/>
    <w:uiPriority w:val="0"/>
  </w:style>
  <w:style w:type="character" w:customStyle="1" w:styleId="57">
    <w:name w:val="WW8Num1z8"/>
    <w:qFormat/>
    <w:uiPriority w:val="0"/>
  </w:style>
  <w:style w:type="character" w:customStyle="1" w:styleId="58">
    <w:name w:val="WW8Num2z0"/>
    <w:qFormat/>
    <w:uiPriority w:val="0"/>
    <w:rPr>
      <w:rFonts w:hint="default" w:ascii="Symbol" w:hAnsi="Symbol" w:cs="Symbol"/>
      <w:color w:val="auto"/>
    </w:rPr>
  </w:style>
  <w:style w:type="character" w:customStyle="1" w:styleId="59">
    <w:name w:val="WW8Num3z0"/>
    <w:qFormat/>
    <w:uiPriority w:val="0"/>
    <w:rPr>
      <w:rFonts w:hint="default" w:ascii="Times New Roman" w:hAnsi="Times New Roman" w:cs="Times New Roman"/>
      <w:color w:val="auto"/>
      <w:sz w:val="24"/>
      <w:szCs w:val="24"/>
    </w:rPr>
  </w:style>
  <w:style w:type="character" w:customStyle="1" w:styleId="60">
    <w:name w:val="WW8Num4z0"/>
    <w:qFormat/>
    <w:uiPriority w:val="0"/>
    <w:rPr>
      <w:rFonts w:hint="default" w:ascii="Symbol" w:hAnsi="Symbol" w:cs="Symbol"/>
      <w:color w:val="000000"/>
    </w:rPr>
  </w:style>
  <w:style w:type="character" w:customStyle="1" w:styleId="61">
    <w:name w:val="WW8Num5z0"/>
    <w:qFormat/>
    <w:uiPriority w:val="0"/>
  </w:style>
  <w:style w:type="character" w:customStyle="1" w:styleId="62">
    <w:name w:val="WW8Num5z1"/>
    <w:qFormat/>
    <w:uiPriority w:val="0"/>
    <w:rPr>
      <w:rFonts w:ascii="OpenSymbol" w:hAnsi="OpenSymbol" w:cs="OpenSymbol"/>
    </w:rPr>
  </w:style>
  <w:style w:type="character" w:customStyle="1" w:styleId="63">
    <w:name w:val="WW8Num5z3"/>
    <w:qFormat/>
    <w:uiPriority w:val="0"/>
    <w:rPr>
      <w:rFonts w:ascii="Symbol" w:hAnsi="Symbol" w:cs="OpenSymbol"/>
    </w:rPr>
  </w:style>
  <w:style w:type="character" w:customStyle="1" w:styleId="64">
    <w:name w:val="WW8Num6z0"/>
    <w:qFormat/>
    <w:uiPriority w:val="0"/>
  </w:style>
  <w:style w:type="character" w:customStyle="1" w:styleId="65">
    <w:name w:val="WW8Num6z1"/>
    <w:qFormat/>
    <w:uiPriority w:val="0"/>
  </w:style>
  <w:style w:type="character" w:customStyle="1" w:styleId="66">
    <w:name w:val="WW8Num6z2"/>
    <w:qFormat/>
    <w:uiPriority w:val="0"/>
  </w:style>
  <w:style w:type="character" w:customStyle="1" w:styleId="67">
    <w:name w:val="WW8Num6z3"/>
    <w:qFormat/>
    <w:uiPriority w:val="0"/>
  </w:style>
  <w:style w:type="character" w:customStyle="1" w:styleId="68">
    <w:name w:val="WW8Num6z4"/>
    <w:qFormat/>
    <w:uiPriority w:val="0"/>
  </w:style>
  <w:style w:type="character" w:customStyle="1" w:styleId="69">
    <w:name w:val="WW8Num6z5"/>
    <w:qFormat/>
    <w:uiPriority w:val="0"/>
  </w:style>
  <w:style w:type="character" w:customStyle="1" w:styleId="70">
    <w:name w:val="WW8Num6z6"/>
    <w:qFormat/>
    <w:uiPriority w:val="0"/>
  </w:style>
  <w:style w:type="character" w:customStyle="1" w:styleId="71">
    <w:name w:val="WW8Num6z7"/>
    <w:qFormat/>
    <w:uiPriority w:val="0"/>
  </w:style>
  <w:style w:type="character" w:customStyle="1" w:styleId="72">
    <w:name w:val="WW8Num6z8"/>
    <w:qFormat/>
    <w:uiPriority w:val="0"/>
  </w:style>
  <w:style w:type="character" w:customStyle="1" w:styleId="73">
    <w:name w:val="WW8Num7z0"/>
    <w:qFormat/>
    <w:uiPriority w:val="0"/>
  </w:style>
  <w:style w:type="character" w:customStyle="1" w:styleId="74">
    <w:name w:val="WW8Num7z1"/>
    <w:qFormat/>
    <w:uiPriority w:val="0"/>
  </w:style>
  <w:style w:type="character" w:customStyle="1" w:styleId="75">
    <w:name w:val="WW8Num7z2"/>
    <w:qFormat/>
    <w:uiPriority w:val="0"/>
  </w:style>
  <w:style w:type="character" w:customStyle="1" w:styleId="76">
    <w:name w:val="WW8Num7z3"/>
    <w:qFormat/>
    <w:uiPriority w:val="0"/>
  </w:style>
  <w:style w:type="character" w:customStyle="1" w:styleId="77">
    <w:name w:val="WW8Num7z4"/>
    <w:qFormat/>
    <w:uiPriority w:val="0"/>
  </w:style>
  <w:style w:type="character" w:customStyle="1" w:styleId="78">
    <w:name w:val="WW8Num7z5"/>
    <w:qFormat/>
    <w:uiPriority w:val="0"/>
  </w:style>
  <w:style w:type="character" w:customStyle="1" w:styleId="79">
    <w:name w:val="WW8Num7z6"/>
    <w:qFormat/>
    <w:uiPriority w:val="0"/>
  </w:style>
  <w:style w:type="character" w:customStyle="1" w:styleId="80">
    <w:name w:val="WW8Num7z7"/>
    <w:qFormat/>
    <w:uiPriority w:val="0"/>
  </w:style>
  <w:style w:type="character" w:customStyle="1" w:styleId="81">
    <w:name w:val="WW8Num7z8"/>
    <w:qFormat/>
    <w:uiPriority w:val="0"/>
  </w:style>
  <w:style w:type="character" w:customStyle="1" w:styleId="82">
    <w:name w:val="WW8Num8z0"/>
    <w:qFormat/>
    <w:uiPriority w:val="0"/>
  </w:style>
  <w:style w:type="character" w:customStyle="1" w:styleId="83">
    <w:name w:val="WW8Num8z1"/>
    <w:qFormat/>
    <w:uiPriority w:val="0"/>
  </w:style>
  <w:style w:type="character" w:customStyle="1" w:styleId="84">
    <w:name w:val="WW8Num8z2"/>
    <w:qFormat/>
    <w:uiPriority w:val="0"/>
  </w:style>
  <w:style w:type="character" w:customStyle="1" w:styleId="85">
    <w:name w:val="WW8Num8z3"/>
    <w:qFormat/>
    <w:uiPriority w:val="0"/>
  </w:style>
  <w:style w:type="character" w:customStyle="1" w:styleId="86">
    <w:name w:val="WW8Num8z4"/>
    <w:qFormat/>
    <w:uiPriority w:val="0"/>
  </w:style>
  <w:style w:type="character" w:customStyle="1" w:styleId="87">
    <w:name w:val="WW8Num8z5"/>
    <w:qFormat/>
    <w:uiPriority w:val="0"/>
  </w:style>
  <w:style w:type="character" w:customStyle="1" w:styleId="88">
    <w:name w:val="WW8Num8z6"/>
    <w:qFormat/>
    <w:uiPriority w:val="0"/>
  </w:style>
  <w:style w:type="character" w:customStyle="1" w:styleId="89">
    <w:name w:val="WW8Num8z7"/>
    <w:qFormat/>
    <w:uiPriority w:val="0"/>
  </w:style>
  <w:style w:type="character" w:customStyle="1" w:styleId="90">
    <w:name w:val="WW8Num8z8"/>
    <w:qFormat/>
    <w:uiPriority w:val="0"/>
  </w:style>
  <w:style w:type="character" w:customStyle="1" w:styleId="91">
    <w:name w:val="WW8Num9z0"/>
    <w:qFormat/>
    <w:uiPriority w:val="0"/>
  </w:style>
  <w:style w:type="character" w:customStyle="1" w:styleId="92">
    <w:name w:val="WW8Num9z1"/>
    <w:qFormat/>
    <w:uiPriority w:val="0"/>
  </w:style>
  <w:style w:type="character" w:customStyle="1" w:styleId="93">
    <w:name w:val="WW8Num9z2"/>
    <w:qFormat/>
    <w:uiPriority w:val="0"/>
  </w:style>
  <w:style w:type="character" w:customStyle="1" w:styleId="94">
    <w:name w:val="WW8Num9z3"/>
    <w:qFormat/>
    <w:uiPriority w:val="0"/>
  </w:style>
  <w:style w:type="character" w:customStyle="1" w:styleId="95">
    <w:name w:val="WW8Num9z4"/>
    <w:qFormat/>
    <w:uiPriority w:val="0"/>
  </w:style>
  <w:style w:type="character" w:customStyle="1" w:styleId="96">
    <w:name w:val="WW8Num9z5"/>
    <w:qFormat/>
    <w:uiPriority w:val="0"/>
  </w:style>
  <w:style w:type="character" w:customStyle="1" w:styleId="97">
    <w:name w:val="WW8Num9z6"/>
    <w:qFormat/>
    <w:uiPriority w:val="0"/>
  </w:style>
  <w:style w:type="character" w:customStyle="1" w:styleId="98">
    <w:name w:val="WW8Num9z7"/>
    <w:qFormat/>
    <w:uiPriority w:val="0"/>
  </w:style>
  <w:style w:type="character" w:customStyle="1" w:styleId="99">
    <w:name w:val="WW8Num9z8"/>
    <w:qFormat/>
    <w:uiPriority w:val="0"/>
  </w:style>
  <w:style w:type="character" w:customStyle="1" w:styleId="100">
    <w:name w:val="WW8Num10z0"/>
    <w:qFormat/>
    <w:uiPriority w:val="0"/>
  </w:style>
  <w:style w:type="character" w:customStyle="1" w:styleId="101">
    <w:name w:val="WW8Num10z1"/>
    <w:qFormat/>
    <w:uiPriority w:val="0"/>
  </w:style>
  <w:style w:type="character" w:customStyle="1" w:styleId="102">
    <w:name w:val="WW8Num10z2"/>
    <w:qFormat/>
    <w:uiPriority w:val="0"/>
  </w:style>
  <w:style w:type="character" w:customStyle="1" w:styleId="103">
    <w:name w:val="WW8Num10z3"/>
    <w:qFormat/>
    <w:uiPriority w:val="0"/>
  </w:style>
  <w:style w:type="character" w:customStyle="1" w:styleId="104">
    <w:name w:val="WW8Num10z4"/>
    <w:qFormat/>
    <w:uiPriority w:val="0"/>
  </w:style>
  <w:style w:type="character" w:customStyle="1" w:styleId="105">
    <w:name w:val="WW8Num10z5"/>
    <w:qFormat/>
    <w:uiPriority w:val="0"/>
  </w:style>
  <w:style w:type="character" w:customStyle="1" w:styleId="106">
    <w:name w:val="WW8Num10z6"/>
    <w:qFormat/>
    <w:uiPriority w:val="0"/>
  </w:style>
  <w:style w:type="character" w:customStyle="1" w:styleId="107">
    <w:name w:val="WW8Num10z7"/>
    <w:qFormat/>
    <w:uiPriority w:val="0"/>
  </w:style>
  <w:style w:type="character" w:customStyle="1" w:styleId="108">
    <w:name w:val="WW8Num10z8"/>
    <w:qFormat/>
    <w:uiPriority w:val="0"/>
  </w:style>
  <w:style w:type="character" w:customStyle="1" w:styleId="109">
    <w:name w:val="WW8Num11z0"/>
    <w:qFormat/>
    <w:uiPriority w:val="0"/>
  </w:style>
  <w:style w:type="character" w:customStyle="1" w:styleId="110">
    <w:name w:val="WW8Num11z1"/>
    <w:qFormat/>
    <w:uiPriority w:val="0"/>
  </w:style>
  <w:style w:type="character" w:customStyle="1" w:styleId="111">
    <w:name w:val="WW8Num11z2"/>
    <w:qFormat/>
    <w:uiPriority w:val="0"/>
  </w:style>
  <w:style w:type="character" w:customStyle="1" w:styleId="112">
    <w:name w:val="WW8Num11z3"/>
    <w:qFormat/>
    <w:uiPriority w:val="0"/>
  </w:style>
  <w:style w:type="character" w:customStyle="1" w:styleId="113">
    <w:name w:val="WW8Num11z4"/>
    <w:qFormat/>
    <w:uiPriority w:val="0"/>
  </w:style>
  <w:style w:type="character" w:customStyle="1" w:styleId="114">
    <w:name w:val="WW8Num11z5"/>
    <w:qFormat/>
    <w:uiPriority w:val="0"/>
  </w:style>
  <w:style w:type="character" w:customStyle="1" w:styleId="115">
    <w:name w:val="WW8Num11z6"/>
    <w:qFormat/>
    <w:uiPriority w:val="0"/>
  </w:style>
  <w:style w:type="character" w:customStyle="1" w:styleId="116">
    <w:name w:val="WW8Num11z7"/>
    <w:qFormat/>
    <w:uiPriority w:val="0"/>
  </w:style>
  <w:style w:type="character" w:customStyle="1" w:styleId="117">
    <w:name w:val="WW8Num11z8"/>
    <w:qFormat/>
    <w:uiPriority w:val="0"/>
  </w:style>
  <w:style w:type="character" w:customStyle="1" w:styleId="118">
    <w:name w:val="WW8Num12z0"/>
    <w:qFormat/>
    <w:uiPriority w:val="0"/>
  </w:style>
  <w:style w:type="character" w:customStyle="1" w:styleId="119">
    <w:name w:val="WW8Num12z1"/>
    <w:qFormat/>
    <w:uiPriority w:val="0"/>
  </w:style>
  <w:style w:type="character" w:customStyle="1" w:styleId="120">
    <w:name w:val="WW8Num12z2"/>
    <w:qFormat/>
    <w:uiPriority w:val="0"/>
  </w:style>
  <w:style w:type="character" w:customStyle="1" w:styleId="121">
    <w:name w:val="WW8Num12z3"/>
    <w:qFormat/>
    <w:uiPriority w:val="0"/>
  </w:style>
  <w:style w:type="character" w:customStyle="1" w:styleId="122">
    <w:name w:val="WW8Num12z4"/>
    <w:qFormat/>
    <w:uiPriority w:val="0"/>
  </w:style>
  <w:style w:type="character" w:customStyle="1" w:styleId="123">
    <w:name w:val="WW8Num12z5"/>
    <w:qFormat/>
    <w:uiPriority w:val="0"/>
  </w:style>
  <w:style w:type="character" w:customStyle="1" w:styleId="124">
    <w:name w:val="WW8Num12z6"/>
    <w:qFormat/>
    <w:uiPriority w:val="0"/>
  </w:style>
  <w:style w:type="character" w:customStyle="1" w:styleId="125">
    <w:name w:val="WW8Num12z7"/>
    <w:qFormat/>
    <w:uiPriority w:val="0"/>
  </w:style>
  <w:style w:type="character" w:customStyle="1" w:styleId="126">
    <w:name w:val="WW8Num12z8"/>
    <w:qFormat/>
    <w:uiPriority w:val="0"/>
  </w:style>
  <w:style w:type="character" w:customStyle="1" w:styleId="127">
    <w:name w:val="WW8Num13z0"/>
    <w:qFormat/>
    <w:uiPriority w:val="0"/>
  </w:style>
  <w:style w:type="character" w:customStyle="1" w:styleId="128">
    <w:name w:val="WW8Num13z1"/>
    <w:qFormat/>
    <w:uiPriority w:val="0"/>
    <w:rPr>
      <w:rFonts w:ascii="Courier New" w:hAnsi="Courier New" w:cs="Courier New"/>
    </w:rPr>
  </w:style>
  <w:style w:type="character" w:customStyle="1" w:styleId="129">
    <w:name w:val="WW8Num13z2"/>
    <w:qFormat/>
    <w:uiPriority w:val="0"/>
    <w:rPr>
      <w:rFonts w:ascii="Wingdings" w:hAnsi="Wingdings" w:cs="Wingdings"/>
    </w:rPr>
  </w:style>
  <w:style w:type="character" w:customStyle="1" w:styleId="130">
    <w:name w:val="WW8Num13z3"/>
    <w:qFormat/>
    <w:uiPriority w:val="0"/>
    <w:rPr>
      <w:rFonts w:ascii="Symbol" w:hAnsi="Symbol" w:cs="Symbol"/>
    </w:rPr>
  </w:style>
  <w:style w:type="character" w:customStyle="1" w:styleId="131">
    <w:name w:val="WW8Num2z1"/>
    <w:qFormat/>
    <w:uiPriority w:val="0"/>
    <w:rPr>
      <w:rFonts w:hint="default" w:ascii="Courier New" w:hAnsi="Courier New" w:cs="Courier New"/>
    </w:rPr>
  </w:style>
  <w:style w:type="character" w:customStyle="1" w:styleId="132">
    <w:name w:val="WW8Num2z2"/>
    <w:qFormat/>
    <w:uiPriority w:val="0"/>
    <w:rPr>
      <w:rFonts w:hint="default" w:ascii="Wingdings" w:hAnsi="Wingdings" w:cs="Wingdings"/>
    </w:rPr>
  </w:style>
  <w:style w:type="character" w:customStyle="1" w:styleId="133">
    <w:name w:val="WW8Num2z3"/>
    <w:qFormat/>
    <w:uiPriority w:val="0"/>
    <w:rPr>
      <w:rFonts w:hint="default" w:ascii="Symbol" w:hAnsi="Symbol" w:cs="Symbol"/>
    </w:rPr>
  </w:style>
  <w:style w:type="character" w:customStyle="1" w:styleId="134">
    <w:name w:val="WW8Num3z1"/>
    <w:qFormat/>
    <w:uiPriority w:val="0"/>
    <w:rPr>
      <w:rFonts w:hint="default" w:ascii="Courier New" w:hAnsi="Courier New" w:cs="Courier New"/>
    </w:rPr>
  </w:style>
  <w:style w:type="character" w:customStyle="1" w:styleId="135">
    <w:name w:val="WW8Num3z2"/>
    <w:qFormat/>
    <w:uiPriority w:val="0"/>
    <w:rPr>
      <w:rFonts w:hint="default" w:ascii="Wingdings" w:hAnsi="Wingdings" w:cs="Wingdings"/>
    </w:rPr>
  </w:style>
  <w:style w:type="character" w:customStyle="1" w:styleId="136">
    <w:name w:val="Char Char"/>
    <w:qFormat/>
    <w:uiPriority w:val="0"/>
  </w:style>
  <w:style w:type="character" w:customStyle="1" w:styleId="137">
    <w:name w:val="Título Char"/>
    <w:qFormat/>
    <w:uiPriority w:val="0"/>
    <w:rPr>
      <w:rFonts w:ascii="Arial" w:hAnsi="Arial" w:cs="Arial"/>
      <w:b/>
      <w:bCs/>
      <w:lang w:val="pt-BR" w:bidi="ar-SA"/>
    </w:rPr>
  </w:style>
  <w:style w:type="character" w:customStyle="1" w:styleId="138">
    <w:name w:val="ListLabel 213"/>
    <w:qFormat/>
    <w:uiPriority w:val="0"/>
    <w:rPr>
      <w:rFonts w:cs="OpenSymbol"/>
    </w:rPr>
  </w:style>
  <w:style w:type="character" w:customStyle="1" w:styleId="139">
    <w:name w:val="ListLabel 214"/>
    <w:qFormat/>
    <w:uiPriority w:val="0"/>
    <w:rPr>
      <w:rFonts w:cs="OpenSymbol"/>
    </w:rPr>
  </w:style>
  <w:style w:type="character" w:customStyle="1" w:styleId="140">
    <w:name w:val="ListLabel 215"/>
    <w:qFormat/>
    <w:uiPriority w:val="0"/>
    <w:rPr>
      <w:rFonts w:cs="OpenSymbol"/>
    </w:rPr>
  </w:style>
  <w:style w:type="character" w:customStyle="1" w:styleId="141">
    <w:name w:val="ListLabel 216"/>
    <w:qFormat/>
    <w:uiPriority w:val="0"/>
    <w:rPr>
      <w:rFonts w:cs="OpenSymbol"/>
    </w:rPr>
  </w:style>
  <w:style w:type="character" w:customStyle="1" w:styleId="142">
    <w:name w:val="ListLabel 217"/>
    <w:qFormat/>
    <w:uiPriority w:val="0"/>
    <w:rPr>
      <w:rFonts w:cs="OpenSymbol"/>
    </w:rPr>
  </w:style>
  <w:style w:type="character" w:customStyle="1" w:styleId="143">
    <w:name w:val="ListLabel 218"/>
    <w:qFormat/>
    <w:uiPriority w:val="0"/>
    <w:rPr>
      <w:rFonts w:cs="OpenSymbol"/>
    </w:rPr>
  </w:style>
  <w:style w:type="character" w:customStyle="1" w:styleId="144">
    <w:name w:val="ListLabel 219"/>
    <w:qFormat/>
    <w:uiPriority w:val="0"/>
    <w:rPr>
      <w:rFonts w:cs="OpenSymbol"/>
    </w:rPr>
  </w:style>
  <w:style w:type="character" w:customStyle="1" w:styleId="145">
    <w:name w:val="ListLabel 220"/>
    <w:qFormat/>
    <w:uiPriority w:val="0"/>
    <w:rPr>
      <w:rFonts w:cs="OpenSymbol"/>
    </w:rPr>
  </w:style>
  <w:style w:type="character" w:customStyle="1" w:styleId="146">
    <w:name w:val="ListLabel 205"/>
    <w:qFormat/>
    <w:uiPriority w:val="0"/>
    <w:rPr>
      <w:rFonts w:cs="Courier New"/>
    </w:rPr>
  </w:style>
  <w:style w:type="character" w:customStyle="1" w:styleId="147">
    <w:name w:val="ListLabel 206"/>
    <w:qFormat/>
    <w:uiPriority w:val="0"/>
    <w:rPr>
      <w:rFonts w:cs="Wingdings"/>
    </w:rPr>
  </w:style>
  <w:style w:type="character" w:customStyle="1" w:styleId="148">
    <w:name w:val="ListLabel 207"/>
    <w:qFormat/>
    <w:uiPriority w:val="0"/>
    <w:rPr>
      <w:rFonts w:cs="Symbol"/>
    </w:rPr>
  </w:style>
  <w:style w:type="character" w:customStyle="1" w:styleId="149">
    <w:name w:val="ListLabel 208"/>
    <w:qFormat/>
    <w:uiPriority w:val="0"/>
    <w:rPr>
      <w:rFonts w:cs="Courier New"/>
    </w:rPr>
  </w:style>
  <w:style w:type="character" w:customStyle="1" w:styleId="150">
    <w:name w:val="ListLabel 209"/>
    <w:qFormat/>
    <w:uiPriority w:val="0"/>
    <w:rPr>
      <w:rFonts w:cs="Wingdings"/>
    </w:rPr>
  </w:style>
  <w:style w:type="character" w:customStyle="1" w:styleId="151">
    <w:name w:val="ListLabel 210"/>
    <w:qFormat/>
    <w:uiPriority w:val="0"/>
    <w:rPr>
      <w:rFonts w:cs="Symbol"/>
    </w:rPr>
  </w:style>
  <w:style w:type="character" w:customStyle="1" w:styleId="152">
    <w:name w:val="ListLabel 211"/>
    <w:qFormat/>
    <w:uiPriority w:val="0"/>
    <w:rPr>
      <w:rFonts w:cs="Courier New"/>
    </w:rPr>
  </w:style>
  <w:style w:type="character" w:customStyle="1" w:styleId="153">
    <w:name w:val="ListLabel 212"/>
    <w:qFormat/>
    <w:uiPriority w:val="0"/>
    <w:rPr>
      <w:rFonts w:cs="Wingdings"/>
    </w:rPr>
  </w:style>
  <w:style w:type="paragraph" w:customStyle="1" w:styleId="154">
    <w:name w:val="Título1"/>
    <w:basedOn w:val="1"/>
    <w:next w:val="17"/>
    <w:qFormat/>
    <w:uiPriority w:val="0"/>
    <w:pPr>
      <w:suppressAutoHyphens/>
      <w:spacing w:after="0" w:line="240" w:lineRule="auto"/>
      <w:jc w:val="center"/>
    </w:pPr>
    <w:rPr>
      <w:rFonts w:ascii="Arial" w:hAnsi="Arial" w:eastAsia="SimSun" w:cs="Arial"/>
      <w:b/>
      <w:bCs/>
      <w:sz w:val="20"/>
      <w:szCs w:val="20"/>
      <w:lang w:eastAsia="zh-CN"/>
    </w:rPr>
  </w:style>
  <w:style w:type="paragraph" w:customStyle="1" w:styleId="155">
    <w:name w:val="Índice"/>
    <w:basedOn w:val="1"/>
    <w:qFormat/>
    <w:uiPriority w:val="0"/>
    <w:pPr>
      <w:suppressLineNumbers/>
      <w:suppressAutoHyphens/>
      <w:spacing w:after="0" w:line="240" w:lineRule="auto"/>
    </w:pPr>
    <w:rPr>
      <w:rFonts w:ascii="Times New Roman" w:hAnsi="Times New Roman" w:eastAsia="SimSun" w:cs="Arial"/>
      <w:sz w:val="24"/>
      <w:szCs w:val="24"/>
      <w:lang w:eastAsia="zh-CN"/>
    </w:rPr>
  </w:style>
  <w:style w:type="paragraph" w:customStyle="1" w:styleId="156">
    <w:name w:val="Corpo de texto 32"/>
    <w:basedOn w:val="1"/>
    <w:qFormat/>
    <w:uiPriority w:val="0"/>
    <w:pPr>
      <w:widowControl w:val="0"/>
      <w:suppressAutoHyphens/>
      <w:autoSpaceDE w:val="0"/>
      <w:spacing w:after="0" w:line="240" w:lineRule="auto"/>
      <w:jc w:val="both"/>
    </w:pPr>
    <w:rPr>
      <w:rFonts w:ascii="Courier New" w:hAnsi="Courier New" w:eastAsia="SimSun" w:cs="Courier New"/>
      <w:sz w:val="20"/>
      <w:szCs w:val="20"/>
      <w:lang w:eastAsia="zh-CN"/>
    </w:rPr>
  </w:style>
  <w:style w:type="paragraph" w:customStyle="1" w:styleId="157">
    <w:name w:val="Recuo de corpo de texto 32"/>
    <w:basedOn w:val="1"/>
    <w:qFormat/>
    <w:uiPriority w:val="0"/>
    <w:pPr>
      <w:widowControl w:val="0"/>
      <w:suppressAutoHyphens/>
      <w:autoSpaceDE w:val="0"/>
      <w:spacing w:after="0" w:line="240" w:lineRule="auto"/>
      <w:ind w:firstLine="850"/>
      <w:jc w:val="both"/>
    </w:pPr>
    <w:rPr>
      <w:rFonts w:ascii="Courier New" w:hAnsi="Courier New" w:eastAsia="SimSun" w:cs="Courier New"/>
      <w:color w:val="000000"/>
      <w:sz w:val="20"/>
      <w:szCs w:val="20"/>
      <w:lang w:eastAsia="zh-CN"/>
    </w:rPr>
  </w:style>
  <w:style w:type="paragraph" w:customStyle="1" w:styleId="158">
    <w:name w:val="Corpo de texto 21"/>
    <w:basedOn w:val="1"/>
    <w:qFormat/>
    <w:uiPriority w:val="0"/>
    <w:pPr>
      <w:widowControl w:val="0"/>
      <w:suppressAutoHyphens/>
      <w:autoSpaceDE w:val="0"/>
      <w:spacing w:after="0" w:line="240" w:lineRule="auto"/>
      <w:jc w:val="both"/>
    </w:pPr>
    <w:rPr>
      <w:rFonts w:ascii="Courier New" w:hAnsi="Courier New" w:eastAsia="SimSun" w:cs="Courier New"/>
      <w:color w:val="000000"/>
      <w:sz w:val="20"/>
      <w:szCs w:val="20"/>
      <w:lang w:eastAsia="zh-CN"/>
    </w:rPr>
  </w:style>
  <w:style w:type="paragraph" w:customStyle="1" w:styleId="159">
    <w:name w:val="Corpo de texto 31"/>
    <w:basedOn w:val="160"/>
    <w:qFormat/>
    <w:uiPriority w:val="0"/>
    <w:pPr>
      <w:autoSpaceDE w:val="0"/>
      <w:jc w:val="both"/>
    </w:pPr>
    <w:rPr>
      <w:rFonts w:ascii="Courier New" w:hAnsi="Courier New" w:eastAsia="Lucida Sans Unicode" w:cs="Courier New"/>
      <w:kern w:val="2"/>
      <w:sz w:val="20"/>
    </w:rPr>
  </w:style>
  <w:style w:type="paragraph" w:customStyle="1" w:styleId="160">
    <w:name w:val="Padrão"/>
    <w:qFormat/>
    <w:uiPriority w:val="0"/>
    <w:pPr>
      <w:widowControl w:val="0"/>
      <w:suppressAutoHyphens/>
    </w:pPr>
    <w:rPr>
      <w:rFonts w:ascii="Times New Roman" w:hAnsi="Times New Roman" w:eastAsia="SimSun" w:cs="Times New Roman"/>
      <w:sz w:val="24"/>
      <w:lang w:val="pt-BR" w:eastAsia="zh-CN" w:bidi="ar-SA"/>
    </w:rPr>
  </w:style>
  <w:style w:type="paragraph" w:customStyle="1" w:styleId="161">
    <w:name w:val="Recuo de corpo de texto 31"/>
    <w:basedOn w:val="1"/>
    <w:qFormat/>
    <w:uiPriority w:val="0"/>
    <w:pPr>
      <w:widowControl w:val="0"/>
      <w:suppressAutoHyphens/>
      <w:autoSpaceDE w:val="0"/>
      <w:spacing w:after="0" w:line="240" w:lineRule="auto"/>
      <w:ind w:firstLine="850"/>
      <w:jc w:val="both"/>
    </w:pPr>
    <w:rPr>
      <w:rFonts w:ascii="Courier New" w:hAnsi="Courier New" w:eastAsia="Lucida Sans Unicode" w:cs="Courier New"/>
      <w:color w:val="000000"/>
      <w:kern w:val="2"/>
      <w:sz w:val="20"/>
      <w:szCs w:val="20"/>
      <w:lang w:eastAsia="zh-CN"/>
    </w:rPr>
  </w:style>
  <w:style w:type="paragraph" w:customStyle="1" w:styleId="162">
    <w:name w:val="Texto sem Formatação1"/>
    <w:basedOn w:val="1"/>
    <w:qFormat/>
    <w:uiPriority w:val="0"/>
    <w:pPr>
      <w:suppressAutoHyphens/>
      <w:spacing w:before="280" w:after="280" w:line="240" w:lineRule="auto"/>
    </w:pPr>
    <w:rPr>
      <w:rFonts w:ascii="Times New Roman" w:hAnsi="Times New Roman" w:eastAsia="SimSun" w:cs="Times New Roman"/>
      <w:sz w:val="24"/>
      <w:szCs w:val="24"/>
      <w:lang w:eastAsia="zh-CN"/>
    </w:rPr>
  </w:style>
  <w:style w:type="paragraph" w:customStyle="1" w:styleId="163">
    <w:name w:val="Corpo de texto 22"/>
    <w:basedOn w:val="1"/>
    <w:qFormat/>
    <w:uiPriority w:val="0"/>
    <w:pPr>
      <w:suppressAutoHyphens/>
      <w:overflowPunct w:val="0"/>
      <w:autoSpaceDE w:val="0"/>
      <w:spacing w:after="0" w:line="240" w:lineRule="auto"/>
      <w:ind w:left="360"/>
      <w:jc w:val="both"/>
      <w:textAlignment w:val="baseline"/>
    </w:pPr>
    <w:rPr>
      <w:rFonts w:ascii="Times New Roman" w:hAnsi="Times New Roman" w:eastAsia="SimSun" w:cs="Times New Roman"/>
      <w:sz w:val="24"/>
      <w:szCs w:val="20"/>
      <w:lang w:eastAsia="zh-CN"/>
    </w:rPr>
  </w:style>
  <w:style w:type="paragraph" w:customStyle="1" w:styleId="164">
    <w:name w:val="tec1"/>
    <w:basedOn w:val="1"/>
    <w:qFormat/>
    <w:uiPriority w:val="0"/>
    <w:pPr>
      <w:suppressAutoHyphens/>
      <w:spacing w:before="150" w:after="280" w:line="240" w:lineRule="auto"/>
      <w:jc w:val="both"/>
    </w:pPr>
    <w:rPr>
      <w:rFonts w:ascii="Times New Roman" w:hAnsi="Times New Roman" w:eastAsia="SimSun" w:cs="Times New Roman"/>
      <w:color w:val="000000"/>
      <w:sz w:val="24"/>
      <w:szCs w:val="24"/>
      <w:lang w:eastAsia="zh-CN"/>
    </w:rPr>
  </w:style>
  <w:style w:type="paragraph" w:customStyle="1" w:styleId="165">
    <w:name w:val="Conteúdo do quadro"/>
    <w:basedOn w:val="1"/>
    <w:qFormat/>
    <w:uiPriority w:val="0"/>
    <w:pPr>
      <w:suppressAutoHyphens/>
      <w:spacing w:after="0" w:line="240" w:lineRule="auto"/>
    </w:pPr>
    <w:rPr>
      <w:rFonts w:ascii="Times New Roman" w:hAnsi="Times New Roman" w:eastAsia="SimSun" w:cs="Times New Roman"/>
      <w:sz w:val="24"/>
      <w:szCs w:val="24"/>
      <w:lang w:eastAsia="zh-CN"/>
    </w:rPr>
  </w:style>
  <w:style w:type="paragraph" w:customStyle="1" w:styleId="166">
    <w:name w:val="WW-Padrão1"/>
    <w:qFormat/>
    <w:uiPriority w:val="0"/>
    <w:pPr>
      <w:widowControl w:val="0"/>
      <w:suppressAutoHyphens/>
    </w:pPr>
    <w:rPr>
      <w:rFonts w:ascii="Thorndale" w:hAnsi="Thorndale" w:eastAsia="Thorndale" w:cs="Thorndale"/>
      <w:color w:val="000000"/>
      <w:kern w:val="2"/>
      <w:sz w:val="24"/>
      <w:szCs w:val="24"/>
      <w:lang w:val="pt-BR" w:eastAsia="zh-CN" w:bidi="pt-BR"/>
    </w:rPr>
  </w:style>
  <w:style w:type="paragraph" w:customStyle="1" w:styleId="167">
    <w:name w:val="Conteúdo da tabela"/>
    <w:basedOn w:val="1"/>
    <w:qFormat/>
    <w:uiPriority w:val="0"/>
    <w:pPr>
      <w:suppressLineNumbers/>
      <w:suppressAutoHyphens/>
      <w:spacing w:after="0" w:line="240" w:lineRule="auto"/>
    </w:pPr>
    <w:rPr>
      <w:rFonts w:ascii="Times New Roman" w:hAnsi="Times New Roman" w:eastAsia="SimSun" w:cs="Times New Roman"/>
      <w:sz w:val="24"/>
      <w:szCs w:val="24"/>
      <w:lang w:eastAsia="zh-CN"/>
    </w:rPr>
  </w:style>
  <w:style w:type="paragraph" w:customStyle="1" w:styleId="168">
    <w:name w:val="Título de tabela"/>
    <w:basedOn w:val="167"/>
    <w:qFormat/>
    <w:uiPriority w:val="0"/>
    <w:pPr>
      <w:jc w:val="center"/>
    </w:pPr>
    <w:rPr>
      <w:b/>
      <w:bCs/>
    </w:rPr>
  </w:style>
  <w:style w:type="paragraph" w:customStyle="1" w:styleId="169">
    <w:name w:val="LO-Normal"/>
    <w:qFormat/>
    <w:uiPriority w:val="0"/>
    <w:pPr>
      <w:widowControl w:val="0"/>
      <w:suppressAutoHyphens/>
    </w:pPr>
    <w:rPr>
      <w:rFonts w:ascii="Liberation Serif" w:hAnsi="Liberation Serif" w:eastAsia="SimSun" w:cs="Lucida Sans"/>
      <w:kern w:val="2"/>
      <w:sz w:val="24"/>
      <w:szCs w:val="24"/>
      <w:lang w:val="pt-BR" w:eastAsia="zh-CN" w:bidi="hi-IN"/>
    </w:rPr>
  </w:style>
  <w:style w:type="character" w:customStyle="1" w:styleId="170">
    <w:name w:val="Caracteres de nota de rodapé"/>
    <w:qFormat/>
    <w:uiPriority w:val="0"/>
    <w:rPr>
      <w:vertAlign w:val="superscript"/>
    </w:rPr>
  </w:style>
  <w:style w:type="paragraph" w:customStyle="1" w:styleId="171">
    <w:name w:val="Default"/>
    <w:qFormat/>
    <w:uiPriority w:val="0"/>
    <w:pPr>
      <w:autoSpaceDE w:val="0"/>
      <w:autoSpaceDN w:val="0"/>
      <w:adjustRightInd w:val="0"/>
    </w:pPr>
    <w:rPr>
      <w:rFonts w:ascii="Arial" w:hAnsi="Arial" w:eastAsia="Calibri" w:cs="Arial"/>
      <w:color w:val="000000"/>
      <w:sz w:val="24"/>
      <w:szCs w:val="24"/>
      <w:lang w:val="pt-BR" w:eastAsia="en-US" w:bidi="ar-SA"/>
    </w:rPr>
  </w:style>
  <w:style w:type="paragraph" w:customStyle="1" w:styleId="172">
    <w:name w:val="Corpo do texto"/>
    <w:basedOn w:val="160"/>
    <w:qFormat/>
    <w:uiPriority w:val="7"/>
    <w:pPr>
      <w:autoSpaceDE w:val="0"/>
      <w:jc w:val="both"/>
    </w:pPr>
  </w:style>
  <w:style w:type="paragraph" w:customStyle="1" w:styleId="173">
    <w:name w:val="Recuo de corpo de texto 33"/>
    <w:basedOn w:val="1"/>
    <w:qFormat/>
    <w:uiPriority w:val="0"/>
    <w:pPr>
      <w:suppressAutoHyphens/>
      <w:overflowPunct w:val="0"/>
      <w:autoSpaceDE w:val="0"/>
      <w:autoSpaceDN w:val="0"/>
      <w:adjustRightInd w:val="0"/>
      <w:spacing w:after="0" w:line="240" w:lineRule="auto"/>
      <w:ind w:left="3686"/>
      <w:jc w:val="right"/>
      <w:textAlignment w:val="baseline"/>
    </w:pPr>
    <w:rPr>
      <w:rFonts w:ascii="Times New Roman" w:hAnsi="Times New Roman" w:eastAsia="SimSun" w:cs="Times New Roman"/>
      <w:b/>
      <w:sz w:val="24"/>
      <w:szCs w:val="24"/>
      <w:lang w:eastAsia="zh-CN"/>
    </w:rPr>
  </w:style>
  <w:style w:type="paragraph" w:customStyle="1" w:styleId="174">
    <w:name w:val="Nivel 2"/>
    <w:basedOn w:val="1"/>
    <w:qFormat/>
    <w:uiPriority w:val="0"/>
    <w:pPr>
      <w:numPr>
        <w:ilvl w:val="1"/>
        <w:numId w:val="1"/>
      </w:numPr>
      <w:suppressAutoHyphens/>
      <w:spacing w:before="120" w:after="120" w:line="276" w:lineRule="auto"/>
      <w:jc w:val="both"/>
    </w:pPr>
    <w:rPr>
      <w:rFonts w:ascii="Times New Roman" w:hAnsi="Times New Roman" w:eastAsia="MS Mincho" w:cs="Arial"/>
      <w:color w:val="000000"/>
      <w:sz w:val="20"/>
      <w:szCs w:val="24"/>
    </w:rPr>
  </w:style>
  <w:style w:type="paragraph" w:customStyle="1" w:styleId="175">
    <w:name w:val="ecxmsonormal"/>
    <w:basedOn w:val="1"/>
    <w:qFormat/>
    <w:uiPriority w:val="7"/>
    <w:pPr>
      <w:suppressAutoHyphens/>
      <w:spacing w:before="280" w:after="280" w:line="240" w:lineRule="auto"/>
    </w:pPr>
    <w:rPr>
      <w:rFonts w:ascii="Times New Roman" w:hAnsi="Times New Roman" w:eastAsia="SimSun" w:cs="Times New Roman"/>
      <w:sz w:val="24"/>
      <w:szCs w:val="24"/>
      <w:lang w:eastAsia="zh-CN"/>
    </w:rPr>
  </w:style>
  <w:style w:type="paragraph" w:styleId="176">
    <w:name w:val="No Spacing"/>
    <w:qFormat/>
    <w:uiPriority w:val="1"/>
    <w:rPr>
      <w:rFonts w:ascii="Times New Roman" w:hAnsi="Times New Roman" w:eastAsia="SimSun" w:cs="Times New Roman"/>
      <w:sz w:val="22"/>
      <w:szCs w:val="22"/>
      <w:lang w:val="pt-BR" w:eastAsia="en-US" w:bidi="ar-SA"/>
    </w:rPr>
  </w:style>
  <w:style w:type="character" w:customStyle="1" w:styleId="177">
    <w:name w:val="object"/>
    <w:qFormat/>
    <w:uiPriority w:val="0"/>
  </w:style>
  <w:style w:type="character" w:customStyle="1" w:styleId="178">
    <w:name w:val="Parágrafo da Lista Char"/>
    <w:link w:val="35"/>
    <w:qFormat/>
    <w:locked/>
    <w:uiPriority w:val="34"/>
  </w:style>
  <w:style w:type="paragraph" w:customStyle="1" w:styleId="179">
    <w:name w:val="Table Contents"/>
    <w:basedOn w:val="180"/>
    <w:qFormat/>
    <w:uiPriority w:val="0"/>
    <w:pPr>
      <w:suppressLineNumbers/>
    </w:pPr>
  </w:style>
  <w:style w:type="paragraph" w:customStyle="1" w:styleId="180">
    <w:name w:val="Standard"/>
    <w:qFormat/>
    <w:uiPriority w:val="0"/>
    <w:pPr>
      <w:suppressAutoHyphens/>
      <w:autoSpaceDN w:val="0"/>
      <w:textAlignment w:val="baseline"/>
    </w:pPr>
    <w:rPr>
      <w:rFonts w:ascii="Liberation Serif" w:hAnsi="Liberation Serif" w:eastAsia="NSimSun" w:cs="Arial"/>
      <w:kern w:val="3"/>
      <w:sz w:val="24"/>
      <w:szCs w:val="24"/>
      <w:lang w:val="pt-BR" w:eastAsia="zh-CN" w:bidi="hi-IN"/>
    </w:rPr>
  </w:style>
  <w:style w:type="paragraph" w:customStyle="1" w:styleId="181">
    <w:name w:val="Standard (WW)"/>
    <w:qFormat/>
    <w:uiPriority w:val="0"/>
    <w:pPr>
      <w:suppressAutoHyphens/>
      <w:autoSpaceDN w:val="0"/>
      <w:spacing w:after="200"/>
      <w:textAlignment w:val="baseline"/>
    </w:pPr>
    <w:rPr>
      <w:rFonts w:ascii="Liberation Serif" w:hAnsi="Liberation Serif" w:eastAsia="SimSun" w:cs="Arial"/>
      <w:kern w:val="3"/>
      <w:sz w:val="24"/>
      <w:szCs w:val="24"/>
      <w:lang w:val="hi-IN" w:eastAsia="zh-CN" w:bidi="hi-IN"/>
    </w:rPr>
  </w:style>
  <w:style w:type="character" w:customStyle="1" w:styleId="182">
    <w:name w:val="Ênfase forte"/>
    <w:qFormat/>
    <w:uiPriority w:val="0"/>
    <w:rPr>
      <w:b/>
      <w:bCs/>
    </w:rPr>
  </w:style>
  <w:style w:type="character" w:customStyle="1" w:styleId="183">
    <w:name w:val="Link da Internet"/>
    <w:unhideWhenUsed/>
    <w:qFormat/>
    <w:uiPriority w:val="0"/>
    <w:rPr>
      <w:color w:val="0563C1"/>
      <w:u w:val="single"/>
    </w:rPr>
  </w:style>
  <w:style w:type="paragraph" w:customStyle="1" w:styleId="184">
    <w:name w:val="Cabeçalho1"/>
    <w:basedOn w:val="1"/>
    <w:qFormat/>
    <w:uiPriority w:val="0"/>
    <w:pPr>
      <w:tabs>
        <w:tab w:val="center" w:pos="4419"/>
        <w:tab w:val="right" w:pos="8838"/>
      </w:tabs>
    </w:pPr>
  </w:style>
  <w:style w:type="paragraph" w:customStyle="1" w:styleId="185">
    <w:name w:val="Text body"/>
    <w:basedOn w:val="1"/>
    <w:qFormat/>
    <w:uiPriority w:val="0"/>
    <w:pPr>
      <w:autoSpaceDN w:val="0"/>
      <w:spacing w:after="120" w:line="240" w:lineRule="auto"/>
      <w:textAlignment w:val="baseline"/>
    </w:pPr>
    <w:rPr>
      <w:rFonts w:ascii="Liberation Serif" w:hAnsi="Liberation Serif" w:cs="Arial"/>
      <w:kern w:val="3"/>
      <w:sz w:val="24"/>
      <w:szCs w:val="24"/>
      <w:lang w:bidi="hi-IN"/>
    </w:rPr>
  </w:style>
  <w:style w:type="character" w:customStyle="1" w:styleId="186">
    <w:name w:val="font21"/>
    <w:qFormat/>
    <w:uiPriority w:val="0"/>
    <w:rPr>
      <w:rFonts w:hint="default" w:ascii="Times New Roman" w:hAnsi="Times New Roman" w:cs="Times New Roman"/>
      <w:color w:val="000000"/>
      <w:u w:val="none"/>
    </w:rPr>
  </w:style>
  <w:style w:type="character" w:customStyle="1" w:styleId="187">
    <w:name w:val="font11"/>
    <w:qFormat/>
    <w:uiPriority w:val="0"/>
    <w:rPr>
      <w:rFonts w:hint="default" w:ascii="Times New Roman" w:hAnsi="Times New Roman" w:cs="Times New Roman"/>
      <w:color w:val="000000"/>
      <w:u w:val="none"/>
    </w:rPr>
  </w:style>
  <w:style w:type="paragraph" w:customStyle="1" w:styleId="188">
    <w:name w:val="western"/>
    <w:qFormat/>
    <w:uiPriority w:val="0"/>
    <w:rPr>
      <w:rFonts w:ascii="Times New Roman" w:hAnsi="Times New Roman" w:eastAsia="SimSun" w:cs="Times New Roman"/>
      <w:sz w:val="24"/>
      <w:szCs w:val="24"/>
      <w:lang w:val="en-US" w:eastAsia="zh-CN" w:bidi="ar-SA"/>
    </w:rPr>
  </w:style>
  <w:style w:type="character" w:customStyle="1" w:styleId="189">
    <w:name w:val="Título 1 Char"/>
    <w:link w:val="2"/>
    <w:qFormat/>
    <w:uiPriority w:val="0"/>
    <w:rPr>
      <w:b/>
      <w:sz w:val="48"/>
      <w:szCs w:val="4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5"/>
  </customShpExts>
</s:customData>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L6/GzycO7uwxfmxvZeQZOFdROzw==">CgMxLjA4AHIhMVJRYlBpLUNvdGRUVWw5LVNNNWVkTlV0d21IZVBTV1pI</go:docsCustomData>
</go:gDocsCustomXmlDataStorag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1111111-1234-1234-1234-123412341234}">
  <ds:schemaRefs/>
</ds:datastoreItem>
</file>

<file path=docProps/app.xml><?xml version="1.0" encoding="utf-8"?>
<Properties xmlns="http://schemas.openxmlformats.org/officeDocument/2006/extended-properties" xmlns:vt="http://schemas.openxmlformats.org/officeDocument/2006/docPropsVTypes">
  <Template>Normal</Template>
  <Pages>69</Pages>
  <Words>27848</Words>
  <Characters>150383</Characters>
  <Lines>1253</Lines>
  <Paragraphs>355</Paragraphs>
  <TotalTime>0</TotalTime>
  <ScaleCrop>false</ScaleCrop>
  <LinksUpToDate>false</LinksUpToDate>
  <CharactersWithSpaces>177876</CharactersWithSpaces>
  <Application>WPS Office_12.2.0.21931_F1E327BC-269C-435d-A152-05C5408002CA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2025-04-01T11:55:00Z</dcterms:created>
  <dc:creator>nicole leyser alves</dc:creator>
  <cp:lastModifiedBy>WPS_1709827922</cp:lastModifiedBy>
  <cp:lastPrinted>2025-04-01T12:53:00Z</cp:lastPrinted>
  <dcterms:modified xsi:type="dcterms:W3CDTF">2025-07-30T10:40:06Z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1046-12.2.0.21931</vt:lpwstr>
  </property>
  <property fmtid="{D5CDD505-2E9C-101B-9397-08002B2CF9AE}" pid="3" name="ICV">
    <vt:lpwstr>DF3F449D14174FD6AFB821ACC9448C8F_12</vt:lpwstr>
  </property>
</Properties>
</file>