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0FFBBA">
      <w:pPr>
        <w:tabs>
          <w:tab w:val="left" w:pos="4253"/>
        </w:tabs>
        <w:spacing w:line="360" w:lineRule="auto"/>
        <w:jc w:val="center"/>
        <w:rPr>
          <w:rFonts w:ascii="Times New Roman" w:hAnsi="Times New Roman" w:cs="Times New Roman"/>
          <w:b/>
          <w:bCs/>
          <w:sz w:val="30"/>
          <w:szCs w:val="30"/>
          <w:u w:val="single"/>
        </w:rPr>
      </w:pPr>
      <w:r>
        <w:rPr>
          <w:rFonts w:ascii="Times New Roman" w:hAnsi="Times New Roman" w:cs="Times New Roman"/>
          <w:b/>
          <w:bCs/>
          <w:sz w:val="30"/>
          <w:szCs w:val="30"/>
          <w:u w:val="single"/>
        </w:rPr>
        <w:t xml:space="preserve">EDITAL DE CHAMAMENTO PÚBLICO Nº </w:t>
      </w:r>
      <w:r>
        <w:rPr>
          <w:rFonts w:hint="default" w:ascii="Times New Roman" w:hAnsi="Times New Roman" w:cs="Times New Roman"/>
          <w:b/>
          <w:bCs/>
          <w:sz w:val="30"/>
          <w:szCs w:val="30"/>
          <w:u w:val="single"/>
          <w:lang w:val="pt-BR"/>
        </w:rPr>
        <w:t>01</w:t>
      </w:r>
      <w:r>
        <w:rPr>
          <w:rFonts w:ascii="Times New Roman" w:hAnsi="Times New Roman" w:cs="Times New Roman"/>
          <w:b/>
          <w:bCs/>
          <w:sz w:val="30"/>
          <w:szCs w:val="30"/>
          <w:highlight w:val="none"/>
          <w:u w:val="single"/>
        </w:rPr>
        <w:t>/2025</w:t>
      </w:r>
    </w:p>
    <w:p w14:paraId="1938D5D2">
      <w:pPr>
        <w:tabs>
          <w:tab w:val="left" w:pos="1134"/>
          <w:tab w:val="left" w:pos="4253"/>
        </w:tabs>
        <w:spacing w:line="276" w:lineRule="auto"/>
        <w:jc w:val="both"/>
        <w:rPr>
          <w:rFonts w:ascii="Times New Roman" w:hAnsi="Times New Roman" w:cs="Times New Roman"/>
          <w:sz w:val="24"/>
          <w:szCs w:val="24"/>
        </w:rPr>
      </w:pPr>
      <w:r>
        <w:rPr>
          <w:rFonts w:ascii="Times New Roman" w:hAnsi="Times New Roman" w:eastAsia="Arial Unicode MS" w:cs="Times New Roman"/>
          <w:iCs/>
          <w:sz w:val="24"/>
          <w:szCs w:val="24"/>
        </w:rPr>
        <w:t xml:space="preserve">O </w:t>
      </w:r>
      <w:r>
        <w:rPr>
          <w:rFonts w:ascii="Times New Roman" w:hAnsi="Times New Roman" w:eastAsia="Arial Unicode MS" w:cs="Times New Roman"/>
          <w:b/>
          <w:iCs/>
          <w:sz w:val="24"/>
          <w:szCs w:val="24"/>
        </w:rPr>
        <w:t xml:space="preserve">MUNICÍPIO DE TEUTÔNIA, </w:t>
      </w:r>
      <w:r>
        <w:rPr>
          <w:rFonts w:ascii="Times New Roman" w:hAnsi="Times New Roman" w:eastAsia="Arial Unicode MS" w:cs="Times New Roman"/>
          <w:sz w:val="24"/>
          <w:szCs w:val="24"/>
        </w:rPr>
        <w:t xml:space="preserve">pessoa jurídica de direito público interno, inscrito no CNPJ sob nº </w:t>
      </w:r>
      <w:r>
        <w:rPr>
          <w:rFonts w:ascii="Times New Roman" w:hAnsi="Times New Roman" w:cs="Times New Roman"/>
          <w:sz w:val="24"/>
          <w:szCs w:val="24"/>
        </w:rPr>
        <w:t>88.661.400/0001-99, com sede em Teutônia, situada à Av. 01 Oeste, 878, Centro Administrativo, CEP 95890-000</w:t>
      </w:r>
      <w:r>
        <w:rPr>
          <w:rFonts w:ascii="Times New Roman" w:hAnsi="Times New Roman" w:eastAsia="Arial Unicode MS" w:cs="Times New Roman"/>
          <w:sz w:val="24"/>
          <w:szCs w:val="24"/>
        </w:rPr>
        <w:t xml:space="preserve">, neste ato representado pelo Prefeito Sr. RENATO AIRTON ALTMANN, no uso de suas atribuições, torna público, </w:t>
      </w:r>
      <w:r>
        <w:rPr>
          <w:rFonts w:ascii="Times New Roman" w:hAnsi="Times New Roman" w:cs="Times New Roman"/>
          <w:sz w:val="24"/>
          <w:szCs w:val="24"/>
        </w:rPr>
        <w:t>para o conhecimento dos interessados, que estará</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procedendo ao </w:t>
      </w:r>
      <w:r>
        <w:rPr>
          <w:rFonts w:ascii="Times New Roman" w:hAnsi="Times New Roman" w:cs="Times New Roman"/>
          <w:b/>
          <w:sz w:val="24"/>
          <w:szCs w:val="24"/>
        </w:rPr>
        <w:t xml:space="preserve">CHAMAMENTO PÚBLICO Nº </w:t>
      </w:r>
      <w:r>
        <w:rPr>
          <w:rFonts w:hint="default" w:ascii="Times New Roman" w:hAnsi="Times New Roman" w:cs="Times New Roman"/>
          <w:b/>
          <w:sz w:val="24"/>
          <w:szCs w:val="24"/>
          <w:lang w:val="pt-BR"/>
        </w:rPr>
        <w:t>0</w:t>
      </w:r>
      <w:r>
        <w:rPr>
          <w:rFonts w:hint="default" w:ascii="Times New Roman" w:hAnsi="Times New Roman" w:cs="Times New Roman"/>
          <w:b/>
          <w:sz w:val="24"/>
          <w:szCs w:val="24"/>
          <w:highlight w:val="none"/>
          <w:lang w:val="pt-BR"/>
        </w:rPr>
        <w:t>1</w:t>
      </w:r>
      <w:r>
        <w:rPr>
          <w:rFonts w:ascii="Times New Roman" w:hAnsi="Times New Roman" w:cs="Times New Roman"/>
          <w:b/>
          <w:sz w:val="24"/>
          <w:szCs w:val="24"/>
          <w:highlight w:val="none"/>
        </w:rPr>
        <w:t>/2025</w:t>
      </w:r>
      <w:r>
        <w:rPr>
          <w:rFonts w:ascii="Times New Roman" w:hAnsi="Times New Roman" w:cs="Times New Roman"/>
          <w:sz w:val="24"/>
          <w:szCs w:val="24"/>
          <w:highlight w:val="none"/>
        </w:rPr>
        <w:t xml:space="preserve">, a partir de </w:t>
      </w:r>
      <w:r>
        <w:rPr>
          <w:rFonts w:hint="default" w:ascii="Times New Roman" w:hAnsi="Times New Roman" w:cs="Times New Roman"/>
          <w:b/>
          <w:bCs/>
          <w:sz w:val="24"/>
          <w:szCs w:val="24"/>
          <w:highlight w:val="none"/>
          <w:u w:val="single"/>
          <w:lang w:val="pt-BR"/>
        </w:rPr>
        <w:t xml:space="preserve">23 </w:t>
      </w:r>
      <w:r>
        <w:rPr>
          <w:rFonts w:ascii="Times New Roman" w:hAnsi="Times New Roman" w:cs="Times New Roman"/>
          <w:b/>
          <w:sz w:val="24"/>
          <w:szCs w:val="24"/>
          <w:highlight w:val="none"/>
          <w:u w:val="single"/>
        </w:rPr>
        <w:t>DE ABRIL DE 2025</w:t>
      </w:r>
      <w:r>
        <w:rPr>
          <w:rFonts w:ascii="Times New Roman" w:hAnsi="Times New Roman" w:cs="Times New Roman"/>
          <w:b/>
          <w:sz w:val="24"/>
          <w:szCs w:val="24"/>
          <w:highlight w:val="none"/>
        </w:rPr>
        <w:t>,</w:t>
      </w:r>
      <w:r>
        <w:rPr>
          <w:rFonts w:ascii="Times New Roman" w:hAnsi="Times New Roman" w:cs="Times New Roman"/>
          <w:b/>
          <w:spacing w:val="40"/>
          <w:sz w:val="24"/>
          <w:szCs w:val="24"/>
        </w:rPr>
        <w:t xml:space="preserve"> </w:t>
      </w:r>
      <w:r>
        <w:rPr>
          <w:rFonts w:ascii="Times New Roman" w:hAnsi="Times New Roman" w:cs="Times New Roman"/>
          <w:sz w:val="24"/>
          <w:szCs w:val="24"/>
        </w:rPr>
        <w:t xml:space="preserve">no horário das 07h30min às 11h30min e das 13h às 17h, na Prefeitura Municipal de Teutônia, no Setor de Licitações, para fins de </w:t>
      </w:r>
      <w:r>
        <w:rPr>
          <w:rFonts w:ascii="Times New Roman" w:hAnsi="Times New Roman" w:cs="Times New Roman"/>
          <w:b/>
          <w:sz w:val="24"/>
          <w:szCs w:val="24"/>
        </w:rPr>
        <w:t>CREDENCIAMENTO</w:t>
      </w:r>
      <w:r>
        <w:rPr>
          <w:rFonts w:ascii="Times New Roman" w:hAnsi="Times New Roman" w:cs="Times New Roman"/>
          <w:sz w:val="24"/>
          <w:szCs w:val="24"/>
        </w:rPr>
        <w:t xml:space="preserve">, de </w:t>
      </w:r>
      <w:bookmarkStart w:id="0" w:name="_Hlk195788691"/>
      <w:r>
        <w:rPr>
          <w:rFonts w:ascii="Times New Roman" w:hAnsi="Times New Roman" w:cs="Times New Roman"/>
          <w:b/>
          <w:bCs/>
          <w:sz w:val="24"/>
          <w:szCs w:val="24"/>
        </w:rPr>
        <w:t>pessoas jurídicas aptas e interessadas na prestação de serviços de inseminação artificial em rebanho bovino e/ou suíno</w:t>
      </w:r>
      <w:bookmarkEnd w:id="0"/>
      <w:r>
        <w:rPr>
          <w:rFonts w:ascii="Times New Roman" w:hAnsi="Times New Roman" w:cs="Times New Roman"/>
          <w:sz w:val="24"/>
          <w:szCs w:val="24"/>
        </w:rPr>
        <w:t>, em conformidade aos artigos 74, IV da Lei 14.133/2021, aplicáveis ao procedimento e pelo processo administrativo nº 560/2024.</w:t>
      </w:r>
    </w:p>
    <w:p w14:paraId="3666CDA7">
      <w:pPr>
        <w:pStyle w:val="3"/>
        <w:keepNext w:val="0"/>
        <w:keepLines w:val="0"/>
        <w:tabs>
          <w:tab w:val="left" w:pos="296"/>
        </w:tabs>
        <w:spacing w:before="0" w:after="0" w:line="276" w:lineRule="auto"/>
        <w:jc w:val="both"/>
        <w:rPr>
          <w:rFonts w:ascii="Times New Roman" w:hAnsi="Times New Roman" w:cs="Times New Roman"/>
          <w:sz w:val="24"/>
          <w:szCs w:val="24"/>
        </w:rPr>
      </w:pPr>
      <w:r>
        <w:rPr>
          <w:rFonts w:ascii="Times New Roman" w:hAnsi="Times New Roman" w:cs="Times New Roman"/>
          <w:bCs/>
          <w:sz w:val="24"/>
          <w:szCs w:val="24"/>
        </w:rPr>
        <w:t>I.</w:t>
      </w:r>
      <w:r>
        <w:rPr>
          <w:rFonts w:ascii="Times New Roman" w:hAnsi="Times New Roman" w:cs="Times New Roman"/>
          <w:spacing w:val="-1"/>
          <w:sz w:val="24"/>
          <w:szCs w:val="24"/>
        </w:rPr>
        <w:t xml:space="preserve"> </w:t>
      </w:r>
      <w:r>
        <w:rPr>
          <w:rFonts w:ascii="Times New Roman" w:hAnsi="Times New Roman" w:cs="Times New Roman"/>
          <w:sz w:val="24"/>
          <w:szCs w:val="24"/>
        </w:rPr>
        <w:t>DO OBJETO</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E </w:t>
      </w:r>
      <w:r>
        <w:rPr>
          <w:rFonts w:ascii="Times New Roman" w:hAnsi="Times New Roman" w:cs="Times New Roman"/>
          <w:spacing w:val="-2"/>
          <w:sz w:val="24"/>
          <w:szCs w:val="24"/>
        </w:rPr>
        <w:t>VALOR</w:t>
      </w:r>
    </w:p>
    <w:p w14:paraId="20EC4B6C">
      <w:pPr>
        <w:pStyle w:val="34"/>
        <w:tabs>
          <w:tab w:val="left" w:pos="558"/>
        </w:tabs>
        <w:spacing w:before="41"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 xml:space="preserve">1.1 É objeto deste edital o credenciamento de empresa(s) interessadas na prestação de serviços de serviços de inseminação artificial em rebanho leiteiro bovino e/ou suíno em propriedades rurais no Município de Teutônia, conforme demanda e para fins de atendimento exclusivamente a particulares. </w:t>
      </w:r>
    </w:p>
    <w:p w14:paraId="03C40A81">
      <w:pPr>
        <w:pStyle w:val="34"/>
        <w:tabs>
          <w:tab w:val="left" w:pos="558"/>
        </w:tabs>
        <w:spacing w:before="41"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1.2 Para a prestação do serviço objeto do presente edital fica estabelecido o pagamento do valor constante da tabela que segue:</w:t>
      </w:r>
    </w:p>
    <w:p w14:paraId="7F0D3751">
      <w:pPr>
        <w:pStyle w:val="34"/>
        <w:tabs>
          <w:tab w:val="left" w:pos="558"/>
        </w:tabs>
        <w:spacing w:before="41" w:after="0" w:line="276" w:lineRule="auto"/>
        <w:ind w:left="0" w:right="51"/>
        <w:jc w:val="both"/>
        <w:rPr>
          <w:rFonts w:ascii="Times New Roman" w:hAnsi="Times New Roman" w:cs="Times New Roman"/>
          <w:sz w:val="24"/>
          <w:szCs w:val="24"/>
        </w:rPr>
      </w:pPr>
    </w:p>
    <w:tbl>
      <w:tblPr>
        <w:tblStyle w:val="9"/>
        <w:tblW w:w="9486" w:type="dxa"/>
        <w:tblInd w:w="0" w:type="dxa"/>
        <w:tblLayout w:type="fixed"/>
        <w:tblCellMar>
          <w:top w:w="0" w:type="dxa"/>
          <w:left w:w="0" w:type="dxa"/>
          <w:bottom w:w="0" w:type="dxa"/>
          <w:right w:w="0" w:type="dxa"/>
        </w:tblCellMar>
      </w:tblPr>
      <w:tblGrid>
        <w:gridCol w:w="498"/>
        <w:gridCol w:w="5863"/>
        <w:gridCol w:w="1719"/>
        <w:gridCol w:w="1406"/>
      </w:tblGrid>
      <w:tr w14:paraId="2D570FDA">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C0C0C0"/>
          </w:tcPr>
          <w:p w14:paraId="12D3A506">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Item</w:t>
            </w:r>
          </w:p>
        </w:tc>
        <w:tc>
          <w:tcPr>
            <w:tcW w:w="5863" w:type="dxa"/>
            <w:tcBorders>
              <w:top w:val="single" w:color="000000" w:sz="0" w:space="0"/>
              <w:left w:val="single" w:color="000000" w:sz="0" w:space="0"/>
              <w:bottom w:val="single" w:color="000000" w:sz="0" w:space="0"/>
              <w:right w:val="single" w:color="000000" w:sz="0" w:space="0"/>
            </w:tcBorders>
            <w:shd w:val="clear" w:color="auto" w:fill="C0C0C0"/>
          </w:tcPr>
          <w:p w14:paraId="5C6E8675">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Descrição</w:t>
            </w:r>
          </w:p>
        </w:tc>
        <w:tc>
          <w:tcPr>
            <w:tcW w:w="1719" w:type="dxa"/>
            <w:tcBorders>
              <w:top w:val="single" w:color="000000" w:sz="0" w:space="0"/>
              <w:left w:val="single" w:color="000000" w:sz="0" w:space="0"/>
              <w:bottom w:val="single" w:color="000000" w:sz="0" w:space="0"/>
              <w:right w:val="single" w:color="000000" w:sz="0" w:space="0"/>
            </w:tcBorders>
            <w:shd w:val="clear" w:color="auto" w:fill="C0C0C0"/>
          </w:tcPr>
          <w:p w14:paraId="706FA5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Quantidade Anual Estimada</w:t>
            </w:r>
          </w:p>
        </w:tc>
        <w:tc>
          <w:tcPr>
            <w:tcW w:w="1406" w:type="dxa"/>
            <w:tcBorders>
              <w:top w:val="single" w:color="000000" w:sz="0" w:space="0"/>
              <w:left w:val="single" w:color="000000" w:sz="0" w:space="0"/>
              <w:bottom w:val="single" w:color="000000" w:sz="0" w:space="0"/>
              <w:right w:val="single" w:color="000000" w:sz="0" w:space="0"/>
            </w:tcBorders>
            <w:shd w:val="clear" w:color="auto" w:fill="C0C0C0"/>
          </w:tcPr>
          <w:p w14:paraId="062DFD32">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Valor Unitário (R$)</w:t>
            </w:r>
          </w:p>
        </w:tc>
      </w:tr>
      <w:tr w14:paraId="10911420">
        <w:tblPrEx>
          <w:tblCellMar>
            <w:top w:w="0" w:type="dxa"/>
            <w:left w:w="0" w:type="dxa"/>
            <w:bottom w:w="0" w:type="dxa"/>
            <w:right w:w="0" w:type="dxa"/>
          </w:tblCellMar>
        </w:tblPrEx>
        <w:trPr>
          <w:trHeight w:val="1319" w:hRule="atLeast"/>
        </w:trPr>
        <w:tc>
          <w:tcPr>
            <w:tcW w:w="498" w:type="dxa"/>
            <w:tcBorders>
              <w:top w:val="single" w:color="000000" w:sz="0" w:space="0"/>
              <w:left w:val="single" w:color="000000" w:sz="0" w:space="0"/>
              <w:bottom w:val="single" w:color="000000" w:sz="0" w:space="0"/>
              <w:right w:val="single" w:color="000000" w:sz="0" w:space="0"/>
            </w:tcBorders>
          </w:tcPr>
          <w:p w14:paraId="0007E9E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863" w:type="dxa"/>
            <w:tcBorders>
              <w:top w:val="single" w:color="000000" w:sz="0" w:space="0"/>
              <w:left w:val="single" w:color="000000" w:sz="0" w:space="0"/>
              <w:bottom w:val="single" w:color="000000" w:sz="0" w:space="0"/>
              <w:right w:val="single" w:color="000000" w:sz="0" w:space="0"/>
            </w:tcBorders>
          </w:tcPr>
          <w:p w14:paraId="4AA3FB6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SERVIÇO DE INSEMINAÇÃO ARTIFICIAL, em rebanho bovino leiteiro e em suínos incluindo o deslocamento até o local da prestação do serviço, nas propriedades rurais localizadas no Município de Teutônia. Os custos dos materiais e do sêmen serão de responsabilidade do produtor beneficiário.</w:t>
            </w:r>
          </w:p>
        </w:tc>
        <w:tc>
          <w:tcPr>
            <w:tcW w:w="1719" w:type="dxa"/>
            <w:tcBorders>
              <w:top w:val="single" w:color="000000" w:sz="0" w:space="0"/>
              <w:left w:val="single" w:color="000000" w:sz="0" w:space="0"/>
              <w:bottom w:val="single" w:color="000000" w:sz="0" w:space="0"/>
              <w:right w:val="single" w:color="000000" w:sz="0" w:space="0"/>
            </w:tcBorders>
          </w:tcPr>
          <w:p w14:paraId="7C2FF316">
            <w:pPr>
              <w:spacing w:after="0" w:line="240" w:lineRule="auto"/>
              <w:jc w:val="center"/>
              <w:rPr>
                <w:rFonts w:ascii="Times New Roman" w:hAnsi="Times New Roman" w:cs="Times New Roman"/>
                <w:sz w:val="24"/>
                <w:szCs w:val="24"/>
                <w:highlight w:val="yellow"/>
              </w:rPr>
            </w:pPr>
            <w:r>
              <w:rPr>
                <w:rFonts w:ascii="Times New Roman" w:hAnsi="Times New Roman" w:cs="Times New Roman"/>
                <w:sz w:val="24"/>
                <w:szCs w:val="24"/>
              </w:rPr>
              <w:t>10.000</w:t>
            </w:r>
          </w:p>
        </w:tc>
        <w:tc>
          <w:tcPr>
            <w:tcW w:w="1406" w:type="dxa"/>
            <w:tcBorders>
              <w:top w:val="single" w:color="000000" w:sz="0" w:space="0"/>
              <w:left w:val="single" w:color="000000" w:sz="0" w:space="0"/>
              <w:bottom w:val="single" w:color="000000" w:sz="0" w:space="0"/>
              <w:right w:val="single" w:color="000000" w:sz="0" w:space="0"/>
            </w:tcBorders>
          </w:tcPr>
          <w:p w14:paraId="568D94C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37,63</w:t>
            </w:r>
          </w:p>
        </w:tc>
      </w:tr>
    </w:tbl>
    <w:p w14:paraId="13128027">
      <w:pPr>
        <w:pStyle w:val="21"/>
        <w:spacing w:before="0" w:after="0" w:line="276" w:lineRule="auto"/>
        <w:jc w:val="both"/>
        <w:rPr>
          <w:rFonts w:ascii="Times New Roman" w:hAnsi="Times New Roman" w:cs="Times New Roman"/>
          <w:sz w:val="24"/>
          <w:szCs w:val="24"/>
        </w:rPr>
      </w:pPr>
    </w:p>
    <w:p w14:paraId="1168BFD7">
      <w:pPr>
        <w:pStyle w:val="21"/>
        <w:spacing w:before="0" w:after="0" w:line="276" w:lineRule="auto"/>
        <w:jc w:val="both"/>
        <w:rPr>
          <w:rFonts w:ascii="Times New Roman" w:hAnsi="Times New Roman" w:cs="Times New Roman"/>
        </w:rPr>
      </w:pPr>
      <w:r>
        <w:rPr>
          <w:rFonts w:ascii="Times New Roman" w:hAnsi="Times New Roman" w:cs="Times New Roman"/>
          <w:sz w:val="24"/>
          <w:szCs w:val="24"/>
        </w:rPr>
        <w:t xml:space="preserve">1.3 </w:t>
      </w:r>
      <w:r>
        <w:rPr>
          <w:rFonts w:ascii="Times New Roman" w:hAnsi="Times New Roman" w:cs="Times New Roman"/>
          <w:color w:val="000000"/>
          <w:sz w:val="24"/>
          <w:szCs w:val="24"/>
        </w:rPr>
        <w:t>O serviço de inseminação deverá ser prestado exclusivamente na propriedade do produtor rural que possuir talão do produtor rural no Município.</w:t>
      </w:r>
    </w:p>
    <w:p w14:paraId="7A944344">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1.4 O valor a ser pago para a Credenciada compreende apenas a prestação do serviço, contemplando ainda o deslocamento até a propriedade rural, por atendimento individual.</w:t>
      </w:r>
    </w:p>
    <w:p w14:paraId="24E56F55">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1.5 O Município não será responsável por quaisquer custos adicionais, com materiais necessários para a execução do serviço, deslocamentos, veículos e sua manutenção, sêmen, EPIs (equipamentos de proteção individual), embalagens, equipamentos e ferramentas de trabalho, bem como, os custos com encargos fiscais, previdenciários, sociais, de seguro, trabalhistas, dentre outros, sem quaisquer ônus ou solidariedade por parte do Município de Teutônia.</w:t>
      </w:r>
    </w:p>
    <w:p w14:paraId="10ECCB73">
      <w:pPr>
        <w:pStyle w:val="21"/>
        <w:spacing w:before="0" w:after="0"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1.6 A Credenciada poderá realizar a cobrança do sêmen a ser utilizado diretamente do produtor rural, sendo o material de sua livre escolha. O Município não se responsabiliza em nenhuma hipótese pelas escolhas e pelos custos decorrentes, inclusive em caso de eventual inadimplência.</w:t>
      </w:r>
    </w:p>
    <w:p w14:paraId="6745BDC3">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1.7 O Município fiscalizará, de forma permanente e imparcial, a prestação dos serviços executados pela(s) Credenciada(s), podendo exigir a comprovação de procedência do sêmen vendido, bem como proceder ao descredenciamento em caso de fraude ou má prestação do serviço.</w:t>
      </w:r>
    </w:p>
    <w:p w14:paraId="798DCA83">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1.8</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O pagamento será realizado considerando o valor por atendimento individual, independente do dia, horário e do local onde o serviço for prestado.</w:t>
      </w:r>
    </w:p>
    <w:p w14:paraId="4F9EFA47">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1.9 O Município não se responsabilizará por atendimentos prestados fora do território Municipal e nem a produtores rurais que não estão cadastrados ou que não possuem talão de Produtor Rural, cabendo a credenciada a observância das condições previstas neste edital para fazer jus ao pagamento pelos serviços.</w:t>
      </w:r>
    </w:p>
    <w:p w14:paraId="20F444D8">
      <w:pPr>
        <w:pStyle w:val="21"/>
        <w:spacing w:before="0" w:after="0" w:line="276" w:lineRule="auto"/>
        <w:jc w:val="both"/>
        <w:rPr>
          <w:rFonts w:ascii="Times New Roman" w:hAnsi="Times New Roman" w:cs="Times New Roman"/>
          <w:color w:val="FF0000"/>
        </w:rPr>
      </w:pPr>
      <w:r>
        <w:rPr>
          <w:rFonts w:ascii="Times New Roman" w:hAnsi="Times New Roman" w:cs="Times New Roman"/>
          <w:color w:val="000000"/>
          <w:sz w:val="24"/>
          <w:szCs w:val="24"/>
        </w:rPr>
        <w:t>1.10 A Credenciada deverá possuir responsável técnico com formação em Medicina Veterinária, com registro junto ao Conselho de Classe e a prestação dos serviços deverá ser realizada por profissional com curso de inseminação artificial.</w:t>
      </w:r>
    </w:p>
    <w:p w14:paraId="5601DE25">
      <w:pPr>
        <w:pStyle w:val="34"/>
        <w:tabs>
          <w:tab w:val="left" w:pos="522"/>
          <w:tab w:val="left" w:pos="8580"/>
          <w:tab w:val="left" w:pos="9020"/>
        </w:tabs>
        <w:spacing w:before="1" w:after="0" w:line="276" w:lineRule="auto"/>
        <w:ind w:left="0" w:right="51"/>
        <w:jc w:val="both"/>
        <w:rPr>
          <w:rFonts w:ascii="Times New Roman" w:hAnsi="Times New Roman" w:cs="Times New Roman"/>
          <w:sz w:val="24"/>
        </w:rPr>
      </w:pPr>
      <w:r>
        <w:rPr>
          <w:rFonts w:ascii="Times New Roman" w:hAnsi="Times New Roman" w:cs="Times New Roman"/>
          <w:sz w:val="24"/>
        </w:rPr>
        <w:t>1.11 O credenciamento não gera qualquer direito adquirido a prestação dos serviços, os quais somente serão utilizados quando da ocorrência de demanda e necessidade, quando então serão convocadas a(s) empresa(s) a executá-lo.</w:t>
      </w:r>
    </w:p>
    <w:p w14:paraId="20B41CD1">
      <w:pPr>
        <w:pStyle w:val="34"/>
        <w:tabs>
          <w:tab w:val="left" w:pos="637"/>
        </w:tabs>
        <w:spacing w:after="0" w:line="276" w:lineRule="auto"/>
        <w:ind w:left="0" w:right="51"/>
        <w:jc w:val="both"/>
        <w:rPr>
          <w:rFonts w:ascii="Times New Roman" w:hAnsi="Times New Roman" w:cs="Times New Roman"/>
          <w:sz w:val="24"/>
        </w:rPr>
      </w:pPr>
      <w:r>
        <w:rPr>
          <w:rFonts w:ascii="Times New Roman" w:hAnsi="Times New Roman" w:cs="Times New Roman"/>
          <w:sz w:val="24"/>
        </w:rPr>
        <w:t>1.12 A</w:t>
      </w:r>
      <w:r>
        <w:rPr>
          <w:rFonts w:ascii="Times New Roman" w:hAnsi="Times New Roman" w:cs="Times New Roman"/>
          <w:spacing w:val="-3"/>
          <w:sz w:val="24"/>
        </w:rPr>
        <w:t xml:space="preserve"> </w:t>
      </w:r>
      <w:r>
        <w:rPr>
          <w:rFonts w:ascii="Times New Roman" w:hAnsi="Times New Roman" w:cs="Times New Roman"/>
          <w:sz w:val="24"/>
        </w:rPr>
        <w:t>Administração poderá solicitar a substituição de algum funcionário que não atenda aos serviços na forma preconizada pelo Município, especialmente se agir em descumprimento as normativas legais vigentes.</w:t>
      </w:r>
    </w:p>
    <w:p w14:paraId="529B0374">
      <w:pPr>
        <w:keepNext w:val="0"/>
        <w:keepLines w:val="0"/>
        <w:pageBreakBefore w:val="0"/>
        <w:widowControl/>
        <w:tabs>
          <w:tab w:val="left" w:pos="1134"/>
          <w:tab w:val="left" w:pos="4253"/>
        </w:tabs>
        <w:kinsoku/>
        <w:wordWrap/>
        <w:overflowPunct/>
        <w:topLinePunct w:val="0"/>
        <w:autoSpaceDE/>
        <w:autoSpaceDN/>
        <w:bidi w:val="0"/>
        <w:adjustRightInd/>
        <w:snapToGrid/>
        <w:spacing w:after="0" w:line="260" w:lineRule="auto"/>
        <w:jc w:val="both"/>
        <w:textAlignment w:val="auto"/>
        <w:rPr>
          <w:rFonts w:ascii="Times New Roman" w:hAnsi="Times New Roman" w:cs="Times New Roman"/>
          <w:b/>
          <w:bCs/>
          <w:sz w:val="24"/>
          <w:szCs w:val="24"/>
        </w:rPr>
      </w:pPr>
    </w:p>
    <w:p w14:paraId="1FE058D4">
      <w:pPr>
        <w:keepNext w:val="0"/>
        <w:keepLines w:val="0"/>
        <w:pageBreakBefore w:val="0"/>
        <w:widowControl/>
        <w:tabs>
          <w:tab w:val="left" w:pos="4253"/>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b/>
          <w:bCs/>
          <w:sz w:val="24"/>
          <w:szCs w:val="24"/>
        </w:rPr>
      </w:pPr>
      <w:r>
        <w:rPr>
          <w:rFonts w:ascii="Times New Roman" w:hAnsi="Times New Roman" w:cs="Times New Roman"/>
          <w:b/>
          <w:bCs/>
          <w:sz w:val="24"/>
          <w:szCs w:val="24"/>
        </w:rPr>
        <w:t>II. CONDIÇÕES PARA CREDENCIAMENTO</w:t>
      </w:r>
    </w:p>
    <w:p w14:paraId="7CBC6EC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eastAsia="Helvetica" w:cs="Times New Roman"/>
          <w:color w:val="000000"/>
          <w:sz w:val="24"/>
          <w:szCs w:val="24"/>
          <w:lang w:eastAsia="zh-CN" w:bidi="ar"/>
        </w:rPr>
      </w:pPr>
      <w:r>
        <w:rPr>
          <w:rFonts w:ascii="Times New Roman" w:hAnsi="Times New Roman" w:cs="Times New Roman"/>
          <w:sz w:val="24"/>
          <w:szCs w:val="24"/>
        </w:rPr>
        <w:t xml:space="preserve">2.1 As pessoas jurídicas interessadas em prestar os serviços, objeto deste credenciamento, deverão </w:t>
      </w:r>
      <w:r>
        <w:rPr>
          <w:rFonts w:ascii="Times New Roman" w:hAnsi="Times New Roman" w:eastAsia="Helvetica" w:cs="Times New Roman"/>
          <w:color w:val="000000"/>
          <w:sz w:val="24"/>
          <w:szCs w:val="24"/>
          <w:lang w:val="en-US" w:eastAsia="zh-CN" w:bidi="ar"/>
        </w:rPr>
        <w:t xml:space="preserve">entregar os documentos de habilitação, previstos neste edital, no Setor de </w:t>
      </w:r>
      <w:r>
        <w:rPr>
          <w:rFonts w:ascii="Times New Roman" w:hAnsi="Times New Roman" w:eastAsia="Helvetica" w:cs="Times New Roman"/>
          <w:color w:val="000000"/>
          <w:sz w:val="24"/>
          <w:szCs w:val="24"/>
          <w:lang w:eastAsia="zh-CN" w:bidi="ar"/>
        </w:rPr>
        <w:t>Licitações</w:t>
      </w:r>
      <w:r>
        <w:rPr>
          <w:rFonts w:ascii="Times New Roman" w:hAnsi="Times New Roman" w:eastAsia="Helvetica" w:cs="Times New Roman"/>
          <w:color w:val="000000"/>
          <w:sz w:val="24"/>
          <w:szCs w:val="24"/>
          <w:lang w:val="en-US" w:eastAsia="zh-CN" w:bidi="ar"/>
        </w:rPr>
        <w:t xml:space="preserve">, situado na </w:t>
      </w:r>
      <w:r>
        <w:rPr>
          <w:rFonts w:ascii="Times New Roman" w:hAnsi="Times New Roman" w:eastAsia="Helvetica" w:cs="Times New Roman"/>
          <w:color w:val="000000"/>
          <w:sz w:val="24"/>
          <w:szCs w:val="24"/>
          <w:lang w:eastAsia="zh-CN" w:bidi="ar"/>
        </w:rPr>
        <w:t>Av. 01 Oeste, 878, Sala 26, B</w:t>
      </w:r>
      <w:r>
        <w:rPr>
          <w:rFonts w:ascii="Times New Roman" w:hAnsi="Times New Roman" w:eastAsia="Helvetica" w:cs="Times New Roman"/>
          <w:color w:val="000000"/>
          <w:sz w:val="24"/>
          <w:szCs w:val="24"/>
          <w:lang w:val="en-US" w:eastAsia="zh-CN" w:bidi="ar"/>
        </w:rPr>
        <w:t>air</w:t>
      </w:r>
      <w:r>
        <w:rPr>
          <w:rFonts w:ascii="Times New Roman" w:hAnsi="Times New Roman" w:eastAsia="Helvetica" w:cs="Times New Roman"/>
          <w:color w:val="000000"/>
          <w:sz w:val="24"/>
          <w:szCs w:val="24"/>
          <w:lang w:eastAsia="zh-CN" w:bidi="ar"/>
        </w:rPr>
        <w:t>ro Centro Administrativo</w:t>
      </w:r>
      <w:r>
        <w:rPr>
          <w:rFonts w:ascii="Times New Roman" w:hAnsi="Times New Roman" w:eastAsia="Helvetica" w:cs="Times New Roman"/>
          <w:color w:val="000000"/>
          <w:sz w:val="24"/>
          <w:szCs w:val="24"/>
          <w:lang w:val="en-US" w:eastAsia="zh-CN" w:bidi="ar"/>
        </w:rPr>
        <w:t>, nesta cidade, durante o horário de expediente, ou pelo endereço eletrônic</w:t>
      </w:r>
      <w:r>
        <w:rPr>
          <w:rFonts w:ascii="Times New Roman" w:hAnsi="Times New Roman" w:eastAsia="Helvetica" w:cs="Times New Roman"/>
          <w:color w:val="000000"/>
          <w:sz w:val="24"/>
          <w:szCs w:val="24"/>
          <w:lang w:eastAsia="zh-CN" w:bidi="ar"/>
        </w:rPr>
        <w:t xml:space="preserve">o: </w:t>
      </w:r>
      <w:r>
        <w:fldChar w:fldCharType="begin"/>
      </w:r>
      <w:r>
        <w:instrText xml:space="preserve"> HYPERLINK "mailto:licita1@teutonia.rs.gov.br" </w:instrText>
      </w:r>
      <w:r>
        <w:fldChar w:fldCharType="separate"/>
      </w:r>
      <w:r>
        <w:rPr>
          <w:rStyle w:val="13"/>
          <w:rFonts w:ascii="Times New Roman" w:hAnsi="Times New Roman" w:eastAsia="Helvetica" w:cs="Times New Roman"/>
          <w:sz w:val="24"/>
          <w:szCs w:val="24"/>
          <w:lang w:eastAsia="zh-CN" w:bidi="ar"/>
        </w:rPr>
        <w:t>licita@teutonia.rs.gov.br</w:t>
      </w:r>
      <w:r>
        <w:rPr>
          <w:rStyle w:val="13"/>
          <w:rFonts w:ascii="Times New Roman" w:hAnsi="Times New Roman" w:eastAsia="Helvetica" w:cs="Times New Roman"/>
          <w:sz w:val="24"/>
          <w:szCs w:val="24"/>
          <w:lang w:eastAsia="zh-CN" w:bidi="ar"/>
        </w:rPr>
        <w:fldChar w:fldCharType="end"/>
      </w:r>
      <w:r>
        <w:rPr>
          <w:rFonts w:ascii="Times New Roman" w:hAnsi="Times New Roman" w:eastAsia="Helvetica" w:cs="Times New Roman"/>
          <w:color w:val="000000"/>
          <w:sz w:val="24"/>
          <w:szCs w:val="24"/>
          <w:lang w:eastAsia="zh-CN" w:bidi="ar"/>
        </w:rPr>
        <w:t xml:space="preserve">, </w:t>
      </w:r>
      <w:r>
        <w:rPr>
          <w:rFonts w:ascii="Times New Roman" w:hAnsi="Times New Roman"/>
          <w:b/>
          <w:bCs/>
          <w:sz w:val="24"/>
          <w:szCs w:val="24"/>
        </w:rPr>
        <w:t>a partir do dia 2</w:t>
      </w:r>
      <w:r>
        <w:rPr>
          <w:rFonts w:hint="default" w:ascii="Times New Roman" w:hAnsi="Times New Roman"/>
          <w:b/>
          <w:bCs/>
          <w:sz w:val="24"/>
          <w:szCs w:val="24"/>
          <w:lang w:val="pt-BR"/>
        </w:rPr>
        <w:t xml:space="preserve">3 </w:t>
      </w:r>
      <w:r>
        <w:rPr>
          <w:rFonts w:ascii="Times New Roman" w:hAnsi="Times New Roman"/>
          <w:b/>
          <w:bCs/>
          <w:sz w:val="24"/>
          <w:szCs w:val="24"/>
        </w:rPr>
        <w:t>de abril de 2025.</w:t>
      </w:r>
    </w:p>
    <w:p w14:paraId="63F2466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2.1.1 O credenciamento implica a responsabilidade do licitante ou de seu representante legal e a presunção de sua capacidade técnica para realização das transações inerentes a este processo.</w:t>
      </w:r>
    </w:p>
    <w:p w14:paraId="60846264">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2.1.2 É de responsabilidade do cadastrado conferir a exatidão dos seus dados e mantê-los atualizados, devendo proceder, imediatamente, à correção ou à alteração dos registros tão logo identifique incorreção ou aqueles se tornem desatualizados.</w:t>
      </w:r>
    </w:p>
    <w:p w14:paraId="51BF8944">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2.1.3 A não observância do disposto no subitem anterior poderá ensejar sua inabilitação ao credenciamento objeto do presente edital.</w:t>
      </w:r>
    </w:p>
    <w:p w14:paraId="3C01E7F8">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2.2 O objeto do presente credenciamento não poderá ser transferido a terceiros, sem expressa autorização da Administração, hipótese de subcontratação parcial.</w:t>
      </w:r>
    </w:p>
    <w:p w14:paraId="302CEF02">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b/>
          <w:bCs/>
          <w:sz w:val="24"/>
          <w:szCs w:val="24"/>
        </w:rPr>
      </w:pPr>
      <w:r>
        <w:rPr>
          <w:rFonts w:ascii="Times New Roman" w:hAnsi="Times New Roman" w:cs="Times New Roman"/>
          <w:b/>
          <w:bCs/>
          <w:sz w:val="24"/>
          <w:szCs w:val="24"/>
        </w:rPr>
        <w:t>2.3 Não poderão participar do credenciamento os interessados que:</w:t>
      </w:r>
    </w:p>
    <w:p w14:paraId="46D9F85E">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a) Encontrarem-se em situação de falência, concurso de credores, dissolução, liquidação; </w:t>
      </w:r>
    </w:p>
    <w:p w14:paraId="331A036B">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b) Enquadrarem-se como sociedade estrangeira não autorizada a funcionar no País; </w:t>
      </w:r>
    </w:p>
    <w:p w14:paraId="0801EE7A">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c) Estiverem suspensos temporariamente de participar de licitações ou impedidos de contratar com a Administração, sancionadas com fundamento no art. 155, incisos II, III, IV, V, VI ou VII, da Lei 14.133/2021; </w:t>
      </w:r>
    </w:p>
    <w:p w14:paraId="4D266030">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d) Forem declarados inidôneos para licitar e contratar com a Administração Pública Federal, Estadual ou Municipal, sancionadas com fundamento no art. 155, incisos VIII, IX, X, XI ou XII, da Lei 14.133/2021; </w:t>
      </w:r>
    </w:p>
    <w:p w14:paraId="5444EF2C">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e) Tenham como proprietários controladores ou diretores membros dos poderes legislativos da União, Estados ou Municípios ou que nelas exerçam funções remuneradas, conforme art. 54, II, “a”, c/c art. 29, IX, ambos da Constituição da República.</w:t>
      </w:r>
    </w:p>
    <w:p w14:paraId="73984DBD">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2.4 A licitante interessada no credenciamento dos serviços previstos no presente edital, deverá ser formalizada mediante a apresentação do ANEXO I, devidamente preenchido, acompanhado de todos os documentos exigidos para a habilitação, e implica aceitação integral e irrestrita das condições estabelecidas neste Edital, seus anexos e atos normativos pertinentes expedidos pela Administração, independente de declaração expressa. </w:t>
      </w:r>
    </w:p>
    <w:p w14:paraId="34EB34EF">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2.5 Os interessados habilitados após análise da documentação apresentada poderão ser credenciados, mediante constatação do preenchimento dos requisitos exigidos no presente Edital e seus anexos.</w:t>
      </w:r>
    </w:p>
    <w:p w14:paraId="3E5A969B">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p>
    <w:p w14:paraId="345093B9">
      <w:pPr>
        <w:keepNext w:val="0"/>
        <w:keepLines w:val="0"/>
        <w:pageBreakBefore w:val="0"/>
        <w:widowControl/>
        <w:tabs>
          <w:tab w:val="left" w:pos="4253"/>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b/>
          <w:bCs/>
          <w:sz w:val="24"/>
          <w:szCs w:val="24"/>
        </w:rPr>
        <w:t>III. DOCUMENTOS PARA CREDENCIAMENTO</w:t>
      </w:r>
    </w:p>
    <w:p w14:paraId="123FEAC4">
      <w:pPr>
        <w:keepNext w:val="0"/>
        <w:keepLines w:val="0"/>
        <w:pageBreakBefore w:val="0"/>
        <w:widowControl/>
        <w:tabs>
          <w:tab w:val="left" w:pos="1134"/>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3.1 As empresas interessadas deverão encaminhar Requerimento nos moldes do ANEXO I, acompanhado da DOCUMENTAÇÃO DE HABILITAÇÃO, que seguem:</w:t>
      </w:r>
    </w:p>
    <w:p w14:paraId="391E0A6A">
      <w:pPr>
        <w:pStyle w:val="29"/>
        <w:keepNext w:val="0"/>
        <w:keepLines w:val="0"/>
        <w:pageBreakBefore w:val="0"/>
        <w:widowControl/>
        <w:kinsoku/>
        <w:wordWrap/>
        <w:overflowPunct/>
        <w:topLinePunct w:val="0"/>
        <w:autoSpaceDE/>
        <w:autoSpaceDN/>
        <w:bidi w:val="0"/>
        <w:adjustRightInd/>
        <w:snapToGrid/>
        <w:spacing w:before="0" w:after="0" w:line="276" w:lineRule="auto"/>
        <w:ind w:firstLine="0"/>
        <w:jc w:val="both"/>
        <w:textAlignment w:val="auto"/>
        <w:rPr>
          <w:rFonts w:ascii="Times New Roman" w:hAnsi="Times New Roman" w:cs="Times New Roman"/>
          <w:sz w:val="24"/>
          <w:szCs w:val="24"/>
        </w:rPr>
      </w:pPr>
      <w:r>
        <w:rPr>
          <w:rFonts w:ascii="Times New Roman" w:hAnsi="Times New Roman" w:cs="Times New Roman"/>
          <w:sz w:val="24"/>
          <w:szCs w:val="24"/>
        </w:rPr>
        <w:t>a) contrato social devidamente registrado na Junta Comercial do Estado ou no Cartório de Títulos e Documentos, em que conste, dentre os seus objetos, a prestação dos serviços indicados no capítulo 1.1;</w:t>
      </w:r>
    </w:p>
    <w:p w14:paraId="50825A9A">
      <w:pPr>
        <w:keepNext w:val="0"/>
        <w:keepLines w:val="0"/>
        <w:pageBreakBefore w:val="0"/>
        <w:widowControl/>
        <w:tabs>
          <w:tab w:val="left" w:pos="1701"/>
          <w:tab w:val="left" w:pos="4253"/>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b) comprovação de inscrição no Cadastro Nacional de Pessoa Jurídica – CNPJ;</w:t>
      </w:r>
    </w:p>
    <w:p w14:paraId="33DA9479">
      <w:pPr>
        <w:keepNext w:val="0"/>
        <w:keepLines w:val="0"/>
        <w:pageBreakBefore w:val="0"/>
        <w:widowControl/>
        <w:tabs>
          <w:tab w:val="left" w:pos="288"/>
          <w:tab w:val="left" w:pos="1134"/>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c) prova de regularidade com a Fazenda Municipal, relativa ao domicílio ou sede da empresa licitante;</w:t>
      </w:r>
    </w:p>
    <w:p w14:paraId="06EDE20E">
      <w:pPr>
        <w:keepNext w:val="0"/>
        <w:keepLines w:val="0"/>
        <w:pageBreakBefore w:val="0"/>
        <w:widowControl/>
        <w:tabs>
          <w:tab w:val="left" w:pos="288"/>
          <w:tab w:val="left" w:pos="1134"/>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d) prova de regularidade com a Fazenda Estadual, relativa ao domicílio ou sede da empresa licitante;</w:t>
      </w:r>
    </w:p>
    <w:p w14:paraId="0CE1F134">
      <w:pPr>
        <w:keepNext w:val="0"/>
        <w:keepLines w:val="0"/>
        <w:pageBreakBefore w:val="0"/>
        <w:widowControl/>
        <w:tabs>
          <w:tab w:val="left" w:pos="288"/>
          <w:tab w:val="left" w:pos="1134"/>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color w:val="000000"/>
          <w:sz w:val="24"/>
          <w:szCs w:val="24"/>
        </w:rPr>
      </w:pPr>
      <w:r>
        <w:rPr>
          <w:rFonts w:ascii="Times New Roman" w:hAnsi="Times New Roman" w:cs="Times New Roman"/>
          <w:sz w:val="24"/>
          <w:szCs w:val="24"/>
        </w:rPr>
        <w:t xml:space="preserve">e) </w:t>
      </w:r>
      <w:r>
        <w:rPr>
          <w:rFonts w:ascii="Times New Roman" w:hAnsi="Times New Roman" w:cs="Times New Roman"/>
          <w:color w:val="000000"/>
          <w:sz w:val="24"/>
          <w:szCs w:val="24"/>
        </w:rPr>
        <w:t>prova de regularidade quanto aos tributos e encargos sociais administrados pela Secretaria da Receita Federal do Brasil/RFB e quanto à Dívida Ativa da União administrada pela Procuradoria Geral da Fazenda Nacional – PGFN (Certidão Conjunta Negativa);</w:t>
      </w:r>
    </w:p>
    <w:p w14:paraId="52EF13E8">
      <w:pPr>
        <w:keepNext w:val="0"/>
        <w:keepLines w:val="0"/>
        <w:pageBreakBefore w:val="0"/>
        <w:widowControl/>
        <w:tabs>
          <w:tab w:val="left" w:pos="1701"/>
          <w:tab w:val="left" w:pos="4253"/>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f) certificado de regularidade do FGTS - CRF;</w:t>
      </w:r>
    </w:p>
    <w:p w14:paraId="38DB9814">
      <w:pPr>
        <w:keepNext w:val="0"/>
        <w:keepLines w:val="0"/>
        <w:pageBreakBefore w:val="0"/>
        <w:widowControl/>
        <w:tabs>
          <w:tab w:val="left" w:pos="1701"/>
          <w:tab w:val="left" w:pos="4253"/>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color w:val="000000"/>
          <w:sz w:val="24"/>
          <w:szCs w:val="24"/>
        </w:rPr>
      </w:pPr>
      <w:r>
        <w:rPr>
          <w:rFonts w:ascii="Times New Roman" w:hAnsi="Times New Roman" w:cs="Times New Roman"/>
          <w:sz w:val="24"/>
          <w:szCs w:val="24"/>
        </w:rPr>
        <w:t>g) CNDT - p</w:t>
      </w:r>
      <w:r>
        <w:rPr>
          <w:rFonts w:ascii="Times New Roman" w:hAnsi="Times New Roman" w:cs="Times New Roman"/>
          <w:color w:val="000000"/>
          <w:sz w:val="24"/>
          <w:szCs w:val="24"/>
        </w:rPr>
        <w:t>rova de inexistência de débitos inadimplidos perante a Justiça do Trabalho, mediante a apresentação de certidão negativa, nos termos do Título VII-A da Consolidação das Leis do Trabalho, aprovada pelo Decreto-Lei nº 5.452, de 1º de maio de 1943;</w:t>
      </w:r>
    </w:p>
    <w:p w14:paraId="5B660736">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color w:val="FF0000"/>
          <w:sz w:val="24"/>
          <w:szCs w:val="24"/>
        </w:rPr>
      </w:pPr>
      <w:r>
        <w:rPr>
          <w:rFonts w:ascii="Times New Roman" w:hAnsi="Times New Roman" w:cs="Times New Roman"/>
          <w:sz w:val="24"/>
          <w:szCs w:val="24"/>
        </w:rPr>
        <w:t>h) certidão negativa de falência ou recuperação judicial do Cartório Distribuidor da Comarca sede da proponente, emitida a menos de 90 (noventa) dias da data de apresentação da documentação a este edital;</w:t>
      </w:r>
    </w:p>
    <w:p w14:paraId="742F9B8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color w:val="000000"/>
          <w:sz w:val="24"/>
          <w:szCs w:val="24"/>
        </w:rPr>
        <w:t>i) d</w:t>
      </w:r>
      <w:r>
        <w:rPr>
          <w:rFonts w:ascii="Times New Roman" w:hAnsi="Times New Roman" w:cs="Times New Roman"/>
          <w:sz w:val="24"/>
          <w:szCs w:val="24"/>
        </w:rPr>
        <w:t>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14.133/21;</w:t>
      </w:r>
    </w:p>
    <w:p w14:paraId="35001E2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b w:val="0"/>
          <w:bCs w:val="0"/>
          <w:sz w:val="24"/>
          <w:szCs w:val="24"/>
        </w:rPr>
        <w:t xml:space="preserve">j) </w:t>
      </w:r>
      <w:r>
        <w:rPr>
          <w:rFonts w:ascii="Times New Roman" w:hAnsi="Times New Roman" w:cs="Times New Roman"/>
          <w:sz w:val="24"/>
          <w:szCs w:val="24"/>
        </w:rPr>
        <w:t>Certidão de registro da empresa junto ao Conselho Regional de Medicina Veterinária.</w:t>
      </w:r>
    </w:p>
    <w:p w14:paraId="6090783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b w:val="0"/>
          <w:bCs w:val="0"/>
          <w:sz w:val="24"/>
          <w:szCs w:val="24"/>
        </w:rPr>
        <w:t>k)</w:t>
      </w:r>
      <w:r>
        <w:rPr>
          <w:rFonts w:ascii="Times New Roman" w:hAnsi="Times New Roman" w:cs="Times New Roman"/>
          <w:sz w:val="24"/>
          <w:szCs w:val="24"/>
        </w:rPr>
        <w:t xml:space="preserve"> Prova de inscrição no Conselho Regional de Medicina Veterinária dos médicos veterinários que atuam na empresa participante.</w:t>
      </w:r>
    </w:p>
    <w:p w14:paraId="2160672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b w:val="0"/>
          <w:bCs w:val="0"/>
          <w:sz w:val="24"/>
          <w:szCs w:val="24"/>
        </w:rPr>
        <w:t>l)</w:t>
      </w:r>
      <w:r>
        <w:rPr>
          <w:rFonts w:ascii="Times New Roman" w:hAnsi="Times New Roman" w:cs="Times New Roman"/>
          <w:sz w:val="24"/>
          <w:szCs w:val="24"/>
        </w:rPr>
        <w:t xml:space="preserve"> Comprovação da empresa possuir em seu quadro permanente, profissional devidamente reconhecido pela entidade profissional competente, que deverá ser o responsável técnico pela execução dos serviços objeto do presente Edital. A comprovação supracitada deverá ser feita por meio de apresentação de Contrato de Prestação de Serviços entre a empresa e o profissional (Responsável Técnico); Carteira de Trabalho e Previdência Social (CTPS) assinada pela empresa licitante; ou participação do responsável técnico no quadro societário da empresa.</w:t>
      </w:r>
    </w:p>
    <w:p w14:paraId="172EA3E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m) Comprovação da empresa possuir em seu quadro permanente, profissional devidamente qualificado e habilitado para execução dos serviços de inseminação artificial, mediante apresentação de certificado de conclusão de curso(s) com tal finalidade. A comprovação supracitada deverá ser feita por meio de apresentação de Contrato de Prestação de Serviços entre a empresa e o profissional; Carteira de Trabalho e Previdência Social (CTPS) assinada pela empresa licitante; ou participação do profissional no quadro societário da empresa.</w:t>
      </w:r>
    </w:p>
    <w:p w14:paraId="1D7DF5E8">
      <w:pPr>
        <w:pStyle w:val="21"/>
        <w:keepNext w:val="0"/>
        <w:keepLines w:val="0"/>
        <w:pageBreakBefore w:val="0"/>
        <w:widowControl/>
        <w:kinsoku/>
        <w:wordWrap/>
        <w:overflowPunct/>
        <w:topLinePunct w:val="0"/>
        <w:autoSpaceDE/>
        <w:autoSpaceDN/>
        <w:bidi w:val="0"/>
        <w:adjustRightInd/>
        <w:snapToGrid/>
        <w:spacing w:before="0" w:after="0" w:line="276" w:lineRule="auto"/>
        <w:jc w:val="both"/>
        <w:textAlignment w:val="auto"/>
        <w:rPr>
          <w:rFonts w:ascii="Times New Roman" w:hAnsi="Times New Roman" w:eastAsia="SimSun" w:cs="Times New Roman"/>
          <w:sz w:val="24"/>
          <w:szCs w:val="24"/>
        </w:rPr>
      </w:pPr>
      <w:r>
        <w:rPr>
          <w:rFonts w:ascii="Times New Roman" w:hAnsi="Times New Roman" w:cs="Times New Roman"/>
          <w:sz w:val="24"/>
          <w:szCs w:val="24"/>
        </w:rPr>
        <w:t xml:space="preserve">n) </w:t>
      </w:r>
      <w:r>
        <w:rPr>
          <w:rFonts w:ascii="Times New Roman" w:hAnsi="Times New Roman" w:eastAsia="SimSun" w:cs="Times New Roman"/>
          <w:sz w:val="24"/>
          <w:szCs w:val="24"/>
        </w:rPr>
        <w:t>Declaração formal contendo a relação dos equipamentos disponibilizados para a execução do objeto do Processo Licitatório, incluindo a indicação e descrição do aparelhamento e do pessoal técnico adequado e disponível para a realização do objeto em questão. A declaração deve apresentar a devida qualificação de cada membro da equipe técnica responsável pelos trabalhos, comprometendo-se com a substituição dos profissionais, caso necessário.</w:t>
      </w:r>
    </w:p>
    <w:p w14:paraId="044F893F">
      <w:pPr>
        <w:pStyle w:val="21"/>
        <w:keepNext w:val="0"/>
        <w:keepLines w:val="0"/>
        <w:pageBreakBefore w:val="0"/>
        <w:widowControl/>
        <w:kinsoku/>
        <w:wordWrap/>
        <w:overflowPunct/>
        <w:topLinePunct w:val="0"/>
        <w:autoSpaceDE/>
        <w:autoSpaceDN/>
        <w:bidi w:val="0"/>
        <w:adjustRightInd/>
        <w:snapToGrid/>
        <w:spacing w:before="0"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o) Declaração formal do(s) veículo(s) que será(ão) disponibilizado para a execução dos serviços, descrevendo marca, modelo, potência/capacidade e ano de fabricação;</w:t>
      </w:r>
    </w:p>
    <w:p w14:paraId="7A50DFB2">
      <w:pPr>
        <w:pStyle w:val="21"/>
        <w:keepNext w:val="0"/>
        <w:keepLines w:val="0"/>
        <w:pageBreakBefore w:val="0"/>
        <w:widowControl/>
        <w:kinsoku/>
        <w:wordWrap/>
        <w:overflowPunct/>
        <w:topLinePunct w:val="0"/>
        <w:autoSpaceDE/>
        <w:autoSpaceDN/>
        <w:bidi w:val="0"/>
        <w:adjustRightInd/>
        <w:snapToGrid/>
        <w:spacing w:before="0"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p) </w:t>
      </w:r>
      <w:r>
        <w:rPr>
          <w:rFonts w:ascii="Times New Roman" w:hAnsi="Times New Roman" w:eastAsia="SimSun" w:cs="Times New Roman"/>
          <w:sz w:val="24"/>
          <w:szCs w:val="24"/>
        </w:rPr>
        <w:t>Declaração formal informando os números de telefone e e-mails que serão disponibilizados para contato tanto pelos produtores rurais, quanto pela Administração.</w:t>
      </w:r>
    </w:p>
    <w:p w14:paraId="0BA29725">
      <w:pPr>
        <w:pStyle w:val="34"/>
        <w:keepNext w:val="0"/>
        <w:keepLines w:val="0"/>
        <w:pageBreakBefore w:val="0"/>
        <w:widowControl/>
        <w:tabs>
          <w:tab w:val="left" w:pos="550"/>
          <w:tab w:val="left" w:pos="8580"/>
          <w:tab w:val="left" w:pos="9020"/>
          <w:tab w:val="left" w:pos="9240"/>
        </w:tabs>
        <w:kinsoku/>
        <w:wordWrap/>
        <w:overflowPunct/>
        <w:topLinePunct w:val="0"/>
        <w:autoSpaceDE/>
        <w:autoSpaceDN/>
        <w:bidi w:val="0"/>
        <w:adjustRightInd/>
        <w:snapToGrid/>
        <w:spacing w:after="0" w:line="276" w:lineRule="auto"/>
        <w:ind w:left="0" w:right="51"/>
        <w:jc w:val="both"/>
        <w:textAlignment w:val="auto"/>
        <w:rPr>
          <w:rFonts w:ascii="Times New Roman" w:hAnsi="Times New Roman" w:cs="Times New Roman"/>
          <w:sz w:val="24"/>
          <w:szCs w:val="24"/>
        </w:rPr>
      </w:pPr>
      <w:r>
        <w:rPr>
          <w:rFonts w:ascii="Times New Roman" w:hAnsi="Times New Roman" w:cs="Times New Roman"/>
          <w:sz w:val="24"/>
          <w:szCs w:val="24"/>
        </w:rPr>
        <w:t>3.2 Os documentos necessários à habilitação do proponente poderão ser apresentados em original, por qualquer cópia autenticada por cartório competente ou por servidor da Administração, mediante apresentação das vias originais no ato da abertura dos envelopes.</w:t>
      </w:r>
    </w:p>
    <w:p w14:paraId="778D1412">
      <w:pPr>
        <w:pStyle w:val="34"/>
        <w:keepNext w:val="0"/>
        <w:keepLines w:val="0"/>
        <w:pageBreakBefore w:val="0"/>
        <w:widowControl/>
        <w:tabs>
          <w:tab w:val="left" w:pos="507"/>
          <w:tab w:val="left" w:pos="9020"/>
        </w:tabs>
        <w:kinsoku/>
        <w:wordWrap/>
        <w:overflowPunct/>
        <w:topLinePunct w:val="0"/>
        <w:autoSpaceDE/>
        <w:autoSpaceDN/>
        <w:bidi w:val="0"/>
        <w:adjustRightInd/>
        <w:snapToGrid/>
        <w:spacing w:after="0" w:line="276" w:lineRule="auto"/>
        <w:ind w:left="0" w:right="51"/>
        <w:jc w:val="both"/>
        <w:textAlignment w:val="auto"/>
        <w:rPr>
          <w:rFonts w:ascii="Times New Roman" w:hAnsi="Times New Roman" w:cs="Times New Roman"/>
          <w:sz w:val="24"/>
          <w:szCs w:val="24"/>
        </w:rPr>
      </w:pPr>
      <w:r>
        <w:rPr>
          <w:rFonts w:ascii="Times New Roman" w:hAnsi="Times New Roman" w:cs="Times New Roman"/>
          <w:sz w:val="24"/>
          <w:szCs w:val="24"/>
        </w:rPr>
        <w:t>3.3 Não serão aceitos “protocolos de</w:t>
      </w:r>
      <w:r>
        <w:rPr>
          <w:rFonts w:ascii="Times New Roman" w:hAnsi="Times New Roman" w:cs="Times New Roman"/>
          <w:spacing w:val="-1"/>
          <w:sz w:val="24"/>
          <w:szCs w:val="24"/>
        </w:rPr>
        <w:t xml:space="preserve"> </w:t>
      </w:r>
      <w:r>
        <w:rPr>
          <w:rFonts w:ascii="Times New Roman" w:hAnsi="Times New Roman" w:cs="Times New Roman"/>
          <w:sz w:val="24"/>
          <w:szCs w:val="24"/>
        </w:rPr>
        <w:t>entrega”</w:t>
      </w:r>
      <w:r>
        <w:rPr>
          <w:rFonts w:ascii="Times New Roman" w:hAnsi="Times New Roman" w:cs="Times New Roman"/>
          <w:spacing w:val="-1"/>
          <w:sz w:val="24"/>
          <w:szCs w:val="24"/>
        </w:rPr>
        <w:t xml:space="preserve"> </w:t>
      </w:r>
      <w:r>
        <w:rPr>
          <w:rFonts w:ascii="Times New Roman" w:hAnsi="Times New Roman" w:cs="Times New Roman"/>
          <w:sz w:val="24"/>
          <w:szCs w:val="24"/>
        </w:rPr>
        <w:t>ou “solicitação de</w:t>
      </w:r>
      <w:r>
        <w:rPr>
          <w:rFonts w:ascii="Times New Roman" w:hAnsi="Times New Roman" w:cs="Times New Roman"/>
          <w:spacing w:val="-1"/>
          <w:sz w:val="24"/>
          <w:szCs w:val="24"/>
        </w:rPr>
        <w:t xml:space="preserve"> </w:t>
      </w:r>
      <w:r>
        <w:rPr>
          <w:rFonts w:ascii="Times New Roman" w:hAnsi="Times New Roman" w:cs="Times New Roman"/>
          <w:sz w:val="24"/>
          <w:szCs w:val="24"/>
        </w:rPr>
        <w:t>documento”, em substituição aos documentos requeridos no presente Edital.</w:t>
      </w:r>
    </w:p>
    <w:p w14:paraId="7A47E821">
      <w:pPr>
        <w:pStyle w:val="34"/>
        <w:keepNext w:val="0"/>
        <w:keepLines w:val="0"/>
        <w:pageBreakBefore w:val="0"/>
        <w:widowControl/>
        <w:tabs>
          <w:tab w:val="left" w:pos="498"/>
          <w:tab w:val="left" w:pos="9020"/>
        </w:tabs>
        <w:kinsoku/>
        <w:wordWrap/>
        <w:overflowPunct/>
        <w:topLinePunct w:val="0"/>
        <w:autoSpaceDE/>
        <w:autoSpaceDN/>
        <w:bidi w:val="0"/>
        <w:adjustRightInd/>
        <w:snapToGrid/>
        <w:spacing w:after="0" w:line="276" w:lineRule="auto"/>
        <w:ind w:left="0" w:right="51"/>
        <w:jc w:val="both"/>
        <w:textAlignment w:val="auto"/>
        <w:rPr>
          <w:rFonts w:ascii="Times New Roman" w:hAnsi="Times New Roman" w:cs="Times New Roman"/>
          <w:sz w:val="24"/>
          <w:szCs w:val="24"/>
        </w:rPr>
      </w:pPr>
      <w:r>
        <w:rPr>
          <w:rFonts w:ascii="Times New Roman" w:hAnsi="Times New Roman" w:cs="Times New Roman"/>
          <w:sz w:val="24"/>
          <w:szCs w:val="24"/>
        </w:rPr>
        <w:t>3.4 A</w:t>
      </w:r>
      <w:r>
        <w:rPr>
          <w:rFonts w:ascii="Times New Roman" w:hAnsi="Times New Roman" w:cs="Times New Roman"/>
          <w:spacing w:val="-9"/>
          <w:sz w:val="24"/>
          <w:szCs w:val="24"/>
        </w:rPr>
        <w:t xml:space="preserve"> </w:t>
      </w:r>
      <w:r>
        <w:rPr>
          <w:rFonts w:ascii="Times New Roman" w:hAnsi="Times New Roman" w:cs="Times New Roman"/>
          <w:sz w:val="24"/>
          <w:szCs w:val="24"/>
        </w:rPr>
        <w:t>comprovação pela licitante do preenchimento dos requisitos de habilitação ora exigidos deverá operar-se em relação à data de entrega dos documentos (protocolo), salvo as exceções previstas pela Lei Complementar nº 123/2006 (e</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Alterações da Lei Complementar Federal nº </w:t>
      </w:r>
      <w:r>
        <w:rPr>
          <w:rFonts w:ascii="Times New Roman" w:hAnsi="Times New Roman" w:cs="Times New Roman"/>
          <w:spacing w:val="-2"/>
          <w:sz w:val="24"/>
          <w:szCs w:val="24"/>
        </w:rPr>
        <w:t>147/14).</w:t>
      </w:r>
    </w:p>
    <w:p w14:paraId="33A121EA">
      <w:pPr>
        <w:keepNext w:val="0"/>
        <w:keepLines w:val="0"/>
        <w:pageBreakBefore w:val="0"/>
        <w:widowControl/>
        <w:kinsoku/>
        <w:wordWrap/>
        <w:overflowPunct/>
        <w:topLinePunct w:val="0"/>
        <w:autoSpaceDE/>
        <w:autoSpaceDN/>
        <w:bidi w:val="0"/>
        <w:adjustRightInd/>
        <w:snapToGrid/>
        <w:spacing w:after="0" w:line="260" w:lineRule="auto"/>
        <w:jc w:val="both"/>
        <w:textAlignment w:val="auto"/>
        <w:rPr>
          <w:rFonts w:ascii="Times New Roman" w:hAnsi="Times New Roman" w:eastAsia="Malgun Gothic Semilight" w:cs="Times New Roman"/>
          <w:color w:val="000000"/>
          <w:sz w:val="24"/>
          <w:szCs w:val="24"/>
          <w:lang w:bidi="ar"/>
        </w:rPr>
      </w:pPr>
    </w:p>
    <w:p w14:paraId="479EE573">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IV. CONDIÇÕES PARA PRESTAÇÃO DOS SERVIÇOS</w:t>
      </w:r>
    </w:p>
    <w:p w14:paraId="35D545A5">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4.1 A empresa credenciada deverá enviar os seus colaboradores devidamente identificados com crachá e/ou uniformizado, provendo-os de Equipamentos de Proteção Individual - EPI’s.</w:t>
      </w:r>
    </w:p>
    <w:p w14:paraId="51DD8EC0">
      <w:pPr>
        <w:pStyle w:val="21"/>
        <w:spacing w:before="0" w:after="0" w:line="276" w:lineRule="auto"/>
        <w:jc w:val="both"/>
        <w:rPr>
          <w:rFonts w:ascii="Times New Roman" w:hAnsi="Times New Roman" w:cs="Times New Roman"/>
        </w:rPr>
      </w:pPr>
      <w:r>
        <w:rPr>
          <w:rFonts w:ascii="Times New Roman" w:hAnsi="Times New Roman" w:cs="Times New Roman"/>
          <w:sz w:val="24"/>
          <w:szCs w:val="24"/>
        </w:rPr>
        <w:t>4.2</w:t>
      </w:r>
      <w:r>
        <w:rPr>
          <w:rFonts w:ascii="Times New Roman" w:hAnsi="Times New Roman" w:cs="Times New Roman"/>
          <w:color w:val="000000"/>
          <w:sz w:val="24"/>
          <w:szCs w:val="24"/>
        </w:rPr>
        <w:t xml:space="preserve"> A empresa Credenciada deverá estar disponível 24 (vinte e quatro) horas do dia, incluindo sábados, domingos e feriados, mediante serviço de sobreaviso, informando no mínimo 2 (dois) contatos telefônicos.</w:t>
      </w:r>
    </w:p>
    <w:p w14:paraId="3BBA445A">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4.3 O atendimento deverá ser imediato, após a solicitação do proprietário do animal a ser inseminado, devendo ser executado na propriedade do produtor que solicitou o serviço via telefone.</w:t>
      </w:r>
    </w:p>
    <w:p w14:paraId="73DCFA0C">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4.4 A empresa Credenciada deverá apresentar um controle de atendimento individual, conforme modelo a ser disponibilizado pelo Município.</w:t>
      </w:r>
    </w:p>
    <w:p w14:paraId="7F7197E4">
      <w:pPr>
        <w:pStyle w:val="21"/>
        <w:spacing w:before="0" w:after="0" w:line="276" w:lineRule="auto"/>
        <w:jc w:val="both"/>
        <w:rPr>
          <w:rFonts w:ascii="Times New Roman" w:hAnsi="Times New Roman" w:cs="Times New Roman"/>
        </w:rPr>
      </w:pPr>
      <w:r>
        <w:rPr>
          <w:rFonts w:ascii="Times New Roman" w:hAnsi="Times New Roman" w:cs="Times New Roman"/>
          <w:color w:val="000000"/>
          <w:sz w:val="24"/>
          <w:szCs w:val="24"/>
        </w:rPr>
        <w:t>4.5 Para a prestação do serviço, a(s) credenciada(s) deverá utilizar veículo próprio para o deslocamento até a propriedade rural a ser atendida, sendo de sua inteira responsabilidade todos os custos com combustíveis, manutenção e conservação do veículo, bem como seguro contra terceiros e/ou indenizações, em caso de acidentes durante o percurso;</w:t>
      </w:r>
    </w:p>
    <w:p w14:paraId="43DCF7A5">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4.6. </w:t>
      </w:r>
      <w:r>
        <w:rPr>
          <w:rFonts w:ascii="Times New Roman" w:hAnsi="Times New Roman" w:cs="Times New Roman"/>
          <w:b/>
          <w:sz w:val="24"/>
          <w:szCs w:val="24"/>
        </w:rPr>
        <w:t>É vedado</w:t>
      </w:r>
      <w:r>
        <w:rPr>
          <w:rFonts w:ascii="Times New Roman" w:hAnsi="Times New Roman" w:cs="Times New Roman"/>
          <w:sz w:val="24"/>
          <w:szCs w:val="24"/>
        </w:rPr>
        <w:t>:</w:t>
      </w:r>
    </w:p>
    <w:p w14:paraId="0F154B7D">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 o trabalho do credenciado nas dependências ou setores próprios do Município;</w:t>
      </w:r>
    </w:p>
    <w:p w14:paraId="3EFDA605">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b) o credenciamento de profissionais que sejam servidores, conforme art. 9º, § 1º, da Lei nº 14.133/2021, do Município de Teutônia,</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bem como de pessoas jurídicas com as quais esses mantenham </w:t>
      </w:r>
      <w:r>
        <w:rPr>
          <w:rFonts w:ascii="Times New Roman" w:hAnsi="Times New Roman" w:cs="Times New Roman"/>
          <w:color w:val="000000"/>
          <w:sz w:val="24"/>
          <w:szCs w:val="24"/>
        </w:rPr>
        <w:t>vínculo de natureza técnica, comercial, econômica, financeira, trabalhista ou civil com dirigente do órgão ou entidade credenciante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szCs w:val="24"/>
        </w:rPr>
        <w:t>, conforme art. 14, inciso IV, da Lei nº 14.133/2021.</w:t>
      </w:r>
    </w:p>
    <w:p w14:paraId="23D6DCB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 a cobrança direta ao beneficiário de quaisquer valores a título de complementação ao valor estabelecido neste edital, a serem pagos pelo Município.</w:t>
      </w:r>
    </w:p>
    <w:p w14:paraId="04DE3C97">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4.7 O Município fiscalizará, de forma permanente, a prestação dos serviços pelos credenciados, podendo proceder no descredenciamento, em casos de má prestação, que deverá ser verificada em processo administrativo específico, com garantia do contraditório e da ampla defesa.</w:t>
      </w:r>
    </w:p>
    <w:p w14:paraId="5CC713BE">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4.8 O credenciado poderá solicitar o seu descredenciamento a qualquer tempo, desde que observando o prazo de antecedência de 30 (trinta) dias, durante o qual deverá atender a eventual demanda existente.</w:t>
      </w:r>
    </w:p>
    <w:p w14:paraId="5C4D4447">
      <w:pPr>
        <w:tabs>
          <w:tab w:val="left" w:pos="1134"/>
        </w:tabs>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4.9 A Credenciada assume exclusiva responsabilidade pelo cumprimento de todas as obrigações decorrentes da execução do objeto do credenciamento, sejam de natureza trabalhista, fiscal, previdenciária, social, comercial, civil, inexistindo qualquer espécie de solidariedade do Município relativamente a esses encargos, inclusive, os que contratualmente advierem de prejuízos causados a terceiros.</w:t>
      </w:r>
    </w:p>
    <w:p w14:paraId="1B4132FC">
      <w:pPr>
        <w:tabs>
          <w:tab w:val="left" w:pos="1134"/>
        </w:tabs>
        <w:spacing w:after="0" w:line="276" w:lineRule="auto"/>
        <w:jc w:val="both"/>
        <w:rPr>
          <w:rFonts w:ascii="Times New Roman" w:hAnsi="Times New Roman" w:cs="Times New Roman"/>
          <w:sz w:val="24"/>
          <w:szCs w:val="24"/>
        </w:rPr>
      </w:pPr>
    </w:p>
    <w:p w14:paraId="2F4DA332">
      <w:pPr>
        <w:keepNext w:val="0"/>
        <w:keepLines w:val="0"/>
        <w:pageBreakBefore w:val="0"/>
        <w:widowControl/>
        <w:tabs>
          <w:tab w:val="left" w:pos="4253"/>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b/>
          <w:bCs/>
          <w:sz w:val="24"/>
          <w:szCs w:val="24"/>
        </w:rPr>
        <w:t>V. DA FORMALIZAÇÃO</w:t>
      </w:r>
    </w:p>
    <w:p w14:paraId="507A911A">
      <w:pPr>
        <w:pStyle w:val="29"/>
        <w:keepNext w:val="0"/>
        <w:keepLines w:val="0"/>
        <w:pageBreakBefore w:val="0"/>
        <w:widowControl/>
        <w:kinsoku/>
        <w:wordWrap/>
        <w:overflowPunct/>
        <w:topLinePunct w:val="0"/>
        <w:autoSpaceDE/>
        <w:autoSpaceDN/>
        <w:bidi w:val="0"/>
        <w:adjustRightInd/>
        <w:snapToGrid/>
        <w:spacing w:before="0" w:after="0" w:line="276" w:lineRule="auto"/>
        <w:ind w:firstLine="0"/>
        <w:jc w:val="both"/>
        <w:textAlignment w:val="auto"/>
        <w:rPr>
          <w:rFonts w:ascii="Times New Roman" w:hAnsi="Times New Roman" w:cs="Times New Roman"/>
          <w:sz w:val="24"/>
          <w:szCs w:val="24"/>
        </w:rPr>
      </w:pPr>
      <w:r>
        <w:rPr>
          <w:rFonts w:ascii="Times New Roman" w:hAnsi="Times New Roman" w:cs="Times New Roman"/>
          <w:sz w:val="24"/>
          <w:szCs w:val="24"/>
        </w:rPr>
        <w:t>5.1 O credenciamento será formalizado mediante termo próprio, conforme minuta constante do ANEXO II, contendo as cláusulas e condições previstas neste edital, bem como aquelas previstas na Lei Federal nº 14.133/2021, que lhe forem pertinentes.</w:t>
      </w:r>
    </w:p>
    <w:p w14:paraId="1A1E879A">
      <w:pPr>
        <w:pStyle w:val="29"/>
        <w:keepNext w:val="0"/>
        <w:keepLines w:val="0"/>
        <w:pageBreakBefore w:val="0"/>
        <w:widowControl/>
        <w:kinsoku/>
        <w:wordWrap/>
        <w:overflowPunct/>
        <w:topLinePunct w:val="0"/>
        <w:autoSpaceDE/>
        <w:autoSpaceDN/>
        <w:bidi w:val="0"/>
        <w:adjustRightInd/>
        <w:snapToGrid/>
        <w:spacing w:before="0" w:after="0" w:line="276" w:lineRule="auto"/>
        <w:ind w:firstLine="0"/>
        <w:jc w:val="both"/>
        <w:textAlignment w:val="auto"/>
        <w:rPr>
          <w:rFonts w:ascii="Times New Roman" w:hAnsi="Times New Roman" w:cs="Times New Roman"/>
          <w:sz w:val="24"/>
          <w:szCs w:val="24"/>
        </w:rPr>
      </w:pPr>
      <w:r>
        <w:rPr>
          <w:rFonts w:ascii="Times New Roman" w:hAnsi="Times New Roman" w:cs="Times New Roman"/>
          <w:sz w:val="24"/>
          <w:szCs w:val="24"/>
        </w:rPr>
        <w:t xml:space="preserve">5.2 O Termo de Credenciamento, após sua formalização, deverá ser executado fielmente pelas partes, de acordo com as cláusulas avençadas. </w:t>
      </w:r>
    </w:p>
    <w:p w14:paraId="091D676B">
      <w:pPr>
        <w:pStyle w:val="29"/>
        <w:keepNext w:val="0"/>
        <w:keepLines w:val="0"/>
        <w:pageBreakBefore w:val="0"/>
        <w:widowControl/>
        <w:kinsoku/>
        <w:wordWrap/>
        <w:overflowPunct/>
        <w:topLinePunct w:val="0"/>
        <w:autoSpaceDE/>
        <w:autoSpaceDN/>
        <w:bidi w:val="0"/>
        <w:adjustRightInd/>
        <w:snapToGrid/>
        <w:spacing w:before="0" w:after="0" w:line="276" w:lineRule="auto"/>
        <w:ind w:firstLine="0"/>
        <w:jc w:val="both"/>
        <w:textAlignment w:val="auto"/>
        <w:rPr>
          <w:rFonts w:ascii="Times New Roman" w:hAnsi="Times New Roman" w:cs="Times New Roman"/>
          <w:sz w:val="24"/>
          <w:szCs w:val="24"/>
        </w:rPr>
      </w:pPr>
      <w:r>
        <w:rPr>
          <w:rFonts w:ascii="Times New Roman" w:hAnsi="Times New Roman" w:cs="Times New Roman"/>
          <w:sz w:val="24"/>
          <w:szCs w:val="24"/>
        </w:rPr>
        <w:t>5.2.1 Havendo indício de violação contratual pelo credenciado, o Município poderá suspender temporariamente a prestação de serviços prevista no termo de credenciamento, até o término do processo administrativo instaurado para apuração dos fatos supostamente irregulares/indevidos.</w:t>
      </w:r>
    </w:p>
    <w:p w14:paraId="48152699">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highlight w:val="yellow"/>
        </w:rPr>
      </w:pPr>
      <w:r>
        <w:rPr>
          <w:rFonts w:ascii="Times New Roman" w:hAnsi="Times New Roman" w:cs="Times New Roman"/>
          <w:sz w:val="24"/>
          <w:szCs w:val="24"/>
        </w:rPr>
        <w:t>5.3 O Termo de Credenciamento decorrente do presente edital terá o prazo de vigência de 24 (vinte e quatro) meses, a contar da data de assinatura deste, podendo ser prorrogado, sucessivamente, a critério da Administração, limitado a 120 (cento e vinte) meses e desde que autoridade competente ateste que as condições e os preços permanecem vantajosos para a Administração.</w:t>
      </w:r>
    </w:p>
    <w:p w14:paraId="6E76944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sz w:val="24"/>
          <w:szCs w:val="24"/>
        </w:rPr>
        <w:t>5.4 A convocação para a assinatura do Termo de Credenciamento se dará após efetivada a habilitação da empresa interessada, segundo os critérios deste Edital, dentro do prazo de 5 (cinco) dias úteis, sob pena de decair o direito à contratação, sem prejuízo das sanções previstas neste Edital.</w:t>
      </w:r>
    </w:p>
    <w:p w14:paraId="562403D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5.5 O valor previsto na cláusula 1.2 deste edital, poderá ser reajustado, após um ano de vigência, pelo Índice Nacional de Preços ao Consumidor Amplo (IPCA) ou outro índice que vier a substituí-lo.</w:t>
      </w:r>
    </w:p>
    <w:p w14:paraId="3EB46663">
      <w:pPr>
        <w:pStyle w:val="29"/>
        <w:spacing w:before="0" w:line="276" w:lineRule="auto"/>
        <w:ind w:firstLine="0"/>
        <w:jc w:val="both"/>
        <w:rPr>
          <w:rFonts w:ascii="Times New Roman" w:hAnsi="Times New Roman" w:cs="Times New Roman"/>
          <w:sz w:val="24"/>
          <w:szCs w:val="24"/>
        </w:rPr>
      </w:pPr>
    </w:p>
    <w:p w14:paraId="29C8B38A">
      <w:pPr>
        <w:keepNext w:val="0"/>
        <w:keepLines w:val="0"/>
        <w:pageBreakBefore w:val="0"/>
        <w:widowControl/>
        <w:tabs>
          <w:tab w:val="left" w:pos="4253"/>
        </w:tabs>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b/>
          <w:bCs/>
          <w:sz w:val="24"/>
          <w:szCs w:val="24"/>
        </w:rPr>
        <w:t>VI. CONDIÇÕES DE PAGAMENTO</w:t>
      </w:r>
    </w:p>
    <w:p w14:paraId="139C8B3A">
      <w:pPr>
        <w:pStyle w:val="21"/>
        <w:keepNext w:val="0"/>
        <w:keepLines w:val="0"/>
        <w:pageBreakBefore w:val="0"/>
        <w:widowControl/>
        <w:kinsoku/>
        <w:wordWrap/>
        <w:overflowPunct/>
        <w:topLinePunct w:val="0"/>
        <w:autoSpaceDE/>
        <w:autoSpaceDN/>
        <w:bidi w:val="0"/>
        <w:adjustRightInd/>
        <w:snapToGrid/>
        <w:spacing w:before="0" w:after="0" w:line="276" w:lineRule="auto"/>
        <w:jc w:val="both"/>
        <w:textAlignment w:val="auto"/>
        <w:rPr>
          <w:rFonts w:ascii="Times New Roman" w:hAnsi="Times New Roman" w:cs="Times New Roman"/>
          <w:color w:val="000000"/>
          <w:sz w:val="24"/>
          <w:szCs w:val="24"/>
        </w:rPr>
      </w:pPr>
      <w:r>
        <w:rPr>
          <w:rFonts w:ascii="Times New Roman" w:hAnsi="Times New Roman" w:cs="Times New Roman"/>
          <w:sz w:val="24"/>
        </w:rPr>
        <w:t xml:space="preserve">6.1 O pagamento pelos serviços prestados pelo credenciado será efetuado mensalmente, </w:t>
      </w:r>
      <w:r>
        <w:rPr>
          <w:rFonts w:ascii="Times New Roman" w:hAnsi="Times New Roman" w:cs="Times New Roman"/>
          <w:sz w:val="24"/>
          <w:szCs w:val="24"/>
        </w:rPr>
        <w:t xml:space="preserve">no prazo de até 10 (dez) dias úteis, mediante apresentação da Nota Fiscal/Fatura </w:t>
      </w:r>
      <w:r>
        <w:rPr>
          <w:rFonts w:ascii="Times New Roman" w:hAnsi="Times New Roman" w:cs="Times New Roman"/>
          <w:color w:val="000000"/>
          <w:sz w:val="24"/>
          <w:szCs w:val="24"/>
        </w:rPr>
        <w:t xml:space="preserve">correspondente aos serviços prestados no mês anterior ao do pagamento, acompanhado do relatório </w:t>
      </w:r>
      <w:r>
        <w:rPr>
          <w:rFonts w:ascii="Times New Roman" w:hAnsi="Times New Roman" w:cs="Times New Roman"/>
          <w:sz w:val="24"/>
        </w:rPr>
        <w:t>discriminativo dos serviços realizados, onde deverão constar data, horário, local e tipo de serviço realizado</w:t>
      </w:r>
      <w:r>
        <w:rPr>
          <w:rFonts w:ascii="Times New Roman" w:hAnsi="Times New Roman" w:cs="Times New Roman"/>
          <w:color w:val="000000"/>
          <w:sz w:val="24"/>
          <w:szCs w:val="24"/>
        </w:rPr>
        <w:t xml:space="preserve"> e das fichas individuais assinadas pelo produtor rural beneficiário.</w:t>
      </w:r>
    </w:p>
    <w:p w14:paraId="7795FE98">
      <w:pPr>
        <w:pStyle w:val="21"/>
        <w:keepNext w:val="0"/>
        <w:keepLines w:val="0"/>
        <w:pageBreakBefore w:val="0"/>
        <w:widowControl/>
        <w:kinsoku/>
        <w:wordWrap/>
        <w:overflowPunct/>
        <w:topLinePunct w:val="0"/>
        <w:autoSpaceDE/>
        <w:autoSpaceDN/>
        <w:bidi w:val="0"/>
        <w:adjustRightInd/>
        <w:snapToGrid/>
        <w:spacing w:before="0" w:after="0" w:line="276" w:lineRule="auto"/>
        <w:jc w:val="both"/>
        <w:textAlignment w:val="auto"/>
        <w:rPr>
          <w:rFonts w:ascii="Times New Roman" w:hAnsi="Times New Roman" w:cs="Times New Roman"/>
        </w:rPr>
      </w:pPr>
      <w:r>
        <w:rPr>
          <w:rFonts w:ascii="Times New Roman" w:hAnsi="Times New Roman" w:cs="Times New Roman"/>
          <w:color w:val="000000"/>
          <w:sz w:val="24"/>
          <w:szCs w:val="24"/>
        </w:rPr>
        <w:t>6.2 A Nota Fiscal deverá ser entregue fisicamente na Secretaria de Agricultura e Meio Ambiente até o dia 25 de cada mês, salvo nos meses em que o dia 25 cair em sábado, domingo ou feriado, caso em que a Nota Fiscal deverá ser entregue no primeiro dia útil subsequente.</w:t>
      </w:r>
    </w:p>
    <w:p w14:paraId="77A0736E">
      <w:pPr>
        <w:pStyle w:val="34"/>
        <w:keepNext w:val="0"/>
        <w:keepLines w:val="0"/>
        <w:pageBreakBefore w:val="0"/>
        <w:widowControl/>
        <w:tabs>
          <w:tab w:val="left" w:pos="502"/>
        </w:tabs>
        <w:kinsoku/>
        <w:wordWrap/>
        <w:overflowPunct/>
        <w:topLinePunct w:val="0"/>
        <w:autoSpaceDE/>
        <w:autoSpaceDN/>
        <w:bidi w:val="0"/>
        <w:adjustRightInd/>
        <w:snapToGrid/>
        <w:spacing w:after="0" w:line="276" w:lineRule="auto"/>
        <w:ind w:left="0" w:right="51" w:rightChars="23"/>
        <w:jc w:val="both"/>
        <w:textAlignment w:val="auto"/>
        <w:rPr>
          <w:rFonts w:ascii="Times New Roman" w:hAnsi="Times New Roman" w:cs="Times New Roman"/>
          <w:spacing w:val="-3"/>
          <w:sz w:val="24"/>
        </w:rPr>
      </w:pPr>
      <w:r>
        <w:rPr>
          <w:rFonts w:ascii="Times New Roman" w:hAnsi="Times New Roman" w:cs="Times New Roman"/>
          <w:sz w:val="24"/>
        </w:rPr>
        <w:t>6.3 Além dos documentos previstos no capítulo 6.1, é condição para que ocorra o pagamento do valor,</w:t>
      </w:r>
      <w:r>
        <w:rPr>
          <w:rFonts w:ascii="Times New Roman" w:hAnsi="Times New Roman" w:cs="Times New Roman"/>
          <w:spacing w:val="-5"/>
          <w:sz w:val="24"/>
        </w:rPr>
        <w:t xml:space="preserve"> </w:t>
      </w:r>
      <w:r>
        <w:rPr>
          <w:rFonts w:ascii="Times New Roman" w:hAnsi="Times New Roman" w:cs="Times New Roman"/>
          <w:sz w:val="24"/>
        </w:rPr>
        <w:t>que</w:t>
      </w:r>
      <w:r>
        <w:rPr>
          <w:rFonts w:ascii="Times New Roman" w:hAnsi="Times New Roman" w:cs="Times New Roman"/>
          <w:spacing w:val="-5"/>
          <w:sz w:val="24"/>
        </w:rPr>
        <w:t xml:space="preserve"> </w:t>
      </w:r>
      <w:r>
        <w:rPr>
          <w:rFonts w:ascii="Times New Roman" w:hAnsi="Times New Roman" w:cs="Times New Roman"/>
          <w:sz w:val="24"/>
        </w:rPr>
        <w:t>a</w:t>
      </w:r>
      <w:r>
        <w:rPr>
          <w:rFonts w:ascii="Times New Roman" w:hAnsi="Times New Roman" w:cs="Times New Roman"/>
          <w:spacing w:val="-5"/>
          <w:sz w:val="24"/>
        </w:rPr>
        <w:t xml:space="preserve"> </w:t>
      </w:r>
      <w:r>
        <w:rPr>
          <w:rFonts w:ascii="Times New Roman" w:hAnsi="Times New Roman" w:cs="Times New Roman"/>
          <w:sz w:val="24"/>
        </w:rPr>
        <w:t>empresa</w:t>
      </w:r>
      <w:r>
        <w:rPr>
          <w:rFonts w:ascii="Times New Roman" w:hAnsi="Times New Roman" w:cs="Times New Roman"/>
          <w:spacing w:val="-5"/>
          <w:sz w:val="24"/>
        </w:rPr>
        <w:t xml:space="preserve"> </w:t>
      </w:r>
      <w:r>
        <w:rPr>
          <w:rFonts w:ascii="Times New Roman" w:hAnsi="Times New Roman" w:cs="Times New Roman"/>
          <w:sz w:val="24"/>
        </w:rPr>
        <w:t>credenciada</w:t>
      </w:r>
      <w:r>
        <w:rPr>
          <w:rFonts w:ascii="Times New Roman" w:hAnsi="Times New Roman" w:cs="Times New Roman"/>
          <w:spacing w:val="-5"/>
          <w:sz w:val="24"/>
        </w:rPr>
        <w:t xml:space="preserve"> </w:t>
      </w:r>
      <w:r>
        <w:rPr>
          <w:rFonts w:ascii="Times New Roman" w:hAnsi="Times New Roman" w:cs="Times New Roman"/>
          <w:sz w:val="24"/>
        </w:rPr>
        <w:t>apresente</w:t>
      </w:r>
      <w:r>
        <w:rPr>
          <w:rFonts w:ascii="Times New Roman" w:hAnsi="Times New Roman" w:cs="Times New Roman"/>
          <w:spacing w:val="-3"/>
          <w:sz w:val="24"/>
        </w:rPr>
        <w:t xml:space="preserve"> os documentos que seguem:</w:t>
      </w:r>
    </w:p>
    <w:p w14:paraId="05A7C1B3">
      <w:pPr>
        <w:pStyle w:val="34"/>
        <w:keepNext w:val="0"/>
        <w:keepLines w:val="0"/>
        <w:pageBreakBefore w:val="0"/>
        <w:widowControl/>
        <w:tabs>
          <w:tab w:val="left" w:pos="502"/>
        </w:tabs>
        <w:kinsoku/>
        <w:wordWrap/>
        <w:overflowPunct/>
        <w:topLinePunct w:val="0"/>
        <w:autoSpaceDE/>
        <w:autoSpaceDN/>
        <w:bidi w:val="0"/>
        <w:adjustRightInd/>
        <w:snapToGrid/>
        <w:spacing w:after="0" w:line="276" w:lineRule="auto"/>
        <w:ind w:left="0" w:right="51" w:rightChars="23"/>
        <w:jc w:val="both"/>
        <w:textAlignment w:val="auto"/>
        <w:rPr>
          <w:rFonts w:ascii="Times New Roman" w:hAnsi="Times New Roman" w:cs="Times New Roman"/>
          <w:spacing w:val="-3"/>
          <w:sz w:val="24"/>
        </w:rPr>
      </w:pPr>
      <w:r>
        <w:rPr>
          <w:rFonts w:ascii="Times New Roman" w:hAnsi="Times New Roman" w:cs="Times New Roman"/>
          <w:spacing w:val="-3"/>
          <w:sz w:val="24"/>
        </w:rPr>
        <w:t xml:space="preserve">a) </w:t>
      </w:r>
      <w:r>
        <w:rPr>
          <w:rFonts w:ascii="Times New Roman" w:hAnsi="Times New Roman" w:cs="Times New Roman"/>
          <w:sz w:val="24"/>
        </w:rPr>
        <w:t>Certidão Negativa Federal</w:t>
      </w:r>
      <w:r>
        <w:rPr>
          <w:rFonts w:ascii="Times New Roman" w:hAnsi="Times New Roman" w:cs="Times New Roman"/>
          <w:spacing w:val="-3"/>
          <w:sz w:val="24"/>
        </w:rPr>
        <w:t>;</w:t>
      </w:r>
    </w:p>
    <w:p w14:paraId="379505D4">
      <w:pPr>
        <w:pStyle w:val="34"/>
        <w:keepNext w:val="0"/>
        <w:keepLines w:val="0"/>
        <w:pageBreakBefore w:val="0"/>
        <w:widowControl/>
        <w:tabs>
          <w:tab w:val="left" w:pos="502"/>
        </w:tabs>
        <w:kinsoku/>
        <w:wordWrap/>
        <w:overflowPunct/>
        <w:topLinePunct w:val="0"/>
        <w:autoSpaceDE/>
        <w:autoSpaceDN/>
        <w:bidi w:val="0"/>
        <w:adjustRightInd/>
        <w:snapToGrid/>
        <w:spacing w:after="0" w:line="276" w:lineRule="auto"/>
        <w:ind w:left="0" w:right="51" w:rightChars="23"/>
        <w:jc w:val="both"/>
        <w:textAlignment w:val="auto"/>
        <w:rPr>
          <w:rFonts w:ascii="Times New Roman" w:hAnsi="Times New Roman" w:cs="Times New Roman"/>
          <w:spacing w:val="-3"/>
          <w:sz w:val="24"/>
        </w:rPr>
      </w:pPr>
      <w:r>
        <w:rPr>
          <w:rFonts w:ascii="Times New Roman" w:hAnsi="Times New Roman" w:cs="Times New Roman"/>
          <w:spacing w:val="-3"/>
          <w:sz w:val="24"/>
        </w:rPr>
        <w:t>b) Certificado de Regularidade com o FGTS; e</w:t>
      </w:r>
    </w:p>
    <w:p w14:paraId="1485FF68">
      <w:pPr>
        <w:pStyle w:val="34"/>
        <w:keepNext w:val="0"/>
        <w:keepLines w:val="0"/>
        <w:pageBreakBefore w:val="0"/>
        <w:widowControl/>
        <w:tabs>
          <w:tab w:val="left" w:pos="502"/>
        </w:tabs>
        <w:kinsoku/>
        <w:wordWrap/>
        <w:overflowPunct/>
        <w:topLinePunct w:val="0"/>
        <w:autoSpaceDE/>
        <w:autoSpaceDN/>
        <w:bidi w:val="0"/>
        <w:adjustRightInd/>
        <w:snapToGrid/>
        <w:spacing w:after="0" w:line="276" w:lineRule="auto"/>
        <w:ind w:left="0" w:right="51" w:rightChars="23"/>
        <w:jc w:val="both"/>
        <w:textAlignment w:val="auto"/>
        <w:rPr>
          <w:rFonts w:ascii="Times New Roman" w:hAnsi="Times New Roman" w:cs="Times New Roman"/>
          <w:spacing w:val="-3"/>
          <w:sz w:val="24"/>
        </w:rPr>
      </w:pPr>
      <w:r>
        <w:rPr>
          <w:rFonts w:ascii="Times New Roman" w:hAnsi="Times New Roman" w:cs="Times New Roman"/>
          <w:spacing w:val="-3"/>
          <w:sz w:val="24"/>
        </w:rPr>
        <w:t>c) Certidão negativa de débitos junto ao Município de Teutônia.</w:t>
      </w:r>
    </w:p>
    <w:p w14:paraId="2ED68618">
      <w:pPr>
        <w:pStyle w:val="34"/>
        <w:keepNext w:val="0"/>
        <w:keepLines w:val="0"/>
        <w:pageBreakBefore w:val="0"/>
        <w:widowControl/>
        <w:tabs>
          <w:tab w:val="left" w:pos="526"/>
        </w:tabs>
        <w:kinsoku/>
        <w:wordWrap/>
        <w:overflowPunct/>
        <w:topLinePunct w:val="0"/>
        <w:autoSpaceDE/>
        <w:autoSpaceDN/>
        <w:bidi w:val="0"/>
        <w:adjustRightInd/>
        <w:snapToGrid/>
        <w:spacing w:after="0" w:line="276" w:lineRule="auto"/>
        <w:ind w:left="0" w:right="51" w:rightChars="23"/>
        <w:jc w:val="both"/>
        <w:textAlignment w:val="auto"/>
        <w:rPr>
          <w:rFonts w:ascii="Times New Roman" w:hAnsi="Times New Roman" w:cs="Times New Roman"/>
          <w:sz w:val="24"/>
        </w:rPr>
      </w:pPr>
      <w:r>
        <w:rPr>
          <w:rFonts w:ascii="Times New Roman" w:hAnsi="Times New Roman" w:cs="Times New Roman"/>
          <w:sz w:val="24"/>
        </w:rPr>
        <w:t>6.4 A quitação não será aceita sob reserva ou condição, correndo por conta da Contratada todas as eventuais despesas daí decorrentes.</w:t>
      </w:r>
    </w:p>
    <w:p w14:paraId="76E3170A">
      <w:pPr>
        <w:pStyle w:val="34"/>
        <w:keepNext w:val="0"/>
        <w:keepLines w:val="0"/>
        <w:pageBreakBefore w:val="0"/>
        <w:widowControl/>
        <w:tabs>
          <w:tab w:val="left" w:pos="546"/>
        </w:tabs>
        <w:kinsoku/>
        <w:wordWrap/>
        <w:overflowPunct/>
        <w:topLinePunct w:val="0"/>
        <w:autoSpaceDE/>
        <w:autoSpaceDN/>
        <w:bidi w:val="0"/>
        <w:adjustRightInd/>
        <w:snapToGrid/>
        <w:spacing w:after="0" w:line="276" w:lineRule="auto"/>
        <w:ind w:left="0" w:right="51" w:rightChars="23"/>
        <w:jc w:val="both"/>
        <w:textAlignment w:val="auto"/>
        <w:rPr>
          <w:rFonts w:ascii="Times New Roman" w:hAnsi="Times New Roman" w:cs="Times New Roman"/>
          <w:sz w:val="24"/>
        </w:rPr>
      </w:pPr>
      <w:r>
        <w:rPr>
          <w:rFonts w:ascii="Times New Roman" w:hAnsi="Times New Roman" w:cs="Times New Roman"/>
          <w:sz w:val="24"/>
        </w:rPr>
        <w:t>6.5 Nenhum pagamento isentará a Credenciada das responsabilidades assumidas,</w:t>
      </w:r>
      <w:r>
        <w:rPr>
          <w:rFonts w:ascii="Times New Roman" w:hAnsi="Times New Roman" w:cs="Times New Roman"/>
          <w:spacing w:val="-1"/>
          <w:sz w:val="24"/>
        </w:rPr>
        <w:t xml:space="preserve"> </w:t>
      </w:r>
      <w:r>
        <w:rPr>
          <w:rFonts w:ascii="Times New Roman" w:hAnsi="Times New Roman" w:cs="Times New Roman"/>
          <w:sz w:val="24"/>
        </w:rPr>
        <w:t>quaisquer</w:t>
      </w:r>
      <w:r>
        <w:rPr>
          <w:rFonts w:ascii="Times New Roman" w:hAnsi="Times New Roman" w:cs="Times New Roman"/>
          <w:spacing w:val="-2"/>
          <w:sz w:val="24"/>
        </w:rPr>
        <w:t xml:space="preserve"> </w:t>
      </w:r>
      <w:r>
        <w:rPr>
          <w:rFonts w:ascii="Times New Roman" w:hAnsi="Times New Roman" w:cs="Times New Roman"/>
          <w:sz w:val="24"/>
        </w:rPr>
        <w:t>que</w:t>
      </w:r>
      <w:r>
        <w:rPr>
          <w:rFonts w:ascii="Times New Roman" w:hAnsi="Times New Roman" w:cs="Times New Roman"/>
          <w:spacing w:val="-2"/>
          <w:sz w:val="24"/>
        </w:rPr>
        <w:t xml:space="preserve"> </w:t>
      </w:r>
      <w:r>
        <w:rPr>
          <w:rFonts w:ascii="Times New Roman" w:hAnsi="Times New Roman" w:cs="Times New Roman"/>
          <w:sz w:val="24"/>
        </w:rPr>
        <w:t>sejam,</w:t>
      </w:r>
      <w:r>
        <w:rPr>
          <w:rFonts w:ascii="Times New Roman" w:hAnsi="Times New Roman" w:cs="Times New Roman"/>
          <w:spacing w:val="-1"/>
          <w:sz w:val="24"/>
        </w:rPr>
        <w:t xml:space="preserve"> </w:t>
      </w:r>
      <w:r>
        <w:rPr>
          <w:rFonts w:ascii="Times New Roman" w:hAnsi="Times New Roman" w:cs="Times New Roman"/>
          <w:sz w:val="24"/>
        </w:rPr>
        <w:t>nem</w:t>
      </w:r>
      <w:r>
        <w:rPr>
          <w:rFonts w:ascii="Times New Roman" w:hAnsi="Times New Roman" w:cs="Times New Roman"/>
          <w:spacing w:val="-1"/>
          <w:sz w:val="24"/>
        </w:rPr>
        <w:t xml:space="preserve"> </w:t>
      </w:r>
      <w:r>
        <w:rPr>
          <w:rFonts w:ascii="Times New Roman" w:hAnsi="Times New Roman" w:cs="Times New Roman"/>
          <w:sz w:val="24"/>
        </w:rPr>
        <w:t>implicará</w:t>
      </w:r>
      <w:r>
        <w:rPr>
          <w:rFonts w:ascii="Times New Roman" w:hAnsi="Times New Roman" w:cs="Times New Roman"/>
          <w:spacing w:val="-3"/>
          <w:sz w:val="24"/>
        </w:rPr>
        <w:t xml:space="preserve"> </w:t>
      </w:r>
      <w:r>
        <w:rPr>
          <w:rFonts w:ascii="Times New Roman" w:hAnsi="Times New Roman" w:cs="Times New Roman"/>
          <w:sz w:val="24"/>
        </w:rPr>
        <w:t>na</w:t>
      </w:r>
      <w:r>
        <w:rPr>
          <w:rFonts w:ascii="Times New Roman" w:hAnsi="Times New Roman" w:cs="Times New Roman"/>
          <w:spacing w:val="-2"/>
          <w:sz w:val="24"/>
        </w:rPr>
        <w:t xml:space="preserve"> </w:t>
      </w:r>
      <w:r>
        <w:rPr>
          <w:rFonts w:ascii="Times New Roman" w:hAnsi="Times New Roman" w:cs="Times New Roman"/>
          <w:sz w:val="24"/>
        </w:rPr>
        <w:t>aprovação definitiva</w:t>
      </w:r>
      <w:r>
        <w:rPr>
          <w:rFonts w:ascii="Times New Roman" w:hAnsi="Times New Roman" w:cs="Times New Roman"/>
          <w:spacing w:val="-2"/>
          <w:sz w:val="24"/>
        </w:rPr>
        <w:t xml:space="preserve"> </w:t>
      </w:r>
      <w:r>
        <w:rPr>
          <w:rFonts w:ascii="Times New Roman" w:hAnsi="Times New Roman" w:cs="Times New Roman"/>
          <w:sz w:val="24"/>
        </w:rPr>
        <w:t>dos</w:t>
      </w:r>
      <w:r>
        <w:rPr>
          <w:rFonts w:ascii="Times New Roman" w:hAnsi="Times New Roman" w:cs="Times New Roman"/>
          <w:spacing w:val="-1"/>
          <w:sz w:val="24"/>
        </w:rPr>
        <w:t xml:space="preserve"> </w:t>
      </w:r>
      <w:r>
        <w:rPr>
          <w:rFonts w:ascii="Times New Roman" w:hAnsi="Times New Roman" w:cs="Times New Roman"/>
          <w:sz w:val="24"/>
        </w:rPr>
        <w:t>serviços</w:t>
      </w:r>
      <w:r>
        <w:rPr>
          <w:rFonts w:ascii="Times New Roman" w:hAnsi="Times New Roman" w:cs="Times New Roman"/>
          <w:spacing w:val="-1"/>
          <w:sz w:val="24"/>
        </w:rPr>
        <w:t xml:space="preserve"> </w:t>
      </w:r>
      <w:r>
        <w:rPr>
          <w:rFonts w:ascii="Times New Roman" w:hAnsi="Times New Roman" w:cs="Times New Roman"/>
          <w:sz w:val="24"/>
        </w:rPr>
        <w:t>executados e quitados.</w:t>
      </w:r>
    </w:p>
    <w:p w14:paraId="0110AC8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p>
    <w:p w14:paraId="77B709EF">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VII. DA DOTAÇÃO ORÇAMENTÁRIA:</w:t>
      </w:r>
    </w:p>
    <w:p w14:paraId="440508B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7.1 Para atender as despesas decorrentes do credenciamento dos serviços deste edital, serão utilizados recursos disponíveis na seguinte dotação orçamentária: </w:t>
      </w:r>
    </w:p>
    <w:p w14:paraId="102B3EDA">
      <w:pPr>
        <w:pStyle w:val="21"/>
        <w:spacing w:before="0" w:after="0" w:line="276" w:lineRule="auto"/>
        <w:jc w:val="both"/>
        <w:rPr>
          <w:rFonts w:ascii="Times New Roman" w:hAnsi="Times New Roman" w:cs="Times New Roman"/>
        </w:rPr>
      </w:pPr>
      <w:r>
        <w:rPr>
          <w:rFonts w:ascii="Times New Roman" w:hAnsi="Times New Roman" w:cs="Times New Roman"/>
          <w:color w:val="000000"/>
        </w:rPr>
        <w:t>09 SECRETARIA MUNICIPAL DE AGRICULTURA E MEIO AMBIENTE</w:t>
      </w:r>
    </w:p>
    <w:p w14:paraId="6616EEC9">
      <w:pPr>
        <w:pStyle w:val="21"/>
        <w:spacing w:before="0" w:after="0" w:line="276" w:lineRule="auto"/>
        <w:jc w:val="both"/>
        <w:rPr>
          <w:rFonts w:ascii="Times New Roman" w:hAnsi="Times New Roman" w:cs="Times New Roman"/>
        </w:rPr>
      </w:pPr>
      <w:r>
        <w:rPr>
          <w:rFonts w:ascii="Times New Roman" w:hAnsi="Times New Roman" w:cs="Times New Roman"/>
          <w:color w:val="000000"/>
        </w:rPr>
        <w:t>09.01 SECRETARIA MUNICIPAL DA AGRICULTURA</w:t>
      </w:r>
    </w:p>
    <w:p w14:paraId="18D37AB3">
      <w:pPr>
        <w:pStyle w:val="21"/>
        <w:spacing w:before="0" w:after="0" w:line="276" w:lineRule="auto"/>
        <w:jc w:val="both"/>
        <w:rPr>
          <w:rFonts w:ascii="Times New Roman" w:hAnsi="Times New Roman" w:cs="Times New Roman"/>
        </w:rPr>
      </w:pPr>
      <w:r>
        <w:rPr>
          <w:rFonts w:ascii="Times New Roman" w:hAnsi="Times New Roman" w:cs="Times New Roman"/>
          <w:color w:val="000000"/>
        </w:rPr>
        <w:t>20.608.0077.2056 INSEMINAÇÃO ARTIFICIAL</w:t>
      </w:r>
    </w:p>
    <w:p w14:paraId="0416EB2A">
      <w:pPr>
        <w:pStyle w:val="21"/>
        <w:spacing w:before="0" w:after="0" w:line="276" w:lineRule="auto"/>
        <w:jc w:val="both"/>
        <w:rPr>
          <w:rFonts w:ascii="Times New Roman" w:hAnsi="Times New Roman" w:cs="Times New Roman"/>
        </w:rPr>
      </w:pPr>
      <w:r>
        <w:rPr>
          <w:rFonts w:ascii="Times New Roman" w:hAnsi="Times New Roman" w:cs="Times New Roman"/>
          <w:color w:val="000000"/>
        </w:rPr>
        <w:t>3.3.3.90.39.00.00.00.00 OUTROS SERVIÇOS DE TERCEIROS PESSOA JURÍDICA – 905</w:t>
      </w:r>
    </w:p>
    <w:p w14:paraId="7C0B27FF">
      <w:pPr>
        <w:tabs>
          <w:tab w:val="left" w:pos="993"/>
        </w:tabs>
        <w:spacing w:after="0" w:line="276" w:lineRule="auto"/>
        <w:jc w:val="both"/>
        <w:rPr>
          <w:rFonts w:ascii="Times New Roman" w:hAnsi="Times New Roman" w:cs="Times New Roman"/>
          <w:b/>
          <w:bCs/>
          <w:sz w:val="24"/>
          <w:szCs w:val="24"/>
        </w:rPr>
      </w:pPr>
    </w:p>
    <w:p w14:paraId="2E170751">
      <w:pPr>
        <w:spacing w:after="0" w:line="276" w:lineRule="auto"/>
        <w:jc w:val="both"/>
        <w:rPr>
          <w:rFonts w:ascii="Times New Roman" w:hAnsi="Times New Roman"/>
          <w:b/>
          <w:bCs/>
          <w:sz w:val="24"/>
          <w:szCs w:val="24"/>
        </w:rPr>
      </w:pPr>
      <w:r>
        <w:rPr>
          <w:rFonts w:ascii="Times New Roman" w:hAnsi="Times New Roman"/>
          <w:b/>
          <w:bCs/>
          <w:sz w:val="24"/>
          <w:szCs w:val="24"/>
        </w:rPr>
        <w:t xml:space="preserve">VIII. SANÇÕES ADMINISTRATIVAS </w:t>
      </w:r>
    </w:p>
    <w:p w14:paraId="448072C3">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8.1 O licitante ou o credenciado será responsabilizado administrativamente pelas seguintes infrações: </w:t>
      </w:r>
    </w:p>
    <w:p w14:paraId="0EBF6F7F">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a) dar causa à inexecução parcial do contrato; </w:t>
      </w:r>
    </w:p>
    <w:p w14:paraId="612507A4">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b) dar causa à inexecução parcial do contrato que cause grave dano à Administração, ao funcionamento dos serviços públicos ou ao interesse coletivo; </w:t>
      </w:r>
    </w:p>
    <w:p w14:paraId="64A31ABB">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c) dar causa à inexecução total do contrato; </w:t>
      </w:r>
    </w:p>
    <w:p w14:paraId="4A282A8F">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d) não celebrar o contrato ou não entregar a documentação exigida para a contratação, quando convocado dentro do prazo de validade de sua proposta; </w:t>
      </w:r>
    </w:p>
    <w:p w14:paraId="01F57A0F">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e) ensejar o retardamento da execução ou da entrega do objeto do credenciamento sem motivo justificado; </w:t>
      </w:r>
    </w:p>
    <w:p w14:paraId="41583737">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f) apresentar declaração ou documentação falsa exigida para o certame ou prestar declaração falsa; </w:t>
      </w:r>
    </w:p>
    <w:p w14:paraId="704B0170">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g) praticar ato fraudulento na execução do instrumento contratual; </w:t>
      </w:r>
    </w:p>
    <w:p w14:paraId="088308F9">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h) comportar-se de modo inidôneo ou cometer fraude de qualquer natureza; </w:t>
      </w:r>
    </w:p>
    <w:p w14:paraId="4AB9D6F7">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i) praticar ato lesivo previsto no art. 5º da Lei nº 12.846, de 1º de agosto de 2013. </w:t>
      </w:r>
    </w:p>
    <w:p w14:paraId="567894AD">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8.2 Serão aplicadas ao responsável pelas infrações administrativas previstas no item 8.1 deste edital as seguintes sanções: </w:t>
      </w:r>
    </w:p>
    <w:p w14:paraId="6AEC8D9B">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a) advertência; </w:t>
      </w:r>
    </w:p>
    <w:p w14:paraId="10016E92">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b) multa; </w:t>
      </w:r>
    </w:p>
    <w:p w14:paraId="21FB82E0">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c) impedimento de licitar e contratar, no âmbito da Administração Pública direta e indireta do órgão licitante, pelo prazo máximo de 3 (três) anos. </w:t>
      </w:r>
    </w:p>
    <w:p w14:paraId="48D888D1">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d) declaração de inidoneidade para licitar ou contratar no âmbito da Administração Pública direta e indireta de todos os entes federativos, pelo prazo mínimo de 3 (três) anos e máximo de 6 (seis) anos. </w:t>
      </w:r>
    </w:p>
    <w:p w14:paraId="360591AB">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8.3 As sanções previstas nas alíneas “a”, “c” e “d” do item 8.2. do presente Edital poderão ser aplicadas cumulativamente com a prevista na alínea “b” do mesmo item. </w:t>
      </w:r>
    </w:p>
    <w:p w14:paraId="0EB21B80">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8.4 A aplicação de multa de mora não impedirá que a Administração a converta em compensatória e promova a extinção unilateral do contrato com a aplicação cumulada de outras sanções, conforme previsto no item 8.2 do presente Edital. </w:t>
      </w:r>
    </w:p>
    <w:p w14:paraId="61D5B0D3">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8.5 Se a multa aplicada e as indenizações cabíveis forem superiores ao valor de pagamento eventualmente devido pela Administração a credenciada, além da perda desse valor, a diferença será descontada da garantia prestada ou será cobrada judicialmente. </w:t>
      </w:r>
    </w:p>
    <w:p w14:paraId="5DED78C0">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8.6 A aplicação das sanções previstas no item 8.2. deste Edital não exclui, em hipótese alguma, a obrigação de reparação integral do dano causado à Administração Pública. </w:t>
      </w:r>
    </w:p>
    <w:p w14:paraId="7A3E3F61">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8.7 Na aplicação da sanção prevista no item 8.2, alínea “b”, do presente edital, será facultada a defesa do interessado no prazo de 15 (quinze) dias úteis, contado da data de sua intimação. </w:t>
      </w:r>
    </w:p>
    <w:p w14:paraId="41126014">
      <w:pPr>
        <w:spacing w:after="0" w:line="276" w:lineRule="auto"/>
        <w:jc w:val="both"/>
        <w:rPr>
          <w:rFonts w:ascii="Times New Roman" w:hAnsi="Times New Roman"/>
          <w:b w:val="0"/>
          <w:bCs w:val="0"/>
          <w:sz w:val="24"/>
          <w:szCs w:val="24"/>
        </w:rPr>
      </w:pPr>
      <w:r>
        <w:rPr>
          <w:rFonts w:ascii="Times New Roman" w:hAnsi="Times New Roman"/>
          <w:b w:val="0"/>
          <w:bCs w:val="0"/>
          <w:sz w:val="24"/>
          <w:szCs w:val="24"/>
        </w:rPr>
        <w:t xml:space="preserve">8.8 Para aplicação das sanções previstas nas alíneas “c” e “d” do item 8.2 do presente Edital a credenciada será intimado para, no prazo de 15 (quinze) dias úteis, contado da data de intimação, apresentar defesa escrita e especificar as provas que pretenda produzir. </w:t>
      </w:r>
    </w:p>
    <w:p w14:paraId="69C1C448">
      <w:pPr>
        <w:spacing w:after="0" w:line="276" w:lineRule="auto"/>
        <w:jc w:val="both"/>
        <w:rPr>
          <w:rFonts w:ascii="Times New Roman" w:hAnsi="Times New Roman"/>
          <w:sz w:val="24"/>
          <w:szCs w:val="24"/>
        </w:rPr>
      </w:pPr>
      <w:r>
        <w:rPr>
          <w:rFonts w:ascii="Times New Roman" w:hAnsi="Times New Roman"/>
          <w:b w:val="0"/>
          <w:bCs w:val="0"/>
          <w:sz w:val="24"/>
          <w:szCs w:val="24"/>
        </w:rPr>
        <w:t>8.9 A personalidade jurídica poderá ser desconsiderada sempre que utilizada com abuso do direito para facilitar, encobrir ou dissimular a prática dos atos ilícitos previstos na Lei 14.133/2021 ou para provoca</w:t>
      </w:r>
      <w:r>
        <w:rPr>
          <w:rFonts w:ascii="Times New Roman" w:hAnsi="Times New Roman"/>
          <w:sz w:val="24"/>
          <w:szCs w:val="24"/>
        </w:rPr>
        <w:t xml:space="preserve">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15105199">
      <w:pPr>
        <w:tabs>
          <w:tab w:val="left" w:pos="993"/>
        </w:tabs>
        <w:spacing w:after="0" w:line="276" w:lineRule="auto"/>
        <w:jc w:val="both"/>
        <w:rPr>
          <w:rFonts w:ascii="Times New Roman" w:hAnsi="Times New Roman" w:cs="Times New Roman"/>
          <w:b/>
          <w:bCs/>
          <w:sz w:val="24"/>
          <w:szCs w:val="24"/>
        </w:rPr>
      </w:pPr>
    </w:p>
    <w:p w14:paraId="4178F14E">
      <w:pPr>
        <w:tabs>
          <w:tab w:val="left" w:pos="993"/>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IX. DO ACOMPANHAMENTO DA EXECUÇÃO DO SERVIÇO</w:t>
      </w:r>
    </w:p>
    <w:p w14:paraId="57CE2509">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9.1 O Município realizará o acompanhamento da execução dos serviços credenciados por meio da fiscal </w:t>
      </w:r>
      <w:r>
        <w:rPr>
          <w:rFonts w:ascii="Times New Roman" w:hAnsi="Times New Roman" w:cs="Times New Roman"/>
          <w:color w:val="000000"/>
          <w:sz w:val="24"/>
          <w:szCs w:val="24"/>
        </w:rPr>
        <w:t>Gustavo Roberto Plautz e Ana Valéria Kolling</w:t>
      </w:r>
      <w:r>
        <w:rPr>
          <w:rFonts w:ascii="Times New Roman" w:hAnsi="Times New Roman" w:cs="Times New Roman"/>
          <w:sz w:val="24"/>
          <w:szCs w:val="24"/>
        </w:rPr>
        <w:t xml:space="preserve"> devendo as intercorrências serem registradas em relatórios anexados ao processo do credenciado. </w:t>
      </w:r>
    </w:p>
    <w:p w14:paraId="1A6FB319">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9.2 A fiscalização ou o acompanhamento previsto neste item não excluem e não reduzem a responsabilidade dos credenciados por danos causados diretamente à Administração ou a terceiros, decorrentes de sua culpa ou dolo na execução do serviço.</w:t>
      </w:r>
    </w:p>
    <w:p w14:paraId="6DF4AFBE">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
    <w:p w14:paraId="0EF33296">
      <w:pPr>
        <w:widowControl w:val="0"/>
        <w:autoSpaceDE w:val="0"/>
        <w:autoSpaceDN w:val="0"/>
        <w:spacing w:after="0" w:line="276" w:lineRule="auto"/>
        <w:jc w:val="both"/>
        <w:rPr>
          <w:rFonts w:ascii="Times New Roman" w:hAnsi="Times New Roman" w:cs="Times New Roman"/>
          <w:b/>
          <w:bCs/>
          <w:sz w:val="24"/>
          <w:szCs w:val="24"/>
          <w:lang w:eastAsia="en-US"/>
        </w:rPr>
      </w:pPr>
      <w:r>
        <w:rPr>
          <w:rFonts w:ascii="Times New Roman" w:hAnsi="Times New Roman" w:cs="Times New Roman"/>
          <w:b/>
          <w:bCs/>
          <w:spacing w:val="-1"/>
          <w:sz w:val="24"/>
          <w:szCs w:val="24"/>
          <w:lang w:eastAsia="en-US"/>
        </w:rPr>
        <w:t xml:space="preserve">X. </w:t>
      </w:r>
      <w:r>
        <w:rPr>
          <w:rFonts w:ascii="Times New Roman" w:hAnsi="Times New Roman" w:cs="Times New Roman"/>
          <w:b/>
          <w:bCs/>
          <w:sz w:val="24"/>
          <w:szCs w:val="24"/>
          <w:lang w:eastAsia="en-US"/>
        </w:rPr>
        <w:t xml:space="preserve"> </w:t>
      </w:r>
      <w:r>
        <w:rPr>
          <w:rFonts w:ascii="Times New Roman" w:hAnsi="Times New Roman" w:cs="Times New Roman"/>
          <w:b/>
          <w:bCs/>
          <w:spacing w:val="-1"/>
          <w:sz w:val="24"/>
          <w:szCs w:val="24"/>
          <w:lang w:eastAsia="en-US"/>
        </w:rPr>
        <w:t>DA</w:t>
      </w:r>
      <w:r>
        <w:rPr>
          <w:rFonts w:ascii="Times New Roman" w:hAnsi="Times New Roman" w:cs="Times New Roman"/>
          <w:b/>
          <w:bCs/>
          <w:spacing w:val="-16"/>
          <w:sz w:val="24"/>
          <w:szCs w:val="24"/>
          <w:lang w:eastAsia="en-US"/>
        </w:rPr>
        <w:t xml:space="preserve"> </w:t>
      </w:r>
      <w:r>
        <w:rPr>
          <w:rFonts w:ascii="Times New Roman" w:hAnsi="Times New Roman" w:cs="Times New Roman"/>
          <w:b/>
          <w:bCs/>
          <w:spacing w:val="-1"/>
          <w:sz w:val="24"/>
          <w:szCs w:val="24"/>
          <w:lang w:eastAsia="en-US"/>
        </w:rPr>
        <w:t>EXTINÇÃO</w:t>
      </w:r>
      <w:r>
        <w:rPr>
          <w:rFonts w:ascii="Times New Roman" w:hAnsi="Times New Roman" w:cs="Times New Roman"/>
          <w:b/>
          <w:bCs/>
          <w:spacing w:val="2"/>
          <w:sz w:val="24"/>
          <w:szCs w:val="24"/>
          <w:lang w:eastAsia="en-US"/>
        </w:rPr>
        <w:t xml:space="preserve"> </w:t>
      </w:r>
      <w:r>
        <w:rPr>
          <w:rFonts w:ascii="Times New Roman" w:hAnsi="Times New Roman" w:cs="Times New Roman"/>
          <w:b/>
          <w:bCs/>
          <w:spacing w:val="-1"/>
          <w:sz w:val="24"/>
          <w:szCs w:val="24"/>
          <w:lang w:eastAsia="en-US"/>
        </w:rPr>
        <w:t>CONTRATUAL</w:t>
      </w:r>
    </w:p>
    <w:p w14:paraId="22E85F76">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z w:val="24"/>
          <w:szCs w:val="24"/>
          <w:lang w:eastAsia="en-US"/>
        </w:rPr>
        <w:t>10.1 Constituirão motivos para extinção do presente contrato, a qual deverá ser formalmente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motivada nos autos do processo, assegurados o contraditório e a ampla defesa, as seguintes</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situações:</w:t>
      </w:r>
    </w:p>
    <w:p w14:paraId="47A309D5">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pacing w:val="-1"/>
          <w:sz w:val="24"/>
          <w:szCs w:val="24"/>
          <w:lang w:eastAsia="en-US"/>
        </w:rPr>
        <w:t>I -</w:t>
      </w:r>
      <w:r>
        <w:rPr>
          <w:rFonts w:ascii="Times New Roman" w:hAnsi="Times New Roman" w:cs="Times New Roman"/>
          <w:b w:val="0"/>
          <w:bCs w:val="0"/>
          <w:sz w:val="24"/>
          <w:szCs w:val="24"/>
          <w:lang w:eastAsia="en-US"/>
        </w:rPr>
        <w:t xml:space="preserve"> não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cumprimento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ou</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cumprimento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irregular</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das</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cláusulas</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contratuais,</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especificações ou 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prazos;</w:t>
      </w:r>
    </w:p>
    <w:p w14:paraId="54BD13A8">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pacing w:val="-1"/>
          <w:sz w:val="24"/>
          <w:szCs w:val="24"/>
          <w:lang w:eastAsia="en-US"/>
        </w:rPr>
        <w:t>II -</w:t>
      </w:r>
      <w:r>
        <w:rPr>
          <w:rFonts w:ascii="Times New Roman" w:hAnsi="Times New Roman" w:cs="Times New Roman"/>
          <w:b w:val="0"/>
          <w:bCs w:val="0"/>
          <w:sz w:val="24"/>
          <w:szCs w:val="24"/>
          <w:lang w:eastAsia="en-US"/>
        </w:rPr>
        <w:t xml:space="preserve"> desatendimento das determinações regulares emitidas pela autoridade designada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para</w:t>
      </w:r>
      <w:r>
        <w:rPr>
          <w:rFonts w:ascii="Times New Roman" w:hAnsi="Times New Roman" w:cs="Times New Roman"/>
          <w:b w:val="0"/>
          <w:bCs w:val="0"/>
          <w:spacing w:val="-3"/>
          <w:sz w:val="24"/>
          <w:szCs w:val="24"/>
          <w:lang w:eastAsia="en-US"/>
        </w:rPr>
        <w:t xml:space="preserve"> </w:t>
      </w:r>
      <w:r>
        <w:rPr>
          <w:rFonts w:ascii="Times New Roman" w:hAnsi="Times New Roman" w:cs="Times New Roman"/>
          <w:b w:val="0"/>
          <w:bCs w:val="0"/>
          <w:sz w:val="24"/>
          <w:szCs w:val="24"/>
          <w:lang w:eastAsia="en-US"/>
        </w:rPr>
        <w:t>acompanhar e</w:t>
      </w:r>
      <w:r>
        <w:rPr>
          <w:rFonts w:ascii="Times New Roman" w:hAnsi="Times New Roman" w:cs="Times New Roman"/>
          <w:b w:val="0"/>
          <w:bCs w:val="0"/>
          <w:spacing w:val="-2"/>
          <w:sz w:val="24"/>
          <w:szCs w:val="24"/>
          <w:lang w:eastAsia="en-US"/>
        </w:rPr>
        <w:t xml:space="preserve"> </w:t>
      </w:r>
      <w:r>
        <w:rPr>
          <w:rFonts w:ascii="Times New Roman" w:hAnsi="Times New Roman" w:cs="Times New Roman"/>
          <w:b w:val="0"/>
          <w:bCs w:val="0"/>
          <w:sz w:val="24"/>
          <w:szCs w:val="24"/>
          <w:lang w:eastAsia="en-US"/>
        </w:rPr>
        <w:t>fiscalizar sua execução ou por autoridade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superior;</w:t>
      </w:r>
    </w:p>
    <w:p w14:paraId="74A807B8">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pacing w:val="-1"/>
          <w:sz w:val="24"/>
          <w:szCs w:val="24"/>
          <w:lang w:eastAsia="en-US"/>
        </w:rPr>
        <w:t>III -</w:t>
      </w:r>
      <w:r>
        <w:rPr>
          <w:rFonts w:ascii="Times New Roman" w:hAnsi="Times New Roman" w:cs="Times New Roman"/>
          <w:b w:val="0"/>
          <w:bCs w:val="0"/>
          <w:sz w:val="24"/>
          <w:szCs w:val="24"/>
          <w:lang w:eastAsia="en-US"/>
        </w:rPr>
        <w:t xml:space="preserve"> alteração social ou modificação da finalidade ou da estrutura da empresa que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restrinja</w:t>
      </w:r>
      <w:r>
        <w:rPr>
          <w:rFonts w:ascii="Times New Roman" w:hAnsi="Times New Roman" w:cs="Times New Roman"/>
          <w:b w:val="0"/>
          <w:bCs w:val="0"/>
          <w:spacing w:val="-2"/>
          <w:sz w:val="24"/>
          <w:szCs w:val="24"/>
          <w:lang w:eastAsia="en-US"/>
        </w:rPr>
        <w:t xml:space="preserve"> </w:t>
      </w:r>
      <w:r>
        <w:rPr>
          <w:rFonts w:ascii="Times New Roman" w:hAnsi="Times New Roman" w:cs="Times New Roman"/>
          <w:b w:val="0"/>
          <w:bCs w:val="0"/>
          <w:sz w:val="24"/>
          <w:szCs w:val="24"/>
          <w:lang w:eastAsia="en-US"/>
        </w:rPr>
        <w:t>sua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capacidade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concluir o contrato;</w:t>
      </w:r>
    </w:p>
    <w:p w14:paraId="6D3D0910">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pacing w:val="-1"/>
          <w:sz w:val="24"/>
          <w:szCs w:val="24"/>
          <w:lang w:eastAsia="en-US"/>
        </w:rPr>
        <w:t>IV -</w:t>
      </w:r>
      <w:r>
        <w:rPr>
          <w:rFonts w:ascii="Times New Roman" w:hAnsi="Times New Roman" w:cs="Times New Roman"/>
          <w:b w:val="0"/>
          <w:bCs w:val="0"/>
          <w:sz w:val="24"/>
          <w:szCs w:val="24"/>
          <w:lang w:eastAsia="en-US"/>
        </w:rPr>
        <w:t xml:space="preserve"> decretação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falência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ou</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insolvência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civil,</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dissolução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sociedade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ou</w:t>
      </w:r>
      <w:r>
        <w:rPr>
          <w:rFonts w:ascii="Times New Roman" w:hAnsi="Times New Roman" w:cs="Times New Roman"/>
          <w:b w:val="0"/>
          <w:bCs w:val="0"/>
          <w:spacing w:val="-57"/>
          <w:sz w:val="24"/>
          <w:szCs w:val="24"/>
          <w:lang w:eastAsia="en-US"/>
        </w:rPr>
        <w:t xml:space="preserve"> </w:t>
      </w:r>
      <w:r>
        <w:rPr>
          <w:rFonts w:ascii="Times New Roman" w:hAnsi="Times New Roman" w:cs="Times New Roman"/>
          <w:b w:val="0"/>
          <w:bCs w:val="0"/>
          <w:sz w:val="24"/>
          <w:szCs w:val="24"/>
          <w:lang w:eastAsia="en-US"/>
        </w:rPr>
        <w:t>falecimento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do contratado;</w:t>
      </w:r>
    </w:p>
    <w:p w14:paraId="5991A851">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pacing w:val="-1"/>
          <w:sz w:val="24"/>
          <w:szCs w:val="24"/>
          <w:lang w:eastAsia="en-US"/>
        </w:rPr>
        <w:t>V -</w:t>
      </w:r>
      <w:r>
        <w:rPr>
          <w:rFonts w:ascii="Times New Roman" w:hAnsi="Times New Roman" w:cs="Times New Roman"/>
          <w:b w:val="0"/>
          <w:bCs w:val="0"/>
          <w:sz w:val="24"/>
          <w:szCs w:val="24"/>
          <w:lang w:eastAsia="en-US"/>
        </w:rPr>
        <w:t xml:space="preserve"> caso fortuito ou força maior, regularmente comprovados, impeditivos da execução</w:t>
      </w:r>
      <w:r>
        <w:rPr>
          <w:rFonts w:ascii="Times New Roman" w:hAnsi="Times New Roman" w:cs="Times New Roman"/>
          <w:b w:val="0"/>
          <w:bCs w:val="0"/>
          <w:spacing w:val="-57"/>
          <w:sz w:val="24"/>
          <w:szCs w:val="24"/>
          <w:lang w:eastAsia="en-US"/>
        </w:rPr>
        <w:t xml:space="preserve"> </w:t>
      </w:r>
      <w:r>
        <w:rPr>
          <w:rFonts w:ascii="Times New Roman" w:hAnsi="Times New Roman" w:cs="Times New Roman"/>
          <w:b w:val="0"/>
          <w:bCs w:val="0"/>
          <w:sz w:val="24"/>
          <w:szCs w:val="24"/>
          <w:lang w:eastAsia="en-US"/>
        </w:rPr>
        <w:t>do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contrato;</w:t>
      </w:r>
    </w:p>
    <w:p w14:paraId="43F30EDB">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pacing w:val="-1"/>
          <w:sz w:val="24"/>
          <w:szCs w:val="24"/>
          <w:lang w:eastAsia="en-US"/>
        </w:rPr>
        <w:t>VI -</w:t>
      </w:r>
      <w:r>
        <w:rPr>
          <w:rFonts w:ascii="Times New Roman" w:hAnsi="Times New Roman" w:cs="Times New Roman"/>
          <w:b w:val="0"/>
          <w:bCs w:val="0"/>
          <w:sz w:val="24"/>
          <w:szCs w:val="24"/>
          <w:lang w:eastAsia="en-US"/>
        </w:rPr>
        <w:t xml:space="preserve"> razões de interesse público, justificadas pela autoridade máxima do órgão ou da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entidade</w:t>
      </w:r>
      <w:r>
        <w:rPr>
          <w:rFonts w:ascii="Times New Roman" w:hAnsi="Times New Roman" w:cs="Times New Roman"/>
          <w:b w:val="0"/>
          <w:bCs w:val="0"/>
          <w:spacing w:val="-2"/>
          <w:sz w:val="24"/>
          <w:szCs w:val="24"/>
          <w:lang w:eastAsia="en-US"/>
        </w:rPr>
        <w:t xml:space="preserve"> </w:t>
      </w:r>
      <w:r>
        <w:rPr>
          <w:rFonts w:ascii="Times New Roman" w:hAnsi="Times New Roman" w:cs="Times New Roman"/>
          <w:b w:val="0"/>
          <w:bCs w:val="0"/>
          <w:sz w:val="24"/>
          <w:szCs w:val="24"/>
          <w:lang w:eastAsia="en-US"/>
        </w:rPr>
        <w:t>contratante.</w:t>
      </w:r>
    </w:p>
    <w:p w14:paraId="7F77D544">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z w:val="24"/>
          <w:szCs w:val="24"/>
          <w:lang w:eastAsia="en-US"/>
        </w:rPr>
        <w:t>10.2 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extinção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contrato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poderá</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ser:</w:t>
      </w:r>
    </w:p>
    <w:p w14:paraId="333D8FE2">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z w:val="24"/>
          <w:szCs w:val="24"/>
          <w:lang w:eastAsia="en-US"/>
        </w:rPr>
        <w:t>I - determinada</w:t>
      </w:r>
      <w:r>
        <w:rPr>
          <w:rFonts w:ascii="Times New Roman" w:hAnsi="Times New Roman" w:cs="Times New Roman"/>
          <w:b w:val="0"/>
          <w:bCs w:val="0"/>
          <w:spacing w:val="53"/>
          <w:sz w:val="24"/>
          <w:szCs w:val="24"/>
          <w:lang w:eastAsia="en-US"/>
        </w:rPr>
        <w:t xml:space="preserve"> </w:t>
      </w:r>
      <w:r>
        <w:rPr>
          <w:rFonts w:ascii="Times New Roman" w:hAnsi="Times New Roman" w:cs="Times New Roman"/>
          <w:b w:val="0"/>
          <w:bCs w:val="0"/>
          <w:sz w:val="24"/>
          <w:szCs w:val="24"/>
          <w:lang w:eastAsia="en-US"/>
        </w:rPr>
        <w:t>por</w:t>
      </w:r>
      <w:r>
        <w:rPr>
          <w:rFonts w:ascii="Times New Roman" w:hAnsi="Times New Roman" w:cs="Times New Roman"/>
          <w:b w:val="0"/>
          <w:bCs w:val="0"/>
          <w:spacing w:val="54"/>
          <w:sz w:val="24"/>
          <w:szCs w:val="24"/>
          <w:lang w:eastAsia="en-US"/>
        </w:rPr>
        <w:t xml:space="preserve"> </w:t>
      </w:r>
      <w:r>
        <w:rPr>
          <w:rFonts w:ascii="Times New Roman" w:hAnsi="Times New Roman" w:cs="Times New Roman"/>
          <w:b w:val="0"/>
          <w:bCs w:val="0"/>
          <w:sz w:val="24"/>
          <w:szCs w:val="24"/>
          <w:lang w:eastAsia="en-US"/>
        </w:rPr>
        <w:t>ato</w:t>
      </w:r>
      <w:r>
        <w:rPr>
          <w:rFonts w:ascii="Times New Roman" w:hAnsi="Times New Roman" w:cs="Times New Roman"/>
          <w:b w:val="0"/>
          <w:bCs w:val="0"/>
          <w:spacing w:val="53"/>
          <w:sz w:val="24"/>
          <w:szCs w:val="24"/>
          <w:lang w:eastAsia="en-US"/>
        </w:rPr>
        <w:t xml:space="preserve"> </w:t>
      </w:r>
      <w:r>
        <w:rPr>
          <w:rFonts w:ascii="Times New Roman" w:hAnsi="Times New Roman" w:cs="Times New Roman"/>
          <w:b w:val="0"/>
          <w:bCs w:val="0"/>
          <w:sz w:val="24"/>
          <w:szCs w:val="24"/>
          <w:lang w:eastAsia="en-US"/>
        </w:rPr>
        <w:t>unilateral</w:t>
      </w:r>
      <w:r>
        <w:rPr>
          <w:rFonts w:ascii="Times New Roman" w:hAnsi="Times New Roman" w:cs="Times New Roman"/>
          <w:b w:val="0"/>
          <w:bCs w:val="0"/>
          <w:spacing w:val="55"/>
          <w:sz w:val="24"/>
          <w:szCs w:val="24"/>
          <w:lang w:eastAsia="en-US"/>
        </w:rPr>
        <w:t xml:space="preserve"> </w:t>
      </w:r>
      <w:r>
        <w:rPr>
          <w:rFonts w:ascii="Times New Roman" w:hAnsi="Times New Roman" w:cs="Times New Roman"/>
          <w:b w:val="0"/>
          <w:bCs w:val="0"/>
          <w:sz w:val="24"/>
          <w:szCs w:val="24"/>
          <w:lang w:eastAsia="en-US"/>
        </w:rPr>
        <w:t>e</w:t>
      </w:r>
      <w:r>
        <w:rPr>
          <w:rFonts w:ascii="Times New Roman" w:hAnsi="Times New Roman" w:cs="Times New Roman"/>
          <w:b w:val="0"/>
          <w:bCs w:val="0"/>
          <w:spacing w:val="53"/>
          <w:sz w:val="24"/>
          <w:szCs w:val="24"/>
          <w:lang w:eastAsia="en-US"/>
        </w:rPr>
        <w:t xml:space="preserve"> </w:t>
      </w:r>
      <w:r>
        <w:rPr>
          <w:rFonts w:ascii="Times New Roman" w:hAnsi="Times New Roman" w:cs="Times New Roman"/>
          <w:b w:val="0"/>
          <w:bCs w:val="0"/>
          <w:sz w:val="24"/>
          <w:szCs w:val="24"/>
          <w:lang w:eastAsia="en-US"/>
        </w:rPr>
        <w:t>escrito</w:t>
      </w:r>
      <w:r>
        <w:rPr>
          <w:rFonts w:ascii="Times New Roman" w:hAnsi="Times New Roman" w:cs="Times New Roman"/>
          <w:b w:val="0"/>
          <w:bCs w:val="0"/>
          <w:spacing w:val="55"/>
          <w:sz w:val="24"/>
          <w:szCs w:val="24"/>
          <w:lang w:eastAsia="en-US"/>
        </w:rPr>
        <w:t xml:space="preserve"> </w:t>
      </w:r>
      <w:r>
        <w:rPr>
          <w:rFonts w:ascii="Times New Roman" w:hAnsi="Times New Roman" w:cs="Times New Roman"/>
          <w:b w:val="0"/>
          <w:bCs w:val="0"/>
          <w:sz w:val="24"/>
          <w:szCs w:val="24"/>
          <w:lang w:eastAsia="en-US"/>
        </w:rPr>
        <w:t>da</w:t>
      </w:r>
      <w:r>
        <w:rPr>
          <w:rFonts w:ascii="Times New Roman" w:hAnsi="Times New Roman" w:cs="Times New Roman"/>
          <w:b w:val="0"/>
          <w:bCs w:val="0"/>
          <w:spacing w:val="38"/>
          <w:sz w:val="24"/>
          <w:szCs w:val="24"/>
          <w:lang w:eastAsia="en-US"/>
        </w:rPr>
        <w:t xml:space="preserve"> </w:t>
      </w:r>
      <w:r>
        <w:rPr>
          <w:rFonts w:ascii="Times New Roman" w:hAnsi="Times New Roman" w:cs="Times New Roman"/>
          <w:b w:val="0"/>
          <w:bCs w:val="0"/>
          <w:sz w:val="24"/>
          <w:szCs w:val="24"/>
          <w:lang w:eastAsia="en-US"/>
        </w:rPr>
        <w:t>Administração,</w:t>
      </w:r>
      <w:r>
        <w:rPr>
          <w:rFonts w:ascii="Times New Roman" w:hAnsi="Times New Roman" w:cs="Times New Roman"/>
          <w:b w:val="0"/>
          <w:bCs w:val="0"/>
          <w:spacing w:val="54"/>
          <w:sz w:val="24"/>
          <w:szCs w:val="24"/>
          <w:lang w:eastAsia="en-US"/>
        </w:rPr>
        <w:t xml:space="preserve"> </w:t>
      </w:r>
      <w:r>
        <w:rPr>
          <w:rFonts w:ascii="Times New Roman" w:hAnsi="Times New Roman" w:cs="Times New Roman"/>
          <w:b w:val="0"/>
          <w:bCs w:val="0"/>
          <w:sz w:val="24"/>
          <w:szCs w:val="24"/>
          <w:lang w:eastAsia="en-US"/>
        </w:rPr>
        <w:t>exceto</w:t>
      </w:r>
      <w:r>
        <w:rPr>
          <w:rFonts w:ascii="Times New Roman" w:hAnsi="Times New Roman" w:cs="Times New Roman"/>
          <w:b w:val="0"/>
          <w:bCs w:val="0"/>
          <w:spacing w:val="54"/>
          <w:sz w:val="24"/>
          <w:szCs w:val="24"/>
          <w:lang w:eastAsia="en-US"/>
        </w:rPr>
        <w:t xml:space="preserve"> </w:t>
      </w:r>
      <w:r>
        <w:rPr>
          <w:rFonts w:ascii="Times New Roman" w:hAnsi="Times New Roman" w:cs="Times New Roman"/>
          <w:b w:val="0"/>
          <w:bCs w:val="0"/>
          <w:sz w:val="24"/>
          <w:szCs w:val="24"/>
          <w:lang w:eastAsia="en-US"/>
        </w:rPr>
        <w:t>no</w:t>
      </w:r>
      <w:r>
        <w:rPr>
          <w:rFonts w:ascii="Times New Roman" w:hAnsi="Times New Roman" w:cs="Times New Roman"/>
          <w:b w:val="0"/>
          <w:bCs w:val="0"/>
          <w:spacing w:val="54"/>
          <w:sz w:val="24"/>
          <w:szCs w:val="24"/>
          <w:lang w:eastAsia="en-US"/>
        </w:rPr>
        <w:t xml:space="preserve"> </w:t>
      </w:r>
      <w:r>
        <w:rPr>
          <w:rFonts w:ascii="Times New Roman" w:hAnsi="Times New Roman" w:cs="Times New Roman"/>
          <w:b w:val="0"/>
          <w:bCs w:val="0"/>
          <w:sz w:val="24"/>
          <w:szCs w:val="24"/>
          <w:lang w:eastAsia="en-US"/>
        </w:rPr>
        <w:t>caso</w:t>
      </w:r>
      <w:r>
        <w:rPr>
          <w:rFonts w:ascii="Times New Roman" w:hAnsi="Times New Roman" w:cs="Times New Roman"/>
          <w:b w:val="0"/>
          <w:bCs w:val="0"/>
          <w:spacing w:val="54"/>
          <w:sz w:val="24"/>
          <w:szCs w:val="24"/>
          <w:lang w:eastAsia="en-US"/>
        </w:rPr>
        <w:t xml:space="preserve"> </w:t>
      </w:r>
      <w:r>
        <w:rPr>
          <w:rFonts w:ascii="Times New Roman" w:hAnsi="Times New Roman" w:cs="Times New Roman"/>
          <w:b w:val="0"/>
          <w:bCs w:val="0"/>
          <w:sz w:val="24"/>
          <w:szCs w:val="24"/>
          <w:lang w:eastAsia="en-US"/>
        </w:rPr>
        <w:t>de</w:t>
      </w:r>
      <w:r>
        <w:rPr>
          <w:rFonts w:ascii="Times New Roman" w:hAnsi="Times New Roman" w:cs="Times New Roman"/>
          <w:b w:val="0"/>
          <w:bCs w:val="0"/>
          <w:spacing w:val="-57"/>
          <w:sz w:val="24"/>
          <w:szCs w:val="24"/>
          <w:lang w:eastAsia="en-US"/>
        </w:rPr>
        <w:t xml:space="preserve"> </w:t>
      </w:r>
      <w:r>
        <w:rPr>
          <w:rFonts w:ascii="Times New Roman" w:hAnsi="Times New Roman" w:cs="Times New Roman"/>
          <w:b w:val="0"/>
          <w:bCs w:val="0"/>
          <w:sz w:val="24"/>
          <w:szCs w:val="24"/>
          <w:lang w:eastAsia="en-US"/>
        </w:rPr>
        <w:t>descumprimento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decorrente de</w:t>
      </w:r>
      <w:r>
        <w:rPr>
          <w:rFonts w:ascii="Times New Roman" w:hAnsi="Times New Roman" w:cs="Times New Roman"/>
          <w:b w:val="0"/>
          <w:bCs w:val="0"/>
          <w:spacing w:val="-2"/>
          <w:sz w:val="24"/>
          <w:szCs w:val="24"/>
          <w:lang w:eastAsia="en-US"/>
        </w:rPr>
        <w:t xml:space="preserve"> </w:t>
      </w:r>
      <w:r>
        <w:rPr>
          <w:rFonts w:ascii="Times New Roman" w:hAnsi="Times New Roman" w:cs="Times New Roman"/>
          <w:b w:val="0"/>
          <w:bCs w:val="0"/>
          <w:sz w:val="24"/>
          <w:szCs w:val="24"/>
          <w:lang w:eastAsia="en-US"/>
        </w:rPr>
        <w:t>sua</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própria</w:t>
      </w:r>
      <w:r>
        <w:rPr>
          <w:rFonts w:ascii="Times New Roman" w:hAnsi="Times New Roman" w:cs="Times New Roman"/>
          <w:b w:val="0"/>
          <w:bCs w:val="0"/>
          <w:spacing w:val="-2"/>
          <w:sz w:val="24"/>
          <w:szCs w:val="24"/>
          <w:lang w:eastAsia="en-US"/>
        </w:rPr>
        <w:t xml:space="preserve"> </w:t>
      </w:r>
      <w:r>
        <w:rPr>
          <w:rFonts w:ascii="Times New Roman" w:hAnsi="Times New Roman" w:cs="Times New Roman"/>
          <w:b w:val="0"/>
          <w:bCs w:val="0"/>
          <w:sz w:val="24"/>
          <w:szCs w:val="24"/>
          <w:lang w:eastAsia="en-US"/>
        </w:rPr>
        <w:t>conduta;</w:t>
      </w:r>
    </w:p>
    <w:p w14:paraId="5BC5A672">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z w:val="24"/>
          <w:szCs w:val="24"/>
          <w:lang w:eastAsia="en-US"/>
        </w:rPr>
        <w:t>II - consensual,</w:t>
      </w:r>
      <w:r>
        <w:rPr>
          <w:rFonts w:ascii="Times New Roman" w:hAnsi="Times New Roman" w:cs="Times New Roman"/>
          <w:b w:val="0"/>
          <w:bCs w:val="0"/>
          <w:spacing w:val="48"/>
          <w:sz w:val="24"/>
          <w:szCs w:val="24"/>
          <w:lang w:eastAsia="en-US"/>
        </w:rPr>
        <w:t xml:space="preserve"> </w:t>
      </w:r>
      <w:r>
        <w:rPr>
          <w:rFonts w:ascii="Times New Roman" w:hAnsi="Times New Roman" w:cs="Times New Roman"/>
          <w:b w:val="0"/>
          <w:bCs w:val="0"/>
          <w:sz w:val="24"/>
          <w:szCs w:val="24"/>
          <w:lang w:eastAsia="en-US"/>
        </w:rPr>
        <w:t>por</w:t>
      </w:r>
      <w:r>
        <w:rPr>
          <w:rFonts w:ascii="Times New Roman" w:hAnsi="Times New Roman" w:cs="Times New Roman"/>
          <w:b w:val="0"/>
          <w:bCs w:val="0"/>
          <w:spacing w:val="48"/>
          <w:sz w:val="24"/>
          <w:szCs w:val="24"/>
          <w:lang w:eastAsia="en-US"/>
        </w:rPr>
        <w:t xml:space="preserve"> </w:t>
      </w:r>
      <w:r>
        <w:rPr>
          <w:rFonts w:ascii="Times New Roman" w:hAnsi="Times New Roman" w:cs="Times New Roman"/>
          <w:b w:val="0"/>
          <w:bCs w:val="0"/>
          <w:sz w:val="24"/>
          <w:szCs w:val="24"/>
          <w:lang w:eastAsia="en-US"/>
        </w:rPr>
        <w:t>acordo</w:t>
      </w:r>
      <w:r>
        <w:rPr>
          <w:rFonts w:ascii="Times New Roman" w:hAnsi="Times New Roman" w:cs="Times New Roman"/>
          <w:b w:val="0"/>
          <w:bCs w:val="0"/>
          <w:spacing w:val="47"/>
          <w:sz w:val="24"/>
          <w:szCs w:val="24"/>
          <w:lang w:eastAsia="en-US"/>
        </w:rPr>
        <w:t xml:space="preserve"> </w:t>
      </w:r>
      <w:r>
        <w:rPr>
          <w:rFonts w:ascii="Times New Roman" w:hAnsi="Times New Roman" w:cs="Times New Roman"/>
          <w:b w:val="0"/>
          <w:bCs w:val="0"/>
          <w:sz w:val="24"/>
          <w:szCs w:val="24"/>
          <w:lang w:eastAsia="en-US"/>
        </w:rPr>
        <w:t>entre</w:t>
      </w:r>
      <w:r>
        <w:rPr>
          <w:rFonts w:ascii="Times New Roman" w:hAnsi="Times New Roman" w:cs="Times New Roman"/>
          <w:b w:val="0"/>
          <w:bCs w:val="0"/>
          <w:spacing w:val="46"/>
          <w:sz w:val="24"/>
          <w:szCs w:val="24"/>
          <w:lang w:eastAsia="en-US"/>
        </w:rPr>
        <w:t xml:space="preserve"> </w:t>
      </w:r>
      <w:r>
        <w:rPr>
          <w:rFonts w:ascii="Times New Roman" w:hAnsi="Times New Roman" w:cs="Times New Roman"/>
          <w:b w:val="0"/>
          <w:bCs w:val="0"/>
          <w:sz w:val="24"/>
          <w:szCs w:val="24"/>
          <w:lang w:eastAsia="en-US"/>
        </w:rPr>
        <w:t>as</w:t>
      </w:r>
      <w:r>
        <w:rPr>
          <w:rFonts w:ascii="Times New Roman" w:hAnsi="Times New Roman" w:cs="Times New Roman"/>
          <w:b w:val="0"/>
          <w:bCs w:val="0"/>
          <w:spacing w:val="47"/>
          <w:sz w:val="24"/>
          <w:szCs w:val="24"/>
          <w:lang w:eastAsia="en-US"/>
        </w:rPr>
        <w:t xml:space="preserve"> </w:t>
      </w:r>
      <w:r>
        <w:rPr>
          <w:rFonts w:ascii="Times New Roman" w:hAnsi="Times New Roman" w:cs="Times New Roman"/>
          <w:b w:val="0"/>
          <w:bCs w:val="0"/>
          <w:sz w:val="24"/>
          <w:szCs w:val="24"/>
          <w:lang w:eastAsia="en-US"/>
        </w:rPr>
        <w:t>partes,</w:t>
      </w:r>
      <w:r>
        <w:rPr>
          <w:rFonts w:ascii="Times New Roman" w:hAnsi="Times New Roman" w:cs="Times New Roman"/>
          <w:b w:val="0"/>
          <w:bCs w:val="0"/>
          <w:spacing w:val="48"/>
          <w:sz w:val="24"/>
          <w:szCs w:val="24"/>
          <w:lang w:eastAsia="en-US"/>
        </w:rPr>
        <w:t xml:space="preserve"> </w:t>
      </w:r>
      <w:r>
        <w:rPr>
          <w:rFonts w:ascii="Times New Roman" w:hAnsi="Times New Roman" w:cs="Times New Roman"/>
          <w:b w:val="0"/>
          <w:bCs w:val="0"/>
          <w:sz w:val="24"/>
          <w:szCs w:val="24"/>
          <w:lang w:eastAsia="en-US"/>
        </w:rPr>
        <w:t>por</w:t>
      </w:r>
      <w:r>
        <w:rPr>
          <w:rFonts w:ascii="Times New Roman" w:hAnsi="Times New Roman" w:cs="Times New Roman"/>
          <w:b w:val="0"/>
          <w:bCs w:val="0"/>
          <w:spacing w:val="47"/>
          <w:sz w:val="24"/>
          <w:szCs w:val="24"/>
          <w:lang w:eastAsia="en-US"/>
        </w:rPr>
        <w:t xml:space="preserve"> </w:t>
      </w:r>
      <w:r>
        <w:rPr>
          <w:rFonts w:ascii="Times New Roman" w:hAnsi="Times New Roman" w:cs="Times New Roman"/>
          <w:b w:val="0"/>
          <w:bCs w:val="0"/>
          <w:sz w:val="24"/>
          <w:szCs w:val="24"/>
          <w:lang w:eastAsia="en-US"/>
        </w:rPr>
        <w:t>conciliação,</w:t>
      </w:r>
      <w:r>
        <w:rPr>
          <w:rFonts w:ascii="Times New Roman" w:hAnsi="Times New Roman" w:cs="Times New Roman"/>
          <w:b w:val="0"/>
          <w:bCs w:val="0"/>
          <w:spacing w:val="46"/>
          <w:sz w:val="24"/>
          <w:szCs w:val="24"/>
          <w:lang w:eastAsia="en-US"/>
        </w:rPr>
        <w:t xml:space="preserve"> </w:t>
      </w:r>
      <w:r>
        <w:rPr>
          <w:rFonts w:ascii="Times New Roman" w:hAnsi="Times New Roman" w:cs="Times New Roman"/>
          <w:b w:val="0"/>
          <w:bCs w:val="0"/>
          <w:sz w:val="24"/>
          <w:szCs w:val="24"/>
          <w:lang w:eastAsia="en-US"/>
        </w:rPr>
        <w:t>por</w:t>
      </w:r>
      <w:r>
        <w:rPr>
          <w:rFonts w:ascii="Times New Roman" w:hAnsi="Times New Roman" w:cs="Times New Roman"/>
          <w:b w:val="0"/>
          <w:bCs w:val="0"/>
          <w:spacing w:val="47"/>
          <w:sz w:val="24"/>
          <w:szCs w:val="24"/>
          <w:lang w:eastAsia="en-US"/>
        </w:rPr>
        <w:t xml:space="preserve"> </w:t>
      </w:r>
      <w:r>
        <w:rPr>
          <w:rFonts w:ascii="Times New Roman" w:hAnsi="Times New Roman" w:cs="Times New Roman"/>
          <w:b w:val="0"/>
          <w:bCs w:val="0"/>
          <w:sz w:val="24"/>
          <w:szCs w:val="24"/>
          <w:lang w:eastAsia="en-US"/>
        </w:rPr>
        <w:t>mediação</w:t>
      </w:r>
      <w:r>
        <w:rPr>
          <w:rFonts w:ascii="Times New Roman" w:hAnsi="Times New Roman" w:cs="Times New Roman"/>
          <w:b w:val="0"/>
          <w:bCs w:val="0"/>
          <w:spacing w:val="47"/>
          <w:sz w:val="24"/>
          <w:szCs w:val="24"/>
          <w:lang w:eastAsia="en-US"/>
        </w:rPr>
        <w:t xml:space="preserve"> </w:t>
      </w:r>
      <w:r>
        <w:rPr>
          <w:rFonts w:ascii="Times New Roman" w:hAnsi="Times New Roman" w:cs="Times New Roman"/>
          <w:b w:val="0"/>
          <w:bCs w:val="0"/>
          <w:sz w:val="24"/>
          <w:szCs w:val="24"/>
          <w:lang w:eastAsia="en-US"/>
        </w:rPr>
        <w:t>ou</w:t>
      </w:r>
      <w:r>
        <w:rPr>
          <w:rFonts w:ascii="Times New Roman" w:hAnsi="Times New Roman" w:cs="Times New Roman"/>
          <w:b w:val="0"/>
          <w:bCs w:val="0"/>
          <w:spacing w:val="46"/>
          <w:sz w:val="24"/>
          <w:szCs w:val="24"/>
          <w:lang w:eastAsia="en-US"/>
        </w:rPr>
        <w:t xml:space="preserve"> </w:t>
      </w:r>
      <w:r>
        <w:rPr>
          <w:rFonts w:ascii="Times New Roman" w:hAnsi="Times New Roman" w:cs="Times New Roman"/>
          <w:b w:val="0"/>
          <w:bCs w:val="0"/>
          <w:sz w:val="24"/>
          <w:szCs w:val="24"/>
          <w:lang w:eastAsia="en-US"/>
        </w:rPr>
        <w:t>por</w:t>
      </w:r>
      <w:r>
        <w:rPr>
          <w:rFonts w:ascii="Times New Roman" w:hAnsi="Times New Roman" w:cs="Times New Roman"/>
          <w:b w:val="0"/>
          <w:bCs w:val="0"/>
          <w:spacing w:val="-57"/>
          <w:sz w:val="24"/>
          <w:szCs w:val="24"/>
          <w:lang w:eastAsia="en-US"/>
        </w:rPr>
        <w:t xml:space="preserve"> </w:t>
      </w:r>
      <w:r>
        <w:rPr>
          <w:rFonts w:ascii="Times New Roman" w:hAnsi="Times New Roman" w:cs="Times New Roman"/>
          <w:b w:val="0"/>
          <w:bCs w:val="0"/>
          <w:spacing w:val="-1"/>
          <w:sz w:val="24"/>
          <w:szCs w:val="24"/>
          <w:lang w:eastAsia="en-US"/>
        </w:rPr>
        <w:t>comitê</w:t>
      </w:r>
      <w:r>
        <w:rPr>
          <w:rFonts w:ascii="Times New Roman" w:hAnsi="Times New Roman" w:cs="Times New Roman"/>
          <w:b w:val="0"/>
          <w:bCs w:val="0"/>
          <w:sz w:val="24"/>
          <w:szCs w:val="24"/>
          <w:lang w:eastAsia="en-US"/>
        </w:rPr>
        <w:t xml:space="preserve"> de</w:t>
      </w:r>
      <w:r>
        <w:rPr>
          <w:rFonts w:ascii="Times New Roman" w:hAnsi="Times New Roman" w:cs="Times New Roman"/>
          <w:b w:val="0"/>
          <w:bCs w:val="0"/>
          <w:spacing w:val="-2"/>
          <w:sz w:val="24"/>
          <w:szCs w:val="24"/>
          <w:lang w:eastAsia="en-US"/>
        </w:rPr>
        <w:t xml:space="preserve"> </w:t>
      </w:r>
      <w:r>
        <w:rPr>
          <w:rFonts w:ascii="Times New Roman" w:hAnsi="Times New Roman" w:cs="Times New Roman"/>
          <w:b w:val="0"/>
          <w:bCs w:val="0"/>
          <w:sz w:val="24"/>
          <w:szCs w:val="24"/>
          <w:lang w:eastAsia="en-US"/>
        </w:rPr>
        <w:t>resolução 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disputas, desde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que</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haja interesse da</w:t>
      </w:r>
      <w:r>
        <w:rPr>
          <w:rFonts w:ascii="Times New Roman" w:hAnsi="Times New Roman" w:cs="Times New Roman"/>
          <w:b w:val="0"/>
          <w:bCs w:val="0"/>
          <w:spacing w:val="-16"/>
          <w:sz w:val="24"/>
          <w:szCs w:val="24"/>
          <w:lang w:eastAsia="en-US"/>
        </w:rPr>
        <w:t xml:space="preserve"> </w:t>
      </w:r>
      <w:r>
        <w:rPr>
          <w:rFonts w:ascii="Times New Roman" w:hAnsi="Times New Roman" w:cs="Times New Roman"/>
          <w:b w:val="0"/>
          <w:bCs w:val="0"/>
          <w:sz w:val="24"/>
          <w:szCs w:val="24"/>
          <w:lang w:eastAsia="en-US"/>
        </w:rPr>
        <w:t>Administração;</w:t>
      </w:r>
    </w:p>
    <w:p w14:paraId="488F38FB">
      <w:pPr>
        <w:widowControl w:val="0"/>
        <w:autoSpaceDE w:val="0"/>
        <w:autoSpaceDN w:val="0"/>
        <w:spacing w:after="0" w:line="276" w:lineRule="auto"/>
        <w:jc w:val="both"/>
        <w:rPr>
          <w:rFonts w:ascii="Times New Roman" w:hAnsi="Times New Roman" w:cs="Times New Roman"/>
          <w:b w:val="0"/>
          <w:bCs w:val="0"/>
          <w:sz w:val="24"/>
          <w:szCs w:val="24"/>
          <w:lang w:eastAsia="en-US"/>
        </w:rPr>
      </w:pPr>
      <w:r>
        <w:rPr>
          <w:rFonts w:ascii="Times New Roman" w:hAnsi="Times New Roman" w:cs="Times New Roman"/>
          <w:b w:val="0"/>
          <w:bCs w:val="0"/>
          <w:sz w:val="24"/>
          <w:szCs w:val="24"/>
          <w:lang w:eastAsia="en-US"/>
        </w:rPr>
        <w:t>III - determinada</w:t>
      </w:r>
      <w:r>
        <w:rPr>
          <w:rFonts w:ascii="Times New Roman" w:hAnsi="Times New Roman" w:cs="Times New Roman"/>
          <w:b w:val="0"/>
          <w:bCs w:val="0"/>
          <w:spacing w:val="10"/>
          <w:sz w:val="24"/>
          <w:szCs w:val="24"/>
          <w:lang w:eastAsia="en-US"/>
        </w:rPr>
        <w:t xml:space="preserve"> </w:t>
      </w:r>
      <w:r>
        <w:rPr>
          <w:rFonts w:ascii="Times New Roman" w:hAnsi="Times New Roman" w:cs="Times New Roman"/>
          <w:b w:val="0"/>
          <w:bCs w:val="0"/>
          <w:sz w:val="24"/>
          <w:szCs w:val="24"/>
          <w:lang w:eastAsia="en-US"/>
        </w:rPr>
        <w:t>por</w:t>
      </w:r>
      <w:r>
        <w:rPr>
          <w:rFonts w:ascii="Times New Roman" w:hAnsi="Times New Roman" w:cs="Times New Roman"/>
          <w:b w:val="0"/>
          <w:bCs w:val="0"/>
          <w:spacing w:val="13"/>
          <w:sz w:val="24"/>
          <w:szCs w:val="24"/>
          <w:lang w:eastAsia="en-US"/>
        </w:rPr>
        <w:t xml:space="preserve"> </w:t>
      </w:r>
      <w:r>
        <w:rPr>
          <w:rFonts w:ascii="Times New Roman" w:hAnsi="Times New Roman" w:cs="Times New Roman"/>
          <w:b w:val="0"/>
          <w:bCs w:val="0"/>
          <w:sz w:val="24"/>
          <w:szCs w:val="24"/>
          <w:lang w:eastAsia="en-US"/>
        </w:rPr>
        <w:t>decisão</w:t>
      </w:r>
      <w:r>
        <w:rPr>
          <w:rFonts w:ascii="Times New Roman" w:hAnsi="Times New Roman" w:cs="Times New Roman"/>
          <w:b w:val="0"/>
          <w:bCs w:val="0"/>
          <w:spacing w:val="11"/>
          <w:sz w:val="24"/>
          <w:szCs w:val="24"/>
          <w:lang w:eastAsia="en-US"/>
        </w:rPr>
        <w:t xml:space="preserve"> </w:t>
      </w:r>
      <w:r>
        <w:rPr>
          <w:rFonts w:ascii="Times New Roman" w:hAnsi="Times New Roman" w:cs="Times New Roman"/>
          <w:b w:val="0"/>
          <w:bCs w:val="0"/>
          <w:sz w:val="24"/>
          <w:szCs w:val="24"/>
          <w:lang w:eastAsia="en-US"/>
        </w:rPr>
        <w:t>arbitral,</w:t>
      </w:r>
      <w:r>
        <w:rPr>
          <w:rFonts w:ascii="Times New Roman" w:hAnsi="Times New Roman" w:cs="Times New Roman"/>
          <w:b w:val="0"/>
          <w:bCs w:val="0"/>
          <w:spacing w:val="12"/>
          <w:sz w:val="24"/>
          <w:szCs w:val="24"/>
          <w:lang w:eastAsia="en-US"/>
        </w:rPr>
        <w:t xml:space="preserve"> </w:t>
      </w:r>
      <w:r>
        <w:rPr>
          <w:rFonts w:ascii="Times New Roman" w:hAnsi="Times New Roman" w:cs="Times New Roman"/>
          <w:b w:val="0"/>
          <w:bCs w:val="0"/>
          <w:sz w:val="24"/>
          <w:szCs w:val="24"/>
          <w:lang w:eastAsia="en-US"/>
        </w:rPr>
        <w:t>em</w:t>
      </w:r>
      <w:r>
        <w:rPr>
          <w:rFonts w:ascii="Times New Roman" w:hAnsi="Times New Roman" w:cs="Times New Roman"/>
          <w:b w:val="0"/>
          <w:bCs w:val="0"/>
          <w:spacing w:val="12"/>
          <w:sz w:val="24"/>
          <w:szCs w:val="24"/>
          <w:lang w:eastAsia="en-US"/>
        </w:rPr>
        <w:t xml:space="preserve"> </w:t>
      </w:r>
      <w:r>
        <w:rPr>
          <w:rFonts w:ascii="Times New Roman" w:hAnsi="Times New Roman" w:cs="Times New Roman"/>
          <w:b w:val="0"/>
          <w:bCs w:val="0"/>
          <w:sz w:val="24"/>
          <w:szCs w:val="24"/>
          <w:lang w:eastAsia="en-US"/>
        </w:rPr>
        <w:t>decorrência</w:t>
      </w:r>
      <w:r>
        <w:rPr>
          <w:rFonts w:ascii="Times New Roman" w:hAnsi="Times New Roman" w:cs="Times New Roman"/>
          <w:b w:val="0"/>
          <w:bCs w:val="0"/>
          <w:spacing w:val="11"/>
          <w:sz w:val="24"/>
          <w:szCs w:val="24"/>
          <w:lang w:eastAsia="en-US"/>
        </w:rPr>
        <w:t xml:space="preserve"> </w:t>
      </w:r>
      <w:r>
        <w:rPr>
          <w:rFonts w:ascii="Times New Roman" w:hAnsi="Times New Roman" w:cs="Times New Roman"/>
          <w:b w:val="0"/>
          <w:bCs w:val="0"/>
          <w:sz w:val="24"/>
          <w:szCs w:val="24"/>
          <w:lang w:eastAsia="en-US"/>
        </w:rPr>
        <w:t>de</w:t>
      </w:r>
      <w:r>
        <w:rPr>
          <w:rFonts w:ascii="Times New Roman" w:hAnsi="Times New Roman" w:cs="Times New Roman"/>
          <w:b w:val="0"/>
          <w:bCs w:val="0"/>
          <w:spacing w:val="10"/>
          <w:sz w:val="24"/>
          <w:szCs w:val="24"/>
          <w:lang w:eastAsia="en-US"/>
        </w:rPr>
        <w:t xml:space="preserve"> </w:t>
      </w:r>
      <w:r>
        <w:rPr>
          <w:rFonts w:ascii="Times New Roman" w:hAnsi="Times New Roman" w:cs="Times New Roman"/>
          <w:b w:val="0"/>
          <w:bCs w:val="0"/>
          <w:sz w:val="24"/>
          <w:szCs w:val="24"/>
          <w:lang w:eastAsia="en-US"/>
        </w:rPr>
        <w:t>cláusula</w:t>
      </w:r>
      <w:r>
        <w:rPr>
          <w:rFonts w:ascii="Times New Roman" w:hAnsi="Times New Roman" w:cs="Times New Roman"/>
          <w:b w:val="0"/>
          <w:bCs w:val="0"/>
          <w:spacing w:val="10"/>
          <w:sz w:val="24"/>
          <w:szCs w:val="24"/>
          <w:lang w:eastAsia="en-US"/>
        </w:rPr>
        <w:t xml:space="preserve"> </w:t>
      </w:r>
      <w:r>
        <w:rPr>
          <w:rFonts w:ascii="Times New Roman" w:hAnsi="Times New Roman" w:cs="Times New Roman"/>
          <w:b w:val="0"/>
          <w:bCs w:val="0"/>
          <w:sz w:val="24"/>
          <w:szCs w:val="24"/>
          <w:lang w:eastAsia="en-US"/>
        </w:rPr>
        <w:t>compromissória</w:t>
      </w:r>
      <w:r>
        <w:rPr>
          <w:rFonts w:ascii="Times New Roman" w:hAnsi="Times New Roman" w:cs="Times New Roman"/>
          <w:b w:val="0"/>
          <w:bCs w:val="0"/>
          <w:spacing w:val="11"/>
          <w:sz w:val="24"/>
          <w:szCs w:val="24"/>
          <w:lang w:eastAsia="en-US"/>
        </w:rPr>
        <w:t xml:space="preserve"> </w:t>
      </w:r>
      <w:r>
        <w:rPr>
          <w:rFonts w:ascii="Times New Roman" w:hAnsi="Times New Roman" w:cs="Times New Roman"/>
          <w:b w:val="0"/>
          <w:bCs w:val="0"/>
          <w:sz w:val="24"/>
          <w:szCs w:val="24"/>
          <w:lang w:eastAsia="en-US"/>
        </w:rPr>
        <w:t>ou</w:t>
      </w:r>
      <w:r>
        <w:rPr>
          <w:rFonts w:ascii="Times New Roman" w:hAnsi="Times New Roman" w:cs="Times New Roman"/>
          <w:b w:val="0"/>
          <w:bCs w:val="0"/>
          <w:spacing w:val="-57"/>
          <w:sz w:val="24"/>
          <w:szCs w:val="24"/>
          <w:lang w:eastAsia="en-US"/>
        </w:rPr>
        <w:t xml:space="preserve"> </w:t>
      </w:r>
      <w:r>
        <w:rPr>
          <w:rFonts w:ascii="Times New Roman" w:hAnsi="Times New Roman" w:cs="Times New Roman"/>
          <w:b w:val="0"/>
          <w:bCs w:val="0"/>
          <w:sz w:val="24"/>
          <w:szCs w:val="24"/>
          <w:lang w:eastAsia="en-US"/>
        </w:rPr>
        <w:t>compromisso</w:t>
      </w:r>
      <w:r>
        <w:rPr>
          <w:rFonts w:ascii="Times New Roman" w:hAnsi="Times New Roman" w:cs="Times New Roman"/>
          <w:b w:val="0"/>
          <w:bCs w:val="0"/>
          <w:spacing w:val="-1"/>
          <w:sz w:val="24"/>
          <w:szCs w:val="24"/>
          <w:lang w:eastAsia="en-US"/>
        </w:rPr>
        <w:t xml:space="preserve"> </w:t>
      </w:r>
      <w:r>
        <w:rPr>
          <w:rFonts w:ascii="Times New Roman" w:hAnsi="Times New Roman" w:cs="Times New Roman"/>
          <w:b w:val="0"/>
          <w:bCs w:val="0"/>
          <w:sz w:val="24"/>
          <w:szCs w:val="24"/>
          <w:lang w:eastAsia="en-US"/>
        </w:rPr>
        <w:t>arbitral, ou</w:t>
      </w:r>
      <w:r>
        <w:rPr>
          <w:rFonts w:ascii="Times New Roman" w:hAnsi="Times New Roman" w:cs="Times New Roman"/>
          <w:b w:val="0"/>
          <w:bCs w:val="0"/>
          <w:spacing w:val="4"/>
          <w:sz w:val="24"/>
          <w:szCs w:val="24"/>
          <w:lang w:eastAsia="en-US"/>
        </w:rPr>
        <w:t xml:space="preserve"> </w:t>
      </w:r>
      <w:r>
        <w:rPr>
          <w:rFonts w:ascii="Times New Roman" w:hAnsi="Times New Roman" w:cs="Times New Roman"/>
          <w:b w:val="0"/>
          <w:bCs w:val="0"/>
          <w:sz w:val="24"/>
          <w:szCs w:val="24"/>
          <w:lang w:eastAsia="en-US"/>
        </w:rPr>
        <w:t>por decisão judicial.</w:t>
      </w:r>
    </w:p>
    <w:p w14:paraId="3989DFA8">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val="0"/>
          <w:bCs w:val="0"/>
          <w:sz w:val="24"/>
          <w:szCs w:val="24"/>
          <w:lang w:eastAsia="en-US"/>
        </w:rPr>
        <w:t>10.3 Para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qualquer</w:t>
      </w:r>
      <w:r>
        <w:rPr>
          <w:rFonts w:ascii="Times New Roman" w:hAnsi="Times New Roman" w:cs="Times New Roman"/>
          <w:spacing w:val="5"/>
          <w:sz w:val="24"/>
          <w:szCs w:val="24"/>
          <w:lang w:eastAsia="en-US"/>
        </w:rPr>
        <w:t xml:space="preserve"> </w:t>
      </w:r>
      <w:r>
        <w:rPr>
          <w:rFonts w:ascii="Times New Roman" w:hAnsi="Times New Roman" w:cs="Times New Roman"/>
          <w:sz w:val="24"/>
          <w:szCs w:val="24"/>
          <w:lang w:eastAsia="en-US"/>
        </w:rPr>
        <w:t>forma</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5"/>
          <w:sz w:val="24"/>
          <w:szCs w:val="24"/>
          <w:lang w:eastAsia="en-US"/>
        </w:rPr>
        <w:t xml:space="preserve"> </w:t>
      </w:r>
      <w:r>
        <w:rPr>
          <w:rFonts w:ascii="Times New Roman" w:hAnsi="Times New Roman" w:cs="Times New Roman"/>
          <w:sz w:val="24"/>
          <w:szCs w:val="24"/>
          <w:lang w:eastAsia="en-US"/>
        </w:rPr>
        <w:t>extinção</w:t>
      </w:r>
      <w:r>
        <w:rPr>
          <w:rFonts w:ascii="Times New Roman" w:hAnsi="Times New Roman" w:cs="Times New Roman"/>
          <w:spacing w:val="4"/>
          <w:sz w:val="24"/>
          <w:szCs w:val="24"/>
          <w:lang w:eastAsia="en-US"/>
        </w:rPr>
        <w:t xml:space="preserve"> </w:t>
      </w:r>
      <w:r>
        <w:rPr>
          <w:rFonts w:ascii="Times New Roman" w:hAnsi="Times New Roman" w:cs="Times New Roman"/>
          <w:sz w:val="24"/>
          <w:szCs w:val="24"/>
          <w:lang w:eastAsia="en-US"/>
        </w:rPr>
        <w:t>contratual,</w:t>
      </w:r>
      <w:r>
        <w:rPr>
          <w:rFonts w:ascii="Times New Roman" w:hAnsi="Times New Roman" w:cs="Times New Roman"/>
          <w:spacing w:val="6"/>
          <w:sz w:val="24"/>
          <w:szCs w:val="24"/>
          <w:lang w:eastAsia="en-US"/>
        </w:rPr>
        <w:t xml:space="preserve"> </w:t>
      </w:r>
      <w:r>
        <w:rPr>
          <w:rFonts w:ascii="Times New Roman" w:hAnsi="Times New Roman" w:cs="Times New Roman"/>
          <w:sz w:val="24"/>
          <w:szCs w:val="24"/>
          <w:lang w:eastAsia="en-US"/>
        </w:rPr>
        <w:t>o</w:t>
      </w:r>
      <w:r>
        <w:rPr>
          <w:rFonts w:ascii="Times New Roman" w:hAnsi="Times New Roman" w:cs="Times New Roman"/>
          <w:spacing w:val="3"/>
          <w:sz w:val="24"/>
          <w:szCs w:val="24"/>
          <w:lang w:eastAsia="en-US"/>
        </w:rPr>
        <w:t xml:space="preserve"> </w:t>
      </w:r>
      <w:r>
        <w:rPr>
          <w:rFonts w:ascii="Times New Roman" w:hAnsi="Times New Roman" w:cs="Times New Roman"/>
          <w:sz w:val="24"/>
          <w:szCs w:val="24"/>
          <w:lang w:eastAsia="en-US"/>
        </w:rPr>
        <w:t>Município</w:t>
      </w:r>
      <w:r>
        <w:rPr>
          <w:rFonts w:ascii="Times New Roman" w:hAnsi="Times New Roman" w:cs="Times New Roman"/>
          <w:spacing w:val="3"/>
          <w:sz w:val="24"/>
          <w:szCs w:val="24"/>
          <w:lang w:eastAsia="en-US"/>
        </w:rPr>
        <w:t xml:space="preserve"> </w:t>
      </w:r>
      <w:r>
        <w:rPr>
          <w:rFonts w:ascii="Times New Roman" w:hAnsi="Times New Roman" w:cs="Times New Roman"/>
          <w:sz w:val="24"/>
          <w:szCs w:val="24"/>
          <w:lang w:eastAsia="en-US"/>
        </w:rPr>
        <w:t>observará</w:t>
      </w:r>
      <w:r>
        <w:rPr>
          <w:rFonts w:ascii="Times New Roman" w:hAnsi="Times New Roman" w:cs="Times New Roman"/>
          <w:spacing w:val="5"/>
          <w:sz w:val="24"/>
          <w:szCs w:val="24"/>
          <w:lang w:eastAsia="en-US"/>
        </w:rPr>
        <w:t xml:space="preserve"> </w:t>
      </w:r>
      <w:r>
        <w:rPr>
          <w:rFonts w:ascii="Times New Roman" w:hAnsi="Times New Roman" w:cs="Times New Roman"/>
          <w:sz w:val="24"/>
          <w:szCs w:val="24"/>
          <w:lang w:eastAsia="en-US"/>
        </w:rPr>
        <w:t>as</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disposições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Lei 14.133/2021.</w:t>
      </w:r>
    </w:p>
    <w:p w14:paraId="07EDB86A">
      <w:pPr>
        <w:tabs>
          <w:tab w:val="left" w:pos="1778"/>
        </w:tabs>
        <w:spacing w:after="0" w:line="276" w:lineRule="auto"/>
        <w:jc w:val="both"/>
        <w:rPr>
          <w:rFonts w:ascii="Times New Roman" w:hAnsi="Times New Roman" w:cs="Times New Roman"/>
          <w:b/>
          <w:bCs/>
          <w:sz w:val="24"/>
          <w:szCs w:val="24"/>
          <w:lang w:eastAsia="en-US"/>
        </w:rPr>
      </w:pPr>
    </w:p>
    <w:p w14:paraId="3B9BEC02">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XI. DAS DISPOSIÇÕES FINAIS</w:t>
      </w:r>
    </w:p>
    <w:p w14:paraId="5F4CFC55">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11.1 A simples apresentação, pelo interessado, da documentação exigida no presente certame não induzirá automática celebração do Termo de Credenciamento, sendo esta submetida à habilitação prevista neste Edital.</w:t>
      </w:r>
    </w:p>
    <w:p w14:paraId="27792C5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11.2 O Edital e informações poderão ser obtidos no site da Prefeitura Municipal de Teutônia, </w:t>
      </w:r>
      <w:r>
        <w:fldChar w:fldCharType="begin"/>
      </w:r>
      <w:r>
        <w:instrText xml:space="preserve"> HYPERLINK "http://www.teutonia.rs.gov.br" </w:instrText>
      </w:r>
      <w:r>
        <w:fldChar w:fldCharType="separate"/>
      </w:r>
      <w:r>
        <w:rPr>
          <w:rStyle w:val="13"/>
          <w:rFonts w:ascii="Times New Roman" w:hAnsi="Times New Roman" w:cs="Times New Roman"/>
          <w:sz w:val="24"/>
          <w:szCs w:val="24"/>
        </w:rPr>
        <w:t>www.teutonia.rs.gov.br</w:t>
      </w:r>
      <w:r>
        <w:rPr>
          <w:rStyle w:val="13"/>
          <w:rFonts w:ascii="Times New Roman" w:hAnsi="Times New Roman" w:cs="Times New Roman"/>
          <w:sz w:val="24"/>
          <w:szCs w:val="24"/>
        </w:rPr>
        <w:fldChar w:fldCharType="end"/>
      </w:r>
      <w:r>
        <w:rPr>
          <w:rFonts w:ascii="Times New Roman" w:hAnsi="Times New Roman" w:cs="Times New Roman"/>
          <w:sz w:val="24"/>
          <w:szCs w:val="24"/>
        </w:rPr>
        <w:t xml:space="preserve"> Maiores informações pelo telefone (51) 3762-7747 ou pelo e-mail </w:t>
      </w:r>
      <w:r>
        <w:fldChar w:fldCharType="begin"/>
      </w:r>
      <w:r>
        <w:instrText xml:space="preserve"> HYPERLINK "mailto:licita@teutonia.com.br" </w:instrText>
      </w:r>
      <w:r>
        <w:fldChar w:fldCharType="separate"/>
      </w:r>
      <w:r>
        <w:rPr>
          <w:rStyle w:val="13"/>
          <w:rFonts w:ascii="Times New Roman" w:hAnsi="Times New Roman" w:cs="Times New Roman"/>
          <w:sz w:val="24"/>
          <w:szCs w:val="24"/>
        </w:rPr>
        <w:t>licita@teutonia.rs.gov.br</w:t>
      </w:r>
      <w:r>
        <w:rPr>
          <w:rStyle w:val="13"/>
          <w:rFonts w:ascii="Times New Roman" w:hAnsi="Times New Roman" w:cs="Times New Roman"/>
          <w:sz w:val="24"/>
          <w:szCs w:val="24"/>
        </w:rPr>
        <w:fldChar w:fldCharType="end"/>
      </w:r>
      <w:r>
        <w:rPr>
          <w:rFonts w:ascii="Times New Roman" w:hAnsi="Times New Roman" w:cs="Times New Roman"/>
          <w:sz w:val="24"/>
          <w:szCs w:val="24"/>
        </w:rPr>
        <w:t xml:space="preserve"> </w:t>
      </w:r>
    </w:p>
    <w:p w14:paraId="6EA5ADF6">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11.3 Ao Município reserva-se o direito de revogar, anular, adquirir no todo ou em parte, quando for o caso, ou rejeitar todas as propostas, desde que justificadamente haja conveniência administrativa para o caso, em prol do interesse público, obrigando-se os fornecedores ao cumprimento integral de suas propostas, sem que lhes caiba qualquer direito à reclamação e/ou indenização a favor da proponente</w:t>
      </w:r>
    </w:p>
    <w:p w14:paraId="650F995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11.4 Fica eleito o Foro da comarca Teutônia/RS, para dirimir quaisquer dúvidas oriundas da execução deste instrumento.</w:t>
      </w:r>
    </w:p>
    <w:p w14:paraId="00079E98">
      <w:pPr>
        <w:tabs>
          <w:tab w:val="left" w:pos="993"/>
        </w:tabs>
        <w:spacing w:after="0" w:line="276" w:lineRule="auto"/>
        <w:jc w:val="both"/>
        <w:rPr>
          <w:rFonts w:ascii="Times New Roman" w:hAnsi="Times New Roman" w:cs="Times New Roman"/>
          <w:b/>
          <w:bCs/>
          <w:sz w:val="24"/>
          <w:szCs w:val="24"/>
        </w:rPr>
      </w:pPr>
    </w:p>
    <w:p w14:paraId="424C43E6">
      <w:pPr>
        <w:tabs>
          <w:tab w:val="left" w:pos="993"/>
        </w:tabs>
        <w:spacing w:after="0" w:line="276" w:lineRule="auto"/>
        <w:jc w:val="both"/>
        <w:rPr>
          <w:rFonts w:ascii="Times New Roman" w:hAnsi="Times New Roman" w:cs="Times New Roman"/>
          <w:b/>
          <w:bCs/>
          <w:sz w:val="24"/>
          <w:szCs w:val="24"/>
        </w:rPr>
      </w:pPr>
    </w:p>
    <w:p w14:paraId="214E2A84">
      <w:pPr>
        <w:tabs>
          <w:tab w:val="left" w:pos="4253"/>
        </w:tabs>
        <w:spacing w:after="0" w:line="276" w:lineRule="auto"/>
        <w:jc w:val="right"/>
        <w:rPr>
          <w:rFonts w:ascii="Times New Roman" w:hAnsi="Times New Roman" w:eastAsia="Arial" w:cs="Times New Roman"/>
          <w:sz w:val="24"/>
          <w:szCs w:val="24"/>
        </w:rPr>
      </w:pPr>
      <w:r>
        <w:rPr>
          <w:rFonts w:ascii="Times New Roman" w:hAnsi="Times New Roman" w:cs="Times New Roman"/>
          <w:sz w:val="24"/>
          <w:szCs w:val="24"/>
        </w:rPr>
        <w:t>Teutônia/RS, 17 de abril de 2025.</w:t>
      </w:r>
    </w:p>
    <w:p w14:paraId="4EC1BF14">
      <w:pPr>
        <w:tabs>
          <w:tab w:val="left" w:pos="4253"/>
        </w:tabs>
        <w:spacing w:after="0" w:line="276" w:lineRule="auto"/>
        <w:jc w:val="both"/>
        <w:rPr>
          <w:rFonts w:ascii="Times New Roman" w:hAnsi="Times New Roman" w:cs="Times New Roman"/>
          <w:sz w:val="24"/>
          <w:szCs w:val="24"/>
        </w:rPr>
      </w:pPr>
      <w:r>
        <w:rPr>
          <w:rFonts w:ascii="Times New Roman" w:hAnsi="Times New Roman" w:eastAsia="Arial" w:cs="Times New Roman"/>
          <w:sz w:val="24"/>
          <w:szCs w:val="24"/>
        </w:rPr>
        <w:t xml:space="preserve">                                      </w:t>
      </w:r>
      <w:r>
        <w:rPr>
          <w:rFonts w:ascii="Times New Roman" w:hAnsi="Times New Roman" w:cs="Times New Roman"/>
          <w:sz w:val="24"/>
          <w:szCs w:val="24"/>
        </w:rPr>
        <w:tab/>
      </w:r>
    </w:p>
    <w:p w14:paraId="79CC33C9">
      <w:pPr>
        <w:tabs>
          <w:tab w:val="left" w:pos="4253"/>
        </w:tabs>
        <w:spacing w:after="0" w:line="276" w:lineRule="auto"/>
        <w:jc w:val="both"/>
        <w:rPr>
          <w:rFonts w:ascii="Times New Roman" w:hAnsi="Times New Roman" w:cs="Times New Roman"/>
          <w:sz w:val="24"/>
          <w:szCs w:val="24"/>
        </w:rPr>
      </w:pPr>
    </w:p>
    <w:p w14:paraId="29EB97D6">
      <w:pPr>
        <w:spacing w:after="0" w:line="276" w:lineRule="auto"/>
        <w:jc w:val="both"/>
        <w:rPr>
          <w:rFonts w:ascii="Times New Roman" w:hAnsi="Times New Roman" w:cs="Times New Roman"/>
          <w:sz w:val="24"/>
          <w:szCs w:val="24"/>
        </w:rPr>
      </w:pPr>
    </w:p>
    <w:p w14:paraId="1710A3AA">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RENATO AIRTON ALTMANN</w:t>
      </w:r>
    </w:p>
    <w:p w14:paraId="4E2CC349">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PREFEITO MUNICIPAL</w:t>
      </w:r>
    </w:p>
    <w:p w14:paraId="264C997E">
      <w:pPr>
        <w:spacing w:after="0" w:line="276" w:lineRule="auto"/>
        <w:jc w:val="right"/>
        <w:rPr>
          <w:rFonts w:ascii="Times New Roman" w:hAnsi="Times New Roman" w:cs="Times New Roman"/>
          <w:sz w:val="24"/>
          <w:szCs w:val="24"/>
        </w:rPr>
      </w:pPr>
    </w:p>
    <w:p w14:paraId="63A945AC">
      <w:pPr>
        <w:spacing w:after="0" w:line="276" w:lineRule="auto"/>
        <w:jc w:val="right"/>
        <w:rPr>
          <w:rFonts w:ascii="Times New Roman" w:hAnsi="Times New Roman" w:cs="Times New Roman"/>
          <w:sz w:val="24"/>
          <w:szCs w:val="24"/>
        </w:rPr>
      </w:pPr>
    </w:p>
    <w:p w14:paraId="6FE2BB96">
      <w:pPr>
        <w:jc w:val="both"/>
        <w:rPr>
          <w:rFonts w:ascii="Times New Roman" w:hAnsi="Times New Roman" w:cs="Times New Roman"/>
          <w:sz w:val="24"/>
          <w:szCs w:val="24"/>
        </w:rPr>
      </w:pPr>
    </w:p>
    <w:p w14:paraId="68435D1B">
      <w:pPr>
        <w:jc w:val="both"/>
        <w:rPr>
          <w:rFonts w:ascii="Times New Roman" w:hAnsi="Times New Roman" w:cs="Times New Roman"/>
          <w:sz w:val="24"/>
          <w:szCs w:val="24"/>
        </w:rPr>
      </w:pPr>
    </w:p>
    <w:p w14:paraId="7B57B922">
      <w:pPr>
        <w:jc w:val="both"/>
        <w:rPr>
          <w:rFonts w:ascii="Times New Roman" w:hAnsi="Times New Roman" w:cs="Times New Roman"/>
          <w:sz w:val="24"/>
          <w:szCs w:val="24"/>
        </w:rPr>
      </w:pPr>
    </w:p>
    <w:p w14:paraId="6F6655DE">
      <w:pPr>
        <w:jc w:val="center"/>
        <w:rPr>
          <w:rFonts w:ascii="Times New Roman" w:hAnsi="Times New Roman" w:cs="Times New Roman"/>
          <w:b/>
          <w:bCs/>
          <w:sz w:val="24"/>
          <w:szCs w:val="24"/>
        </w:rPr>
      </w:pPr>
    </w:p>
    <w:p w14:paraId="43F9240D">
      <w:pPr>
        <w:jc w:val="center"/>
        <w:rPr>
          <w:rFonts w:ascii="Times New Roman" w:hAnsi="Times New Roman" w:cs="Times New Roman"/>
          <w:b/>
          <w:bCs/>
          <w:sz w:val="24"/>
          <w:szCs w:val="24"/>
        </w:rPr>
      </w:pPr>
    </w:p>
    <w:p w14:paraId="47E8F10C">
      <w:pPr>
        <w:jc w:val="center"/>
        <w:rPr>
          <w:rFonts w:ascii="Times New Roman" w:hAnsi="Times New Roman" w:cs="Times New Roman"/>
          <w:b/>
          <w:bCs/>
          <w:sz w:val="24"/>
          <w:szCs w:val="24"/>
        </w:rPr>
      </w:pPr>
    </w:p>
    <w:p w14:paraId="4E742988">
      <w:pPr>
        <w:jc w:val="center"/>
        <w:rPr>
          <w:rFonts w:ascii="Times New Roman" w:hAnsi="Times New Roman" w:cs="Times New Roman"/>
          <w:b/>
          <w:bCs/>
          <w:sz w:val="24"/>
          <w:szCs w:val="24"/>
        </w:rPr>
      </w:pPr>
    </w:p>
    <w:p w14:paraId="596A2DE2">
      <w:pPr>
        <w:jc w:val="center"/>
        <w:rPr>
          <w:rFonts w:ascii="Times New Roman" w:hAnsi="Times New Roman" w:cs="Times New Roman"/>
          <w:b/>
          <w:bCs/>
          <w:sz w:val="24"/>
          <w:szCs w:val="24"/>
        </w:rPr>
      </w:pPr>
    </w:p>
    <w:p w14:paraId="596F0B05">
      <w:pPr>
        <w:jc w:val="center"/>
        <w:rPr>
          <w:rFonts w:ascii="Times New Roman" w:hAnsi="Times New Roman" w:cs="Times New Roman"/>
          <w:b/>
          <w:bCs/>
          <w:sz w:val="24"/>
          <w:szCs w:val="24"/>
        </w:rPr>
      </w:pPr>
    </w:p>
    <w:p w14:paraId="1406A971">
      <w:pPr>
        <w:jc w:val="center"/>
        <w:rPr>
          <w:rFonts w:ascii="Times New Roman" w:hAnsi="Times New Roman" w:cs="Times New Roman"/>
          <w:b/>
          <w:bCs/>
          <w:sz w:val="24"/>
          <w:szCs w:val="24"/>
        </w:rPr>
      </w:pPr>
    </w:p>
    <w:p w14:paraId="5E9F19BC">
      <w:pPr>
        <w:jc w:val="center"/>
        <w:rPr>
          <w:rFonts w:ascii="Times New Roman" w:hAnsi="Times New Roman" w:cs="Times New Roman"/>
          <w:b/>
          <w:bCs/>
          <w:sz w:val="24"/>
          <w:szCs w:val="24"/>
        </w:rPr>
      </w:pPr>
    </w:p>
    <w:p w14:paraId="18AB184B">
      <w:pPr>
        <w:jc w:val="center"/>
        <w:rPr>
          <w:rFonts w:ascii="Times New Roman" w:hAnsi="Times New Roman" w:cs="Times New Roman"/>
          <w:b/>
          <w:bCs/>
          <w:sz w:val="24"/>
          <w:szCs w:val="24"/>
        </w:rPr>
      </w:pPr>
    </w:p>
    <w:p w14:paraId="76CFA44C">
      <w:pPr>
        <w:jc w:val="center"/>
        <w:rPr>
          <w:rFonts w:ascii="Times New Roman" w:hAnsi="Times New Roman" w:cs="Times New Roman"/>
          <w:b/>
          <w:bCs/>
          <w:sz w:val="24"/>
          <w:szCs w:val="24"/>
        </w:rPr>
      </w:pPr>
    </w:p>
    <w:p w14:paraId="5F9443DB">
      <w:pPr>
        <w:jc w:val="center"/>
        <w:rPr>
          <w:rFonts w:ascii="Times New Roman" w:hAnsi="Times New Roman" w:cs="Times New Roman"/>
          <w:b/>
          <w:bCs/>
          <w:sz w:val="24"/>
          <w:szCs w:val="24"/>
          <w:u w:val="single"/>
        </w:rPr>
      </w:pPr>
      <w:r>
        <w:rPr>
          <w:rFonts w:hint="default" w:ascii="Times New Roman" w:hAnsi="Times New Roman" w:cs="Times New Roman"/>
          <w:b/>
          <w:bCs/>
          <w:sz w:val="24"/>
          <w:szCs w:val="24"/>
          <w:u w:val="single"/>
          <w:lang w:val="pt-BR"/>
        </w:rPr>
        <w:t>A</w:t>
      </w:r>
      <w:r>
        <w:rPr>
          <w:rFonts w:ascii="Times New Roman" w:hAnsi="Times New Roman" w:cs="Times New Roman"/>
          <w:b/>
          <w:bCs/>
          <w:sz w:val="24"/>
          <w:szCs w:val="24"/>
          <w:u w:val="single"/>
        </w:rPr>
        <w:t>NEXO I</w:t>
      </w:r>
    </w:p>
    <w:p w14:paraId="55FC0000">
      <w:pPr>
        <w:jc w:val="center"/>
        <w:rPr>
          <w:rFonts w:ascii="Times New Roman" w:hAnsi="Times New Roman" w:cs="Times New Roman"/>
          <w:b/>
          <w:bCs/>
          <w:sz w:val="24"/>
          <w:szCs w:val="24"/>
        </w:rPr>
      </w:pPr>
    </w:p>
    <w:p w14:paraId="3F98D8DE">
      <w:pPr>
        <w:jc w:val="center"/>
        <w:rPr>
          <w:rFonts w:ascii="Times New Roman" w:hAnsi="Times New Roman" w:cs="Times New Roman"/>
          <w:b/>
          <w:bCs/>
          <w:sz w:val="24"/>
          <w:szCs w:val="24"/>
        </w:rPr>
      </w:pPr>
      <w:r>
        <w:rPr>
          <w:rFonts w:ascii="Times New Roman" w:hAnsi="Times New Roman" w:cs="Times New Roman"/>
          <w:b/>
          <w:bCs/>
          <w:sz w:val="24"/>
          <w:szCs w:val="24"/>
        </w:rPr>
        <w:t>MODELO DE MANIFESTAÇÃO DE INTERESSE</w:t>
      </w:r>
    </w:p>
    <w:p w14:paraId="65C48075">
      <w:pPr>
        <w:jc w:val="both"/>
        <w:rPr>
          <w:rFonts w:ascii="Times New Roman" w:hAnsi="Times New Roman" w:cs="Times New Roman"/>
          <w:sz w:val="24"/>
          <w:szCs w:val="24"/>
        </w:rPr>
      </w:pPr>
    </w:p>
    <w:p w14:paraId="3E80F11B">
      <w:pPr>
        <w:jc w:val="center"/>
        <w:rPr>
          <w:rFonts w:ascii="Times New Roman" w:hAnsi="Times New Roman"/>
          <w:sz w:val="24"/>
          <w:szCs w:val="24"/>
        </w:rPr>
      </w:pPr>
      <w:r>
        <w:rPr>
          <w:rFonts w:ascii="Times New Roman" w:hAnsi="Times New Roman"/>
          <w:sz w:val="24"/>
          <w:szCs w:val="24"/>
        </w:rPr>
        <w:t>CHAMAMENTO PÚBLICO – CREDENCIAMENTO Nº</w:t>
      </w:r>
      <w:r>
        <w:rPr>
          <w:rFonts w:ascii="Times New Roman" w:hAnsi="Times New Roman"/>
          <w:sz w:val="24"/>
          <w:szCs w:val="24"/>
          <w:highlight w:val="none"/>
        </w:rPr>
        <w:t xml:space="preserve"> 01/2025</w:t>
      </w:r>
    </w:p>
    <w:p w14:paraId="03F8B86F">
      <w:pPr>
        <w:jc w:val="both"/>
        <w:rPr>
          <w:rFonts w:ascii="Times New Roman" w:hAnsi="Times New Roman"/>
          <w:sz w:val="24"/>
          <w:szCs w:val="24"/>
        </w:rPr>
      </w:pPr>
    </w:p>
    <w:p w14:paraId="77C81F69">
      <w:pPr>
        <w:jc w:val="both"/>
        <w:rPr>
          <w:rFonts w:ascii="Times New Roman" w:hAnsi="Times New Roman"/>
          <w:sz w:val="24"/>
          <w:szCs w:val="24"/>
        </w:rPr>
      </w:pPr>
      <w:r>
        <w:rPr>
          <w:rFonts w:ascii="Times New Roman" w:hAnsi="Times New Roman"/>
          <w:sz w:val="24"/>
          <w:szCs w:val="24"/>
        </w:rPr>
        <w:t>EMPRESA: __________________________</w:t>
      </w:r>
    </w:p>
    <w:p w14:paraId="23F470FA">
      <w:pPr>
        <w:jc w:val="both"/>
        <w:rPr>
          <w:rFonts w:ascii="Times New Roman" w:hAnsi="Times New Roman"/>
          <w:sz w:val="24"/>
          <w:szCs w:val="24"/>
        </w:rPr>
      </w:pPr>
    </w:p>
    <w:p w14:paraId="313A7AFF">
      <w:pPr>
        <w:jc w:val="both"/>
        <w:rPr>
          <w:rFonts w:ascii="Times New Roman" w:hAnsi="Times New Roman" w:cs="Times New Roman"/>
          <w:sz w:val="24"/>
          <w:szCs w:val="24"/>
        </w:rPr>
      </w:pPr>
      <w:r>
        <w:rPr>
          <w:rFonts w:ascii="Times New Roman" w:hAnsi="Times New Roman"/>
          <w:sz w:val="24"/>
          <w:szCs w:val="24"/>
        </w:rPr>
        <w:t>Pelo presente Termo, a empresa ___(Razão Social)___ inscrita no CNPJ sob nº ______, com sede na Rua ______ nº ______ Bairro ______, na cidade de ______, Estado ______, e-mail ______, neste ato, representada por ______, portador do RG nº ______ e CPF nº ______, vem manifesta</w:t>
      </w:r>
      <w:r>
        <w:rPr>
          <w:rFonts w:ascii="Times New Roman" w:hAnsi="Times New Roman" w:cs="Times New Roman"/>
          <w:sz w:val="24"/>
          <w:szCs w:val="24"/>
        </w:rPr>
        <w:t>r seu interesse NA PRESTAÇÃO DE SERVIÇOS DE INSEMINAÇÃO ARTIFICIAL EM REBANHO BOVINO E/OU SUÍNO, conforme abaixo:</w:t>
      </w:r>
    </w:p>
    <w:p w14:paraId="2B8D5A3C">
      <w:pPr>
        <w:tabs>
          <w:tab w:val="left" w:pos="1134"/>
          <w:tab w:val="left" w:pos="4253"/>
        </w:tabs>
        <w:jc w:val="both"/>
        <w:rPr>
          <w:rFonts w:ascii="Times New Roman" w:hAnsi="Times New Roman" w:cs="Times New Roman"/>
          <w:sz w:val="24"/>
          <w:szCs w:val="24"/>
        </w:rPr>
      </w:pPr>
    </w:p>
    <w:tbl>
      <w:tblPr>
        <w:tblStyle w:val="9"/>
        <w:tblW w:w="9516" w:type="dxa"/>
        <w:tblInd w:w="55" w:type="dxa"/>
        <w:tblLayout w:type="fixed"/>
        <w:tblCellMar>
          <w:top w:w="55" w:type="dxa"/>
          <w:left w:w="55" w:type="dxa"/>
          <w:bottom w:w="55" w:type="dxa"/>
          <w:right w:w="55" w:type="dxa"/>
        </w:tblCellMar>
      </w:tblPr>
      <w:tblGrid>
        <w:gridCol w:w="601"/>
        <w:gridCol w:w="6285"/>
        <w:gridCol w:w="1130"/>
        <w:gridCol w:w="1500"/>
      </w:tblGrid>
      <w:tr w14:paraId="508CF83E">
        <w:tblPrEx>
          <w:tblCellMar>
            <w:top w:w="55" w:type="dxa"/>
            <w:left w:w="55" w:type="dxa"/>
            <w:bottom w:w="55" w:type="dxa"/>
            <w:right w:w="55" w:type="dxa"/>
          </w:tblCellMar>
        </w:tblPrEx>
        <w:trPr>
          <w:trHeight w:val="609" w:hRule="atLeast"/>
        </w:trPr>
        <w:tc>
          <w:tcPr>
            <w:tcW w:w="601" w:type="dxa"/>
            <w:tcBorders>
              <w:top w:val="single" w:color="000000" w:sz="0" w:space="0"/>
              <w:left w:val="single" w:color="000000" w:sz="0" w:space="0"/>
              <w:bottom w:val="single" w:color="000000" w:sz="0" w:space="0"/>
            </w:tcBorders>
          </w:tcPr>
          <w:p w14:paraId="68CB8237">
            <w:pPr>
              <w:pStyle w:val="84"/>
              <w:snapToGrid w:val="0"/>
              <w:jc w:val="center"/>
              <w:rPr>
                <w:rFonts w:ascii="Times New Roman" w:hAnsi="Times New Roman" w:cs="Times New Roman"/>
                <w:b/>
                <w:bCs/>
                <w:sz w:val="24"/>
                <w:szCs w:val="24"/>
              </w:rPr>
            </w:pPr>
            <w:r>
              <w:rPr>
                <w:rFonts w:ascii="Times New Roman" w:hAnsi="Times New Roman" w:cs="Times New Roman"/>
                <w:b/>
                <w:bCs/>
                <w:sz w:val="24"/>
                <w:szCs w:val="24"/>
              </w:rPr>
              <w:t>Item</w:t>
            </w:r>
          </w:p>
        </w:tc>
        <w:tc>
          <w:tcPr>
            <w:tcW w:w="6285" w:type="dxa"/>
            <w:tcBorders>
              <w:top w:val="single" w:color="000000" w:sz="0" w:space="0"/>
              <w:left w:val="single" w:color="000000" w:sz="0" w:space="0"/>
              <w:bottom w:val="single" w:color="000000" w:sz="0" w:space="0"/>
            </w:tcBorders>
          </w:tcPr>
          <w:p w14:paraId="624F70B0">
            <w:pPr>
              <w:pStyle w:val="84"/>
              <w:snapToGrid w:val="0"/>
              <w:jc w:val="center"/>
              <w:rPr>
                <w:rFonts w:ascii="Times New Roman" w:hAnsi="Times New Roman" w:cs="Times New Roman"/>
                <w:b/>
                <w:bCs/>
                <w:sz w:val="24"/>
                <w:szCs w:val="24"/>
              </w:rPr>
            </w:pPr>
            <w:r>
              <w:rPr>
                <w:rFonts w:ascii="Times New Roman" w:hAnsi="Times New Roman" w:cs="Times New Roman"/>
                <w:b/>
                <w:bCs/>
                <w:sz w:val="24"/>
                <w:szCs w:val="24"/>
              </w:rPr>
              <w:t>Serviço</w:t>
            </w:r>
          </w:p>
        </w:tc>
        <w:tc>
          <w:tcPr>
            <w:tcW w:w="1130" w:type="dxa"/>
            <w:tcBorders>
              <w:top w:val="single" w:color="000000" w:sz="0" w:space="0"/>
              <w:left w:val="single" w:color="000000" w:sz="0" w:space="0"/>
              <w:bottom w:val="single" w:color="000000" w:sz="0" w:space="0"/>
            </w:tcBorders>
          </w:tcPr>
          <w:p w14:paraId="1CA301AE">
            <w:pPr>
              <w:pStyle w:val="84"/>
              <w:snapToGrid w:val="0"/>
              <w:jc w:val="center"/>
              <w:rPr>
                <w:rFonts w:ascii="Times New Roman" w:hAnsi="Times New Roman" w:cs="Times New Roman"/>
                <w:b/>
                <w:bCs/>
                <w:sz w:val="24"/>
                <w:szCs w:val="24"/>
              </w:rPr>
            </w:pPr>
            <w:r>
              <w:rPr>
                <w:rFonts w:ascii="Times New Roman" w:hAnsi="Times New Roman" w:cs="Times New Roman"/>
                <w:b/>
                <w:bCs/>
                <w:sz w:val="24"/>
                <w:szCs w:val="24"/>
              </w:rPr>
              <w:t>Limite Anual</w:t>
            </w:r>
          </w:p>
        </w:tc>
        <w:tc>
          <w:tcPr>
            <w:tcW w:w="1500" w:type="dxa"/>
            <w:tcBorders>
              <w:top w:val="single" w:color="000000" w:sz="0" w:space="0"/>
              <w:left w:val="single" w:color="000000" w:sz="0" w:space="0"/>
              <w:bottom w:val="single" w:color="000000" w:sz="0" w:space="0"/>
              <w:right w:val="single" w:color="000000" w:sz="0" w:space="0"/>
            </w:tcBorders>
          </w:tcPr>
          <w:p w14:paraId="34843FB6">
            <w:pPr>
              <w:pStyle w:val="84"/>
              <w:snapToGrid w:val="0"/>
              <w:jc w:val="center"/>
              <w:rPr>
                <w:rFonts w:ascii="Times New Roman" w:hAnsi="Times New Roman" w:cs="Times New Roman"/>
                <w:sz w:val="24"/>
                <w:szCs w:val="24"/>
              </w:rPr>
            </w:pPr>
            <w:r>
              <w:rPr>
                <w:rFonts w:ascii="Times New Roman" w:hAnsi="Times New Roman" w:cs="Times New Roman"/>
                <w:b/>
                <w:bCs/>
                <w:sz w:val="24"/>
                <w:szCs w:val="24"/>
              </w:rPr>
              <w:t>Valor Unitário</w:t>
            </w:r>
          </w:p>
        </w:tc>
      </w:tr>
      <w:tr w14:paraId="447A3E33">
        <w:tblPrEx>
          <w:tblCellMar>
            <w:top w:w="55" w:type="dxa"/>
            <w:left w:w="55" w:type="dxa"/>
            <w:bottom w:w="55" w:type="dxa"/>
            <w:right w:w="55" w:type="dxa"/>
          </w:tblCellMar>
        </w:tblPrEx>
        <w:trPr>
          <w:trHeight w:val="1196" w:hRule="atLeast"/>
        </w:trPr>
        <w:tc>
          <w:tcPr>
            <w:tcW w:w="601" w:type="dxa"/>
            <w:tcBorders>
              <w:left w:val="single" w:color="000000" w:sz="0" w:space="0"/>
              <w:bottom w:val="single" w:color="000000" w:sz="0" w:space="0"/>
            </w:tcBorders>
          </w:tcPr>
          <w:p w14:paraId="4B1C35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01</w:t>
            </w:r>
          </w:p>
        </w:tc>
        <w:tc>
          <w:tcPr>
            <w:tcW w:w="6285" w:type="dxa"/>
            <w:tcBorders>
              <w:left w:val="single" w:color="000000" w:sz="0" w:space="0"/>
              <w:bottom w:val="single" w:color="000000" w:sz="0" w:space="0"/>
            </w:tcBorders>
            <w:vAlign w:val="top"/>
          </w:tcPr>
          <w:p w14:paraId="143099E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color w:val="FF0000"/>
                <w:sz w:val="24"/>
                <w:szCs w:val="24"/>
              </w:rPr>
            </w:pPr>
            <w:r>
              <w:rPr>
                <w:rFonts w:ascii="Times New Roman" w:hAnsi="Times New Roman" w:cs="Times New Roman"/>
                <w:sz w:val="24"/>
                <w:szCs w:val="24"/>
              </w:rPr>
              <w:t>SERVIÇO DE INSEMINAÇÃO ARTIFICIAL, em rebanho bovino leiteiro e em suínos incluindo o deslocamento até o local da prestação do serviço, nas propriedades rurais localizadas no Município de Teutônia. Os custos dos materiais e do sêmen serão de responsabilidade do produtor beneficiário.</w:t>
            </w:r>
          </w:p>
        </w:tc>
        <w:tc>
          <w:tcPr>
            <w:tcW w:w="1130" w:type="dxa"/>
            <w:tcBorders>
              <w:left w:val="single" w:color="000000" w:sz="0" w:space="0"/>
              <w:bottom w:val="single" w:color="000000" w:sz="0" w:space="0"/>
            </w:tcBorders>
          </w:tcPr>
          <w:p w14:paraId="278BE564">
            <w:pPr>
              <w:pStyle w:val="84"/>
              <w:snapToGrid w:val="0"/>
              <w:jc w:val="center"/>
              <w:rPr>
                <w:rFonts w:ascii="Times New Roman" w:hAnsi="Times New Roman" w:cs="Times New Roman"/>
                <w:sz w:val="24"/>
                <w:szCs w:val="24"/>
              </w:rPr>
            </w:pPr>
            <w:r>
              <w:rPr>
                <w:rFonts w:ascii="Times New Roman" w:hAnsi="Times New Roman" w:cs="Times New Roman"/>
                <w:sz w:val="24"/>
                <w:szCs w:val="24"/>
              </w:rPr>
              <w:t>10.000</w:t>
            </w:r>
          </w:p>
        </w:tc>
        <w:tc>
          <w:tcPr>
            <w:tcW w:w="1500" w:type="dxa"/>
            <w:tcBorders>
              <w:left w:val="single" w:color="000000" w:sz="0" w:space="0"/>
              <w:bottom w:val="single" w:color="000000" w:sz="0" w:space="0"/>
              <w:right w:val="single" w:color="000000" w:sz="0" w:space="0"/>
            </w:tcBorders>
          </w:tcPr>
          <w:p w14:paraId="3CEBFDF4">
            <w:pPr>
              <w:pStyle w:val="84"/>
              <w:snapToGrid w:val="0"/>
              <w:jc w:val="right"/>
              <w:rPr>
                <w:rFonts w:ascii="Times New Roman" w:hAnsi="Times New Roman" w:cs="Times New Roman"/>
                <w:sz w:val="24"/>
                <w:szCs w:val="24"/>
              </w:rPr>
            </w:pPr>
            <w:r>
              <w:rPr>
                <w:rFonts w:ascii="Times New Roman" w:hAnsi="Times New Roman" w:cs="Times New Roman"/>
                <w:sz w:val="24"/>
                <w:szCs w:val="24"/>
              </w:rPr>
              <w:t>R$ 37,63</w:t>
            </w:r>
          </w:p>
        </w:tc>
      </w:tr>
    </w:tbl>
    <w:p w14:paraId="63D3845C">
      <w:pPr>
        <w:tabs>
          <w:tab w:val="left" w:pos="1134"/>
          <w:tab w:val="left" w:pos="4253"/>
        </w:tabs>
        <w:ind w:firstLine="439" w:firstLineChars="183"/>
        <w:jc w:val="both"/>
        <w:rPr>
          <w:rFonts w:ascii="Times New Roman" w:hAnsi="Times New Roman" w:cs="Times New Roman"/>
          <w:sz w:val="24"/>
          <w:szCs w:val="24"/>
        </w:rPr>
      </w:pPr>
    </w:p>
    <w:p w14:paraId="43296E80">
      <w:pPr>
        <w:tabs>
          <w:tab w:val="left" w:pos="1134"/>
          <w:tab w:val="left" w:pos="4253"/>
        </w:tabs>
        <w:jc w:val="both"/>
        <w:rPr>
          <w:rFonts w:ascii="Times New Roman" w:hAnsi="Times New Roman"/>
          <w:sz w:val="24"/>
          <w:szCs w:val="24"/>
        </w:rPr>
      </w:pPr>
      <w:r>
        <w:rPr>
          <w:rFonts w:ascii="Times New Roman" w:hAnsi="Times New Roman"/>
          <w:sz w:val="24"/>
          <w:szCs w:val="24"/>
        </w:rPr>
        <w:t>Declaramos, que:</w:t>
      </w:r>
    </w:p>
    <w:p w14:paraId="2780FB6B">
      <w:pPr>
        <w:numPr>
          <w:ilvl w:val="0"/>
          <w:numId w:val="1"/>
        </w:numPr>
        <w:tabs>
          <w:tab w:val="left" w:pos="1134"/>
          <w:tab w:val="left" w:pos="4253"/>
        </w:tabs>
        <w:spacing w:after="0" w:line="240" w:lineRule="auto"/>
        <w:jc w:val="both"/>
        <w:rPr>
          <w:rFonts w:ascii="Times New Roman" w:hAnsi="Times New Roman"/>
          <w:sz w:val="24"/>
          <w:szCs w:val="24"/>
          <w:highlight w:val="none"/>
        </w:rPr>
      </w:pPr>
      <w:r>
        <w:rPr>
          <w:rFonts w:ascii="Times New Roman" w:hAnsi="Times New Roman"/>
          <w:sz w:val="24"/>
          <w:szCs w:val="24"/>
          <w:highlight w:val="none"/>
        </w:rPr>
        <w:t>Conhecemos e nos submetemos a todas as condições do Edital de Chamamento Público Nº 01/2025;</w:t>
      </w:r>
    </w:p>
    <w:p w14:paraId="1A3A0653">
      <w:pPr>
        <w:numPr>
          <w:ilvl w:val="0"/>
          <w:numId w:val="1"/>
        </w:numPr>
        <w:tabs>
          <w:tab w:val="left" w:pos="1134"/>
          <w:tab w:val="left" w:pos="425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Informações bancárias:</w:t>
      </w:r>
    </w:p>
    <w:p w14:paraId="3F115872">
      <w:pPr>
        <w:tabs>
          <w:tab w:val="left" w:pos="1134"/>
          <w:tab w:val="left" w:pos="4253"/>
        </w:tabs>
        <w:jc w:val="right"/>
        <w:rPr>
          <w:rFonts w:ascii="Times New Roman" w:hAnsi="Times New Roman"/>
          <w:sz w:val="24"/>
          <w:szCs w:val="24"/>
        </w:rPr>
      </w:pPr>
      <w:r>
        <w:rPr>
          <w:rFonts w:ascii="Times New Roman" w:hAnsi="Times New Roman"/>
          <w:sz w:val="24"/>
          <w:szCs w:val="24"/>
        </w:rPr>
        <w:t>___________________, _____ de____________ de 2025.</w:t>
      </w:r>
    </w:p>
    <w:p w14:paraId="62D82555">
      <w:pPr>
        <w:tabs>
          <w:tab w:val="left" w:pos="1134"/>
          <w:tab w:val="left" w:pos="4253"/>
        </w:tabs>
        <w:jc w:val="both"/>
        <w:rPr>
          <w:rFonts w:ascii="Times New Roman" w:hAnsi="Times New Roman"/>
          <w:sz w:val="24"/>
          <w:szCs w:val="24"/>
        </w:rPr>
      </w:pPr>
    </w:p>
    <w:p w14:paraId="191D1E33">
      <w:pPr>
        <w:tabs>
          <w:tab w:val="left" w:pos="1134"/>
          <w:tab w:val="left" w:pos="4253"/>
        </w:tabs>
        <w:jc w:val="center"/>
        <w:rPr>
          <w:rFonts w:ascii="Times New Roman" w:hAnsi="Times New Roman"/>
          <w:sz w:val="24"/>
          <w:szCs w:val="24"/>
        </w:rPr>
      </w:pPr>
      <w:r>
        <w:rPr>
          <w:rFonts w:ascii="Times New Roman" w:hAnsi="Times New Roman"/>
          <w:sz w:val="24"/>
          <w:szCs w:val="24"/>
        </w:rPr>
        <w:t>______________________________________</w:t>
      </w:r>
    </w:p>
    <w:p w14:paraId="0D1C48B9">
      <w:pPr>
        <w:tabs>
          <w:tab w:val="left" w:pos="1134"/>
          <w:tab w:val="left" w:pos="4253"/>
        </w:tabs>
        <w:jc w:val="center"/>
        <w:rPr>
          <w:rFonts w:ascii="Times New Roman" w:hAnsi="Times New Roman"/>
          <w:sz w:val="24"/>
          <w:szCs w:val="24"/>
        </w:rPr>
      </w:pPr>
      <w:r>
        <w:rPr>
          <w:rFonts w:ascii="Times New Roman" w:hAnsi="Times New Roman"/>
          <w:sz w:val="24"/>
          <w:szCs w:val="24"/>
        </w:rPr>
        <w:t>[assinatura do representante legal]</w:t>
      </w:r>
    </w:p>
    <w:p w14:paraId="111E8B8B">
      <w:pPr>
        <w:tabs>
          <w:tab w:val="left" w:pos="1134"/>
          <w:tab w:val="left" w:pos="4253"/>
        </w:tabs>
        <w:jc w:val="center"/>
        <w:rPr>
          <w:rFonts w:ascii="Times New Roman" w:hAnsi="Times New Roman"/>
          <w:sz w:val="24"/>
          <w:szCs w:val="24"/>
        </w:rPr>
      </w:pPr>
      <w:r>
        <w:rPr>
          <w:rFonts w:ascii="Times New Roman" w:hAnsi="Times New Roman"/>
          <w:sz w:val="24"/>
          <w:szCs w:val="24"/>
        </w:rPr>
        <w:t>RAZÃO SOCIAL</w:t>
      </w:r>
    </w:p>
    <w:p w14:paraId="5BDC1F06">
      <w:pPr>
        <w:tabs>
          <w:tab w:val="left" w:pos="1134"/>
          <w:tab w:val="left" w:pos="4253"/>
        </w:tabs>
        <w:jc w:val="center"/>
        <w:rPr>
          <w:rFonts w:ascii="Times New Roman" w:hAnsi="Times New Roman"/>
          <w:sz w:val="24"/>
          <w:szCs w:val="24"/>
        </w:rPr>
      </w:pPr>
      <w:r>
        <w:rPr>
          <w:rFonts w:ascii="Times New Roman" w:hAnsi="Times New Roman"/>
          <w:sz w:val="24"/>
          <w:szCs w:val="24"/>
        </w:rPr>
        <w:t>CNPJ</w:t>
      </w:r>
    </w:p>
    <w:p w14:paraId="269F069E">
      <w:pPr>
        <w:tabs>
          <w:tab w:val="left" w:pos="1134"/>
          <w:tab w:val="left" w:pos="4253"/>
        </w:tabs>
        <w:jc w:val="center"/>
        <w:rPr>
          <w:rFonts w:ascii="Times New Roman" w:hAnsi="Times New Roman"/>
          <w:sz w:val="24"/>
          <w:szCs w:val="24"/>
        </w:rPr>
      </w:pPr>
      <w:r>
        <w:rPr>
          <w:rFonts w:ascii="Times New Roman" w:hAnsi="Times New Roman"/>
          <w:sz w:val="24"/>
          <w:szCs w:val="24"/>
        </w:rPr>
        <w:t>Endereço Telefone / Telefone celular / E-mail</w:t>
      </w:r>
    </w:p>
    <w:p w14:paraId="129A0C4B">
      <w:pPr>
        <w:keepNext w:val="0"/>
        <w:keepLines w:val="0"/>
        <w:pageBreakBefore w:val="0"/>
        <w:widowControl/>
        <w:tabs>
          <w:tab w:val="left" w:pos="1134"/>
          <w:tab w:val="left" w:pos="4253"/>
        </w:tabs>
        <w:kinsoku/>
        <w:wordWrap/>
        <w:overflowPunct/>
        <w:topLinePunct w:val="0"/>
        <w:autoSpaceDE/>
        <w:autoSpaceDN/>
        <w:bidi w:val="0"/>
        <w:adjustRightInd/>
        <w:snapToGrid/>
        <w:spacing w:after="0" w:line="276" w:lineRule="auto"/>
        <w:jc w:val="center"/>
        <w:textAlignment w:val="auto"/>
        <w:rPr>
          <w:rFonts w:ascii="Times New Roman" w:hAnsi="Times New Roman" w:cs="Times New Roman"/>
          <w:b/>
          <w:bCs/>
          <w:sz w:val="24"/>
          <w:szCs w:val="24"/>
          <w:u w:val="single"/>
        </w:rPr>
      </w:pPr>
      <w:r>
        <w:rPr>
          <w:rFonts w:ascii="Times New Roman" w:hAnsi="Times New Roman" w:cs="Times New Roman"/>
          <w:b/>
          <w:bCs/>
          <w:sz w:val="24"/>
          <w:szCs w:val="24"/>
          <w:u w:val="single"/>
        </w:rPr>
        <w:t>ANEXO II</w:t>
      </w:r>
    </w:p>
    <w:p w14:paraId="3AD6568A">
      <w:pPr>
        <w:keepNext w:val="0"/>
        <w:keepLines w:val="0"/>
        <w:pageBreakBefore w:val="0"/>
        <w:widowControl/>
        <w:tabs>
          <w:tab w:val="left" w:pos="1134"/>
          <w:tab w:val="left" w:pos="4253"/>
        </w:tabs>
        <w:kinsoku/>
        <w:wordWrap/>
        <w:overflowPunct/>
        <w:topLinePunct w:val="0"/>
        <w:autoSpaceDE/>
        <w:autoSpaceDN/>
        <w:bidi w:val="0"/>
        <w:adjustRightInd/>
        <w:snapToGrid/>
        <w:spacing w:after="0" w:line="276" w:lineRule="auto"/>
        <w:jc w:val="center"/>
        <w:textAlignment w:val="auto"/>
        <w:rPr>
          <w:rFonts w:ascii="Times New Roman" w:hAnsi="Times New Roman" w:cs="Times New Roman"/>
          <w:sz w:val="24"/>
          <w:szCs w:val="24"/>
        </w:rPr>
      </w:pPr>
    </w:p>
    <w:p w14:paraId="4BC2B5F0">
      <w:pPr>
        <w:keepNext w:val="0"/>
        <w:keepLines w:val="0"/>
        <w:pageBreakBefore w:val="0"/>
        <w:widowControl/>
        <w:tabs>
          <w:tab w:val="left" w:pos="1134"/>
          <w:tab w:val="left" w:pos="4253"/>
        </w:tabs>
        <w:kinsoku/>
        <w:wordWrap/>
        <w:overflowPunct/>
        <w:topLinePunct w:val="0"/>
        <w:autoSpaceDE/>
        <w:autoSpaceDN/>
        <w:bidi w:val="0"/>
        <w:adjustRightInd/>
        <w:snapToGrid/>
        <w:spacing w:after="0" w:line="276" w:lineRule="auto"/>
        <w:jc w:val="center"/>
        <w:textAlignment w:val="auto"/>
        <w:rPr>
          <w:rFonts w:ascii="Times New Roman" w:hAnsi="Times New Roman" w:cs="Times New Roman"/>
          <w:b/>
          <w:bCs/>
          <w:sz w:val="24"/>
          <w:szCs w:val="24"/>
        </w:rPr>
      </w:pPr>
      <w:r>
        <w:rPr>
          <w:rFonts w:ascii="Times New Roman" w:hAnsi="Times New Roman" w:cs="Times New Roman"/>
          <w:b/>
          <w:bCs/>
          <w:sz w:val="24"/>
          <w:szCs w:val="24"/>
        </w:rPr>
        <w:t>MINUTA TERMO DE CREDENCIAMENTO Nº __/2025</w:t>
      </w:r>
    </w:p>
    <w:p w14:paraId="00D54DC8">
      <w:pPr>
        <w:tabs>
          <w:tab w:val="left" w:pos="4253"/>
        </w:tabs>
        <w:ind w:firstLine="1418"/>
        <w:jc w:val="both"/>
        <w:rPr>
          <w:rFonts w:ascii="Times New Roman" w:hAnsi="Times New Roman" w:cs="Times New Roman"/>
        </w:rPr>
      </w:pPr>
    </w:p>
    <w:p w14:paraId="12159613">
      <w:pPr>
        <w:pStyle w:val="17"/>
        <w:pageBreakBefore w:val="0"/>
        <w:tabs>
          <w:tab w:val="left" w:leader="dot" w:pos="1983"/>
          <w:tab w:val="left" w:pos="9020"/>
        </w:tabs>
        <w:kinsoku/>
        <w:wordWrap/>
        <w:overflowPunct/>
        <w:topLinePunct w:val="0"/>
        <w:autoSpaceDN/>
        <w:bidi w:val="0"/>
        <w:adjustRightInd/>
        <w:snapToGrid/>
        <w:spacing w:after="0" w:line="276" w:lineRule="auto"/>
        <w:ind w:right="51"/>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O MUNICÍPIO DE TEUTÔNIA</w:t>
      </w:r>
      <w:r>
        <w:rPr>
          <w:rFonts w:hint="default" w:ascii="Times New Roman" w:hAnsi="Times New Roman" w:cs="Times New Roman"/>
          <w:sz w:val="22"/>
          <w:szCs w:val="22"/>
        </w:rPr>
        <w:t>, pessoa jurídica de Direito Público, inscrito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 xml:space="preserve">no CNPJMF sob n.º 88.661.400/0001-99, com sede na Av. 01 Oeste, 878, Centro Administrativo, Teutônia/RS, neste ato representado pelo Prefeito Municipal, o </w:t>
      </w:r>
      <w:r>
        <w:rPr>
          <w:rFonts w:hint="default" w:ascii="Times New Roman" w:hAnsi="Times New Roman" w:cs="Times New Roman"/>
          <w:b/>
          <w:sz w:val="22"/>
          <w:szCs w:val="22"/>
        </w:rPr>
        <w:t>Sr. RENATO AIRTON ALTMANN</w:t>
      </w:r>
      <w:r>
        <w:rPr>
          <w:rFonts w:hint="default" w:ascii="Times New Roman" w:hAnsi="Times New Roman" w:cs="Times New Roman"/>
          <w:sz w:val="22"/>
          <w:szCs w:val="22"/>
        </w:rPr>
        <w:t>,</w:t>
      </w:r>
      <w:r>
        <w:rPr>
          <w:rFonts w:hint="default" w:ascii="Times New Roman" w:hAnsi="Times New Roman" w:cs="Times New Roman"/>
          <w:spacing w:val="3"/>
          <w:sz w:val="22"/>
          <w:szCs w:val="22"/>
        </w:rPr>
        <w:t xml:space="preserve"> </w:t>
      </w:r>
      <w:r>
        <w:rPr>
          <w:rFonts w:hint="default" w:ascii="Times New Roman" w:hAnsi="Times New Roman" w:eastAsia="MS Mincho" w:cs="Times New Roman"/>
          <w:sz w:val="22"/>
          <w:szCs w:val="22"/>
        </w:rPr>
        <w:t>brasileiro, maior, portador do CPF n° 381.251.610-15, portador da Carteira de Identidade nº 3024358735, residente e domiciliado na Rua Pedro Schneider, nº 619, Bairro Languiru, Teutônia/RS</w:t>
      </w:r>
      <w:r>
        <w:rPr>
          <w:rFonts w:hint="default" w:ascii="Times New Roman" w:hAnsi="Times New Roman" w:eastAsia="Arial Unicode MS" w:cs="Times New Roman"/>
          <w:sz w:val="22"/>
          <w:szCs w:val="22"/>
        </w:rPr>
        <w:t xml:space="preserve">, </w:t>
      </w:r>
      <w:r>
        <w:rPr>
          <w:rFonts w:hint="default" w:ascii="Times New Roman" w:hAnsi="Times New Roman" w:cs="Times New Roman"/>
          <w:sz w:val="22"/>
          <w:szCs w:val="22"/>
        </w:rPr>
        <w:t>doravante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denominado</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de</w:t>
      </w:r>
      <w:r>
        <w:rPr>
          <w:rFonts w:hint="default" w:ascii="Times New Roman" w:hAnsi="Times New Roman" w:cs="Times New Roman"/>
          <w:spacing w:val="8"/>
          <w:sz w:val="22"/>
          <w:szCs w:val="22"/>
        </w:rPr>
        <w:t xml:space="preserve"> </w:t>
      </w:r>
      <w:r>
        <w:rPr>
          <w:rFonts w:hint="default" w:ascii="Times New Roman" w:hAnsi="Times New Roman" w:cs="Times New Roman"/>
          <w:b/>
          <w:sz w:val="22"/>
          <w:szCs w:val="22"/>
        </w:rPr>
        <w:t>CONTRATANTE</w:t>
      </w:r>
      <w:r>
        <w:rPr>
          <w:rFonts w:hint="default" w:ascii="Times New Roman" w:hAnsi="Times New Roman" w:cs="Times New Roman"/>
          <w:b/>
          <w:spacing w:val="7"/>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de</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outro</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lado,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7"/>
          <w:sz w:val="22"/>
          <w:szCs w:val="22"/>
        </w:rPr>
        <w:t xml:space="preserve"> </w:t>
      </w:r>
      <w:r>
        <w:rPr>
          <w:rFonts w:hint="default" w:ascii="Times New Roman" w:hAnsi="Times New Roman" w:cs="Times New Roman"/>
          <w:spacing w:val="-2"/>
          <w:sz w:val="22"/>
          <w:szCs w:val="22"/>
        </w:rPr>
        <w:t>empresa</w:t>
      </w:r>
      <w:r>
        <w:rPr>
          <w:rFonts w:hint="default" w:ascii="Times New Roman" w:hAnsi="Times New Roman" w:cs="Times New Roman"/>
          <w:b/>
          <w:sz w:val="22"/>
          <w:szCs w:val="22"/>
        </w:rPr>
        <w:t xml:space="preserve">....................., </w:t>
      </w:r>
      <w:r>
        <w:rPr>
          <w:rFonts w:hint="default" w:ascii="Times New Roman" w:hAnsi="Times New Roman" w:cs="Times New Roman"/>
          <w:sz w:val="22"/>
          <w:szCs w:val="22"/>
        </w:rPr>
        <w:t xml:space="preserve">inscrita no CNPJ sob nº XXXXXXXXXXXXXXXXXXX, com sede na XXXXXXXXXXXXXXXXXXXXXXXXXX, neste ato representada por seu XXXXXXXXXXXXXXXXXXXXXXXXX, portador da Cédula de Identidade nº XXXXXXXXXX, inscrito no CPF sob nº XXXXXXXXXXXXXX, residente e domiciliado à XXXXXXXXXXXXXXXXXXXXXXXXXXX, simplesmente denominado de </w:t>
      </w:r>
      <w:r>
        <w:rPr>
          <w:rFonts w:hint="default" w:ascii="Times New Roman" w:hAnsi="Times New Roman" w:cs="Times New Roman"/>
          <w:b/>
          <w:sz w:val="22"/>
          <w:szCs w:val="22"/>
        </w:rPr>
        <w:t>CONTRATADA</w:t>
      </w:r>
      <w:r>
        <w:rPr>
          <w:rFonts w:hint="default" w:ascii="Times New Roman" w:hAnsi="Times New Roman" w:cs="Times New Roman"/>
          <w:sz w:val="22"/>
          <w:szCs w:val="22"/>
        </w:rPr>
        <w:t>, ajustam o presente contrato, que será executado de forma indireta, nos termosda Lei nº 14.133/21, Decreto Municipal nº 3.250/2023, Processo Administrativo nº 560/2024, Chamamento Público nº 01/2025 e legislação aplicável, com a adoção das</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seguintes cláusulas:</w:t>
      </w:r>
    </w:p>
    <w:p w14:paraId="612B1504">
      <w:pPr>
        <w:pageBreakBefore w:val="0"/>
        <w:tabs>
          <w:tab w:val="left" w:pos="4253"/>
        </w:tabs>
        <w:kinsoku/>
        <w:wordWrap/>
        <w:overflowPunct/>
        <w:topLinePunct w:val="0"/>
        <w:autoSpaceDN/>
        <w:bidi w:val="0"/>
        <w:adjustRightInd/>
        <w:snapToGrid/>
        <w:spacing w:after="0"/>
        <w:jc w:val="both"/>
        <w:textAlignment w:val="auto"/>
        <w:rPr>
          <w:rFonts w:hint="default" w:ascii="Times New Roman" w:hAnsi="Times New Roman" w:cs="Times New Roman"/>
          <w:sz w:val="22"/>
          <w:szCs w:val="22"/>
        </w:rPr>
      </w:pPr>
    </w:p>
    <w:p w14:paraId="4CD2360C">
      <w:pPr>
        <w:pageBreakBefore w:val="0"/>
        <w:tabs>
          <w:tab w:val="left" w:pos="4253"/>
        </w:tabs>
        <w:kinsoku/>
        <w:wordWrap/>
        <w:overflowPunct/>
        <w:topLinePunct w:val="0"/>
        <w:autoSpaceDN/>
        <w:bidi w:val="0"/>
        <w:adjustRightInd/>
        <w:snapToGrid/>
        <w:spacing w:after="0"/>
        <w:jc w:val="both"/>
        <w:textAlignment w:val="auto"/>
        <w:rPr>
          <w:rFonts w:hint="default" w:ascii="Times New Roman" w:hAnsi="Times New Roman" w:cs="Times New Roman"/>
          <w:b/>
          <w:sz w:val="22"/>
          <w:szCs w:val="22"/>
        </w:rPr>
      </w:pPr>
      <w:r>
        <w:rPr>
          <w:rFonts w:hint="default" w:ascii="Times New Roman" w:hAnsi="Times New Roman" w:cs="Times New Roman"/>
          <w:b/>
          <w:sz w:val="22"/>
          <w:szCs w:val="22"/>
        </w:rPr>
        <w:t>CLÁUSULA PRIMEIRA – DO OBJETO</w:t>
      </w:r>
    </w:p>
    <w:p w14:paraId="6C4C5444">
      <w:pPr>
        <w:pStyle w:val="34"/>
        <w:pageBreakBefore w:val="0"/>
        <w:numPr>
          <w:ilvl w:val="1"/>
          <w:numId w:val="2"/>
        </w:numPr>
        <w:tabs>
          <w:tab w:val="left" w:pos="558"/>
        </w:tabs>
        <w:kinsoku/>
        <w:wordWrap/>
        <w:overflowPunct/>
        <w:topLinePunct w:val="0"/>
        <w:autoSpaceDN/>
        <w:bidi w:val="0"/>
        <w:adjustRightInd/>
        <w:snapToGrid/>
        <w:spacing w:after="0" w:line="276" w:lineRule="auto"/>
        <w:ind w:right="51"/>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Constitui objeto do presente Termo o CREDENCIAMENTO de empresa(s) interessadas na prestação de serviços de inseminação artificial em rebanho bovino leiteiro e em suínos incluindo o deslocamento até o local da prestação do serviço, nas propriedades rurais localizadas no Município de Teutônia, conforme demanda e para fins de atendimento exclusivamente a particulares. </w:t>
      </w:r>
    </w:p>
    <w:p w14:paraId="3770489F">
      <w:pPr>
        <w:pStyle w:val="34"/>
        <w:pageBreakBefore w:val="0"/>
        <w:numPr>
          <w:ilvl w:val="0"/>
          <w:numId w:val="0"/>
        </w:numPr>
        <w:tabs>
          <w:tab w:val="left" w:pos="558"/>
        </w:tabs>
        <w:kinsoku/>
        <w:wordWrap/>
        <w:overflowPunct/>
        <w:topLinePunct w:val="0"/>
        <w:autoSpaceDN/>
        <w:bidi w:val="0"/>
        <w:adjustRightInd/>
        <w:snapToGrid/>
        <w:spacing w:after="0" w:line="276" w:lineRule="auto"/>
        <w:ind w:leftChars="0" w:right="51" w:rightChars="0"/>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1.1.1 </w:t>
      </w:r>
      <w:r>
        <w:rPr>
          <w:rFonts w:hint="default" w:ascii="Times New Roman" w:hAnsi="Times New Roman" w:cs="Times New Roman"/>
          <w:sz w:val="22"/>
          <w:szCs w:val="22"/>
        </w:rPr>
        <w:t>Os custos dos materiais e do sêmen serão de responsabilidade do produtor beneficiário.</w:t>
      </w:r>
    </w:p>
    <w:p w14:paraId="699EC291">
      <w:pPr>
        <w:pStyle w:val="21"/>
        <w:pageBreakBefore w:val="0"/>
        <w:kinsoku/>
        <w:wordWrap/>
        <w:overflowPunct/>
        <w:topLinePunct w:val="0"/>
        <w:autoSpaceDN/>
        <w:bidi w:val="0"/>
        <w:adjustRightInd/>
        <w:snapToGrid/>
        <w:spacing w:before="0"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color w:val="000000"/>
          <w:sz w:val="22"/>
          <w:szCs w:val="22"/>
        </w:rPr>
        <w:t>1.2 O serviço de inseminação deverá ser prestado exclusivamente na propriedade do produtor rural que possuir talão do produtor rural no Município;</w:t>
      </w:r>
    </w:p>
    <w:p w14:paraId="586D5602">
      <w:pPr>
        <w:pStyle w:val="21"/>
        <w:pageBreakBefore w:val="0"/>
        <w:kinsoku/>
        <w:wordWrap/>
        <w:overflowPunct/>
        <w:topLinePunct w:val="0"/>
        <w:autoSpaceDN/>
        <w:bidi w:val="0"/>
        <w:adjustRightInd/>
        <w:snapToGrid/>
        <w:spacing w:before="0" w:after="0" w:line="276"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1.3 O valor a ser pago para a Credenciada compreende apenas a prestação do serviço, contemplando ainda o deslocamento até a propriedade rural, por atendimento individual.</w:t>
      </w:r>
    </w:p>
    <w:p w14:paraId="39F23846">
      <w:pPr>
        <w:pStyle w:val="21"/>
        <w:pageBreakBefore w:val="0"/>
        <w:kinsoku/>
        <w:wordWrap/>
        <w:overflowPunct/>
        <w:topLinePunct w:val="0"/>
        <w:autoSpaceDN/>
        <w:bidi w:val="0"/>
        <w:adjustRightInd/>
        <w:snapToGrid/>
        <w:spacing w:before="0" w:after="0" w:line="276"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pt-BR"/>
        </w:rPr>
        <w:t xml:space="preserve">1.4 </w:t>
      </w:r>
      <w:r>
        <w:rPr>
          <w:rFonts w:hint="default" w:ascii="Times New Roman" w:hAnsi="Times New Roman" w:cs="Times New Roman"/>
          <w:color w:val="000000"/>
          <w:sz w:val="22"/>
          <w:szCs w:val="22"/>
        </w:rPr>
        <w:t>O Município não será responsável por quaisquer custos adicionais, com materiais necessários para a execução do serviço, deslocamentos, veículos e sua manutenção, sêmen, EPIs (equipamentos de proteção individual), embalagens, equipamentos e ferramentas de trabalho, bem como, os custos com encargos fiscais, previdenciários, sociais, de seguro, trabalhistas, dentre outros, sem quaisquer ônus ou solidariedade por parte do Município de Teutônia</w:t>
      </w:r>
    </w:p>
    <w:p w14:paraId="39204F54">
      <w:pPr>
        <w:pStyle w:val="21"/>
        <w:spacing w:before="0" w:after="0" w:line="276" w:lineRule="auto"/>
        <w:jc w:val="both"/>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pt-BR"/>
        </w:rPr>
        <w:t xml:space="preserve">1.5 </w:t>
      </w:r>
      <w:r>
        <w:rPr>
          <w:rFonts w:hint="default" w:ascii="Times New Roman" w:hAnsi="Times New Roman" w:cs="Times New Roman"/>
          <w:color w:val="000000"/>
          <w:sz w:val="22"/>
          <w:szCs w:val="22"/>
        </w:rPr>
        <w:t>A Credenciada poderá realizar a cobrança do sêmen a ser utilizado diretamente do produtor rural, sendo o material de sua livre escolha. O Município não se responsabiliza em nenhuma hipótese pelas escolhas e pelos custos decorrentes, inclusive em caso de eventual inadimplência.</w:t>
      </w:r>
    </w:p>
    <w:p w14:paraId="1DB3BD37">
      <w:pPr>
        <w:pStyle w:val="21"/>
        <w:spacing w:before="0" w:after="0" w:line="276" w:lineRule="auto"/>
        <w:jc w:val="both"/>
        <w:rPr>
          <w:rFonts w:hint="default" w:ascii="Times New Roman" w:hAnsi="Times New Roman" w:cs="Times New Roman"/>
          <w:sz w:val="22"/>
          <w:szCs w:val="22"/>
        </w:rPr>
      </w:pPr>
      <w:r>
        <w:rPr>
          <w:rFonts w:hint="default" w:ascii="Times New Roman" w:hAnsi="Times New Roman" w:cs="Times New Roman"/>
          <w:color w:val="000000"/>
          <w:sz w:val="22"/>
          <w:szCs w:val="22"/>
        </w:rPr>
        <w:t>1.</w:t>
      </w:r>
      <w:r>
        <w:rPr>
          <w:rFonts w:hint="default" w:ascii="Times New Roman" w:hAnsi="Times New Roman" w:cs="Times New Roman"/>
          <w:color w:val="000000"/>
          <w:sz w:val="22"/>
          <w:szCs w:val="22"/>
          <w:lang w:val="pt-BR"/>
        </w:rPr>
        <w:t xml:space="preserve">6 </w:t>
      </w:r>
      <w:r>
        <w:rPr>
          <w:rFonts w:hint="default" w:ascii="Times New Roman" w:hAnsi="Times New Roman" w:cs="Times New Roman"/>
          <w:color w:val="000000"/>
          <w:sz w:val="22"/>
          <w:szCs w:val="22"/>
        </w:rPr>
        <w:t>O Município fiscalizará, de forma permanente e imparcial, a prestação dos serviços executados pela(s) Credenciada(s), podendo exigir a comprovação de procedência do sêmen vendido, bem como proceder ao descredenciamento em caso de fraude ou má prestação do serviço.</w:t>
      </w:r>
    </w:p>
    <w:p w14:paraId="791CAF84">
      <w:pPr>
        <w:pStyle w:val="21"/>
        <w:spacing w:before="0" w:after="0" w:line="276" w:lineRule="auto"/>
        <w:jc w:val="both"/>
        <w:rPr>
          <w:rFonts w:hint="default" w:ascii="Times New Roman" w:hAnsi="Times New Roman" w:cs="Times New Roman"/>
          <w:sz w:val="22"/>
          <w:szCs w:val="22"/>
        </w:rPr>
      </w:pPr>
      <w:r>
        <w:rPr>
          <w:rFonts w:hint="default" w:ascii="Times New Roman" w:hAnsi="Times New Roman" w:cs="Times New Roman"/>
          <w:color w:val="000000"/>
          <w:sz w:val="22"/>
          <w:szCs w:val="22"/>
        </w:rPr>
        <w:t>1.</w:t>
      </w:r>
      <w:r>
        <w:rPr>
          <w:rFonts w:hint="default" w:ascii="Times New Roman" w:hAnsi="Times New Roman" w:cs="Times New Roman"/>
          <w:color w:val="000000"/>
          <w:sz w:val="22"/>
          <w:szCs w:val="22"/>
          <w:lang w:val="pt-BR"/>
        </w:rPr>
        <w:t>7</w:t>
      </w:r>
      <w:r>
        <w:rPr>
          <w:rFonts w:hint="default" w:ascii="Times New Roman" w:hAnsi="Times New Roman" w:cs="Times New Roman"/>
          <w:b/>
          <w:bCs/>
          <w:color w:val="000000"/>
          <w:sz w:val="22"/>
          <w:szCs w:val="22"/>
        </w:rPr>
        <w:t xml:space="preserve"> </w:t>
      </w:r>
      <w:r>
        <w:rPr>
          <w:rFonts w:hint="default" w:ascii="Times New Roman" w:hAnsi="Times New Roman" w:cs="Times New Roman"/>
          <w:color w:val="000000"/>
          <w:sz w:val="22"/>
          <w:szCs w:val="22"/>
        </w:rPr>
        <w:t>O pagamento será realizado considerando o valor por atendimento individual, independente do dia, horário e do local onde o serviço for prestado.</w:t>
      </w:r>
    </w:p>
    <w:p w14:paraId="6691FC5A">
      <w:pPr>
        <w:pStyle w:val="21"/>
        <w:spacing w:before="0" w:after="0" w:line="276" w:lineRule="auto"/>
        <w:jc w:val="both"/>
        <w:rPr>
          <w:rFonts w:hint="default" w:ascii="Times New Roman" w:hAnsi="Times New Roman" w:cs="Times New Roman"/>
          <w:sz w:val="22"/>
          <w:szCs w:val="22"/>
        </w:rPr>
      </w:pPr>
      <w:r>
        <w:rPr>
          <w:rFonts w:hint="default" w:ascii="Times New Roman" w:hAnsi="Times New Roman" w:cs="Times New Roman"/>
          <w:color w:val="000000"/>
          <w:sz w:val="22"/>
          <w:szCs w:val="22"/>
        </w:rPr>
        <w:t>1.</w:t>
      </w:r>
      <w:r>
        <w:rPr>
          <w:rFonts w:hint="default" w:ascii="Times New Roman" w:hAnsi="Times New Roman" w:cs="Times New Roman"/>
          <w:color w:val="000000"/>
          <w:sz w:val="22"/>
          <w:szCs w:val="22"/>
          <w:lang w:val="pt-BR"/>
        </w:rPr>
        <w:t>8</w:t>
      </w:r>
      <w:r>
        <w:rPr>
          <w:rFonts w:hint="default" w:ascii="Times New Roman" w:hAnsi="Times New Roman" w:cs="Times New Roman"/>
          <w:color w:val="000000"/>
          <w:sz w:val="22"/>
          <w:szCs w:val="22"/>
        </w:rPr>
        <w:t xml:space="preserve"> O Município não se responsabilizará por atendimentos prestados fora do território Municipal e nem a produtores rurais que não estão cadastrados ou que não possuem talão de Produtor Rural, cabendo a credenciada a observância das condições previstas neste edital para fazer jus ao pagamento pelos serviços.</w:t>
      </w:r>
    </w:p>
    <w:p w14:paraId="157FEAFA">
      <w:pPr>
        <w:pStyle w:val="21"/>
        <w:spacing w:before="0" w:after="0" w:line="276" w:lineRule="auto"/>
        <w:jc w:val="both"/>
        <w:rPr>
          <w:rFonts w:hint="default" w:ascii="Times New Roman" w:hAnsi="Times New Roman" w:cs="Times New Roman"/>
          <w:color w:val="FF0000"/>
          <w:sz w:val="22"/>
          <w:szCs w:val="22"/>
        </w:rPr>
      </w:pPr>
      <w:r>
        <w:rPr>
          <w:rFonts w:hint="default" w:ascii="Times New Roman" w:hAnsi="Times New Roman" w:cs="Times New Roman"/>
          <w:color w:val="000000"/>
          <w:sz w:val="22"/>
          <w:szCs w:val="22"/>
        </w:rPr>
        <w:t>1.</w:t>
      </w:r>
      <w:r>
        <w:rPr>
          <w:rFonts w:hint="default" w:ascii="Times New Roman" w:hAnsi="Times New Roman" w:cs="Times New Roman"/>
          <w:color w:val="000000"/>
          <w:sz w:val="22"/>
          <w:szCs w:val="22"/>
          <w:lang w:val="pt-BR"/>
        </w:rPr>
        <w:t>9</w:t>
      </w:r>
      <w:r>
        <w:rPr>
          <w:rFonts w:hint="default" w:ascii="Times New Roman" w:hAnsi="Times New Roman" w:cs="Times New Roman"/>
          <w:color w:val="000000"/>
          <w:sz w:val="22"/>
          <w:szCs w:val="22"/>
        </w:rPr>
        <w:t xml:space="preserve"> A Credenciada deverá possuir responsável técnico com formação em Medicina Veterinária, com registro junto ao Conselho de Classe e a prestação dos serviços deverá ser realizada por profissional com curso de inseminação artificial.</w:t>
      </w:r>
    </w:p>
    <w:p w14:paraId="0D7FF1D2">
      <w:pPr>
        <w:pStyle w:val="34"/>
        <w:tabs>
          <w:tab w:val="left" w:pos="522"/>
          <w:tab w:val="left" w:pos="8580"/>
          <w:tab w:val="left" w:pos="9020"/>
        </w:tabs>
        <w:spacing w:before="1" w:after="0" w:line="276" w:lineRule="auto"/>
        <w:ind w:left="0" w:right="51"/>
        <w:jc w:val="both"/>
        <w:rPr>
          <w:rFonts w:hint="default" w:ascii="Times New Roman" w:hAnsi="Times New Roman" w:cs="Times New Roman"/>
          <w:sz w:val="22"/>
          <w:szCs w:val="22"/>
        </w:rPr>
      </w:pPr>
      <w:r>
        <w:rPr>
          <w:rFonts w:hint="default" w:ascii="Times New Roman" w:hAnsi="Times New Roman" w:cs="Times New Roman"/>
          <w:sz w:val="22"/>
          <w:szCs w:val="22"/>
        </w:rPr>
        <w:t>1.1</w:t>
      </w:r>
      <w:r>
        <w:rPr>
          <w:rFonts w:hint="default" w:ascii="Times New Roman" w:hAnsi="Times New Roman" w:cs="Times New Roman"/>
          <w:sz w:val="22"/>
          <w:szCs w:val="22"/>
          <w:lang w:val="pt-BR"/>
        </w:rPr>
        <w:t>0</w:t>
      </w:r>
      <w:r>
        <w:rPr>
          <w:rFonts w:hint="default" w:ascii="Times New Roman" w:hAnsi="Times New Roman" w:cs="Times New Roman"/>
          <w:sz w:val="22"/>
          <w:szCs w:val="22"/>
        </w:rPr>
        <w:t xml:space="preserve"> O credenciamento não gera qualquer direito adquirido a prestação dos serviços, os quais somente serão utilizados quando da ocorrência de demanda e necessidade, quando então serão convocadas a(s) empresa(s) a executá-lo.</w:t>
      </w:r>
    </w:p>
    <w:p w14:paraId="02A12DEB">
      <w:pPr>
        <w:pStyle w:val="34"/>
        <w:tabs>
          <w:tab w:val="left" w:pos="637"/>
        </w:tabs>
        <w:spacing w:after="0" w:line="276" w:lineRule="auto"/>
        <w:ind w:left="0" w:right="51"/>
        <w:jc w:val="both"/>
        <w:rPr>
          <w:rFonts w:hint="default" w:ascii="Times New Roman" w:hAnsi="Times New Roman" w:cs="Times New Roman"/>
          <w:sz w:val="22"/>
          <w:szCs w:val="22"/>
        </w:rPr>
      </w:pPr>
      <w:r>
        <w:rPr>
          <w:rFonts w:hint="default" w:ascii="Times New Roman" w:hAnsi="Times New Roman" w:cs="Times New Roman"/>
          <w:sz w:val="22"/>
          <w:szCs w:val="22"/>
        </w:rPr>
        <w:t>1.1</w:t>
      </w:r>
      <w:r>
        <w:rPr>
          <w:rFonts w:hint="default" w:ascii="Times New Roman" w:hAnsi="Times New Roman" w:cs="Times New Roman"/>
          <w:sz w:val="22"/>
          <w:szCs w:val="22"/>
          <w:lang w:val="pt-BR"/>
        </w:rPr>
        <w:t>1</w:t>
      </w:r>
      <w:r>
        <w:rPr>
          <w:rFonts w:hint="default" w:ascii="Times New Roman" w:hAnsi="Times New Roman" w:cs="Times New Roman"/>
          <w:sz w:val="22"/>
          <w:szCs w:val="22"/>
        </w:rPr>
        <w:t xml:space="preserve"> 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Administração poderá solicitar a substituição de algum funcionário que não atenda aos serviços na forma preconizada pelo Município, especialmente se agir em descumprimento as normativas legais vigentes.</w:t>
      </w:r>
    </w:p>
    <w:p w14:paraId="24E0D26B">
      <w:pPr>
        <w:pageBreakBefore w:val="0"/>
        <w:kinsoku/>
        <w:wordWrap/>
        <w:overflowPunct/>
        <w:topLinePunct w:val="0"/>
        <w:autoSpaceDN/>
        <w:bidi w:val="0"/>
        <w:adjustRightInd/>
        <w:snapToGrid/>
        <w:spacing w:after="0"/>
        <w:jc w:val="both"/>
        <w:textAlignment w:val="auto"/>
        <w:rPr>
          <w:rFonts w:hint="default" w:ascii="Times New Roman" w:hAnsi="Times New Roman" w:cs="Times New Roman"/>
          <w:sz w:val="22"/>
          <w:szCs w:val="22"/>
        </w:rPr>
      </w:pPr>
    </w:p>
    <w:p w14:paraId="5FF5261D">
      <w:pPr>
        <w:pageBreakBefore w:val="0"/>
        <w:tabs>
          <w:tab w:val="left" w:pos="4253"/>
        </w:tabs>
        <w:kinsoku/>
        <w:wordWrap/>
        <w:overflowPunct/>
        <w:topLinePunct w:val="0"/>
        <w:autoSpaceDN/>
        <w:bidi w:val="0"/>
        <w:adjustRightInd/>
        <w:snapToGrid/>
        <w:spacing w:after="0"/>
        <w:textAlignment w:val="auto"/>
        <w:rPr>
          <w:rFonts w:hint="default" w:ascii="Times New Roman" w:hAnsi="Times New Roman" w:cs="Times New Roman"/>
          <w:b/>
          <w:sz w:val="22"/>
          <w:szCs w:val="22"/>
        </w:rPr>
      </w:pPr>
      <w:r>
        <w:rPr>
          <w:rFonts w:hint="default" w:ascii="Times New Roman" w:hAnsi="Times New Roman" w:cs="Times New Roman"/>
          <w:b/>
          <w:sz w:val="22"/>
          <w:szCs w:val="22"/>
        </w:rPr>
        <w:t>CLÁUSULA SEGUNDA – PREÇO, PAGAMENTO E REAJUSTE</w:t>
      </w:r>
    </w:p>
    <w:p w14:paraId="5AC41F2B">
      <w:pPr>
        <w:pStyle w:val="34"/>
        <w:pageBreakBefore w:val="0"/>
        <w:tabs>
          <w:tab w:val="left" w:pos="507"/>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2.1 O Município pagará à CREDENCIADA, em contrapartida aos serviços prestados, o valor de R$ 37,63 (trinta e sete reais com sessenta e três centavos) por atendimento individual</w:t>
      </w:r>
    </w:p>
    <w:p w14:paraId="30EC9F65">
      <w:pPr>
        <w:pStyle w:val="34"/>
        <w:pageBreakBefore w:val="0"/>
        <w:tabs>
          <w:tab w:val="left" w:pos="507"/>
        </w:tabs>
        <w:kinsoku/>
        <w:wordWrap/>
        <w:overflowPunct/>
        <w:topLinePunct w:val="0"/>
        <w:autoSpaceDN/>
        <w:bidi w:val="0"/>
        <w:adjustRightInd/>
        <w:snapToGrid/>
        <w:spacing w:after="0" w:line="276" w:lineRule="auto"/>
        <w:ind w:left="0" w:right="51" w:rightChars="23" w:firstLine="840" w:firstLineChars="382"/>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2.1.2 No preço estão incluídos todos os custos diretos e indiretos, tais como: mão-de-obra, equipamentos, encargos trabalhistas, previdenciários, sociais, civis, comerciais</w:t>
      </w:r>
      <w:r>
        <w:rPr>
          <w:rFonts w:hint="default" w:ascii="Times New Roman" w:hAnsi="Times New Roman" w:cs="Times New Roman"/>
          <w:spacing w:val="80"/>
          <w:sz w:val="22"/>
          <w:szCs w:val="22"/>
        </w:rPr>
        <w:t xml:space="preserve"> </w:t>
      </w:r>
      <w:r>
        <w:rPr>
          <w:rFonts w:hint="default" w:ascii="Times New Roman" w:hAnsi="Times New Roman" w:cs="Times New Roman"/>
          <w:sz w:val="22"/>
          <w:szCs w:val="22"/>
        </w:rPr>
        <w:t>e fiscais, entre outros.</w:t>
      </w:r>
    </w:p>
    <w:p w14:paraId="6454241D">
      <w:pPr>
        <w:pStyle w:val="21"/>
        <w:keepNext w:val="0"/>
        <w:keepLines w:val="0"/>
        <w:pageBreakBefore w:val="0"/>
        <w:widowControl/>
        <w:kinsoku/>
        <w:wordWrap/>
        <w:overflowPunct/>
        <w:topLinePunct w:val="0"/>
        <w:autoSpaceDE/>
        <w:autoSpaceDN/>
        <w:bidi w:val="0"/>
        <w:adjustRightInd/>
        <w:snapToGrid/>
        <w:spacing w:before="0" w:after="0" w:line="276"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sz w:val="22"/>
          <w:szCs w:val="22"/>
        </w:rPr>
        <w:t xml:space="preserve">2.2 O pagamento pelos serviços prestados pelo credenciado será efetuado mensalmente, no prazo de até 10 (dez) dias úteis, mediante apresentação da Nota Fiscal/Fatura </w:t>
      </w:r>
      <w:r>
        <w:rPr>
          <w:rFonts w:hint="default" w:ascii="Times New Roman" w:hAnsi="Times New Roman" w:cs="Times New Roman"/>
          <w:color w:val="000000"/>
          <w:sz w:val="22"/>
          <w:szCs w:val="22"/>
        </w:rPr>
        <w:t xml:space="preserve">correspondente aos serviços prestados no mês anterior ao do pagamento, acompanhado do relatório </w:t>
      </w:r>
      <w:r>
        <w:rPr>
          <w:rFonts w:hint="default" w:ascii="Times New Roman" w:hAnsi="Times New Roman" w:cs="Times New Roman"/>
          <w:sz w:val="22"/>
          <w:szCs w:val="22"/>
        </w:rPr>
        <w:t>discriminativo dos serviços realizados, onde deverão constar data, horário, local e tipo de serviço realizado</w:t>
      </w:r>
      <w:r>
        <w:rPr>
          <w:rFonts w:hint="default" w:ascii="Times New Roman" w:hAnsi="Times New Roman" w:cs="Times New Roman"/>
          <w:color w:val="000000"/>
          <w:sz w:val="22"/>
          <w:szCs w:val="22"/>
        </w:rPr>
        <w:t xml:space="preserve"> e das fichas individuais assinadas pelo produtor rural beneficiário.</w:t>
      </w:r>
    </w:p>
    <w:p w14:paraId="56F100D0">
      <w:pPr>
        <w:pStyle w:val="21"/>
        <w:pageBreakBefore w:val="0"/>
        <w:kinsoku/>
        <w:wordWrap/>
        <w:overflowPunct/>
        <w:topLinePunct w:val="0"/>
        <w:autoSpaceDN/>
        <w:bidi w:val="0"/>
        <w:adjustRightInd/>
        <w:snapToGrid/>
        <w:spacing w:before="0" w:after="0" w:line="276"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2.3 A Nota Fiscal deverá ser entregue fisicamente na Secretaria de Agricultura e Meio Ambiente até o dia 25 de cada mês, salvo nos meses em que o dia 25 cair em sábado, domingo ou feriado, caso em que a Nota Fiscal deverá ser entregue no primeiro dia útil.</w:t>
      </w:r>
    </w:p>
    <w:p w14:paraId="172D5D78">
      <w:pPr>
        <w:pStyle w:val="34"/>
        <w:pageBreakBefore w:val="0"/>
        <w:tabs>
          <w:tab w:val="left" w:pos="495"/>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pacing w:val="-3"/>
          <w:sz w:val="22"/>
          <w:szCs w:val="22"/>
        </w:rPr>
      </w:pPr>
      <w:r>
        <w:rPr>
          <w:rFonts w:hint="default" w:ascii="Times New Roman" w:hAnsi="Times New Roman" w:cs="Times New Roman"/>
          <w:sz w:val="22"/>
          <w:szCs w:val="22"/>
        </w:rPr>
        <w:t xml:space="preserve">2.4 Além dos documentos previstos no </w:t>
      </w:r>
      <w:r>
        <w:rPr>
          <w:rFonts w:hint="default" w:ascii="Times New Roman" w:hAnsi="Times New Roman" w:cs="Times New Roman"/>
          <w:sz w:val="22"/>
          <w:szCs w:val="22"/>
          <w:lang w:val="pt-BR"/>
        </w:rPr>
        <w:t xml:space="preserve">capítulo </w:t>
      </w:r>
      <w:r>
        <w:rPr>
          <w:rFonts w:hint="default" w:ascii="Times New Roman" w:hAnsi="Times New Roman" w:cs="Times New Roman"/>
          <w:sz w:val="22"/>
          <w:szCs w:val="22"/>
        </w:rPr>
        <w:t>2.</w:t>
      </w:r>
      <w:r>
        <w:rPr>
          <w:rFonts w:hint="default" w:ascii="Times New Roman" w:hAnsi="Times New Roman" w:cs="Times New Roman"/>
          <w:sz w:val="22"/>
          <w:szCs w:val="22"/>
          <w:lang w:val="pt-BR"/>
        </w:rPr>
        <w:t>2</w:t>
      </w:r>
      <w:r>
        <w:rPr>
          <w:rFonts w:hint="default" w:ascii="Times New Roman" w:hAnsi="Times New Roman" w:cs="Times New Roman"/>
          <w:sz w:val="22"/>
          <w:szCs w:val="22"/>
        </w:rPr>
        <w:t>, é condição para que ocorra o pagamento do valor,</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que</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empresa</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credenciada</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apresente</w:t>
      </w:r>
      <w:r>
        <w:rPr>
          <w:rFonts w:hint="default" w:ascii="Times New Roman" w:hAnsi="Times New Roman" w:cs="Times New Roman"/>
          <w:spacing w:val="-3"/>
          <w:sz w:val="22"/>
          <w:szCs w:val="22"/>
        </w:rPr>
        <w:t xml:space="preserve"> </w:t>
      </w:r>
    </w:p>
    <w:p w14:paraId="6FD88DF2">
      <w:pPr>
        <w:pStyle w:val="34"/>
        <w:keepNext w:val="0"/>
        <w:keepLines w:val="0"/>
        <w:pageBreakBefore w:val="0"/>
        <w:widowControl/>
        <w:tabs>
          <w:tab w:val="left" w:pos="502"/>
        </w:tabs>
        <w:kinsoku/>
        <w:wordWrap/>
        <w:overflowPunct/>
        <w:topLinePunct w:val="0"/>
        <w:autoSpaceDE/>
        <w:autoSpaceDN/>
        <w:bidi w:val="0"/>
        <w:adjustRightInd/>
        <w:snapToGrid/>
        <w:spacing w:after="0" w:line="276" w:lineRule="auto"/>
        <w:ind w:left="0" w:right="51" w:rightChars="23"/>
        <w:jc w:val="both"/>
        <w:textAlignment w:val="auto"/>
        <w:rPr>
          <w:rFonts w:hint="default" w:ascii="Times New Roman" w:hAnsi="Times New Roman" w:cs="Times New Roman"/>
          <w:spacing w:val="-3"/>
          <w:sz w:val="22"/>
          <w:szCs w:val="22"/>
        </w:rPr>
      </w:pPr>
      <w:r>
        <w:rPr>
          <w:rFonts w:hint="default" w:ascii="Times New Roman" w:hAnsi="Times New Roman" w:cs="Times New Roman"/>
          <w:spacing w:val="-3"/>
          <w:sz w:val="22"/>
          <w:szCs w:val="22"/>
        </w:rPr>
        <w:t xml:space="preserve">a) </w:t>
      </w:r>
      <w:r>
        <w:rPr>
          <w:rFonts w:hint="default" w:ascii="Times New Roman" w:hAnsi="Times New Roman" w:cs="Times New Roman"/>
          <w:sz w:val="22"/>
          <w:szCs w:val="22"/>
        </w:rPr>
        <w:t>Certidão Negativa Federal</w:t>
      </w:r>
      <w:r>
        <w:rPr>
          <w:rFonts w:hint="default" w:ascii="Times New Roman" w:hAnsi="Times New Roman" w:cs="Times New Roman"/>
          <w:spacing w:val="-3"/>
          <w:sz w:val="22"/>
          <w:szCs w:val="22"/>
        </w:rPr>
        <w:t>;</w:t>
      </w:r>
    </w:p>
    <w:p w14:paraId="0293B8DE">
      <w:pPr>
        <w:pStyle w:val="34"/>
        <w:keepNext w:val="0"/>
        <w:keepLines w:val="0"/>
        <w:pageBreakBefore w:val="0"/>
        <w:widowControl/>
        <w:tabs>
          <w:tab w:val="left" w:pos="502"/>
        </w:tabs>
        <w:kinsoku/>
        <w:wordWrap/>
        <w:overflowPunct/>
        <w:topLinePunct w:val="0"/>
        <w:autoSpaceDE/>
        <w:autoSpaceDN/>
        <w:bidi w:val="0"/>
        <w:adjustRightInd/>
        <w:snapToGrid/>
        <w:spacing w:after="0" w:line="276" w:lineRule="auto"/>
        <w:ind w:left="0" w:right="51" w:rightChars="23"/>
        <w:jc w:val="both"/>
        <w:textAlignment w:val="auto"/>
        <w:rPr>
          <w:rFonts w:hint="default" w:ascii="Times New Roman" w:hAnsi="Times New Roman" w:cs="Times New Roman"/>
          <w:spacing w:val="-3"/>
          <w:sz w:val="22"/>
          <w:szCs w:val="22"/>
        </w:rPr>
      </w:pPr>
      <w:r>
        <w:rPr>
          <w:rFonts w:hint="default" w:ascii="Times New Roman" w:hAnsi="Times New Roman" w:cs="Times New Roman"/>
          <w:spacing w:val="-3"/>
          <w:sz w:val="22"/>
          <w:szCs w:val="22"/>
        </w:rPr>
        <w:t>b) Certificado de Regularidade com o FGTS; e</w:t>
      </w:r>
    </w:p>
    <w:p w14:paraId="2191CF0D">
      <w:pPr>
        <w:pStyle w:val="34"/>
        <w:keepNext w:val="0"/>
        <w:keepLines w:val="0"/>
        <w:pageBreakBefore w:val="0"/>
        <w:widowControl/>
        <w:tabs>
          <w:tab w:val="left" w:pos="502"/>
        </w:tabs>
        <w:kinsoku/>
        <w:wordWrap/>
        <w:overflowPunct/>
        <w:topLinePunct w:val="0"/>
        <w:autoSpaceDE/>
        <w:autoSpaceDN/>
        <w:bidi w:val="0"/>
        <w:adjustRightInd/>
        <w:snapToGrid/>
        <w:spacing w:after="0" w:line="276" w:lineRule="auto"/>
        <w:ind w:left="0" w:right="51" w:rightChars="23"/>
        <w:jc w:val="both"/>
        <w:textAlignment w:val="auto"/>
        <w:rPr>
          <w:rFonts w:hint="default" w:ascii="Times New Roman" w:hAnsi="Times New Roman" w:cs="Times New Roman"/>
          <w:spacing w:val="-3"/>
          <w:sz w:val="22"/>
          <w:szCs w:val="22"/>
        </w:rPr>
      </w:pPr>
      <w:r>
        <w:rPr>
          <w:rFonts w:hint="default" w:ascii="Times New Roman" w:hAnsi="Times New Roman" w:cs="Times New Roman"/>
          <w:spacing w:val="-3"/>
          <w:sz w:val="22"/>
          <w:szCs w:val="22"/>
        </w:rPr>
        <w:t>c) Certidão negativa de débitos junto ao Município de Teutônia.</w:t>
      </w:r>
    </w:p>
    <w:p w14:paraId="42677DB0">
      <w:pPr>
        <w:pStyle w:val="34"/>
        <w:pageBreakBefore w:val="0"/>
        <w:tabs>
          <w:tab w:val="left" w:pos="526"/>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2.</w:t>
      </w:r>
      <w:r>
        <w:rPr>
          <w:rFonts w:hint="default" w:ascii="Times New Roman" w:hAnsi="Times New Roman" w:cs="Times New Roman"/>
          <w:sz w:val="22"/>
          <w:szCs w:val="22"/>
          <w:lang w:val="pt-BR"/>
        </w:rPr>
        <w:t>5</w:t>
      </w:r>
      <w:r>
        <w:rPr>
          <w:rFonts w:hint="default" w:ascii="Times New Roman" w:hAnsi="Times New Roman" w:cs="Times New Roman"/>
          <w:sz w:val="22"/>
          <w:szCs w:val="22"/>
        </w:rPr>
        <w:t xml:space="preserve"> A quitação não será aceita sob reserva ou condição, correndo por conta da Contratada todas as eventuais despesas daí decorrentes.</w:t>
      </w:r>
    </w:p>
    <w:p w14:paraId="174DB284">
      <w:pPr>
        <w:pStyle w:val="34"/>
        <w:pageBreakBefore w:val="0"/>
        <w:tabs>
          <w:tab w:val="left" w:pos="546"/>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2.</w:t>
      </w:r>
      <w:r>
        <w:rPr>
          <w:rFonts w:hint="default" w:ascii="Times New Roman" w:hAnsi="Times New Roman" w:cs="Times New Roman"/>
          <w:sz w:val="22"/>
          <w:szCs w:val="22"/>
          <w:lang w:val="pt-BR"/>
        </w:rPr>
        <w:t>6</w:t>
      </w:r>
      <w:r>
        <w:rPr>
          <w:rFonts w:hint="default" w:ascii="Times New Roman" w:hAnsi="Times New Roman" w:cs="Times New Roman"/>
          <w:sz w:val="22"/>
          <w:szCs w:val="22"/>
        </w:rPr>
        <w:t xml:space="preserve"> Nenhum pagamento isentará a CONTRATADA das responsabilidades assumidas neste contrato,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quaisquer</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que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sejam,</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nem</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implicará</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na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aprovação definitiva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dos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serviços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executados e quitados.</w:t>
      </w:r>
    </w:p>
    <w:p w14:paraId="1AC622CF">
      <w:pPr>
        <w:pStyle w:val="34"/>
        <w:pageBreakBefore w:val="0"/>
        <w:tabs>
          <w:tab w:val="left" w:pos="505"/>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2.</w:t>
      </w:r>
      <w:r>
        <w:rPr>
          <w:rFonts w:hint="default" w:ascii="Times New Roman" w:hAnsi="Times New Roman" w:cs="Times New Roman"/>
          <w:sz w:val="22"/>
          <w:szCs w:val="22"/>
          <w:lang w:val="pt-BR"/>
        </w:rPr>
        <w:t>7</w:t>
      </w:r>
      <w:r>
        <w:rPr>
          <w:rFonts w:hint="default" w:ascii="Times New Roman" w:hAnsi="Times New Roman" w:cs="Times New Roman"/>
          <w:sz w:val="22"/>
          <w:szCs w:val="22"/>
        </w:rPr>
        <w:t xml:space="preserve"> As despesas oriundas deste edital correrão por conta das dotações orçamentárias próprias do orçamento vigente na data da prestação dos serviços.</w:t>
      </w:r>
    </w:p>
    <w:p w14:paraId="1FDFEC7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2.</w:t>
      </w:r>
      <w:r>
        <w:rPr>
          <w:rFonts w:hint="default" w:ascii="Times New Roman" w:hAnsi="Times New Roman" w:cs="Times New Roman"/>
          <w:sz w:val="22"/>
          <w:szCs w:val="22"/>
          <w:lang w:val="pt-BR"/>
        </w:rPr>
        <w:t>8</w:t>
      </w:r>
      <w:r>
        <w:rPr>
          <w:rFonts w:hint="default" w:ascii="Times New Roman" w:hAnsi="Times New Roman" w:cs="Times New Roman"/>
          <w:sz w:val="22"/>
          <w:szCs w:val="22"/>
        </w:rPr>
        <w:t xml:space="preserve"> O valor previsto na cláusula </w:t>
      </w:r>
      <w:r>
        <w:rPr>
          <w:rFonts w:hint="default" w:ascii="Times New Roman" w:hAnsi="Times New Roman" w:cs="Times New Roman"/>
          <w:sz w:val="22"/>
          <w:szCs w:val="22"/>
          <w:lang w:val="pt-BR"/>
        </w:rPr>
        <w:t>2</w:t>
      </w:r>
      <w:r>
        <w:rPr>
          <w:rFonts w:hint="default" w:ascii="Times New Roman" w:hAnsi="Times New Roman" w:cs="Times New Roman"/>
          <w:sz w:val="22"/>
          <w:szCs w:val="22"/>
        </w:rPr>
        <w:t>.</w:t>
      </w:r>
      <w:r>
        <w:rPr>
          <w:rFonts w:hint="default" w:ascii="Times New Roman" w:hAnsi="Times New Roman" w:cs="Times New Roman"/>
          <w:sz w:val="22"/>
          <w:szCs w:val="22"/>
          <w:lang w:val="pt-BR"/>
        </w:rPr>
        <w:t>1</w:t>
      </w:r>
      <w:r>
        <w:rPr>
          <w:rFonts w:hint="default" w:ascii="Times New Roman" w:hAnsi="Times New Roman" w:cs="Times New Roman"/>
          <w:sz w:val="22"/>
          <w:szCs w:val="22"/>
        </w:rPr>
        <w:t xml:space="preserve"> deste </w:t>
      </w:r>
      <w:r>
        <w:rPr>
          <w:rFonts w:hint="default" w:ascii="Times New Roman" w:hAnsi="Times New Roman" w:cs="Times New Roman"/>
          <w:sz w:val="22"/>
          <w:szCs w:val="22"/>
          <w:lang w:val="pt-BR"/>
        </w:rPr>
        <w:t>instrumento contratual</w:t>
      </w:r>
      <w:r>
        <w:rPr>
          <w:rFonts w:hint="default" w:ascii="Times New Roman" w:hAnsi="Times New Roman" w:cs="Times New Roman"/>
          <w:sz w:val="22"/>
          <w:szCs w:val="22"/>
        </w:rPr>
        <w:t>, poderá ser reajustado, após um ano de vigência, pelo Índice Nacional de Preços ao Consumidor Amplo (IPCA) ou outro índice que vier a substituí-lo.</w:t>
      </w:r>
    </w:p>
    <w:p w14:paraId="247BAC12">
      <w:pPr>
        <w:pageBreakBefore w:val="0"/>
        <w:kinsoku/>
        <w:wordWrap/>
        <w:overflowPunct/>
        <w:topLinePunct w:val="0"/>
        <w:autoSpaceDN/>
        <w:bidi w:val="0"/>
        <w:adjustRightInd/>
        <w:snapToGrid/>
        <w:spacing w:after="0"/>
        <w:jc w:val="both"/>
        <w:textAlignment w:val="auto"/>
        <w:rPr>
          <w:rFonts w:hint="default" w:ascii="Times New Roman" w:hAnsi="Times New Roman" w:cs="Times New Roman"/>
          <w:sz w:val="22"/>
          <w:szCs w:val="22"/>
        </w:rPr>
      </w:pPr>
    </w:p>
    <w:p w14:paraId="3784EFA7">
      <w:pPr>
        <w:pageBreakBefore w:val="0"/>
        <w:tabs>
          <w:tab w:val="left" w:pos="4253"/>
        </w:tabs>
        <w:kinsoku/>
        <w:wordWrap/>
        <w:overflowPunct/>
        <w:topLinePunct w:val="0"/>
        <w:autoSpaceDN/>
        <w:bidi w:val="0"/>
        <w:adjustRightInd/>
        <w:snapToGrid/>
        <w:spacing w:after="0"/>
        <w:textAlignment w:val="auto"/>
        <w:rPr>
          <w:rFonts w:hint="default" w:ascii="Times New Roman" w:hAnsi="Times New Roman" w:cs="Times New Roman"/>
          <w:b/>
          <w:sz w:val="22"/>
          <w:szCs w:val="22"/>
        </w:rPr>
      </w:pPr>
      <w:r>
        <w:rPr>
          <w:rFonts w:hint="default" w:ascii="Times New Roman" w:hAnsi="Times New Roman" w:cs="Times New Roman"/>
          <w:b/>
          <w:sz w:val="22"/>
          <w:szCs w:val="22"/>
        </w:rPr>
        <w:t>CLÁUSULA TERCEIRA – DOS PRAZOS</w:t>
      </w:r>
    </w:p>
    <w:p w14:paraId="69402BA6">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highlight w:val="yellow"/>
        </w:rPr>
      </w:pPr>
      <w:r>
        <w:rPr>
          <w:rFonts w:hint="default" w:ascii="Times New Roman" w:hAnsi="Times New Roman" w:cs="Times New Roman"/>
          <w:sz w:val="22"/>
          <w:szCs w:val="22"/>
        </w:rPr>
        <w:t xml:space="preserve">3.1 </w:t>
      </w:r>
      <w:r>
        <w:rPr>
          <w:rFonts w:hint="default" w:ascii="Times New Roman" w:hAnsi="Times New Roman" w:cs="Times New Roman"/>
          <w:sz w:val="22"/>
          <w:szCs w:val="22"/>
          <w:lang w:val="pt-BR"/>
        </w:rPr>
        <w:t>A vigência do</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presente Termo será de</w:t>
      </w:r>
      <w:r>
        <w:rPr>
          <w:rFonts w:hint="default" w:ascii="Times New Roman" w:hAnsi="Times New Roman" w:cs="Times New Roman"/>
          <w:sz w:val="22"/>
          <w:szCs w:val="22"/>
        </w:rPr>
        <w:t xml:space="preserve"> 24 (vinte e quatro) meses, a contar da data de assinatura deste, podendo ser prorrogado, sucessivamente, a critério da Administração, limitado a 120 (cento e vinte) meses e desde que autoridade competente ateste que as condições e os preços permanecem vantajosos para a Administração.</w:t>
      </w:r>
    </w:p>
    <w:p w14:paraId="4399A420">
      <w:pPr>
        <w:pStyle w:val="34"/>
        <w:pageBreakBefore w:val="0"/>
        <w:tabs>
          <w:tab w:val="left" w:pos="546"/>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w:t>
      </w:r>
      <w:r>
        <w:rPr>
          <w:rFonts w:hint="default" w:ascii="Times New Roman" w:hAnsi="Times New Roman" w:cs="Times New Roman"/>
          <w:sz w:val="22"/>
          <w:szCs w:val="22"/>
          <w:lang w:val="pt-BR"/>
        </w:rPr>
        <w:t>2</w:t>
      </w:r>
      <w:r>
        <w:rPr>
          <w:rFonts w:hint="default" w:ascii="Times New Roman" w:hAnsi="Times New Roman" w:cs="Times New Roman"/>
          <w:sz w:val="22"/>
          <w:szCs w:val="22"/>
        </w:rPr>
        <w:t xml:space="preserve"> A Credenciada fica sujeita e compromete-se cumprir os prazos que a Administração Municipal determinar para a realização dos serviços objeto deste contrato.</w:t>
      </w:r>
    </w:p>
    <w:p w14:paraId="783A2BF9">
      <w:pPr>
        <w:pStyle w:val="34"/>
        <w:pageBreakBefore w:val="0"/>
        <w:tabs>
          <w:tab w:val="left" w:pos="546"/>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p>
    <w:p w14:paraId="6AB5F32E">
      <w:pPr>
        <w:pStyle w:val="3"/>
        <w:pageBreakBefore w:val="0"/>
        <w:tabs>
          <w:tab w:val="left" w:pos="0"/>
        </w:tabs>
        <w:kinsoku/>
        <w:wordWrap/>
        <w:overflowPunct/>
        <w:topLinePunct w:val="0"/>
        <w:autoSpaceDN/>
        <w:bidi w:val="0"/>
        <w:adjustRightInd/>
        <w:snapToGrid/>
        <w:spacing w:before="0" w:after="0" w:line="240" w:lineRule="auto"/>
        <w:ind w:left="-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CLÁUSULA QUARTA - DA</w:t>
      </w:r>
      <w:r>
        <w:rPr>
          <w:rFonts w:hint="default" w:ascii="Times New Roman" w:hAnsi="Times New Roman" w:cs="Times New Roman"/>
          <w:spacing w:val="-18"/>
          <w:sz w:val="22"/>
          <w:szCs w:val="22"/>
        </w:rPr>
        <w:t xml:space="preserve"> </w:t>
      </w:r>
      <w:r>
        <w:rPr>
          <w:rFonts w:hint="default" w:ascii="Times New Roman" w:hAnsi="Times New Roman" w:cs="Times New Roman"/>
          <w:sz w:val="22"/>
          <w:szCs w:val="22"/>
        </w:rPr>
        <w:t>EXECUÇÃO,</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DAS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RESPONSABILIDADES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1"/>
          <w:sz w:val="22"/>
          <w:szCs w:val="22"/>
        </w:rPr>
        <w:t xml:space="preserve"> </w:t>
      </w:r>
      <w:r>
        <w:rPr>
          <w:rFonts w:hint="default" w:ascii="Times New Roman" w:hAnsi="Times New Roman" w:cs="Times New Roman"/>
          <w:spacing w:val="-2"/>
          <w:sz w:val="22"/>
          <w:szCs w:val="22"/>
        </w:rPr>
        <w:t>FISCALIZAÇÃO</w:t>
      </w:r>
    </w:p>
    <w:p w14:paraId="613F1223">
      <w:pPr>
        <w:pStyle w:val="34"/>
        <w:pageBreakBefore w:val="0"/>
        <w:tabs>
          <w:tab w:val="left" w:pos="0"/>
          <w:tab w:val="left" w:pos="9020"/>
        </w:tabs>
        <w:kinsoku/>
        <w:wordWrap/>
        <w:overflowPunct/>
        <w:topLinePunct w:val="0"/>
        <w:autoSpaceDN/>
        <w:bidi w:val="0"/>
        <w:adjustRightInd/>
        <w:snapToGrid/>
        <w:spacing w:after="0" w:line="276" w:lineRule="auto"/>
        <w:ind w:left="-1"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4.1 A</w:t>
      </w:r>
      <w:r>
        <w:rPr>
          <w:rFonts w:hint="default" w:ascii="Times New Roman" w:hAnsi="Times New Roman" w:cs="Times New Roman"/>
          <w:spacing w:val="-13"/>
          <w:sz w:val="22"/>
          <w:szCs w:val="22"/>
        </w:rPr>
        <w:t xml:space="preserve"> </w:t>
      </w:r>
      <w:r>
        <w:rPr>
          <w:rFonts w:hint="default" w:ascii="Times New Roman" w:hAnsi="Times New Roman" w:cs="Times New Roman"/>
          <w:sz w:val="22"/>
          <w:szCs w:val="22"/>
        </w:rPr>
        <w:t>execução dos serviços constantes do objeto, dar-se-á dentro das condições estabelecidas no Edital de Chamamento Público e neste instrumento, com rigorosa observância das suas especificações, sendo que a credenciada compromete-se a prestar o serviço com zelo, probidade, eficiência e responsabilidade, atendendo aos requisitos mínimos de qualidade, utilidade, solidez, acabamento, resistência e segurança.</w:t>
      </w:r>
    </w:p>
    <w:p w14:paraId="4BA7AE2B">
      <w:pPr>
        <w:pStyle w:val="34"/>
        <w:pageBreakBefore w:val="0"/>
        <w:tabs>
          <w:tab w:val="left" w:pos="543"/>
        </w:tabs>
        <w:kinsoku/>
        <w:wordWrap/>
        <w:overflowPunct/>
        <w:topLinePunct w:val="0"/>
        <w:autoSpaceDN/>
        <w:bidi w:val="0"/>
        <w:adjustRightInd/>
        <w:snapToGrid/>
        <w:spacing w:after="0" w:line="276" w:lineRule="auto"/>
        <w:ind w:left="-1"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4.2 Correrão por conta, responsabilidade e risco da Credenciada, as consequências de sua imprudência, imperícia ou negligência e de seus empregados ou prepostos, notadamente:</w:t>
      </w:r>
    </w:p>
    <w:p w14:paraId="7AD17F36">
      <w:pPr>
        <w:pStyle w:val="34"/>
        <w:pageBreakBefore w:val="0"/>
        <w:numPr>
          <w:ilvl w:val="0"/>
          <w:numId w:val="3"/>
        </w:numPr>
        <w:tabs>
          <w:tab w:val="left" w:pos="388"/>
        </w:tabs>
        <w:kinsoku/>
        <w:wordWrap/>
        <w:overflowPunct/>
        <w:topLinePunct w:val="0"/>
        <w:autoSpaceDN/>
        <w:bidi w:val="0"/>
        <w:adjustRightInd/>
        <w:snapToGrid/>
        <w:spacing w:after="0" w:line="275" w:lineRule="exact"/>
        <w:ind w:left="-1" w:firstLine="0"/>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imperfeição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ou</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insegurança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dos</w:t>
      </w:r>
      <w:r>
        <w:rPr>
          <w:rFonts w:hint="default" w:ascii="Times New Roman" w:hAnsi="Times New Roman" w:cs="Times New Roman"/>
          <w:spacing w:val="-1"/>
          <w:sz w:val="22"/>
          <w:szCs w:val="22"/>
        </w:rPr>
        <w:t xml:space="preserve"> </w:t>
      </w:r>
      <w:r>
        <w:rPr>
          <w:rFonts w:hint="default" w:ascii="Times New Roman" w:hAnsi="Times New Roman" w:cs="Times New Roman"/>
          <w:spacing w:val="-2"/>
          <w:sz w:val="22"/>
          <w:szCs w:val="22"/>
        </w:rPr>
        <w:t>serviços;</w:t>
      </w:r>
    </w:p>
    <w:p w14:paraId="520A216B">
      <w:pPr>
        <w:pStyle w:val="34"/>
        <w:pageBreakBefore w:val="0"/>
        <w:numPr>
          <w:ilvl w:val="0"/>
          <w:numId w:val="3"/>
        </w:numPr>
        <w:tabs>
          <w:tab w:val="left" w:pos="434"/>
          <w:tab w:val="left" w:pos="9020"/>
          <w:tab w:val="left" w:pos="9240"/>
        </w:tabs>
        <w:kinsoku/>
        <w:wordWrap/>
        <w:overflowPunct/>
        <w:topLinePunct w:val="0"/>
        <w:autoSpaceDN/>
        <w:bidi w:val="0"/>
        <w:adjustRightInd/>
        <w:snapToGrid/>
        <w:spacing w:after="0" w:line="278" w:lineRule="auto"/>
        <w:ind w:left="-1" w:right="51" w:firstLine="0"/>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acidentes de qualquer natureza com materiais ou equipamentos, empregados seus ou de </w:t>
      </w:r>
      <w:r>
        <w:rPr>
          <w:rFonts w:hint="default" w:ascii="Times New Roman" w:hAnsi="Times New Roman" w:cs="Times New Roman"/>
          <w:spacing w:val="-2"/>
          <w:sz w:val="22"/>
          <w:szCs w:val="22"/>
        </w:rPr>
        <w:t>terceiros.</w:t>
      </w:r>
    </w:p>
    <w:p w14:paraId="69B0E7CD">
      <w:pPr>
        <w:pStyle w:val="34"/>
        <w:pageBreakBefore w:val="0"/>
        <w:tabs>
          <w:tab w:val="left" w:pos="524"/>
        </w:tabs>
        <w:kinsoku/>
        <w:wordWrap/>
        <w:overflowPunct/>
        <w:topLinePunct w:val="0"/>
        <w:autoSpaceDN/>
        <w:bidi w:val="0"/>
        <w:adjustRightInd/>
        <w:snapToGrid/>
        <w:spacing w:after="0" w:line="276" w:lineRule="auto"/>
        <w:ind w:left="-1" w:right="37" w:right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4.3 Fica expresso que a fiscalização da prestação dos serviços como um todo e objeto deste termo de credenciamento, será exercida pelo Município, através dos servidores </w:t>
      </w:r>
      <w:r>
        <w:rPr>
          <w:rFonts w:hint="default" w:ascii="Times New Roman" w:hAnsi="Times New Roman" w:cs="Times New Roman"/>
          <w:color w:val="000000"/>
          <w:sz w:val="22"/>
          <w:szCs w:val="22"/>
        </w:rPr>
        <w:t xml:space="preserve">Gustavo Roberto Plautz e Ana Valéria Kolling e pelo gestor, </w:t>
      </w:r>
      <w:r>
        <w:rPr>
          <w:rFonts w:hint="default" w:ascii="Times New Roman" w:hAnsi="Times New Roman" w:cs="Times New Roman"/>
          <w:sz w:val="22"/>
          <w:szCs w:val="22"/>
        </w:rPr>
        <w:t>Secretário Municipal de Agricultura e Meio Ambiente. Ou a quem estes delegarem a fiscalização.</w:t>
      </w:r>
    </w:p>
    <w:p w14:paraId="42B98CD2">
      <w:pPr>
        <w:pStyle w:val="34"/>
        <w:pageBreakBefore w:val="0"/>
        <w:tabs>
          <w:tab w:val="left" w:pos="546"/>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p>
    <w:p w14:paraId="635C3CF6">
      <w:pPr>
        <w:pStyle w:val="3"/>
        <w:pageBreakBefore w:val="0"/>
        <w:tabs>
          <w:tab w:val="left" w:pos="502"/>
        </w:tabs>
        <w:kinsoku/>
        <w:wordWrap/>
        <w:overflowPunct/>
        <w:topLinePunct w:val="0"/>
        <w:autoSpaceDN/>
        <w:bidi w:val="0"/>
        <w:adjustRightInd/>
        <w:snapToGrid/>
        <w:spacing w:before="0" w:after="0" w:line="24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CLÁUSULA QUINTA –</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DAS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INFRAÇOES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1"/>
          <w:sz w:val="22"/>
          <w:szCs w:val="22"/>
        </w:rPr>
        <w:t xml:space="preserve"> </w:t>
      </w:r>
      <w:r>
        <w:rPr>
          <w:rFonts w:hint="default" w:ascii="Times New Roman" w:hAnsi="Times New Roman" w:cs="Times New Roman"/>
          <w:spacing w:val="-2"/>
          <w:sz w:val="22"/>
          <w:szCs w:val="22"/>
        </w:rPr>
        <w:t>PENALIDADES</w:t>
      </w:r>
    </w:p>
    <w:p w14:paraId="649BA00D">
      <w:pPr>
        <w:pStyle w:val="34"/>
        <w:pageBreakBefore w:val="0"/>
        <w:tabs>
          <w:tab w:val="left" w:pos="565"/>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5.1 Ocorrendo o descumprimento das obrigações assumidas pelo presente Contrato e/ou incorrendo a Contratada nas disposições do art. 155, I a XII da Lei 14.133/2021, poderá a Administração, garantida a previa defesa, aplicar as seguintes penalidades:</w:t>
      </w:r>
    </w:p>
    <w:p w14:paraId="41580823">
      <w:pPr>
        <w:pStyle w:val="34"/>
        <w:pageBreakBefore w:val="0"/>
        <w:numPr>
          <w:ilvl w:val="2"/>
          <w:numId w:val="4"/>
        </w:numPr>
        <w:tabs>
          <w:tab w:val="left" w:pos="997"/>
        </w:tabs>
        <w:kinsoku/>
        <w:wordWrap/>
        <w:overflowPunct/>
        <w:topLinePunct w:val="0"/>
        <w:autoSpaceDN/>
        <w:bidi w:val="0"/>
        <w:adjustRightInd/>
        <w:snapToGrid/>
        <w:spacing w:after="0" w:line="240" w:lineRule="auto"/>
        <w:ind w:left="997" w:hanging="135"/>
        <w:contextualSpacing w:val="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pacing w:val="2"/>
          <w:sz w:val="22"/>
          <w:szCs w:val="22"/>
        </w:rPr>
        <w:t xml:space="preserve"> </w:t>
      </w:r>
      <w:r>
        <w:rPr>
          <w:rFonts w:hint="default" w:ascii="Times New Roman" w:hAnsi="Times New Roman" w:cs="Times New Roman"/>
          <w:spacing w:val="-2"/>
          <w:sz w:val="22"/>
          <w:szCs w:val="22"/>
        </w:rPr>
        <w:t>advertência;</w:t>
      </w:r>
    </w:p>
    <w:p w14:paraId="693CF264">
      <w:pPr>
        <w:pStyle w:val="34"/>
        <w:pageBreakBefore w:val="0"/>
        <w:numPr>
          <w:ilvl w:val="2"/>
          <w:numId w:val="4"/>
        </w:numPr>
        <w:tabs>
          <w:tab w:val="left" w:pos="1079"/>
        </w:tabs>
        <w:kinsoku/>
        <w:wordWrap/>
        <w:overflowPunct/>
        <w:topLinePunct w:val="0"/>
        <w:autoSpaceDN/>
        <w:bidi w:val="0"/>
        <w:adjustRightInd/>
        <w:snapToGrid/>
        <w:spacing w:after="0" w:line="240" w:lineRule="auto"/>
        <w:ind w:left="1079" w:hanging="217"/>
        <w:contextualSpacing w:val="0"/>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 </w:t>
      </w:r>
      <w:r>
        <w:rPr>
          <w:rFonts w:hint="default" w:ascii="Times New Roman" w:hAnsi="Times New Roman" w:cs="Times New Roman"/>
          <w:spacing w:val="-2"/>
          <w:sz w:val="22"/>
          <w:szCs w:val="22"/>
        </w:rPr>
        <w:t>multa;</w:t>
      </w:r>
    </w:p>
    <w:p w14:paraId="622BD1B3">
      <w:pPr>
        <w:pStyle w:val="34"/>
        <w:pageBreakBefore w:val="0"/>
        <w:numPr>
          <w:ilvl w:val="2"/>
          <w:numId w:val="4"/>
        </w:numPr>
        <w:tabs>
          <w:tab w:val="left" w:pos="1158"/>
        </w:tabs>
        <w:kinsoku/>
        <w:wordWrap/>
        <w:overflowPunct/>
        <w:topLinePunct w:val="0"/>
        <w:autoSpaceDN/>
        <w:bidi w:val="0"/>
        <w:adjustRightInd/>
        <w:snapToGrid/>
        <w:spacing w:after="0" w:line="240" w:lineRule="auto"/>
        <w:ind w:left="1158" w:hanging="296"/>
        <w:contextualSpacing w:val="0"/>
        <w:textAlignment w:val="auto"/>
        <w:rPr>
          <w:rFonts w:hint="default" w:ascii="Times New Roman" w:hAnsi="Times New Roman" w:cs="Times New Roman"/>
          <w:sz w:val="22"/>
          <w:szCs w:val="22"/>
        </w:rPr>
      </w:pPr>
      <w:r>
        <w:rPr>
          <w:rFonts w:hint="default" w:ascii="Times New Roman" w:hAnsi="Times New Roman" w:cs="Times New Roman"/>
          <w:sz w:val="22"/>
          <w:szCs w:val="22"/>
        </w:rPr>
        <w:t>– impedimento de licitar</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1"/>
          <w:sz w:val="22"/>
          <w:szCs w:val="22"/>
        </w:rPr>
        <w:t xml:space="preserve"> </w:t>
      </w:r>
      <w:r>
        <w:rPr>
          <w:rFonts w:hint="default" w:ascii="Times New Roman" w:hAnsi="Times New Roman" w:cs="Times New Roman"/>
          <w:spacing w:val="-2"/>
          <w:sz w:val="22"/>
          <w:szCs w:val="22"/>
        </w:rPr>
        <w:t>contratar;</w:t>
      </w:r>
    </w:p>
    <w:p w14:paraId="4618A508">
      <w:pPr>
        <w:pStyle w:val="34"/>
        <w:pageBreakBefore w:val="0"/>
        <w:numPr>
          <w:ilvl w:val="2"/>
          <w:numId w:val="4"/>
        </w:numPr>
        <w:tabs>
          <w:tab w:val="left" w:pos="1173"/>
        </w:tabs>
        <w:kinsoku/>
        <w:wordWrap/>
        <w:overflowPunct/>
        <w:topLinePunct w:val="0"/>
        <w:autoSpaceDN/>
        <w:bidi w:val="0"/>
        <w:adjustRightInd/>
        <w:snapToGrid/>
        <w:spacing w:after="0" w:line="240" w:lineRule="auto"/>
        <w:ind w:left="1173" w:hanging="311"/>
        <w:contextualSpacing w:val="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declaração de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inidoneidade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para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licitar ou</w:t>
      </w:r>
      <w:r>
        <w:rPr>
          <w:rFonts w:hint="default" w:ascii="Times New Roman" w:hAnsi="Times New Roman" w:cs="Times New Roman"/>
          <w:spacing w:val="1"/>
          <w:sz w:val="22"/>
          <w:szCs w:val="22"/>
        </w:rPr>
        <w:t xml:space="preserve"> </w:t>
      </w:r>
      <w:r>
        <w:rPr>
          <w:rFonts w:hint="default" w:ascii="Times New Roman" w:hAnsi="Times New Roman" w:cs="Times New Roman"/>
          <w:spacing w:val="-2"/>
          <w:sz w:val="22"/>
          <w:szCs w:val="22"/>
        </w:rPr>
        <w:t>contratar.</w:t>
      </w:r>
    </w:p>
    <w:p w14:paraId="3A7FF80D">
      <w:pPr>
        <w:pStyle w:val="34"/>
        <w:pageBreakBefore w:val="0"/>
        <w:tabs>
          <w:tab w:val="left" w:pos="524"/>
        </w:tabs>
        <w:kinsoku/>
        <w:wordWrap/>
        <w:overflowPunct/>
        <w:topLinePunct w:val="0"/>
        <w:autoSpaceDN/>
        <w:bidi w:val="0"/>
        <w:adjustRightInd/>
        <w:snapToGrid/>
        <w:spacing w:after="0" w:line="278"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5.2 A aplicação das penalidades observará as disposições do artigo 156 e seguintes da Lei </w:t>
      </w:r>
      <w:r>
        <w:rPr>
          <w:rFonts w:hint="default" w:ascii="Times New Roman" w:hAnsi="Times New Roman" w:cs="Times New Roman"/>
          <w:spacing w:val="-2"/>
          <w:sz w:val="22"/>
          <w:szCs w:val="22"/>
        </w:rPr>
        <w:t>14.133/2021.</w:t>
      </w:r>
    </w:p>
    <w:p w14:paraId="5A5BE3E3">
      <w:pPr>
        <w:pStyle w:val="34"/>
        <w:pageBreakBefore w:val="0"/>
        <w:tabs>
          <w:tab w:val="left" w:pos="514"/>
        </w:tabs>
        <w:kinsoku/>
        <w:wordWrap/>
        <w:overflowPunct/>
        <w:topLinePunct w:val="0"/>
        <w:autoSpaceDN/>
        <w:bidi w:val="0"/>
        <w:adjustRightInd/>
        <w:snapToGrid/>
        <w:spacing w:after="0" w:line="276" w:lineRule="auto"/>
        <w:ind w:left="0" w:right="287"/>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5.3 Em caso de aplicação de penalidade de multa, a mesma será de no mínimo 10% (dez por cento) e no máximo de 30% (trinta por cento) do valor total do contrato, aplicável na ocorrência de quaisquer das infrações previstas no art. 155 da Lei 14.133/2021.</w:t>
      </w:r>
    </w:p>
    <w:p w14:paraId="12425B27">
      <w:pPr>
        <w:pStyle w:val="34"/>
        <w:pageBreakBefore w:val="0"/>
        <w:tabs>
          <w:tab w:val="left" w:pos="594"/>
          <w:tab w:val="left" w:pos="9020"/>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5.4 Será aplicada à Credenciada, a sanção prevista no item 5.1, III, pelas infrações administrativas previstas nos incisos II, III, IV, V, VI e VII do </w:t>
      </w:r>
      <w:r>
        <w:rPr>
          <w:rFonts w:hint="default" w:ascii="Times New Roman" w:hAnsi="Times New Roman" w:cs="Times New Roman"/>
          <w:i/>
          <w:sz w:val="22"/>
          <w:szCs w:val="22"/>
        </w:rPr>
        <w:t xml:space="preserve">caput </w:t>
      </w:r>
      <w:r>
        <w:rPr>
          <w:rFonts w:hint="default" w:ascii="Times New Roman" w:hAnsi="Times New Roman" w:cs="Times New Roman"/>
          <w:sz w:val="22"/>
          <w:szCs w:val="22"/>
        </w:rPr>
        <w:t>do art. 155 da Lei 14.133/2021, quando não se justificar a imposição de penalidade mais grave, e impedirá a mesma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de</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licitar</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ou</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contratar</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com</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Município de</w:t>
      </w:r>
      <w:r>
        <w:rPr>
          <w:rFonts w:hint="default" w:ascii="Times New Roman" w:hAnsi="Times New Roman" w:cs="Times New Roman"/>
          <w:spacing w:val="-2"/>
          <w:sz w:val="22"/>
          <w:szCs w:val="22"/>
        </w:rPr>
        <w:t xml:space="preserve"> Teutônia</w:t>
      </w:r>
      <w:r>
        <w:rPr>
          <w:rFonts w:hint="default" w:ascii="Times New Roman" w:hAnsi="Times New Roman" w:cs="Times New Roman"/>
          <w:sz w:val="22"/>
          <w:szCs w:val="22"/>
        </w:rPr>
        <w:t>,</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pelo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prazo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máximo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de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3 (três) anos.</w:t>
      </w:r>
    </w:p>
    <w:p w14:paraId="16AF98EC">
      <w:pPr>
        <w:pStyle w:val="34"/>
        <w:pageBreakBefore w:val="0"/>
        <w:tabs>
          <w:tab w:val="left" w:pos="553"/>
          <w:tab w:val="left" w:pos="9020"/>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5.5 Será aplicada a Credenciada, a sanção prevista no item 5.1, IV, no cometimento das infrações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administrativas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previstas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nos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incisos</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VIII, IX,</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X,</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XI</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e XII</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do</w:t>
      </w:r>
      <w:r>
        <w:rPr>
          <w:rFonts w:hint="default" w:ascii="Times New Roman" w:hAnsi="Times New Roman" w:cs="Times New Roman"/>
          <w:spacing w:val="-1"/>
          <w:sz w:val="22"/>
          <w:szCs w:val="22"/>
        </w:rPr>
        <w:t xml:space="preserve"> </w:t>
      </w:r>
      <w:r>
        <w:rPr>
          <w:rFonts w:hint="default" w:ascii="Times New Roman" w:hAnsi="Times New Roman" w:cs="Times New Roman"/>
          <w:i/>
          <w:sz w:val="22"/>
          <w:szCs w:val="22"/>
        </w:rPr>
        <w:t xml:space="preserve">caput </w:t>
      </w:r>
      <w:r>
        <w:rPr>
          <w:rFonts w:hint="default" w:ascii="Times New Roman" w:hAnsi="Times New Roman" w:cs="Times New Roman"/>
          <w:sz w:val="22"/>
          <w:szCs w:val="22"/>
        </w:rPr>
        <w:t>do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art.</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155</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 xml:space="preserve">desta Lei, bem como pelas infrações administrativas previstas nos incisos II, III, IV, V, VI e VII do </w:t>
      </w:r>
      <w:r>
        <w:rPr>
          <w:rFonts w:hint="default" w:ascii="Times New Roman" w:hAnsi="Times New Roman" w:cs="Times New Roman"/>
          <w:i/>
          <w:sz w:val="22"/>
          <w:szCs w:val="22"/>
        </w:rPr>
        <w:t xml:space="preserve">caput </w:t>
      </w:r>
      <w:r>
        <w:rPr>
          <w:rFonts w:hint="default" w:ascii="Times New Roman" w:hAnsi="Times New Roman" w:cs="Times New Roman"/>
          <w:sz w:val="22"/>
          <w:szCs w:val="22"/>
        </w:rPr>
        <w:t>do referido artigo que justifiquem a imposição de penalidade mais grave que a sanção referida no item 5.4 deste Termo, e impedirá a Credenciada de licitar ou contratar no âmbito da</w:t>
      </w:r>
      <w:r>
        <w:rPr>
          <w:rFonts w:hint="default" w:ascii="Times New Roman" w:hAnsi="Times New Roman" w:cs="Times New Roman"/>
          <w:spacing w:val="-15"/>
          <w:sz w:val="22"/>
          <w:szCs w:val="22"/>
        </w:rPr>
        <w:t xml:space="preserve"> </w:t>
      </w:r>
      <w:r>
        <w:rPr>
          <w:rFonts w:hint="default" w:ascii="Times New Roman" w:hAnsi="Times New Roman" w:cs="Times New Roman"/>
          <w:sz w:val="22"/>
          <w:szCs w:val="22"/>
        </w:rPr>
        <w:t>Administração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Pública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direta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indireta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todos</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os</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entes</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federativos,</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pelo</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prazo</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mínimo</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de 3 (três) anos e máximo de 6 (seis) anos.</w:t>
      </w:r>
    </w:p>
    <w:p w14:paraId="698A6096">
      <w:pPr>
        <w:pStyle w:val="34"/>
        <w:pageBreakBefore w:val="0"/>
        <w:tabs>
          <w:tab w:val="left" w:pos="524"/>
          <w:tab w:val="left" w:pos="9020"/>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5.6 Os valores das multas serão descontados de qualquer crédito existente no Órgão, não se efetuando qualquer pagamento de valores, enquanto não houver a quitação da multa.</w:t>
      </w:r>
    </w:p>
    <w:p w14:paraId="7CA845F0">
      <w:pPr>
        <w:pStyle w:val="34"/>
        <w:pageBreakBefore w:val="0"/>
        <w:tabs>
          <w:tab w:val="left" w:pos="502"/>
          <w:tab w:val="left" w:pos="9020"/>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5.7 Para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aplicação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quaisquer</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penalidades,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serão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observados os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princípios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da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ampla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defesa e do contraditório, bem como, as formalidades disciplinadas pela Lei 14.133/2021, especialmente art. 157 e seguintes.</w:t>
      </w:r>
    </w:p>
    <w:p w14:paraId="5E8FF428">
      <w:pPr>
        <w:pStyle w:val="34"/>
        <w:pageBreakBefore w:val="0"/>
        <w:tabs>
          <w:tab w:val="left" w:pos="546"/>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p>
    <w:p w14:paraId="539698FE">
      <w:pPr>
        <w:pStyle w:val="3"/>
        <w:pageBreakBefore w:val="0"/>
        <w:tabs>
          <w:tab w:val="left" w:pos="502"/>
        </w:tabs>
        <w:kinsoku/>
        <w:wordWrap/>
        <w:overflowPunct/>
        <w:topLinePunct w:val="0"/>
        <w:autoSpaceDN/>
        <w:bidi w:val="0"/>
        <w:adjustRightInd/>
        <w:snapToGrid/>
        <w:spacing w:before="0" w:after="0" w:line="24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CLÁUSULA </w:t>
      </w:r>
      <w:r>
        <w:rPr>
          <w:rFonts w:hint="default" w:ascii="Times New Roman" w:hAnsi="Times New Roman" w:cs="Times New Roman"/>
          <w:b w:val="0"/>
          <w:sz w:val="22"/>
          <w:szCs w:val="22"/>
        </w:rPr>
        <w:t>S</w:t>
      </w:r>
      <w:r>
        <w:rPr>
          <w:rFonts w:hint="default" w:ascii="Times New Roman" w:hAnsi="Times New Roman" w:cs="Times New Roman"/>
          <w:sz w:val="22"/>
          <w:szCs w:val="22"/>
        </w:rPr>
        <w:t>EXTA - DA</w:t>
      </w:r>
      <w:r>
        <w:rPr>
          <w:rFonts w:hint="default" w:ascii="Times New Roman" w:hAnsi="Times New Roman" w:cs="Times New Roman"/>
          <w:spacing w:val="-16"/>
          <w:sz w:val="22"/>
          <w:szCs w:val="22"/>
        </w:rPr>
        <w:t xml:space="preserve"> </w:t>
      </w:r>
      <w:r>
        <w:rPr>
          <w:rFonts w:hint="default" w:ascii="Times New Roman" w:hAnsi="Times New Roman" w:cs="Times New Roman"/>
          <w:sz w:val="22"/>
          <w:szCs w:val="22"/>
        </w:rPr>
        <w:t>EXTINÇÃO</w:t>
      </w:r>
      <w:r>
        <w:rPr>
          <w:rFonts w:hint="default" w:ascii="Times New Roman" w:hAnsi="Times New Roman" w:cs="Times New Roman"/>
          <w:spacing w:val="2"/>
          <w:sz w:val="22"/>
          <w:szCs w:val="22"/>
        </w:rPr>
        <w:t xml:space="preserve"> </w:t>
      </w:r>
      <w:r>
        <w:rPr>
          <w:rFonts w:hint="default" w:ascii="Times New Roman" w:hAnsi="Times New Roman" w:cs="Times New Roman"/>
          <w:spacing w:val="-2"/>
          <w:sz w:val="22"/>
          <w:szCs w:val="22"/>
        </w:rPr>
        <w:t>CONTRATUAL</w:t>
      </w:r>
    </w:p>
    <w:p w14:paraId="537828C8">
      <w:pPr>
        <w:pStyle w:val="34"/>
        <w:pageBreakBefore w:val="0"/>
        <w:tabs>
          <w:tab w:val="left" w:pos="615"/>
          <w:tab w:val="left" w:pos="9020"/>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6.1 Constituirão motivos para extinção do presente instrumento, a qual deverá ser formalmente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motivada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nos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autos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do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processo,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assegurados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contraditório</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ampla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defesa,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as seguintes situações:</w:t>
      </w:r>
    </w:p>
    <w:p w14:paraId="43C158B2">
      <w:pPr>
        <w:pStyle w:val="34"/>
        <w:pageBreakBefore w:val="0"/>
        <w:numPr>
          <w:ilvl w:val="2"/>
          <w:numId w:val="5"/>
        </w:numPr>
        <w:tabs>
          <w:tab w:val="left" w:pos="1103"/>
          <w:tab w:val="left" w:pos="9020"/>
        </w:tabs>
        <w:kinsoku/>
        <w:wordWrap/>
        <w:overflowPunct/>
        <w:topLinePunct w:val="0"/>
        <w:autoSpaceDN/>
        <w:bidi w:val="0"/>
        <w:adjustRightInd/>
        <w:snapToGrid/>
        <w:spacing w:after="0" w:line="276" w:lineRule="auto"/>
        <w:ind w:right="51" w:rightChars="23"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não cumprimento ou cumprimento irregular das cláusulas contratuais, de especificações, de projetos ou de prazos;</w:t>
      </w:r>
    </w:p>
    <w:p w14:paraId="6B748EE9">
      <w:pPr>
        <w:pStyle w:val="34"/>
        <w:pageBreakBefore w:val="0"/>
        <w:numPr>
          <w:ilvl w:val="2"/>
          <w:numId w:val="5"/>
        </w:numPr>
        <w:tabs>
          <w:tab w:val="left" w:pos="1105"/>
          <w:tab w:val="left" w:pos="9020"/>
        </w:tabs>
        <w:kinsoku/>
        <w:wordWrap/>
        <w:overflowPunct/>
        <w:topLinePunct w:val="0"/>
        <w:autoSpaceDN/>
        <w:bidi w:val="0"/>
        <w:adjustRightInd/>
        <w:snapToGrid/>
        <w:spacing w:after="0" w:line="276" w:lineRule="auto"/>
        <w:ind w:right="51" w:rightChars="23"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desatendimento das determinações regulares emitidas pela autoridade designada para acompanhar e fiscalizar sua execução ou por autoridade superior;</w:t>
      </w:r>
    </w:p>
    <w:p w14:paraId="719B7036">
      <w:pPr>
        <w:pStyle w:val="34"/>
        <w:pageBreakBefore w:val="0"/>
        <w:numPr>
          <w:ilvl w:val="2"/>
          <w:numId w:val="5"/>
        </w:numPr>
        <w:tabs>
          <w:tab w:val="left" w:pos="1196"/>
          <w:tab w:val="left" w:pos="9020"/>
        </w:tabs>
        <w:kinsoku/>
        <w:wordWrap/>
        <w:overflowPunct/>
        <w:topLinePunct w:val="0"/>
        <w:autoSpaceDN/>
        <w:bidi w:val="0"/>
        <w:adjustRightInd/>
        <w:snapToGrid/>
        <w:spacing w:after="0" w:line="276" w:lineRule="auto"/>
        <w:ind w:right="51" w:rightChars="23"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alteração social ou modificação da finalidade ou da estrutura da empresa que restrinja sua capacidade de concluir o contrato;</w:t>
      </w:r>
    </w:p>
    <w:p w14:paraId="732CB349">
      <w:pPr>
        <w:pStyle w:val="34"/>
        <w:pageBreakBefore w:val="0"/>
        <w:numPr>
          <w:ilvl w:val="2"/>
          <w:numId w:val="5"/>
        </w:numPr>
        <w:tabs>
          <w:tab w:val="left" w:pos="1233"/>
          <w:tab w:val="left" w:pos="9020"/>
        </w:tabs>
        <w:kinsoku/>
        <w:wordWrap/>
        <w:overflowPunct/>
        <w:topLinePunct w:val="0"/>
        <w:autoSpaceDN/>
        <w:bidi w:val="0"/>
        <w:adjustRightInd/>
        <w:snapToGrid/>
        <w:spacing w:after="0" w:line="276" w:lineRule="auto"/>
        <w:ind w:right="51" w:rightChars="23"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decretação de falência ou de insolvência civil, dissolução da sociedade ou falecimento do Credenciado;</w:t>
      </w:r>
    </w:p>
    <w:p w14:paraId="14E6F879">
      <w:pPr>
        <w:pStyle w:val="34"/>
        <w:pageBreakBefore w:val="0"/>
        <w:numPr>
          <w:ilvl w:val="2"/>
          <w:numId w:val="5"/>
        </w:numPr>
        <w:tabs>
          <w:tab w:val="left" w:pos="1094"/>
          <w:tab w:val="left" w:pos="9020"/>
        </w:tabs>
        <w:kinsoku/>
        <w:wordWrap/>
        <w:overflowPunct/>
        <w:topLinePunct w:val="0"/>
        <w:autoSpaceDN/>
        <w:bidi w:val="0"/>
        <w:adjustRightInd/>
        <w:snapToGrid/>
        <w:spacing w:after="0" w:line="276" w:lineRule="auto"/>
        <w:ind w:right="51" w:rightChars="23"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caso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fortuito ou</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força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maior,</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regularmente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comprovados,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impeditivos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da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execução do contrato;</w:t>
      </w:r>
    </w:p>
    <w:p w14:paraId="7BD704A8">
      <w:pPr>
        <w:pStyle w:val="34"/>
        <w:pageBreakBefore w:val="0"/>
        <w:numPr>
          <w:ilvl w:val="2"/>
          <w:numId w:val="5"/>
        </w:numPr>
        <w:tabs>
          <w:tab w:val="left" w:pos="1189"/>
          <w:tab w:val="left" w:pos="9020"/>
        </w:tabs>
        <w:kinsoku/>
        <w:wordWrap/>
        <w:overflowPunct/>
        <w:topLinePunct w:val="0"/>
        <w:autoSpaceDN/>
        <w:bidi w:val="0"/>
        <w:adjustRightInd/>
        <w:snapToGrid/>
        <w:spacing w:after="0" w:line="276" w:lineRule="auto"/>
        <w:ind w:right="51" w:rightChars="23"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razões de interesse público, justificadas pela autoridade máxima do órgão ou da entidade contratante;</w:t>
      </w:r>
    </w:p>
    <w:p w14:paraId="02DAA4E9">
      <w:pPr>
        <w:pStyle w:val="34"/>
        <w:pageBreakBefore w:val="0"/>
        <w:numPr>
          <w:ilvl w:val="2"/>
          <w:numId w:val="5"/>
        </w:numPr>
        <w:tabs>
          <w:tab w:val="left" w:pos="1276"/>
          <w:tab w:val="left" w:pos="9020"/>
        </w:tabs>
        <w:kinsoku/>
        <w:wordWrap/>
        <w:overflowPunct/>
        <w:topLinePunct w:val="0"/>
        <w:autoSpaceDN/>
        <w:bidi w:val="0"/>
        <w:adjustRightInd/>
        <w:snapToGrid/>
        <w:spacing w:after="0" w:line="276" w:lineRule="auto"/>
        <w:ind w:right="51" w:rightChars="23"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não cumprimento das obrigações relativas à reserva de cargos prevista em lei, bem como em outras normas específicas, para pessoa com deficiência, para reabilitado da Previdência Social ou para aprendiz.</w:t>
      </w:r>
    </w:p>
    <w:p w14:paraId="18F52622">
      <w:pPr>
        <w:pStyle w:val="34"/>
        <w:pageBreakBefore w:val="0"/>
        <w:tabs>
          <w:tab w:val="left" w:pos="1276"/>
          <w:tab w:val="left" w:pos="9020"/>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6.2 A</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extinção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do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contrato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poderá</w:t>
      </w:r>
      <w:r>
        <w:rPr>
          <w:rFonts w:hint="default" w:ascii="Times New Roman" w:hAnsi="Times New Roman" w:cs="Times New Roman"/>
          <w:spacing w:val="-2"/>
          <w:sz w:val="22"/>
          <w:szCs w:val="22"/>
        </w:rPr>
        <w:t xml:space="preserve"> </w:t>
      </w:r>
      <w:r>
        <w:rPr>
          <w:rFonts w:hint="default" w:ascii="Times New Roman" w:hAnsi="Times New Roman" w:cs="Times New Roman"/>
          <w:spacing w:val="-4"/>
          <w:sz w:val="22"/>
          <w:szCs w:val="22"/>
        </w:rPr>
        <w:t>ser:</w:t>
      </w:r>
    </w:p>
    <w:p w14:paraId="0FC4B5A2">
      <w:pPr>
        <w:pStyle w:val="34"/>
        <w:pageBreakBefore w:val="0"/>
        <w:numPr>
          <w:ilvl w:val="2"/>
          <w:numId w:val="5"/>
        </w:numPr>
        <w:tabs>
          <w:tab w:val="left" w:pos="1053"/>
        </w:tabs>
        <w:kinsoku/>
        <w:wordWrap/>
        <w:overflowPunct/>
        <w:topLinePunct w:val="0"/>
        <w:autoSpaceDN/>
        <w:bidi w:val="0"/>
        <w:adjustRightInd/>
        <w:snapToGrid/>
        <w:spacing w:after="0" w:line="276" w:lineRule="auto"/>
        <w:ind w:right="51"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determinada</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por</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ato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unilateral</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escrito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da</w:t>
      </w:r>
      <w:r>
        <w:rPr>
          <w:rFonts w:hint="default" w:ascii="Times New Roman" w:hAnsi="Times New Roman" w:cs="Times New Roman"/>
          <w:spacing w:val="37"/>
          <w:sz w:val="22"/>
          <w:szCs w:val="22"/>
        </w:rPr>
        <w:t xml:space="preserve"> </w:t>
      </w:r>
      <w:r>
        <w:rPr>
          <w:rFonts w:hint="default" w:ascii="Times New Roman" w:hAnsi="Times New Roman" w:cs="Times New Roman"/>
          <w:sz w:val="22"/>
          <w:szCs w:val="22"/>
        </w:rPr>
        <w:t>Administração,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exceto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no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caso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de descumprimento decorrente de sua própria conduta;</w:t>
      </w:r>
    </w:p>
    <w:p w14:paraId="0878B2B7">
      <w:pPr>
        <w:pStyle w:val="34"/>
        <w:pageBreakBefore w:val="0"/>
        <w:numPr>
          <w:ilvl w:val="2"/>
          <w:numId w:val="5"/>
        </w:numPr>
        <w:tabs>
          <w:tab w:val="left" w:pos="1127"/>
          <w:tab w:val="left" w:pos="9020"/>
        </w:tabs>
        <w:kinsoku/>
        <w:wordWrap/>
        <w:overflowPunct/>
        <w:topLinePunct w:val="0"/>
        <w:autoSpaceDN/>
        <w:bidi w:val="0"/>
        <w:adjustRightInd/>
        <w:snapToGrid/>
        <w:spacing w:after="0" w:line="276" w:lineRule="auto"/>
        <w:ind w:right="51"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 –</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consensual,</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por</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acordo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entre</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as</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partes,</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por</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conciliação,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por</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mediação</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ou</w:t>
      </w:r>
      <w:r>
        <w:rPr>
          <w:rFonts w:hint="default" w:ascii="Times New Roman" w:hAnsi="Times New Roman" w:cs="Times New Roman"/>
          <w:spacing w:val="40"/>
          <w:sz w:val="22"/>
          <w:szCs w:val="22"/>
        </w:rPr>
        <w:t xml:space="preserve"> </w:t>
      </w:r>
      <w:r>
        <w:rPr>
          <w:rFonts w:hint="default" w:ascii="Times New Roman" w:hAnsi="Times New Roman" w:cs="Times New Roman"/>
          <w:sz w:val="22"/>
          <w:szCs w:val="22"/>
        </w:rPr>
        <w:t>por comitê de resolução de disputas, desde que haja interesse da</w:t>
      </w:r>
      <w:r>
        <w:rPr>
          <w:rFonts w:hint="default" w:ascii="Times New Roman" w:hAnsi="Times New Roman" w:cs="Times New Roman"/>
          <w:spacing w:val="-5"/>
          <w:sz w:val="22"/>
          <w:szCs w:val="22"/>
        </w:rPr>
        <w:t xml:space="preserve"> </w:t>
      </w:r>
      <w:r>
        <w:rPr>
          <w:rFonts w:hint="default" w:ascii="Times New Roman" w:hAnsi="Times New Roman" w:cs="Times New Roman"/>
          <w:sz w:val="22"/>
          <w:szCs w:val="22"/>
        </w:rPr>
        <w:t>Administração;</w:t>
      </w:r>
    </w:p>
    <w:p w14:paraId="196CC610">
      <w:pPr>
        <w:pStyle w:val="34"/>
        <w:pageBreakBefore w:val="0"/>
        <w:numPr>
          <w:ilvl w:val="2"/>
          <w:numId w:val="5"/>
        </w:numPr>
        <w:tabs>
          <w:tab w:val="left" w:pos="1170"/>
          <w:tab w:val="left" w:pos="9020"/>
        </w:tabs>
        <w:kinsoku/>
        <w:wordWrap/>
        <w:overflowPunct/>
        <w:topLinePunct w:val="0"/>
        <w:autoSpaceDN/>
        <w:bidi w:val="0"/>
        <w:adjustRightInd/>
        <w:snapToGrid/>
        <w:spacing w:after="0" w:line="276" w:lineRule="auto"/>
        <w:ind w:right="51" w:firstLine="719"/>
        <w:contextualSpacing w:val="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determinada por decisão arbitral, em decorrência de cláusula compromissória ou compromisso arbitral, ou por decisão judicial.</w:t>
      </w:r>
    </w:p>
    <w:p w14:paraId="7CF71466">
      <w:pPr>
        <w:pStyle w:val="34"/>
        <w:pageBreakBefore w:val="0"/>
        <w:tabs>
          <w:tab w:val="left" w:pos="524"/>
          <w:tab w:val="left" w:pos="9020"/>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6.3 Para qualquer forma de extinção contratual, o Município Contratante deverá observar as disposições da Lei 14.133/2021.</w:t>
      </w:r>
    </w:p>
    <w:p w14:paraId="2DD67CED">
      <w:pPr>
        <w:pStyle w:val="34"/>
        <w:pageBreakBefore w:val="0"/>
        <w:tabs>
          <w:tab w:val="left" w:pos="546"/>
          <w:tab w:val="left" w:pos="9020"/>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6.4 Uma vez extinto o presente contrato, e desde que ressarcido de todos os prejuízos, o Contratante poderá efetuar à Credenciada o pagamento de serviços corretamente executados.</w:t>
      </w:r>
    </w:p>
    <w:p w14:paraId="18834AEB">
      <w:pPr>
        <w:pStyle w:val="34"/>
        <w:pageBreakBefore w:val="0"/>
        <w:tabs>
          <w:tab w:val="left" w:pos="519"/>
        </w:tabs>
        <w:kinsoku/>
        <w:wordWrap/>
        <w:overflowPunct/>
        <w:topLinePunct w:val="0"/>
        <w:autoSpaceDN/>
        <w:bidi w:val="0"/>
        <w:adjustRightInd/>
        <w:snapToGrid/>
        <w:spacing w:after="0" w:line="276" w:lineRule="auto"/>
        <w:ind w:left="0" w:right="51"/>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6.5 Em caso de procedimento judicial, para a rescisão do contrato, sujeitará a Credenciada à multa convencional de 10% (dez por cento) sobre o valor do contrato, mais perdas e danos, custas e honorários advocatícios.</w:t>
      </w:r>
    </w:p>
    <w:p w14:paraId="7FDDE366">
      <w:pPr>
        <w:pageBreakBefore w:val="0"/>
        <w:tabs>
          <w:tab w:val="left" w:pos="4253"/>
        </w:tabs>
        <w:kinsoku/>
        <w:wordWrap/>
        <w:overflowPunct/>
        <w:topLinePunct w:val="0"/>
        <w:autoSpaceDN/>
        <w:bidi w:val="0"/>
        <w:adjustRightInd/>
        <w:snapToGrid/>
        <w:spacing w:after="0"/>
        <w:textAlignment w:val="auto"/>
        <w:rPr>
          <w:rFonts w:hint="default" w:ascii="Times New Roman" w:hAnsi="Times New Roman" w:cs="Times New Roman"/>
          <w:b/>
          <w:sz w:val="22"/>
          <w:szCs w:val="22"/>
        </w:rPr>
      </w:pPr>
    </w:p>
    <w:p w14:paraId="7E69AB93">
      <w:pPr>
        <w:pageBreakBefore w:val="0"/>
        <w:tabs>
          <w:tab w:val="left" w:pos="4253"/>
        </w:tabs>
        <w:kinsoku/>
        <w:wordWrap/>
        <w:overflowPunct/>
        <w:topLinePunct w:val="0"/>
        <w:autoSpaceDN/>
        <w:bidi w:val="0"/>
        <w:adjustRightInd/>
        <w:snapToGrid/>
        <w:spacing w:after="0"/>
        <w:jc w:val="both"/>
        <w:textAlignment w:val="auto"/>
        <w:rPr>
          <w:rFonts w:hint="default" w:ascii="Times New Roman" w:hAnsi="Times New Roman" w:cs="Times New Roman"/>
          <w:b/>
          <w:sz w:val="22"/>
          <w:szCs w:val="22"/>
        </w:rPr>
      </w:pPr>
      <w:r>
        <w:rPr>
          <w:rFonts w:hint="default" w:ascii="Times New Roman" w:hAnsi="Times New Roman" w:cs="Times New Roman"/>
          <w:b/>
          <w:sz w:val="22"/>
          <w:szCs w:val="22"/>
        </w:rPr>
        <w:t>CLÁUSULA SÉTIMA - DA DOTAÇÃO ORÇAMENTÁRIA</w:t>
      </w:r>
    </w:p>
    <w:p w14:paraId="36E8196B">
      <w:pPr>
        <w:pageBreakBefore w:val="0"/>
        <w:tabs>
          <w:tab w:val="left" w:pos="4253"/>
        </w:tabs>
        <w:kinsoku/>
        <w:wordWrap/>
        <w:overflowPunct/>
        <w:topLinePunct w:val="0"/>
        <w:autoSpaceDN/>
        <w:bidi w:val="0"/>
        <w:adjustRightInd/>
        <w:snapToGrid/>
        <w:spacing w:after="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7.1 As despesas decorrentes do presente contrato correrão por conta das seguintes dotações orçamentária: </w:t>
      </w:r>
    </w:p>
    <w:p w14:paraId="0123F0D2">
      <w:pPr>
        <w:pStyle w:val="92"/>
        <w:pageBreakBefore w:val="0"/>
        <w:kinsoku/>
        <w:wordWrap/>
        <w:overflowPunct/>
        <w:topLinePunct w:val="0"/>
        <w:autoSpaceDN/>
        <w:bidi w:val="0"/>
        <w:adjustRightInd/>
        <w:snapToGrid/>
        <w:spacing w:after="0"/>
        <w:ind w:left="880" w:leftChars="400"/>
        <w:jc w:val="both"/>
        <w:textAlignment w:val="auto"/>
        <w:rPr>
          <w:rFonts w:hint="default" w:ascii="Times New Roman" w:hAnsi="Times New Roman" w:cs="Times New Roman"/>
          <w:sz w:val="22"/>
          <w:szCs w:val="22"/>
        </w:rPr>
      </w:pPr>
    </w:p>
    <w:p w14:paraId="5ADA5EB0">
      <w:pPr>
        <w:pStyle w:val="21"/>
        <w:pageBreakBefore w:val="0"/>
        <w:kinsoku/>
        <w:wordWrap/>
        <w:overflowPunct/>
        <w:topLinePunct w:val="0"/>
        <w:autoSpaceDN/>
        <w:bidi w:val="0"/>
        <w:adjustRightInd/>
        <w:snapToGrid/>
        <w:spacing w:before="0" w:after="0" w:line="276" w:lineRule="auto"/>
        <w:ind w:left="440" w:leftChars="200"/>
        <w:jc w:val="both"/>
        <w:textAlignment w:val="auto"/>
        <w:rPr>
          <w:rFonts w:hint="default" w:ascii="Times New Roman" w:hAnsi="Times New Roman" w:cs="Times New Roman"/>
          <w:sz w:val="22"/>
          <w:szCs w:val="22"/>
        </w:rPr>
      </w:pPr>
      <w:r>
        <w:rPr>
          <w:rFonts w:hint="default" w:ascii="Times New Roman" w:hAnsi="Times New Roman" w:cs="Times New Roman"/>
          <w:color w:val="000000"/>
          <w:sz w:val="22"/>
          <w:szCs w:val="22"/>
        </w:rPr>
        <w:t>09 SECRETARIA MUNICIPAL DE AGRICULTURA E MEIO AMBIENTE</w:t>
      </w:r>
    </w:p>
    <w:p w14:paraId="066F5AD6">
      <w:pPr>
        <w:pStyle w:val="21"/>
        <w:pageBreakBefore w:val="0"/>
        <w:kinsoku/>
        <w:wordWrap/>
        <w:overflowPunct/>
        <w:topLinePunct w:val="0"/>
        <w:autoSpaceDN/>
        <w:bidi w:val="0"/>
        <w:adjustRightInd/>
        <w:snapToGrid/>
        <w:spacing w:before="0" w:after="0" w:line="276" w:lineRule="auto"/>
        <w:ind w:left="440" w:leftChars="200"/>
        <w:jc w:val="both"/>
        <w:textAlignment w:val="auto"/>
        <w:rPr>
          <w:rFonts w:hint="default" w:ascii="Times New Roman" w:hAnsi="Times New Roman" w:cs="Times New Roman"/>
          <w:sz w:val="22"/>
          <w:szCs w:val="22"/>
        </w:rPr>
      </w:pPr>
      <w:r>
        <w:rPr>
          <w:rFonts w:hint="default" w:ascii="Times New Roman" w:hAnsi="Times New Roman" w:cs="Times New Roman"/>
          <w:color w:val="000000"/>
          <w:sz w:val="22"/>
          <w:szCs w:val="22"/>
        </w:rPr>
        <w:t>09.01 SECRETARIA MUNICIPAL DA AGRICULTURA</w:t>
      </w:r>
    </w:p>
    <w:p w14:paraId="78FC7AF6">
      <w:pPr>
        <w:pStyle w:val="21"/>
        <w:pageBreakBefore w:val="0"/>
        <w:kinsoku/>
        <w:wordWrap/>
        <w:overflowPunct/>
        <w:topLinePunct w:val="0"/>
        <w:autoSpaceDN/>
        <w:bidi w:val="0"/>
        <w:adjustRightInd/>
        <w:snapToGrid/>
        <w:spacing w:before="0" w:after="0" w:line="276" w:lineRule="auto"/>
        <w:ind w:left="440" w:leftChars="200"/>
        <w:jc w:val="both"/>
        <w:textAlignment w:val="auto"/>
        <w:rPr>
          <w:rFonts w:hint="default" w:ascii="Times New Roman" w:hAnsi="Times New Roman" w:cs="Times New Roman"/>
          <w:sz w:val="22"/>
          <w:szCs w:val="22"/>
        </w:rPr>
      </w:pPr>
      <w:r>
        <w:rPr>
          <w:rFonts w:hint="default" w:ascii="Times New Roman" w:hAnsi="Times New Roman" w:cs="Times New Roman"/>
          <w:color w:val="000000"/>
          <w:sz w:val="22"/>
          <w:szCs w:val="22"/>
        </w:rPr>
        <w:t>20.608.0077.2056 INSEMINAÇÃO ARTIFICIAL</w:t>
      </w:r>
    </w:p>
    <w:p w14:paraId="09062A8E">
      <w:pPr>
        <w:pStyle w:val="21"/>
        <w:pageBreakBefore w:val="0"/>
        <w:kinsoku/>
        <w:wordWrap/>
        <w:overflowPunct/>
        <w:topLinePunct w:val="0"/>
        <w:autoSpaceDN/>
        <w:bidi w:val="0"/>
        <w:adjustRightInd/>
        <w:snapToGrid/>
        <w:spacing w:before="0" w:after="0" w:line="276" w:lineRule="auto"/>
        <w:ind w:left="440" w:leftChars="200"/>
        <w:jc w:val="both"/>
        <w:textAlignment w:val="auto"/>
        <w:rPr>
          <w:rFonts w:hint="default" w:ascii="Times New Roman" w:hAnsi="Times New Roman" w:cs="Times New Roman"/>
          <w:sz w:val="22"/>
          <w:szCs w:val="22"/>
        </w:rPr>
      </w:pPr>
      <w:r>
        <w:rPr>
          <w:rFonts w:hint="default" w:ascii="Times New Roman" w:hAnsi="Times New Roman" w:cs="Times New Roman"/>
          <w:color w:val="000000"/>
          <w:sz w:val="22"/>
          <w:szCs w:val="22"/>
        </w:rPr>
        <w:t>3.3.3.90.39.00.00.00.00 OUTROS SERVIÇOS DE TERCEIROS PESSOA JURÍDICA – 905</w:t>
      </w:r>
    </w:p>
    <w:p w14:paraId="4C9B2E60">
      <w:pPr>
        <w:pStyle w:val="17"/>
        <w:pageBreakBefore w:val="0"/>
        <w:tabs>
          <w:tab w:val="left" w:pos="1418"/>
          <w:tab w:val="left" w:pos="4253"/>
        </w:tabs>
        <w:kinsoku/>
        <w:wordWrap/>
        <w:overflowPunct/>
        <w:topLinePunct w:val="0"/>
        <w:autoSpaceDN/>
        <w:bidi w:val="0"/>
        <w:adjustRightInd/>
        <w:snapToGrid/>
        <w:spacing w:after="0"/>
        <w:ind w:left="880" w:leftChars="400"/>
        <w:textAlignment w:val="auto"/>
        <w:rPr>
          <w:rFonts w:hint="default" w:ascii="Times New Roman" w:hAnsi="Times New Roman" w:cs="Times New Roman"/>
          <w:sz w:val="22"/>
          <w:szCs w:val="22"/>
        </w:rPr>
      </w:pPr>
    </w:p>
    <w:p w14:paraId="784EF9D4">
      <w:pPr>
        <w:pStyle w:val="17"/>
        <w:pageBreakBefore w:val="0"/>
        <w:tabs>
          <w:tab w:val="left" w:pos="1418"/>
          <w:tab w:val="left" w:pos="4253"/>
        </w:tabs>
        <w:kinsoku/>
        <w:wordWrap/>
        <w:overflowPunct/>
        <w:topLinePunct w:val="0"/>
        <w:autoSpaceDN/>
        <w:bidi w:val="0"/>
        <w:adjustRightInd/>
        <w:snapToGrid/>
        <w:spacing w:after="0"/>
        <w:textAlignment w:val="auto"/>
        <w:rPr>
          <w:rFonts w:hint="default" w:ascii="Times New Roman" w:hAnsi="Times New Roman" w:cs="Times New Roman"/>
          <w:b/>
          <w:sz w:val="22"/>
          <w:szCs w:val="22"/>
        </w:rPr>
      </w:pPr>
      <w:r>
        <w:rPr>
          <w:rFonts w:hint="default" w:ascii="Times New Roman" w:hAnsi="Times New Roman" w:cs="Times New Roman"/>
          <w:b/>
          <w:sz w:val="22"/>
          <w:szCs w:val="22"/>
        </w:rPr>
        <w:t>CLÁUSULA NONA – DISPOSIÇÕES GERAIS</w:t>
      </w:r>
    </w:p>
    <w:p w14:paraId="08D33BDF">
      <w:pPr>
        <w:pStyle w:val="34"/>
        <w:pageBreakBefore w:val="0"/>
        <w:tabs>
          <w:tab w:val="left" w:pos="505"/>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8.1 Toda</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qualquer modificação somente poderá ser</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introduzida ao presente</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lang w:val="pt-BR"/>
        </w:rPr>
        <w:t>Termo</w:t>
      </w:r>
      <w:r>
        <w:rPr>
          <w:rFonts w:hint="default" w:ascii="Times New Roman" w:hAnsi="Times New Roman" w:cs="Times New Roman"/>
          <w:sz w:val="22"/>
          <w:szCs w:val="22"/>
        </w:rPr>
        <w:t>, através de aditamento, expressamente autorizado pela autoridade competente.</w:t>
      </w:r>
    </w:p>
    <w:p w14:paraId="3780944F">
      <w:pPr>
        <w:pStyle w:val="34"/>
        <w:pageBreakBefore w:val="0"/>
        <w:tabs>
          <w:tab w:val="left" w:pos="586"/>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8.</w:t>
      </w:r>
      <w:r>
        <w:rPr>
          <w:rFonts w:hint="default" w:ascii="Times New Roman" w:hAnsi="Times New Roman" w:cs="Times New Roman"/>
          <w:sz w:val="22"/>
          <w:szCs w:val="22"/>
          <w:lang w:val="pt-BR"/>
        </w:rPr>
        <w:t>2</w:t>
      </w:r>
      <w:r>
        <w:rPr>
          <w:rFonts w:hint="default" w:ascii="Times New Roman" w:hAnsi="Times New Roman" w:cs="Times New Roman"/>
          <w:sz w:val="22"/>
          <w:szCs w:val="22"/>
        </w:rPr>
        <w:t xml:space="preserve"> A Credenciada assume exclusiva responsabilidade pelo cumprimento de todas as obrigações</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decorrentes</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da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execução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do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presente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contrato,</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sejam</w:t>
      </w:r>
      <w:r>
        <w:rPr>
          <w:rFonts w:hint="default" w:ascii="Times New Roman" w:hAnsi="Times New Roman" w:cs="Times New Roman"/>
          <w:spacing w:val="-1"/>
          <w:sz w:val="22"/>
          <w:szCs w:val="22"/>
        </w:rPr>
        <w:t xml:space="preserve"> </w:t>
      </w:r>
      <w:r>
        <w:rPr>
          <w:rFonts w:hint="default" w:ascii="Times New Roman" w:hAnsi="Times New Roman" w:cs="Times New Roman"/>
          <w:sz w:val="22"/>
          <w:szCs w:val="22"/>
        </w:rPr>
        <w:t>de</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natureza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trabalhista,</w:t>
      </w:r>
      <w:r>
        <w:rPr>
          <w:rFonts w:hint="default" w:ascii="Times New Roman" w:hAnsi="Times New Roman" w:cs="Times New Roman"/>
          <w:spacing w:val="-2"/>
          <w:sz w:val="22"/>
          <w:szCs w:val="22"/>
        </w:rPr>
        <w:t xml:space="preserve"> </w:t>
      </w:r>
      <w:r>
        <w:rPr>
          <w:rFonts w:hint="default" w:ascii="Times New Roman" w:hAnsi="Times New Roman" w:cs="Times New Roman"/>
          <w:sz w:val="22"/>
          <w:szCs w:val="22"/>
        </w:rPr>
        <w:t>fiscal, previdenciária, social, comercial, civil, inexistindo qualquer espécie de solidariedade do Contratante relativamente a esses encargos, inclusive, os que contratualmente advierem de prejuízos causados a terceiros.</w:t>
      </w:r>
    </w:p>
    <w:p w14:paraId="5AC66D0B">
      <w:pPr>
        <w:pStyle w:val="34"/>
        <w:pageBreakBefore w:val="0"/>
        <w:tabs>
          <w:tab w:val="left" w:pos="579"/>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8.</w:t>
      </w:r>
      <w:r>
        <w:rPr>
          <w:rFonts w:hint="default" w:ascii="Times New Roman" w:hAnsi="Times New Roman" w:cs="Times New Roman"/>
          <w:sz w:val="22"/>
          <w:szCs w:val="22"/>
          <w:lang w:val="pt-BR"/>
        </w:rPr>
        <w:t>3</w:t>
      </w:r>
      <w:r>
        <w:rPr>
          <w:rFonts w:hint="default" w:ascii="Times New Roman" w:hAnsi="Times New Roman" w:cs="Times New Roman"/>
          <w:sz w:val="22"/>
          <w:szCs w:val="22"/>
        </w:rPr>
        <w:t xml:space="preserve"> 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w:t>
      </w:r>
    </w:p>
    <w:p w14:paraId="095230BE">
      <w:pPr>
        <w:pStyle w:val="34"/>
        <w:pageBreakBefore w:val="0"/>
        <w:tabs>
          <w:tab w:val="left" w:pos="553"/>
        </w:tabs>
        <w:kinsoku/>
        <w:wordWrap/>
        <w:overflowPunct/>
        <w:topLinePunct w:val="0"/>
        <w:autoSpaceDN/>
        <w:bidi w:val="0"/>
        <w:adjustRightInd/>
        <w:snapToGrid/>
        <w:spacing w:after="0" w:line="278"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8.</w:t>
      </w: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 Todas as condições e exigências que constam do Edital de Chamamento Público Nº 01/2025, fazem parte integrante do presente contrato, como se aqui estivessem transcritos.</w:t>
      </w:r>
    </w:p>
    <w:p w14:paraId="31249229">
      <w:pPr>
        <w:pStyle w:val="34"/>
        <w:pageBreakBefore w:val="0"/>
        <w:tabs>
          <w:tab w:val="left" w:pos="517"/>
        </w:tabs>
        <w:kinsoku/>
        <w:wordWrap/>
        <w:overflowPunct/>
        <w:topLinePunct w:val="0"/>
        <w:autoSpaceDN/>
        <w:bidi w:val="0"/>
        <w:adjustRightInd/>
        <w:snapToGrid/>
        <w:spacing w:after="0" w:line="276"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8.</w:t>
      </w:r>
      <w:r>
        <w:rPr>
          <w:rFonts w:hint="default" w:ascii="Times New Roman" w:hAnsi="Times New Roman" w:cs="Times New Roman"/>
          <w:sz w:val="22"/>
          <w:szCs w:val="22"/>
          <w:lang w:val="pt-BR"/>
        </w:rPr>
        <w:t>5</w:t>
      </w:r>
      <w:r>
        <w:rPr>
          <w:rFonts w:hint="default" w:ascii="Times New Roman" w:hAnsi="Times New Roman" w:cs="Times New Roman"/>
          <w:sz w:val="22"/>
          <w:szCs w:val="22"/>
        </w:rPr>
        <w:t xml:space="preserve"> As partes elegem o Foro da Comarca de Teutônia/RS, para dirimirem as dúvidas acaso emergentes do presente contrato.</w:t>
      </w:r>
    </w:p>
    <w:p w14:paraId="6307FE04">
      <w:pPr>
        <w:pStyle w:val="34"/>
        <w:pageBreakBefore w:val="0"/>
        <w:tabs>
          <w:tab w:val="left" w:pos="543"/>
        </w:tabs>
        <w:kinsoku/>
        <w:wordWrap/>
        <w:overflowPunct/>
        <w:topLinePunct w:val="0"/>
        <w:autoSpaceDN/>
        <w:bidi w:val="0"/>
        <w:adjustRightInd/>
        <w:snapToGrid/>
        <w:spacing w:after="0" w:line="278" w:lineRule="auto"/>
        <w:ind w:left="0"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8.</w:t>
      </w:r>
      <w:r>
        <w:rPr>
          <w:rFonts w:hint="default" w:ascii="Times New Roman" w:hAnsi="Times New Roman" w:cs="Times New Roman"/>
          <w:sz w:val="22"/>
          <w:szCs w:val="22"/>
          <w:lang w:val="pt-BR"/>
        </w:rPr>
        <w:t>6</w:t>
      </w:r>
      <w:r>
        <w:rPr>
          <w:rFonts w:hint="default" w:ascii="Times New Roman" w:hAnsi="Times New Roman" w:cs="Times New Roman"/>
          <w:sz w:val="22"/>
          <w:szCs w:val="22"/>
        </w:rPr>
        <w:t xml:space="preserve"> O presente contrato obriga os contratantes, seus herdeiros e/ou sucessores, ao integral cumprimento do aqui avençado.</w:t>
      </w:r>
    </w:p>
    <w:p w14:paraId="44A8D876">
      <w:pPr>
        <w:pStyle w:val="17"/>
        <w:pageBreakBefore w:val="0"/>
        <w:kinsoku/>
        <w:wordWrap/>
        <w:overflowPunct/>
        <w:topLinePunct w:val="0"/>
        <w:autoSpaceDN/>
        <w:bidi w:val="0"/>
        <w:adjustRightInd/>
        <w:snapToGrid/>
        <w:spacing w:after="0" w:line="276" w:lineRule="auto"/>
        <w:ind w:right="51" w:rightChars="23"/>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E, por estarem assim, plenamente ajustados, firmam o presente contrato em 4 (quatro) vias de igual forma e teor, na presença de duas testemunhas instrumentais, para que produza os seus legais e jurídicos efeitos.</w:t>
      </w:r>
    </w:p>
    <w:p w14:paraId="1C850E1F">
      <w:pPr>
        <w:pStyle w:val="17"/>
        <w:tabs>
          <w:tab w:val="left" w:pos="1418"/>
          <w:tab w:val="left" w:pos="4253"/>
        </w:tabs>
        <w:spacing w:after="0"/>
        <w:ind w:firstLine="1100" w:firstLineChars="500"/>
        <w:rPr>
          <w:rFonts w:hint="default" w:ascii="Times New Roman" w:hAnsi="Times New Roman" w:cs="Times New Roman"/>
          <w:sz w:val="22"/>
          <w:szCs w:val="22"/>
        </w:rPr>
      </w:pPr>
    </w:p>
    <w:p w14:paraId="377B7A47">
      <w:pPr>
        <w:pStyle w:val="17"/>
        <w:tabs>
          <w:tab w:val="left" w:pos="1418"/>
          <w:tab w:val="left" w:pos="4253"/>
        </w:tabs>
        <w:spacing w:after="0"/>
        <w:ind w:firstLine="1100" w:firstLineChars="500"/>
        <w:rPr>
          <w:rFonts w:hint="default" w:ascii="Times New Roman" w:hAnsi="Times New Roman" w:cs="Times New Roman"/>
          <w:sz w:val="22"/>
          <w:szCs w:val="22"/>
        </w:rPr>
      </w:pPr>
    </w:p>
    <w:p w14:paraId="170EC66B">
      <w:pPr>
        <w:pStyle w:val="17"/>
        <w:tabs>
          <w:tab w:val="left" w:pos="1418"/>
          <w:tab w:val="left" w:pos="4253"/>
        </w:tabs>
        <w:spacing w:after="0"/>
        <w:ind w:firstLine="1100" w:firstLineChars="500"/>
        <w:rPr>
          <w:rFonts w:hint="default" w:ascii="Times New Roman" w:hAnsi="Times New Roman" w:cs="Times New Roman"/>
          <w:sz w:val="22"/>
          <w:szCs w:val="22"/>
        </w:rPr>
      </w:pPr>
    </w:p>
    <w:p w14:paraId="2CDEBB6F">
      <w:pPr>
        <w:pStyle w:val="17"/>
        <w:tabs>
          <w:tab w:val="left" w:pos="1418"/>
          <w:tab w:val="left" w:pos="4253"/>
        </w:tabs>
        <w:spacing w:after="0"/>
        <w:jc w:val="right"/>
        <w:rPr>
          <w:rFonts w:hint="default" w:ascii="Times New Roman" w:hAnsi="Times New Roman" w:cs="Times New Roman"/>
          <w:sz w:val="22"/>
          <w:szCs w:val="22"/>
        </w:rPr>
      </w:pPr>
      <w:r>
        <w:rPr>
          <w:rFonts w:hint="default" w:ascii="Times New Roman" w:hAnsi="Times New Roman" w:cs="Times New Roman"/>
          <w:sz w:val="22"/>
          <w:szCs w:val="22"/>
        </w:rPr>
        <w:t>Teutônia, ___, de ____________ de 2025.</w:t>
      </w:r>
    </w:p>
    <w:p w14:paraId="77C94C84">
      <w:pPr>
        <w:tabs>
          <w:tab w:val="left" w:pos="4253"/>
        </w:tabs>
        <w:spacing w:after="0" w:line="240" w:lineRule="auto"/>
        <w:ind w:firstLine="440" w:firstLineChars="200"/>
        <w:rPr>
          <w:rFonts w:hint="default" w:ascii="Times New Roman" w:hAnsi="Times New Roman" w:cs="Times New Roman"/>
          <w:sz w:val="22"/>
          <w:szCs w:val="22"/>
        </w:rPr>
      </w:pPr>
    </w:p>
    <w:p w14:paraId="008950D4">
      <w:pPr>
        <w:tabs>
          <w:tab w:val="left" w:pos="4253"/>
        </w:tabs>
        <w:spacing w:after="0" w:line="240" w:lineRule="auto"/>
        <w:ind w:firstLine="440" w:firstLineChars="200"/>
        <w:rPr>
          <w:rFonts w:hint="default" w:ascii="Times New Roman" w:hAnsi="Times New Roman" w:cs="Times New Roman"/>
          <w:sz w:val="22"/>
          <w:szCs w:val="22"/>
        </w:rPr>
      </w:pPr>
    </w:p>
    <w:p w14:paraId="2EEE85A5">
      <w:pPr>
        <w:tabs>
          <w:tab w:val="left" w:pos="4253"/>
        </w:tabs>
        <w:spacing w:after="0" w:line="240" w:lineRule="auto"/>
        <w:ind w:firstLine="440" w:firstLineChars="200"/>
        <w:rPr>
          <w:rFonts w:hint="default" w:ascii="Times New Roman" w:hAnsi="Times New Roman" w:cs="Times New Roman"/>
          <w:sz w:val="22"/>
          <w:szCs w:val="22"/>
        </w:rPr>
      </w:pPr>
    </w:p>
    <w:p w14:paraId="0F89E05D">
      <w:pPr>
        <w:tabs>
          <w:tab w:val="left" w:pos="4253"/>
        </w:tabs>
        <w:spacing w:after="0" w:line="240" w:lineRule="auto"/>
        <w:ind w:firstLine="440" w:firstLineChars="200"/>
        <w:rPr>
          <w:rFonts w:hint="default" w:ascii="Times New Roman" w:hAnsi="Times New Roman" w:cs="Times New Roman"/>
          <w:sz w:val="22"/>
          <w:szCs w:val="22"/>
        </w:rPr>
      </w:pPr>
    </w:p>
    <w:p w14:paraId="37711176">
      <w:pPr>
        <w:tabs>
          <w:tab w:val="left" w:pos="4253"/>
        </w:tabs>
        <w:spacing w:after="0" w:line="240" w:lineRule="auto"/>
        <w:ind w:firstLine="440" w:firstLineChars="200"/>
        <w:rPr>
          <w:rFonts w:hint="default" w:ascii="Times New Roman" w:hAnsi="Times New Roman" w:cs="Times New Roman"/>
          <w:sz w:val="22"/>
          <w:szCs w:val="22"/>
        </w:rPr>
      </w:pPr>
      <w:r>
        <w:rPr>
          <w:rFonts w:hint="default" w:ascii="Times New Roman" w:hAnsi="Times New Roman" w:cs="Times New Roman"/>
          <w:sz w:val="22"/>
          <w:szCs w:val="22"/>
        </w:rPr>
        <w:t xml:space="preserve">__________________________            </w:t>
      </w:r>
      <w:r>
        <w:rPr>
          <w:rFonts w:hint="default" w:ascii="Times New Roman" w:hAnsi="Times New Roman" w:cs="Times New Roman"/>
          <w:sz w:val="22"/>
          <w:szCs w:val="22"/>
          <w:lang w:val="pt-BR"/>
        </w:rPr>
        <w:tab/>
      </w:r>
      <w:r>
        <w:rPr>
          <w:rFonts w:hint="default" w:ascii="Times New Roman" w:hAnsi="Times New Roman" w:cs="Times New Roman"/>
          <w:sz w:val="22"/>
          <w:szCs w:val="22"/>
          <w:lang w:val="pt-BR"/>
        </w:rPr>
        <w:tab/>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hint="default" w:ascii="Times New Roman" w:hAnsi="Times New Roman" w:cs="Times New Roman"/>
          <w:sz w:val="22"/>
          <w:szCs w:val="22"/>
        </w:rPr>
        <w:t>______________________________</w:t>
      </w:r>
    </w:p>
    <w:p w14:paraId="07B7AA82">
      <w:pPr>
        <w:tabs>
          <w:tab w:val="left" w:pos="4253"/>
        </w:tabs>
        <w:spacing w:after="0" w:line="240" w:lineRule="auto"/>
        <w:ind w:firstLine="440" w:firstLineChars="200"/>
        <w:rPr>
          <w:rFonts w:hint="default" w:ascii="Times New Roman" w:hAnsi="Times New Roman" w:cs="Times New Roman"/>
          <w:sz w:val="22"/>
          <w:szCs w:val="22"/>
        </w:rPr>
      </w:pPr>
      <w:r>
        <w:rPr>
          <w:rFonts w:hint="default" w:ascii="Times New Roman" w:hAnsi="Times New Roman" w:cs="Times New Roman"/>
          <w:sz w:val="22"/>
          <w:szCs w:val="22"/>
        </w:rPr>
        <w:t xml:space="preserve">RENATO AIRTON ALTMANN                 </w:t>
      </w:r>
      <w:r>
        <w:rPr>
          <w:rFonts w:hint="default" w:ascii="Times New Roman" w:hAnsi="Times New Roman" w:cs="Times New Roman"/>
          <w:sz w:val="22"/>
          <w:szCs w:val="22"/>
          <w:lang w:val="pt-BR"/>
        </w:rPr>
        <w:tab/>
      </w:r>
      <w:r>
        <w:rPr>
          <w:rFonts w:hint="default" w:ascii="Times New Roman" w:hAnsi="Times New Roman" w:cs="Times New Roman"/>
          <w:sz w:val="22"/>
          <w:szCs w:val="22"/>
          <w:lang w:val="pt-BR"/>
        </w:rPr>
        <w:tab/>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CREDENCIADA</w:t>
      </w:r>
    </w:p>
    <w:p w14:paraId="2C14F5B9">
      <w:pPr>
        <w:tabs>
          <w:tab w:val="left" w:pos="4253"/>
        </w:tabs>
        <w:spacing w:after="0" w:line="240" w:lineRule="auto"/>
        <w:ind w:firstLine="440" w:firstLineChars="200"/>
        <w:rPr>
          <w:rFonts w:hint="default" w:ascii="Times New Roman" w:hAnsi="Times New Roman" w:cs="Times New Roman"/>
          <w:sz w:val="22"/>
          <w:szCs w:val="22"/>
        </w:rPr>
      </w:pP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Prefeito Municipal                           </w:t>
      </w:r>
      <w:r>
        <w:rPr>
          <w:rFonts w:hint="default" w:ascii="Times New Roman" w:hAnsi="Times New Roman" w:cs="Times New Roman"/>
          <w:sz w:val="22"/>
          <w:szCs w:val="22"/>
          <w:lang w:val="pt-BR"/>
        </w:rPr>
        <w:tab/>
      </w:r>
      <w:r>
        <w:rPr>
          <w:rFonts w:hint="default" w:ascii="Times New Roman" w:hAnsi="Times New Roman" w:cs="Times New Roman"/>
          <w:sz w:val="22"/>
          <w:szCs w:val="22"/>
          <w:lang w:val="pt-BR"/>
        </w:rPr>
        <w:tab/>
      </w:r>
      <w:r>
        <w:rPr>
          <w:rFonts w:hint="default" w:ascii="Times New Roman" w:hAnsi="Times New Roman" w:cs="Times New Roman"/>
          <w:sz w:val="22"/>
          <w:szCs w:val="22"/>
          <w:lang w:val="pt-BR"/>
        </w:rPr>
        <w:tab/>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Representante da Credenciada</w:t>
      </w:r>
    </w:p>
    <w:p w14:paraId="3B239266">
      <w:pPr>
        <w:tabs>
          <w:tab w:val="left" w:pos="1134"/>
          <w:tab w:val="left" w:pos="4253"/>
        </w:tabs>
        <w:jc w:val="both"/>
        <w:rPr>
          <w:rFonts w:hint="default" w:ascii="Times New Roman" w:hAnsi="Times New Roman" w:cs="Times New Roman"/>
          <w:sz w:val="22"/>
          <w:szCs w:val="22"/>
        </w:rPr>
      </w:pPr>
    </w:p>
    <w:p w14:paraId="5EB424E0">
      <w:pPr>
        <w:tabs>
          <w:tab w:val="left" w:pos="1134"/>
          <w:tab w:val="left" w:pos="4253"/>
        </w:tabs>
        <w:jc w:val="both"/>
        <w:rPr>
          <w:rFonts w:hint="default" w:ascii="Times New Roman" w:hAnsi="Times New Roman" w:cs="Times New Roman"/>
          <w:sz w:val="22"/>
          <w:szCs w:val="22"/>
        </w:rPr>
      </w:pPr>
    </w:p>
    <w:p w14:paraId="3FF78CB4">
      <w:pPr>
        <w:tabs>
          <w:tab w:val="left" w:pos="1134"/>
          <w:tab w:val="left" w:pos="4253"/>
        </w:tabs>
        <w:jc w:val="both"/>
        <w:rPr>
          <w:rFonts w:hint="default" w:ascii="Times New Roman" w:hAnsi="Times New Roman" w:cs="Times New Roman"/>
          <w:sz w:val="22"/>
          <w:szCs w:val="22"/>
        </w:rPr>
      </w:pPr>
    </w:p>
    <w:p w14:paraId="16DD9B60">
      <w:pPr>
        <w:tabs>
          <w:tab w:val="left" w:pos="1134"/>
          <w:tab w:val="left" w:pos="4253"/>
        </w:tabs>
        <w:jc w:val="both"/>
        <w:rPr>
          <w:rFonts w:hint="default" w:ascii="Times New Roman" w:hAnsi="Times New Roman" w:cs="Times New Roman"/>
          <w:sz w:val="22"/>
          <w:szCs w:val="22"/>
        </w:rPr>
      </w:pPr>
    </w:p>
    <w:p w14:paraId="4E9E7E60">
      <w:pPr>
        <w:spacing w:line="276" w:lineRule="auto"/>
        <w:ind w:right="-81"/>
        <w:jc w:val="both"/>
        <w:rPr>
          <w:rFonts w:hint="default" w:ascii="Times New Roman" w:hAnsi="Times New Roman" w:eastAsia="Arial Unicode MS" w:cs="Times New Roman"/>
          <w:sz w:val="22"/>
          <w:szCs w:val="22"/>
        </w:rPr>
      </w:pPr>
      <w:r>
        <w:rPr>
          <w:rFonts w:hint="default" w:ascii="Times New Roman" w:hAnsi="Times New Roman" w:eastAsia="Arial Unicode MS" w:cs="Times New Roman"/>
          <w:sz w:val="22"/>
          <w:szCs w:val="22"/>
        </w:rPr>
        <w:t>TESTEMUNHAS:</w:t>
      </w:r>
    </w:p>
    <w:p w14:paraId="79827C0A">
      <w:pPr>
        <w:spacing w:line="276" w:lineRule="auto"/>
        <w:rPr>
          <w:rFonts w:hint="default" w:ascii="Times New Roman" w:hAnsi="Times New Roman" w:cs="Times New Roman"/>
          <w:sz w:val="22"/>
          <w:szCs w:val="22"/>
        </w:rPr>
      </w:pPr>
    </w:p>
    <w:p w14:paraId="4109BA05">
      <w:pPr>
        <w:spacing w:line="276" w:lineRule="auto"/>
        <w:rPr>
          <w:rFonts w:hint="default" w:ascii="Times New Roman" w:hAnsi="Times New Roman" w:cs="Times New Roman"/>
          <w:sz w:val="22"/>
          <w:szCs w:val="22"/>
        </w:rPr>
      </w:pPr>
      <w:bookmarkStart w:id="1" w:name="_GoBack"/>
      <w:bookmarkEnd w:id="1"/>
      <w:r>
        <w:rPr>
          <w:rFonts w:hint="default" w:ascii="Times New Roman" w:hAnsi="Times New Roman" w:cs="Times New Roman"/>
          <w:sz w:val="22"/>
          <w:szCs w:val="22"/>
        </w:rPr>
        <w:t xml:space="preserve">_________________________              </w:t>
      </w:r>
      <w:r>
        <w:rPr>
          <w:rFonts w:hint="default" w:ascii="Times New Roman" w:hAnsi="Times New Roman" w:cs="Times New Roman"/>
          <w:sz w:val="22"/>
          <w:szCs w:val="22"/>
          <w:lang w:val="pt-BR"/>
        </w:rPr>
        <w:tab/>
        <w:t/>
      </w:r>
      <w:r>
        <w:rPr>
          <w:rFonts w:hint="default" w:ascii="Times New Roman" w:hAnsi="Times New Roman" w:cs="Times New Roman"/>
          <w:sz w:val="22"/>
          <w:szCs w:val="22"/>
          <w:lang w:val="pt-BR"/>
        </w:rPr>
        <w:tab/>
      </w:r>
      <w:r>
        <w:rPr>
          <w:rFonts w:hint="default" w:ascii="Times New Roman" w:hAnsi="Times New Roman" w:cs="Times New Roman"/>
          <w:sz w:val="22"/>
          <w:szCs w:val="22"/>
        </w:rPr>
        <w:t xml:space="preserve">     ___________________________</w:t>
      </w:r>
    </w:p>
    <w:p w14:paraId="2D322A15">
      <w:pPr>
        <w:spacing w:line="276" w:lineRule="auto"/>
        <w:rPr>
          <w:rFonts w:hint="default" w:ascii="Times New Roman" w:hAnsi="Times New Roman" w:cs="Times New Roman"/>
          <w:sz w:val="22"/>
          <w:szCs w:val="22"/>
        </w:rPr>
      </w:pPr>
      <w:r>
        <w:rPr>
          <w:rFonts w:hint="default" w:ascii="Times New Roman" w:hAnsi="Times New Roman" w:cs="Times New Roman"/>
          <w:sz w:val="22"/>
          <w:szCs w:val="22"/>
        </w:rPr>
        <w:t xml:space="preserve">Nº CPF                                        </w:t>
      </w:r>
      <w:r>
        <w:rPr>
          <w:rFonts w:hint="default" w:ascii="Times New Roman" w:hAnsi="Times New Roman" w:cs="Times New Roman"/>
          <w:sz w:val="22"/>
          <w:szCs w:val="22"/>
          <w:lang w:val="pt-BR"/>
        </w:rPr>
        <w:tab/>
        <w:t/>
      </w:r>
      <w:r>
        <w:rPr>
          <w:rFonts w:hint="default" w:ascii="Times New Roman" w:hAnsi="Times New Roman" w:cs="Times New Roman"/>
          <w:sz w:val="22"/>
          <w:szCs w:val="22"/>
          <w:lang w:val="pt-BR"/>
        </w:rPr>
        <w:tab/>
        <w:t/>
      </w:r>
      <w:r>
        <w:rPr>
          <w:rFonts w:hint="default" w:ascii="Times New Roman" w:hAnsi="Times New Roman" w:cs="Times New Roman"/>
          <w:sz w:val="22"/>
          <w:szCs w:val="22"/>
          <w:lang w:val="pt-BR"/>
        </w:rPr>
        <w:tab/>
      </w:r>
      <w:r>
        <w:rPr>
          <w:rFonts w:hint="default" w:ascii="Times New Roman" w:hAnsi="Times New Roman" w:cs="Times New Roman"/>
          <w:sz w:val="22"/>
          <w:szCs w:val="22"/>
        </w:rPr>
        <w:t>Nº CPF</w:t>
      </w:r>
    </w:p>
    <w:p w14:paraId="7885406A">
      <w:pPr>
        <w:tabs>
          <w:tab w:val="left" w:pos="1134"/>
          <w:tab w:val="left" w:pos="4253"/>
        </w:tabs>
        <w:jc w:val="both"/>
        <w:rPr>
          <w:rFonts w:ascii="Times New Roman" w:hAnsi="Times New Roman"/>
        </w:rPr>
      </w:pPr>
    </w:p>
    <w:p w14:paraId="71F7E5A0">
      <w:pPr>
        <w:spacing w:line="276" w:lineRule="auto"/>
        <w:rPr>
          <w:rFonts w:ascii="Times New Roman" w:hAnsi="Times New Roman" w:eastAsia="Quire Sans Pro Light" w:cs="Times New Roman"/>
          <w:b/>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849"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Mangal">
    <w:altName w:val="Liberation Mono"/>
    <w:panose1 w:val="00000400000000000000"/>
    <w:charset w:val="00"/>
    <w:family w:val="roman"/>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Microsoft YaHei">
    <w:panose1 w:val="020B0503020204020204"/>
    <w:charset w:val="86"/>
    <w:family w:val="swiss"/>
    <w:pitch w:val="default"/>
    <w:sig w:usb0="80000287" w:usb1="2ACF3C50" w:usb2="00000016" w:usb3="00000000" w:csb0="0004001F" w:csb1="00000000"/>
  </w:font>
  <w:font w:name="Arial Unicode MS">
    <w:panose1 w:val="020B0604020202020204"/>
    <w:charset w:val="80"/>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
    <w:panose1 w:val="020B0604020202020204"/>
    <w:charset w:val="00"/>
    <w:family w:val="swiss"/>
    <w:pitch w:val="default"/>
    <w:sig w:usb0="00000000" w:usb1="00000000" w:usb2="00000000" w:usb3="00000000" w:csb0="00000000" w:csb1="00000000"/>
  </w:font>
  <w:font w:name="Malgun Gothic Semilight">
    <w:panose1 w:val="020B0502040204020203"/>
    <w:charset w:val="80"/>
    <w:family w:val="swiss"/>
    <w:pitch w:val="default"/>
    <w:sig w:usb0="900002AF" w:usb1="01D77CFB" w:usb2="00000012" w:usb3="00000000" w:csb0="203E01BD" w:csb1="D7FF0000"/>
  </w:font>
  <w:font w:name="MS Mincho">
    <w:panose1 w:val="02020609040205080304"/>
    <w:charset w:val="80"/>
    <w:family w:val="modern"/>
    <w:pitch w:val="default"/>
    <w:sig w:usb0="A00002BF" w:usb1="68C7FCFB" w:usb2="00000010" w:usb3="00000000" w:csb0="4002009F" w:csb1="DFD7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Liberation Mono"/>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D908D">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74CF3D1F">
    <w:pPr>
      <w:pStyle w:val="23"/>
      <w:jc w:val="center"/>
    </w:pPr>
    <w:r>
      <w:rPr>
        <w:rFonts w:ascii="Montserrat" w:hAnsi="Montserrat" w:eastAsia="Montserrat" w:cs="Montserrat"/>
        <w:color w:val="1155CC"/>
        <w:sz w:val="20"/>
        <w:szCs w:val="20"/>
      </w:rPr>
      <w:t>e-mail: licita1@teutonia.rs.gov.br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A8BCA">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8C20">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7"/>
      <w:tblW w:w="9090" w:type="dxa"/>
      <w:jc w:val="center"/>
      <w:tblLayout w:type="fixed"/>
      <w:tblCellMar>
        <w:top w:w="0" w:type="dxa"/>
        <w:left w:w="108" w:type="dxa"/>
        <w:bottom w:w="0" w:type="dxa"/>
        <w:right w:w="108" w:type="dxa"/>
      </w:tblCellMar>
    </w:tblPr>
    <w:tblGrid>
      <w:gridCol w:w="9090"/>
    </w:tblGrid>
    <w:tr w14:paraId="0CA6B385">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4F65BA3E">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202009428" name="image1.png"/>
                <wp:cNvGraphicFramePr/>
                <a:graphic xmlns:a="http://schemas.openxmlformats.org/drawingml/2006/main">
                  <a:graphicData uri="http://schemas.openxmlformats.org/drawingml/2006/picture">
                    <pic:pic xmlns:pic="http://schemas.openxmlformats.org/drawingml/2006/picture">
                      <pic:nvPicPr>
                        <pic:cNvPr id="1202009428"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241A45E">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CC078">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85CC6">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B5D9F5"/>
    <w:multiLevelType w:val="multilevel"/>
    <w:tmpl w:val="F4B5D9F5"/>
    <w:lvl w:ilvl="0" w:tentative="0">
      <w:start w:val="5"/>
      <w:numFmt w:val="decimal"/>
      <w:lvlText w:val="%1"/>
      <w:lvlJc w:val="left"/>
      <w:pPr>
        <w:ind w:left="503" w:hanging="360"/>
        <w:jc w:val="left"/>
      </w:pPr>
      <w:rPr>
        <w:rFonts w:hint="default"/>
        <w:lang w:val="pt-PT" w:eastAsia="en-US" w:bidi="ar-SA"/>
      </w:rPr>
    </w:lvl>
    <w:lvl w:ilvl="1" w:tentative="0">
      <w:start w:val="0"/>
      <w:numFmt w:val="decimal"/>
      <w:lvlText w:val="%1.%2"/>
      <w:lvlJc w:val="left"/>
      <w:pPr>
        <w:ind w:left="503" w:hanging="360"/>
        <w:jc w:val="left"/>
      </w:pPr>
      <w:rPr>
        <w:rFonts w:hint="default"/>
        <w:spacing w:val="0"/>
        <w:w w:val="100"/>
        <w:lang w:val="pt-PT" w:eastAsia="en-US" w:bidi="ar-SA"/>
      </w:rPr>
    </w:lvl>
    <w:lvl w:ilvl="2" w:tentative="0">
      <w:start w:val="1"/>
      <w:numFmt w:val="upperRoman"/>
      <w:lvlText w:val="%3"/>
      <w:lvlJc w:val="left"/>
      <w:pPr>
        <w:ind w:left="999" w:hanging="1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tentative="0">
      <w:start w:val="0"/>
      <w:numFmt w:val="bullet"/>
      <w:lvlText w:val="•"/>
      <w:lvlJc w:val="left"/>
      <w:pPr>
        <w:ind w:left="2888" w:hanging="137"/>
      </w:pPr>
      <w:rPr>
        <w:rFonts w:hint="default"/>
        <w:lang w:val="pt-PT" w:eastAsia="en-US" w:bidi="ar-SA"/>
      </w:rPr>
    </w:lvl>
    <w:lvl w:ilvl="4" w:tentative="0">
      <w:start w:val="0"/>
      <w:numFmt w:val="bullet"/>
      <w:lvlText w:val="•"/>
      <w:lvlJc w:val="left"/>
      <w:pPr>
        <w:ind w:left="3832" w:hanging="137"/>
      </w:pPr>
      <w:rPr>
        <w:rFonts w:hint="default"/>
        <w:lang w:val="pt-PT" w:eastAsia="en-US" w:bidi="ar-SA"/>
      </w:rPr>
    </w:lvl>
    <w:lvl w:ilvl="5" w:tentative="0">
      <w:start w:val="0"/>
      <w:numFmt w:val="bullet"/>
      <w:lvlText w:val="•"/>
      <w:lvlJc w:val="left"/>
      <w:pPr>
        <w:ind w:left="4776" w:hanging="137"/>
      </w:pPr>
      <w:rPr>
        <w:rFonts w:hint="default"/>
        <w:lang w:val="pt-PT" w:eastAsia="en-US" w:bidi="ar-SA"/>
      </w:rPr>
    </w:lvl>
    <w:lvl w:ilvl="6" w:tentative="0">
      <w:start w:val="0"/>
      <w:numFmt w:val="bullet"/>
      <w:lvlText w:val="•"/>
      <w:lvlJc w:val="left"/>
      <w:pPr>
        <w:ind w:left="5720" w:hanging="137"/>
      </w:pPr>
      <w:rPr>
        <w:rFonts w:hint="default"/>
        <w:lang w:val="pt-PT" w:eastAsia="en-US" w:bidi="ar-SA"/>
      </w:rPr>
    </w:lvl>
    <w:lvl w:ilvl="7" w:tentative="0">
      <w:start w:val="0"/>
      <w:numFmt w:val="bullet"/>
      <w:lvlText w:val="•"/>
      <w:lvlJc w:val="left"/>
      <w:pPr>
        <w:ind w:left="6664" w:hanging="137"/>
      </w:pPr>
      <w:rPr>
        <w:rFonts w:hint="default"/>
        <w:lang w:val="pt-PT" w:eastAsia="en-US" w:bidi="ar-SA"/>
      </w:rPr>
    </w:lvl>
    <w:lvl w:ilvl="8" w:tentative="0">
      <w:start w:val="0"/>
      <w:numFmt w:val="bullet"/>
      <w:lvlText w:val="•"/>
      <w:lvlJc w:val="left"/>
      <w:pPr>
        <w:ind w:left="7609" w:hanging="137"/>
      </w:pPr>
      <w:rPr>
        <w:rFonts w:hint="default"/>
        <w:lang w:val="pt-PT" w:eastAsia="en-US" w:bidi="ar-SA"/>
      </w:rPr>
    </w:lvl>
  </w:abstractNum>
  <w:abstractNum w:abstractNumId="1">
    <w:nsid w:val="2470EC97"/>
    <w:multiLevelType w:val="multilevel"/>
    <w:tmpl w:val="2470EC97"/>
    <w:lvl w:ilvl="0" w:tentative="0">
      <w:start w:val="6"/>
      <w:numFmt w:val="decimal"/>
      <w:lvlText w:val="%1"/>
      <w:lvlJc w:val="left"/>
      <w:pPr>
        <w:ind w:left="503" w:hanging="360"/>
        <w:jc w:val="left"/>
      </w:pPr>
      <w:rPr>
        <w:rFonts w:hint="default"/>
        <w:lang w:val="pt-PT" w:eastAsia="en-US" w:bidi="ar-SA"/>
      </w:rPr>
    </w:lvl>
    <w:lvl w:ilvl="1" w:tentative="0">
      <w:start w:val="0"/>
      <w:numFmt w:val="decimal"/>
      <w:lvlText w:val="%1.%2"/>
      <w:lvlJc w:val="left"/>
      <w:pPr>
        <w:ind w:left="503" w:hanging="360"/>
        <w:jc w:val="left"/>
      </w:pPr>
      <w:rPr>
        <w:rFonts w:hint="default"/>
        <w:spacing w:val="0"/>
        <w:w w:val="100"/>
        <w:lang w:val="pt-PT" w:eastAsia="en-US" w:bidi="ar-SA"/>
      </w:rPr>
    </w:lvl>
    <w:lvl w:ilvl="2" w:tentative="0">
      <w:start w:val="1"/>
      <w:numFmt w:val="upperRoman"/>
      <w:lvlText w:val="%3"/>
      <w:lvlJc w:val="left"/>
      <w:pPr>
        <w:ind w:left="143" w:hanging="2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tentative="0">
      <w:start w:val="0"/>
      <w:numFmt w:val="bullet"/>
      <w:lvlText w:val="•"/>
      <w:lvlJc w:val="left"/>
      <w:pPr>
        <w:ind w:left="2499" w:hanging="243"/>
      </w:pPr>
      <w:rPr>
        <w:rFonts w:hint="default"/>
        <w:lang w:val="pt-PT" w:eastAsia="en-US" w:bidi="ar-SA"/>
      </w:rPr>
    </w:lvl>
    <w:lvl w:ilvl="4" w:tentative="0">
      <w:start w:val="0"/>
      <w:numFmt w:val="bullet"/>
      <w:lvlText w:val="•"/>
      <w:lvlJc w:val="left"/>
      <w:pPr>
        <w:ind w:left="3499" w:hanging="243"/>
      </w:pPr>
      <w:rPr>
        <w:rFonts w:hint="default"/>
        <w:lang w:val="pt-PT" w:eastAsia="en-US" w:bidi="ar-SA"/>
      </w:rPr>
    </w:lvl>
    <w:lvl w:ilvl="5" w:tentative="0">
      <w:start w:val="0"/>
      <w:numFmt w:val="bullet"/>
      <w:lvlText w:val="•"/>
      <w:lvlJc w:val="left"/>
      <w:pPr>
        <w:ind w:left="4498" w:hanging="243"/>
      </w:pPr>
      <w:rPr>
        <w:rFonts w:hint="default"/>
        <w:lang w:val="pt-PT" w:eastAsia="en-US" w:bidi="ar-SA"/>
      </w:rPr>
    </w:lvl>
    <w:lvl w:ilvl="6" w:tentative="0">
      <w:start w:val="0"/>
      <w:numFmt w:val="bullet"/>
      <w:lvlText w:val="•"/>
      <w:lvlJc w:val="left"/>
      <w:pPr>
        <w:ind w:left="5498" w:hanging="243"/>
      </w:pPr>
      <w:rPr>
        <w:rFonts w:hint="default"/>
        <w:lang w:val="pt-PT" w:eastAsia="en-US" w:bidi="ar-SA"/>
      </w:rPr>
    </w:lvl>
    <w:lvl w:ilvl="7" w:tentative="0">
      <w:start w:val="0"/>
      <w:numFmt w:val="bullet"/>
      <w:lvlText w:val="•"/>
      <w:lvlJc w:val="left"/>
      <w:pPr>
        <w:ind w:left="6498" w:hanging="243"/>
      </w:pPr>
      <w:rPr>
        <w:rFonts w:hint="default"/>
        <w:lang w:val="pt-PT" w:eastAsia="en-US" w:bidi="ar-SA"/>
      </w:rPr>
    </w:lvl>
    <w:lvl w:ilvl="8" w:tentative="0">
      <w:start w:val="0"/>
      <w:numFmt w:val="bullet"/>
      <w:lvlText w:val="•"/>
      <w:lvlJc w:val="left"/>
      <w:pPr>
        <w:ind w:left="7497" w:hanging="243"/>
      </w:pPr>
      <w:rPr>
        <w:rFonts w:hint="default"/>
        <w:lang w:val="pt-PT" w:eastAsia="en-US" w:bidi="ar-SA"/>
      </w:rPr>
    </w:lvl>
  </w:abstractNum>
  <w:abstractNum w:abstractNumId="2">
    <w:nsid w:val="4D4DC07F"/>
    <w:multiLevelType w:val="multilevel"/>
    <w:tmpl w:val="4D4DC07F"/>
    <w:lvl w:ilvl="0" w:tentative="0">
      <w:start w:val="1"/>
      <w:numFmt w:val="lowerLetter"/>
      <w:lvlText w:val="%1)"/>
      <w:lvlJc w:val="left"/>
      <w:pPr>
        <w:ind w:left="388" w:hanging="246"/>
        <w:jc w:val="left"/>
      </w:pPr>
      <w:rPr>
        <w:rFonts w:hint="default" w:ascii="Times New Roman" w:hAnsi="Times New Roman" w:eastAsia="Times New Roman" w:cs="Times New Roman"/>
        <w:b w:val="0"/>
        <w:bCs w:val="0"/>
        <w:i w:val="0"/>
        <w:iCs w:val="0"/>
        <w:spacing w:val="-1"/>
        <w:w w:val="100"/>
        <w:sz w:val="24"/>
        <w:szCs w:val="24"/>
        <w:lang w:val="pt-PT" w:eastAsia="en-US" w:bidi="ar-SA"/>
      </w:rPr>
    </w:lvl>
    <w:lvl w:ilvl="1" w:tentative="0">
      <w:start w:val="0"/>
      <w:numFmt w:val="bullet"/>
      <w:lvlText w:val="•"/>
      <w:lvlJc w:val="left"/>
      <w:pPr>
        <w:ind w:left="1291" w:hanging="246"/>
      </w:pPr>
      <w:rPr>
        <w:rFonts w:hint="default"/>
        <w:lang w:val="pt-PT" w:eastAsia="en-US" w:bidi="ar-SA"/>
      </w:rPr>
    </w:lvl>
    <w:lvl w:ilvl="2" w:tentative="0">
      <w:start w:val="0"/>
      <w:numFmt w:val="bullet"/>
      <w:lvlText w:val="•"/>
      <w:lvlJc w:val="left"/>
      <w:pPr>
        <w:ind w:left="2203" w:hanging="246"/>
      </w:pPr>
      <w:rPr>
        <w:rFonts w:hint="default"/>
        <w:lang w:val="pt-PT" w:eastAsia="en-US" w:bidi="ar-SA"/>
      </w:rPr>
    </w:lvl>
    <w:lvl w:ilvl="3" w:tentative="0">
      <w:start w:val="0"/>
      <w:numFmt w:val="bullet"/>
      <w:lvlText w:val="•"/>
      <w:lvlJc w:val="left"/>
      <w:pPr>
        <w:ind w:left="3115" w:hanging="246"/>
      </w:pPr>
      <w:rPr>
        <w:rFonts w:hint="default"/>
        <w:lang w:val="pt-PT" w:eastAsia="en-US" w:bidi="ar-SA"/>
      </w:rPr>
    </w:lvl>
    <w:lvl w:ilvl="4" w:tentative="0">
      <w:start w:val="0"/>
      <w:numFmt w:val="bullet"/>
      <w:lvlText w:val="•"/>
      <w:lvlJc w:val="left"/>
      <w:pPr>
        <w:ind w:left="4026" w:hanging="246"/>
      </w:pPr>
      <w:rPr>
        <w:rFonts w:hint="default"/>
        <w:lang w:val="pt-PT" w:eastAsia="en-US" w:bidi="ar-SA"/>
      </w:rPr>
    </w:lvl>
    <w:lvl w:ilvl="5" w:tentative="0">
      <w:start w:val="0"/>
      <w:numFmt w:val="bullet"/>
      <w:lvlText w:val="•"/>
      <w:lvlJc w:val="left"/>
      <w:pPr>
        <w:ind w:left="4938" w:hanging="246"/>
      </w:pPr>
      <w:rPr>
        <w:rFonts w:hint="default"/>
        <w:lang w:val="pt-PT" w:eastAsia="en-US" w:bidi="ar-SA"/>
      </w:rPr>
    </w:lvl>
    <w:lvl w:ilvl="6" w:tentative="0">
      <w:start w:val="0"/>
      <w:numFmt w:val="bullet"/>
      <w:lvlText w:val="•"/>
      <w:lvlJc w:val="left"/>
      <w:pPr>
        <w:ind w:left="5850" w:hanging="246"/>
      </w:pPr>
      <w:rPr>
        <w:rFonts w:hint="default"/>
        <w:lang w:val="pt-PT" w:eastAsia="en-US" w:bidi="ar-SA"/>
      </w:rPr>
    </w:lvl>
    <w:lvl w:ilvl="7" w:tentative="0">
      <w:start w:val="0"/>
      <w:numFmt w:val="bullet"/>
      <w:lvlText w:val="•"/>
      <w:lvlJc w:val="left"/>
      <w:pPr>
        <w:ind w:left="6762" w:hanging="246"/>
      </w:pPr>
      <w:rPr>
        <w:rFonts w:hint="default"/>
        <w:lang w:val="pt-PT" w:eastAsia="en-US" w:bidi="ar-SA"/>
      </w:rPr>
    </w:lvl>
    <w:lvl w:ilvl="8" w:tentative="0">
      <w:start w:val="0"/>
      <w:numFmt w:val="bullet"/>
      <w:lvlText w:val="•"/>
      <w:lvlJc w:val="left"/>
      <w:pPr>
        <w:ind w:left="7673" w:hanging="246"/>
      </w:pPr>
      <w:rPr>
        <w:rFonts w:hint="default"/>
        <w:lang w:val="pt-PT" w:eastAsia="en-US" w:bidi="ar-SA"/>
      </w:rPr>
    </w:lvl>
  </w:abstractNum>
  <w:abstractNum w:abstractNumId="3">
    <w:nsid w:val="6A9D065F"/>
    <w:multiLevelType w:val="multilevel"/>
    <w:tmpl w:val="6A9D065F"/>
    <w:lvl w:ilvl="0" w:tentative="0">
      <w:start w:val="1"/>
      <w:numFmt w:val="decimal"/>
      <w:suff w:val="space"/>
      <w:lvlText w:val="%1."/>
      <w:lvlJc w:val="left"/>
    </w:lvl>
    <w:lvl w:ilvl="1" w:tentative="0">
      <w:start w:val="1"/>
      <w:numFmt w:val="decimal"/>
      <w:suff w:val="space"/>
      <w:lvlText w:val="%1.%2."/>
      <w:lvlJc w:val="left"/>
      <w:pPr>
        <w:ind w:left="1134" w:firstLine="0"/>
      </w:pPr>
      <w:rPr>
        <w:rFonts w:hint="default"/>
        <w:sz w:val="22"/>
        <w:szCs w:val="22"/>
      </w:rPr>
    </w:lvl>
    <w:lvl w:ilvl="2" w:tentative="0">
      <w:start w:val="1"/>
      <w:numFmt w:val="decimal"/>
      <w:suff w:val="space"/>
      <w:lvlText w:val="%1.%2.%3."/>
      <w:lvlJc w:val="left"/>
      <w:pPr>
        <w:ind w:left="1134" w:firstLine="0"/>
      </w:pPr>
      <w:rPr>
        <w:rFonts w:hint="default"/>
      </w:rPr>
    </w:lvl>
    <w:lvl w:ilvl="3" w:tentative="0">
      <w:start w:val="1"/>
      <w:numFmt w:val="decimal"/>
      <w:suff w:val="space"/>
      <w:lvlText w:val="%1.%2.%3.%4."/>
      <w:lvlJc w:val="left"/>
      <w:pPr>
        <w:ind w:left="1134" w:firstLine="0"/>
      </w:pPr>
      <w:rPr>
        <w:rFonts w:hint="default"/>
      </w:rPr>
    </w:lvl>
    <w:lvl w:ilvl="4" w:tentative="0">
      <w:start w:val="1"/>
      <w:numFmt w:val="decimal"/>
      <w:suff w:val="space"/>
      <w:lvlText w:val="%1.%2.%3.%4.%5."/>
      <w:lvlJc w:val="left"/>
      <w:pPr>
        <w:ind w:left="1134" w:firstLine="0"/>
      </w:pPr>
      <w:rPr>
        <w:rFonts w:hint="default"/>
      </w:rPr>
    </w:lvl>
    <w:lvl w:ilvl="5" w:tentative="0">
      <w:start w:val="1"/>
      <w:numFmt w:val="decimal"/>
      <w:suff w:val="space"/>
      <w:lvlText w:val="%1.%2.%3.%4.%5.%6."/>
      <w:lvlJc w:val="left"/>
      <w:pPr>
        <w:ind w:left="1134" w:firstLine="0"/>
      </w:pPr>
      <w:rPr>
        <w:rFonts w:hint="default"/>
      </w:rPr>
    </w:lvl>
    <w:lvl w:ilvl="6" w:tentative="0">
      <w:start w:val="1"/>
      <w:numFmt w:val="decimal"/>
      <w:suff w:val="space"/>
      <w:lvlText w:val="%1.%2.%3.%4.%5.%6.%7."/>
      <w:lvlJc w:val="left"/>
      <w:pPr>
        <w:ind w:left="1134" w:firstLine="0"/>
      </w:pPr>
      <w:rPr>
        <w:rFonts w:hint="default"/>
      </w:rPr>
    </w:lvl>
    <w:lvl w:ilvl="7" w:tentative="0">
      <w:start w:val="1"/>
      <w:numFmt w:val="decimal"/>
      <w:suff w:val="space"/>
      <w:lvlText w:val="%1.%2.%3.%4.%5.%6.%7.%8."/>
      <w:lvlJc w:val="left"/>
      <w:pPr>
        <w:ind w:left="1134" w:firstLine="0"/>
      </w:pPr>
      <w:rPr>
        <w:rFonts w:hint="default"/>
      </w:rPr>
    </w:lvl>
    <w:lvl w:ilvl="8" w:tentative="0">
      <w:start w:val="1"/>
      <w:numFmt w:val="decimal"/>
      <w:suff w:val="space"/>
      <w:lvlText w:val="%1.%2.%3.%4.%5.%6.%7.%8.%9."/>
      <w:lvlJc w:val="left"/>
      <w:pPr>
        <w:ind w:left="1134" w:firstLine="0"/>
      </w:pPr>
      <w:rPr>
        <w:rFonts w:hint="default"/>
      </w:rPr>
    </w:lvl>
  </w:abstractNum>
  <w:abstractNum w:abstractNumId="4">
    <w:nsid w:val="72BCF704"/>
    <w:multiLevelType w:val="multilevel"/>
    <w:tmpl w:val="72BCF70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C7"/>
    <w:rsid w:val="00076D62"/>
    <w:rsid w:val="0009091E"/>
    <w:rsid w:val="000C6AFA"/>
    <w:rsid w:val="000D30D1"/>
    <w:rsid w:val="001372B9"/>
    <w:rsid w:val="0017731A"/>
    <w:rsid w:val="001B59CD"/>
    <w:rsid w:val="00204352"/>
    <w:rsid w:val="002F4B9E"/>
    <w:rsid w:val="003039FB"/>
    <w:rsid w:val="00305A3F"/>
    <w:rsid w:val="00312099"/>
    <w:rsid w:val="003158C4"/>
    <w:rsid w:val="00371D63"/>
    <w:rsid w:val="003C0CE9"/>
    <w:rsid w:val="003F3696"/>
    <w:rsid w:val="003F6611"/>
    <w:rsid w:val="00433818"/>
    <w:rsid w:val="00480AB0"/>
    <w:rsid w:val="004C25B3"/>
    <w:rsid w:val="004D27E2"/>
    <w:rsid w:val="005A7840"/>
    <w:rsid w:val="005C34EA"/>
    <w:rsid w:val="005C36B2"/>
    <w:rsid w:val="005D4BAE"/>
    <w:rsid w:val="00675F9E"/>
    <w:rsid w:val="006760A5"/>
    <w:rsid w:val="006C6B73"/>
    <w:rsid w:val="00710BDD"/>
    <w:rsid w:val="00756281"/>
    <w:rsid w:val="0079516A"/>
    <w:rsid w:val="007F2D6B"/>
    <w:rsid w:val="008A7458"/>
    <w:rsid w:val="009338A9"/>
    <w:rsid w:val="0094562F"/>
    <w:rsid w:val="00947356"/>
    <w:rsid w:val="009500D4"/>
    <w:rsid w:val="009B6044"/>
    <w:rsid w:val="009E6F53"/>
    <w:rsid w:val="00A15A73"/>
    <w:rsid w:val="00A77C75"/>
    <w:rsid w:val="00A85D9E"/>
    <w:rsid w:val="00A9067C"/>
    <w:rsid w:val="00AA1A00"/>
    <w:rsid w:val="00AD0487"/>
    <w:rsid w:val="00B02493"/>
    <w:rsid w:val="00B039BC"/>
    <w:rsid w:val="00B44347"/>
    <w:rsid w:val="00B60A08"/>
    <w:rsid w:val="00B90CC7"/>
    <w:rsid w:val="00BE1635"/>
    <w:rsid w:val="00C256BB"/>
    <w:rsid w:val="00C326FA"/>
    <w:rsid w:val="00C73FB5"/>
    <w:rsid w:val="00C97EF2"/>
    <w:rsid w:val="00CE2A7E"/>
    <w:rsid w:val="00D6624F"/>
    <w:rsid w:val="00D90DE4"/>
    <w:rsid w:val="00DD05C7"/>
    <w:rsid w:val="00E02389"/>
    <w:rsid w:val="00E05119"/>
    <w:rsid w:val="00E278AF"/>
    <w:rsid w:val="00E7423B"/>
    <w:rsid w:val="00E9720A"/>
    <w:rsid w:val="00F97271"/>
    <w:rsid w:val="00FC78E6"/>
    <w:rsid w:val="061349D5"/>
    <w:rsid w:val="21130E24"/>
    <w:rsid w:val="25725B13"/>
    <w:rsid w:val="333F2267"/>
    <w:rsid w:val="35CE0055"/>
    <w:rsid w:val="3ECD0E26"/>
    <w:rsid w:val="44B00CCB"/>
    <w:rsid w:val="452654F0"/>
    <w:rsid w:val="513D7174"/>
    <w:rsid w:val="5C0D4D90"/>
    <w:rsid w:val="5C5F173A"/>
    <w:rsid w:val="5FC62436"/>
    <w:rsid w:val="6E4D1DA3"/>
    <w:rsid w:val="72193DB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unhideWhenUsed/>
    <w:qFormat/>
    <w:uiPriority w:val="1"/>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endnote reference"/>
    <w:qFormat/>
    <w:uiPriority w:val="0"/>
    <w:rPr>
      <w:vertAlign w:val="superscript"/>
    </w:rPr>
  </w:style>
  <w:style w:type="character" w:styleId="11">
    <w:name w:val="annotation reference"/>
    <w:unhideWhenUsed/>
    <w:qFormat/>
    <w:uiPriority w:val="99"/>
    <w:rPr>
      <w:sz w:val="16"/>
      <w:szCs w:val="16"/>
    </w:rPr>
  </w:style>
  <w:style w:type="character" w:styleId="12">
    <w:name w:val="footnote reference"/>
    <w:qFormat/>
    <w:uiPriority w:val="0"/>
    <w:rPr>
      <w:vertAlign w:val="superscript"/>
    </w:rPr>
  </w:style>
  <w:style w:type="character" w:styleId="13">
    <w:name w:val="Hyperlink"/>
    <w:qFormat/>
    <w:uiPriority w:val="99"/>
    <w:rPr>
      <w:color w:val="000080"/>
      <w:u w:val="single"/>
    </w:rPr>
  </w:style>
  <w:style w:type="character" w:styleId="14">
    <w:name w:val="page number"/>
    <w:basedOn w:val="15"/>
    <w:qFormat/>
    <w:uiPriority w:val="0"/>
  </w:style>
  <w:style w:type="character" w:customStyle="1" w:styleId="15">
    <w:name w:val="Fonte parág. padrão1"/>
    <w:qFormat/>
    <w:uiPriority w:val="0"/>
  </w:style>
  <w:style w:type="paragraph" w:styleId="16">
    <w:name w:val="List"/>
    <w:basedOn w:val="17"/>
    <w:qFormat/>
    <w:uiPriority w:val="0"/>
    <w:rPr>
      <w:rFonts w:cs="Mangal"/>
    </w:rPr>
  </w:style>
  <w:style w:type="paragraph" w:styleId="17">
    <w:name w:val="Body Text"/>
    <w:basedOn w:val="1"/>
    <w:link w:val="38"/>
    <w:qFormat/>
    <w:uiPriority w:val="0"/>
    <w:pPr>
      <w:spacing w:after="120" w:line="240" w:lineRule="auto"/>
    </w:pPr>
    <w:rPr>
      <w:rFonts w:ascii="Arial" w:hAnsi="Arial" w:eastAsia="SimSun" w:cs="Arial"/>
      <w:szCs w:val="20"/>
      <w:lang w:eastAsia="zh-CN"/>
    </w:rPr>
  </w:style>
  <w:style w:type="paragraph" w:styleId="18">
    <w:name w:val="annotation text"/>
    <w:basedOn w:val="1"/>
    <w:unhideWhenUsed/>
    <w:qFormat/>
    <w:uiPriority w:val="99"/>
    <w:rPr>
      <w:sz w:val="20"/>
      <w:szCs w:val="20"/>
    </w:rPr>
  </w:style>
  <w:style w:type="paragraph" w:styleId="19">
    <w:name w:val="Title"/>
    <w:basedOn w:val="1"/>
    <w:next w:val="1"/>
    <w:qFormat/>
    <w:uiPriority w:val="10"/>
    <w:pPr>
      <w:keepNext/>
      <w:keepLines/>
      <w:spacing w:before="480" w:after="120"/>
    </w:pPr>
    <w:rPr>
      <w:b/>
      <w:sz w:val="72"/>
      <w:szCs w:val="72"/>
    </w:rPr>
  </w:style>
  <w:style w:type="paragraph" w:styleId="20">
    <w:name w:val="endnote text"/>
    <w:basedOn w:val="1"/>
    <w:link w:val="39"/>
    <w:unhideWhenUsed/>
    <w:qFormat/>
    <w:uiPriority w:val="99"/>
    <w:pPr>
      <w:spacing w:after="0" w:line="240" w:lineRule="auto"/>
    </w:pPr>
    <w:rPr>
      <w:rFonts w:ascii="Arial" w:hAnsi="Arial" w:eastAsia="SimSun" w:cs="Times New Roman"/>
      <w:sz w:val="20"/>
      <w:szCs w:val="20"/>
      <w:lang w:eastAsia="zh-CN"/>
    </w:rPr>
  </w:style>
  <w:style w:type="paragraph" w:styleId="21">
    <w:name w:val="Normal (Web)"/>
    <w:basedOn w:val="1"/>
    <w:qFormat/>
    <w:uiPriority w:val="99"/>
    <w:pPr>
      <w:spacing w:before="280" w:after="280"/>
    </w:pPr>
  </w:style>
  <w:style w:type="paragraph" w:styleId="22">
    <w:name w:val="header"/>
    <w:basedOn w:val="1"/>
    <w:link w:val="32"/>
    <w:unhideWhenUsed/>
    <w:qFormat/>
    <w:uiPriority w:val="0"/>
    <w:pPr>
      <w:tabs>
        <w:tab w:val="center" w:pos="4680"/>
        <w:tab w:val="right" w:pos="9360"/>
      </w:tabs>
      <w:spacing w:after="0" w:line="240" w:lineRule="auto"/>
    </w:pPr>
  </w:style>
  <w:style w:type="paragraph" w:styleId="23">
    <w:name w:val="footer"/>
    <w:basedOn w:val="1"/>
    <w:link w:val="33"/>
    <w:unhideWhenUsed/>
    <w:qFormat/>
    <w:uiPriority w:val="0"/>
    <w:pPr>
      <w:tabs>
        <w:tab w:val="center" w:pos="4680"/>
        <w:tab w:val="right" w:pos="9360"/>
      </w:tabs>
      <w:spacing w:after="0" w:line="240" w:lineRule="auto"/>
    </w:pPr>
  </w:style>
  <w:style w:type="paragraph" w:styleId="24">
    <w:name w:val="caption"/>
    <w:basedOn w:val="1"/>
    <w:qFormat/>
    <w:uiPriority w:val="0"/>
    <w:pPr>
      <w:suppressLineNumbers/>
      <w:spacing w:before="120" w:after="120" w:line="240" w:lineRule="auto"/>
    </w:pPr>
    <w:rPr>
      <w:rFonts w:ascii="Arial" w:hAnsi="Arial" w:eastAsia="SimSun" w:cs="Mangal"/>
      <w:i/>
      <w:iCs/>
      <w:sz w:val="24"/>
      <w:szCs w:val="24"/>
      <w:lang w:eastAsia="zh-CN"/>
    </w:rPr>
  </w:style>
  <w:style w:type="paragraph" w:styleId="25">
    <w:name w:val="Body Text Indent 3"/>
    <w:basedOn w:val="1"/>
    <w:link w:val="40"/>
    <w:unhideWhenUsed/>
    <w:qFormat/>
    <w:uiPriority w:val="99"/>
    <w:pPr>
      <w:spacing w:after="120" w:line="240" w:lineRule="auto"/>
      <w:ind w:left="283"/>
    </w:pPr>
    <w:rPr>
      <w:rFonts w:ascii="Arial" w:hAnsi="Arial" w:eastAsia="SimSun" w:cs="Arial"/>
      <w:sz w:val="16"/>
      <w:szCs w:val="16"/>
      <w:lang w:eastAsia="zh-CN"/>
    </w:rPr>
  </w:style>
  <w:style w:type="paragraph" w:styleId="26">
    <w:name w:val="Balloon Text"/>
    <w:basedOn w:val="1"/>
    <w:link w:val="41"/>
    <w:unhideWhenUsed/>
    <w:qFormat/>
    <w:uiPriority w:val="99"/>
    <w:pPr>
      <w:spacing w:after="0" w:line="240" w:lineRule="auto"/>
    </w:pPr>
    <w:rPr>
      <w:rFonts w:ascii="Segoe UI" w:hAnsi="Segoe UI" w:eastAsia="SimSun" w:cs="Times New Roman"/>
      <w:sz w:val="18"/>
      <w:szCs w:val="18"/>
      <w:lang w:eastAsia="zh-CN"/>
    </w:rPr>
  </w:style>
  <w:style w:type="paragraph" w:styleId="27">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28">
    <w:name w:val="footnote text"/>
    <w:basedOn w:val="1"/>
    <w:link w:val="43"/>
    <w:qFormat/>
    <w:uiPriority w:val="0"/>
    <w:pPr>
      <w:spacing w:after="0" w:line="240" w:lineRule="auto"/>
    </w:pPr>
    <w:rPr>
      <w:rFonts w:ascii="Arial" w:hAnsi="Arial" w:eastAsia="SimSun" w:cs="Arial"/>
      <w:sz w:val="20"/>
      <w:szCs w:val="20"/>
      <w:lang w:eastAsia="zh-CN"/>
    </w:rPr>
  </w:style>
  <w:style w:type="paragraph" w:styleId="29">
    <w:name w:val="Body Text Indent"/>
    <w:basedOn w:val="1"/>
    <w:link w:val="44"/>
    <w:qFormat/>
    <w:uiPriority w:val="0"/>
    <w:pPr>
      <w:spacing w:before="120" w:after="0" w:line="360" w:lineRule="auto"/>
      <w:ind w:firstLine="1134"/>
    </w:pPr>
    <w:rPr>
      <w:rFonts w:ascii="Arial" w:hAnsi="Arial" w:eastAsia="SimSun" w:cs="Arial"/>
      <w:szCs w:val="20"/>
      <w:lang w:eastAsia="zh-CN"/>
    </w:rPr>
  </w:style>
  <w:style w:type="table" w:styleId="3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31">
    <w:name w:val="Table Normal"/>
    <w:qFormat/>
    <w:uiPriority w:val="0"/>
    <w:tblPr>
      <w:tblCellMar>
        <w:top w:w="0" w:type="dxa"/>
        <w:left w:w="0" w:type="dxa"/>
        <w:bottom w:w="0" w:type="dxa"/>
        <w:right w:w="0" w:type="dxa"/>
      </w:tblCellMar>
    </w:tblPr>
  </w:style>
  <w:style w:type="character" w:customStyle="1" w:styleId="32">
    <w:name w:val="Cabeçalho Char"/>
    <w:basedOn w:val="8"/>
    <w:link w:val="22"/>
    <w:qFormat/>
    <w:uiPriority w:val="99"/>
  </w:style>
  <w:style w:type="character" w:customStyle="1" w:styleId="33">
    <w:name w:val="Rodapé Char"/>
    <w:basedOn w:val="8"/>
    <w:link w:val="23"/>
    <w:qFormat/>
    <w:uiPriority w:val="99"/>
  </w:style>
  <w:style w:type="paragraph" w:styleId="34">
    <w:name w:val="List Paragraph"/>
    <w:basedOn w:val="1"/>
    <w:qFormat/>
    <w:uiPriority w:val="1"/>
    <w:pPr>
      <w:ind w:left="720"/>
      <w:contextualSpacing/>
    </w:pPr>
  </w:style>
  <w:style w:type="table" w:customStyle="1" w:styleId="35">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6">
    <w:name w:val="_Style 20"/>
    <w:basedOn w:val="9"/>
    <w:qFormat/>
    <w:uiPriority w:val="0"/>
  </w:style>
  <w:style w:type="table" w:customStyle="1" w:styleId="37">
    <w:name w:val="_Style 21"/>
    <w:basedOn w:val="9"/>
    <w:qFormat/>
    <w:uiPriority w:val="0"/>
  </w:style>
  <w:style w:type="character" w:customStyle="1" w:styleId="38">
    <w:name w:val="Corpo de texto Char"/>
    <w:basedOn w:val="8"/>
    <w:link w:val="17"/>
    <w:qFormat/>
    <w:uiPriority w:val="0"/>
    <w:rPr>
      <w:rFonts w:ascii="Arial" w:hAnsi="Arial" w:cs="Arial"/>
      <w:sz w:val="22"/>
      <w:lang w:eastAsia="zh-CN"/>
    </w:rPr>
  </w:style>
  <w:style w:type="character" w:customStyle="1" w:styleId="39">
    <w:name w:val="Texto de nota de fim Char"/>
    <w:basedOn w:val="8"/>
    <w:link w:val="20"/>
    <w:qFormat/>
    <w:uiPriority w:val="99"/>
    <w:rPr>
      <w:rFonts w:ascii="Arial" w:hAnsi="Arial"/>
      <w:lang w:eastAsia="zh-CN"/>
    </w:rPr>
  </w:style>
  <w:style w:type="character" w:customStyle="1" w:styleId="40">
    <w:name w:val="Recuo de corpo de texto 3 Char"/>
    <w:basedOn w:val="8"/>
    <w:link w:val="25"/>
    <w:qFormat/>
    <w:uiPriority w:val="99"/>
    <w:rPr>
      <w:rFonts w:ascii="Arial" w:hAnsi="Arial" w:cs="Arial"/>
      <w:sz w:val="16"/>
      <w:szCs w:val="16"/>
      <w:lang w:eastAsia="zh-CN"/>
    </w:rPr>
  </w:style>
  <w:style w:type="character" w:customStyle="1" w:styleId="41">
    <w:name w:val="Texto de balão Char"/>
    <w:basedOn w:val="8"/>
    <w:link w:val="26"/>
    <w:qFormat/>
    <w:uiPriority w:val="99"/>
    <w:rPr>
      <w:rFonts w:ascii="Segoe UI" w:hAnsi="Segoe UI"/>
      <w:sz w:val="18"/>
      <w:szCs w:val="18"/>
      <w:lang w:eastAsia="zh-CN"/>
    </w:rPr>
  </w:style>
  <w:style w:type="paragraph" w:customStyle="1" w:styleId="42">
    <w:name w:val="Título1"/>
    <w:basedOn w:val="1"/>
    <w:next w:val="17"/>
    <w:qFormat/>
    <w:uiPriority w:val="0"/>
    <w:pPr>
      <w:keepNext/>
      <w:spacing w:before="240" w:after="120" w:line="240" w:lineRule="auto"/>
    </w:pPr>
    <w:rPr>
      <w:rFonts w:ascii="Arial" w:hAnsi="Arial" w:eastAsia="Microsoft YaHei" w:cs="Mangal"/>
      <w:sz w:val="28"/>
      <w:szCs w:val="28"/>
      <w:lang w:eastAsia="zh-CN"/>
    </w:rPr>
  </w:style>
  <w:style w:type="character" w:customStyle="1" w:styleId="43">
    <w:name w:val="Texto de nota de rodapé Char"/>
    <w:basedOn w:val="8"/>
    <w:link w:val="28"/>
    <w:qFormat/>
    <w:uiPriority w:val="0"/>
    <w:rPr>
      <w:rFonts w:ascii="Arial" w:hAnsi="Arial" w:cs="Arial"/>
      <w:lang w:eastAsia="zh-CN"/>
    </w:rPr>
  </w:style>
  <w:style w:type="character" w:customStyle="1" w:styleId="44">
    <w:name w:val="Recuo de corpo de texto Char"/>
    <w:basedOn w:val="8"/>
    <w:link w:val="29"/>
    <w:qFormat/>
    <w:uiPriority w:val="0"/>
    <w:rPr>
      <w:rFonts w:ascii="Arial" w:hAnsi="Arial" w:cs="Arial"/>
      <w:sz w:val="22"/>
      <w:lang w:eastAsia="zh-CN"/>
    </w:rPr>
  </w:style>
  <w:style w:type="character" w:customStyle="1" w:styleId="45">
    <w:name w:val="WW8Num1z0"/>
    <w:qFormat/>
    <w:uiPriority w:val="0"/>
  </w:style>
  <w:style w:type="character" w:customStyle="1" w:styleId="46">
    <w:name w:val="WW8Num1z1"/>
    <w:qFormat/>
    <w:uiPriority w:val="0"/>
  </w:style>
  <w:style w:type="character" w:customStyle="1" w:styleId="47">
    <w:name w:val="WW8Num1z2"/>
    <w:qFormat/>
    <w:uiPriority w:val="0"/>
  </w:style>
  <w:style w:type="character" w:customStyle="1" w:styleId="48">
    <w:name w:val="WW8Num1z3"/>
    <w:qFormat/>
    <w:uiPriority w:val="0"/>
  </w:style>
  <w:style w:type="character" w:customStyle="1" w:styleId="49">
    <w:name w:val="WW8Num1z4"/>
    <w:qFormat/>
    <w:uiPriority w:val="0"/>
  </w:style>
  <w:style w:type="character" w:customStyle="1" w:styleId="50">
    <w:name w:val="WW8Num1z5"/>
    <w:qFormat/>
    <w:uiPriority w:val="0"/>
  </w:style>
  <w:style w:type="character" w:customStyle="1" w:styleId="51">
    <w:name w:val="WW8Num1z6"/>
    <w:qFormat/>
    <w:uiPriority w:val="0"/>
  </w:style>
  <w:style w:type="character" w:customStyle="1" w:styleId="52">
    <w:name w:val="WW8Num1z7"/>
    <w:qFormat/>
    <w:uiPriority w:val="0"/>
  </w:style>
  <w:style w:type="character" w:customStyle="1" w:styleId="53">
    <w:name w:val="WW8Num1z8"/>
    <w:qFormat/>
    <w:uiPriority w:val="0"/>
  </w:style>
  <w:style w:type="character" w:customStyle="1" w:styleId="54">
    <w:name w:val="WW8Num2z0"/>
    <w:qFormat/>
    <w:uiPriority w:val="0"/>
  </w:style>
  <w:style w:type="character" w:customStyle="1" w:styleId="55">
    <w:name w:val="WW8Num2z1"/>
    <w:qFormat/>
    <w:uiPriority w:val="0"/>
  </w:style>
  <w:style w:type="character" w:customStyle="1" w:styleId="56">
    <w:name w:val="WW8Num2z2"/>
    <w:qFormat/>
    <w:uiPriority w:val="0"/>
  </w:style>
  <w:style w:type="character" w:customStyle="1" w:styleId="57">
    <w:name w:val="WW8Num2z3"/>
    <w:qFormat/>
    <w:uiPriority w:val="0"/>
  </w:style>
  <w:style w:type="character" w:customStyle="1" w:styleId="58">
    <w:name w:val="WW8Num2z4"/>
    <w:qFormat/>
    <w:uiPriority w:val="0"/>
  </w:style>
  <w:style w:type="character" w:customStyle="1" w:styleId="59">
    <w:name w:val="WW8Num2z5"/>
    <w:qFormat/>
    <w:uiPriority w:val="0"/>
  </w:style>
  <w:style w:type="character" w:customStyle="1" w:styleId="60">
    <w:name w:val="WW8Num2z6"/>
    <w:qFormat/>
    <w:uiPriority w:val="0"/>
  </w:style>
  <w:style w:type="character" w:customStyle="1" w:styleId="61">
    <w:name w:val="WW8Num2z7"/>
    <w:qFormat/>
    <w:uiPriority w:val="0"/>
  </w:style>
  <w:style w:type="character" w:customStyle="1" w:styleId="62">
    <w:name w:val="WW8Num2z8"/>
    <w:qFormat/>
    <w:uiPriority w:val="0"/>
  </w:style>
  <w:style w:type="character" w:customStyle="1" w:styleId="63">
    <w:name w:val="Absatz-Standardschriftart"/>
    <w:qFormat/>
    <w:uiPriority w:val="0"/>
  </w:style>
  <w:style w:type="character" w:customStyle="1" w:styleId="64">
    <w:name w:val="Fonte parág. padrão2"/>
    <w:qFormat/>
    <w:uiPriority w:val="0"/>
  </w:style>
  <w:style w:type="character" w:customStyle="1" w:styleId="65">
    <w:name w:val="WW-Absatz-Standardschriftart"/>
    <w:qFormat/>
    <w:uiPriority w:val="0"/>
  </w:style>
  <w:style w:type="character" w:customStyle="1" w:styleId="66">
    <w:name w:val="WW-Absatz-Standardschriftart1"/>
    <w:qFormat/>
    <w:uiPriority w:val="0"/>
  </w:style>
  <w:style w:type="character" w:customStyle="1" w:styleId="67">
    <w:name w:val="WW-Absatz-Standardschriftart11"/>
    <w:qFormat/>
    <w:uiPriority w:val="0"/>
  </w:style>
  <w:style w:type="character" w:customStyle="1" w:styleId="68">
    <w:name w:val="WW-Absatz-Standardschriftart111"/>
    <w:qFormat/>
    <w:uiPriority w:val="0"/>
  </w:style>
  <w:style w:type="character" w:customStyle="1" w:styleId="69">
    <w:name w:val="WW-Absatz-Standardschriftart1111"/>
    <w:qFormat/>
    <w:uiPriority w:val="0"/>
  </w:style>
  <w:style w:type="character" w:customStyle="1" w:styleId="70">
    <w:name w:val="Caracteres de nota de rodapé"/>
    <w:qFormat/>
    <w:uiPriority w:val="0"/>
    <w:rPr>
      <w:vertAlign w:val="superscript"/>
    </w:rPr>
  </w:style>
  <w:style w:type="character" w:customStyle="1" w:styleId="71">
    <w:name w:val="Símbolos de numeração"/>
    <w:qFormat/>
    <w:uiPriority w:val="0"/>
  </w:style>
  <w:style w:type="character" w:customStyle="1" w:styleId="72">
    <w:name w:val="Ref. de nota de rodapé1"/>
    <w:qFormat/>
    <w:uiPriority w:val="0"/>
    <w:rPr>
      <w:vertAlign w:val="superscript"/>
    </w:rPr>
  </w:style>
  <w:style w:type="character" w:customStyle="1" w:styleId="73">
    <w:name w:val="Caracteres de Nota de Rodapé"/>
    <w:qFormat/>
    <w:uiPriority w:val="0"/>
    <w:rPr>
      <w:rFonts w:ascii="Arial" w:hAnsi="Arial" w:cs="Arial"/>
      <w:sz w:val="20"/>
      <w:vertAlign w:val="superscript"/>
    </w:rPr>
  </w:style>
  <w:style w:type="character" w:customStyle="1" w:styleId="74">
    <w:name w:val="Caracteres de nota de fim"/>
    <w:qFormat/>
    <w:uiPriority w:val="0"/>
    <w:rPr>
      <w:vertAlign w:val="superscript"/>
    </w:rPr>
  </w:style>
  <w:style w:type="character" w:customStyle="1" w:styleId="75">
    <w:name w:val="WW-Caracteres de nota de fim"/>
    <w:qFormat/>
    <w:uiPriority w:val="0"/>
  </w:style>
  <w:style w:type="character" w:customStyle="1" w:styleId="76">
    <w:name w:val="Ref. de nota de rodapé3"/>
    <w:qFormat/>
    <w:uiPriority w:val="0"/>
    <w:rPr>
      <w:vertAlign w:val="superscript"/>
    </w:rPr>
  </w:style>
  <w:style w:type="character" w:customStyle="1" w:styleId="77">
    <w:name w:val="Âncora de nota de rodapé"/>
    <w:qFormat/>
    <w:uiPriority w:val="0"/>
    <w:rPr>
      <w:vertAlign w:val="superscript"/>
    </w:rPr>
  </w:style>
  <w:style w:type="character" w:customStyle="1" w:styleId="78">
    <w:name w:val="Âncora de nota de fim"/>
    <w:qFormat/>
    <w:uiPriority w:val="0"/>
    <w:rPr>
      <w:vertAlign w:val="superscript"/>
    </w:rPr>
  </w:style>
  <w:style w:type="paragraph" w:customStyle="1" w:styleId="79">
    <w:name w:val="Título2"/>
    <w:basedOn w:val="1"/>
    <w:next w:val="17"/>
    <w:qFormat/>
    <w:uiPriority w:val="0"/>
    <w:pPr>
      <w:keepNext/>
      <w:spacing w:before="240" w:after="120" w:line="240" w:lineRule="auto"/>
    </w:pPr>
    <w:rPr>
      <w:rFonts w:ascii="Arial" w:hAnsi="Arial" w:eastAsia="Arial Unicode MS" w:cs="Mangal"/>
      <w:sz w:val="28"/>
      <w:szCs w:val="28"/>
      <w:lang w:eastAsia="zh-CN"/>
    </w:rPr>
  </w:style>
  <w:style w:type="paragraph" w:customStyle="1" w:styleId="80">
    <w:name w:val="Índice"/>
    <w:basedOn w:val="1"/>
    <w:qFormat/>
    <w:uiPriority w:val="0"/>
    <w:pPr>
      <w:suppressLineNumbers/>
      <w:spacing w:after="0" w:line="240" w:lineRule="auto"/>
    </w:pPr>
    <w:rPr>
      <w:rFonts w:ascii="Arial" w:hAnsi="Arial" w:eastAsia="SimSun" w:cs="Mangal"/>
      <w:szCs w:val="20"/>
      <w:lang w:eastAsia="zh-CN"/>
    </w:rPr>
  </w:style>
  <w:style w:type="paragraph" w:customStyle="1" w:styleId="81">
    <w:name w:val="WW-Título"/>
    <w:basedOn w:val="42"/>
    <w:next w:val="27"/>
    <w:qFormat/>
    <w:uiPriority w:val="0"/>
  </w:style>
  <w:style w:type="paragraph" w:customStyle="1" w:styleId="82">
    <w:name w:val="Legenda1"/>
    <w:basedOn w:val="1"/>
    <w:qFormat/>
    <w:uiPriority w:val="0"/>
    <w:pPr>
      <w:suppressLineNumbers/>
      <w:spacing w:before="120" w:after="120" w:line="240" w:lineRule="auto"/>
    </w:pPr>
    <w:rPr>
      <w:rFonts w:ascii="Arial" w:hAnsi="Arial" w:eastAsia="SimSun" w:cs="Mangal"/>
      <w:i/>
      <w:iCs/>
      <w:sz w:val="24"/>
      <w:szCs w:val="24"/>
      <w:lang w:eastAsia="zh-CN"/>
    </w:rPr>
  </w:style>
  <w:style w:type="paragraph" w:customStyle="1" w:styleId="83">
    <w:name w:val="Conteúdo de quadro"/>
    <w:basedOn w:val="17"/>
    <w:qFormat/>
    <w:uiPriority w:val="0"/>
  </w:style>
  <w:style w:type="paragraph" w:customStyle="1" w:styleId="84">
    <w:name w:val="Conteúdo de tabela"/>
    <w:basedOn w:val="1"/>
    <w:qFormat/>
    <w:uiPriority w:val="0"/>
    <w:pPr>
      <w:suppressLineNumbers/>
      <w:spacing w:after="0" w:line="240" w:lineRule="auto"/>
    </w:pPr>
    <w:rPr>
      <w:rFonts w:ascii="Arial" w:hAnsi="Arial" w:eastAsia="SimSun" w:cs="Arial"/>
      <w:szCs w:val="20"/>
      <w:lang w:eastAsia="zh-CN"/>
    </w:rPr>
  </w:style>
  <w:style w:type="paragraph" w:customStyle="1" w:styleId="85">
    <w:name w:val="Conteúdo da tabela"/>
    <w:basedOn w:val="1"/>
    <w:qFormat/>
    <w:uiPriority w:val="0"/>
    <w:pPr>
      <w:suppressLineNumbers/>
      <w:spacing w:after="0" w:line="240" w:lineRule="auto"/>
    </w:pPr>
    <w:rPr>
      <w:rFonts w:ascii="Arial" w:hAnsi="Arial" w:eastAsia="SimSun" w:cs="Arial"/>
      <w:szCs w:val="20"/>
      <w:lang w:eastAsia="zh-CN"/>
    </w:rPr>
  </w:style>
  <w:style w:type="paragraph" w:customStyle="1" w:styleId="86">
    <w:name w:val="Título de tabela"/>
    <w:basedOn w:val="84"/>
    <w:qFormat/>
    <w:uiPriority w:val="0"/>
    <w:pPr>
      <w:jc w:val="center"/>
    </w:pPr>
    <w:rPr>
      <w:b/>
      <w:bCs/>
    </w:rPr>
  </w:style>
  <w:style w:type="paragraph" w:customStyle="1" w:styleId="87">
    <w:name w:val="Corpo de texto 21"/>
    <w:basedOn w:val="1"/>
    <w:qFormat/>
    <w:uiPriority w:val="0"/>
    <w:pPr>
      <w:tabs>
        <w:tab w:val="left" w:pos="4253"/>
      </w:tabs>
      <w:spacing w:after="0" w:line="240" w:lineRule="auto"/>
      <w:jc w:val="both"/>
    </w:pPr>
    <w:rPr>
      <w:rFonts w:ascii="Arial" w:hAnsi="Arial" w:eastAsia="SimSun" w:cs="Arial"/>
      <w:szCs w:val="20"/>
      <w:lang w:eastAsia="zh-CN"/>
    </w:rPr>
  </w:style>
  <w:style w:type="paragraph" w:customStyle="1" w:styleId="88">
    <w:name w:val="sdfootnote-western"/>
    <w:basedOn w:val="1"/>
    <w:qFormat/>
    <w:uiPriority w:val="0"/>
    <w:pPr>
      <w:spacing w:before="100" w:after="0" w:line="240" w:lineRule="auto"/>
    </w:pPr>
    <w:rPr>
      <w:rFonts w:ascii="Times New Roman" w:hAnsi="Times New Roman" w:eastAsia="SimSun" w:cs="Times New Roman"/>
      <w:sz w:val="20"/>
      <w:szCs w:val="20"/>
      <w:lang w:eastAsia="zh-CN"/>
    </w:rPr>
  </w:style>
  <w:style w:type="paragraph" w:customStyle="1" w:styleId="89">
    <w:name w:val="western"/>
    <w:basedOn w:val="1"/>
    <w:qFormat/>
    <w:uiPriority w:val="0"/>
    <w:pPr>
      <w:spacing w:before="100" w:after="119" w:line="240" w:lineRule="auto"/>
    </w:pPr>
    <w:rPr>
      <w:rFonts w:ascii="Times New Roman" w:hAnsi="Times New Roman" w:eastAsia="SimSun" w:cs="Times New Roman"/>
      <w:sz w:val="24"/>
      <w:szCs w:val="24"/>
      <w:lang w:eastAsia="zh-CN"/>
    </w:rPr>
  </w:style>
  <w:style w:type="character" w:customStyle="1" w:styleId="90">
    <w:name w:val="Ref. de nota de rodapé5"/>
    <w:qFormat/>
    <w:uiPriority w:val="0"/>
    <w:rPr>
      <w:vertAlign w:val="superscript"/>
    </w:rPr>
  </w:style>
  <w:style w:type="character" w:customStyle="1" w:styleId="91">
    <w:name w:val="Unresolved Mention"/>
    <w:unhideWhenUsed/>
    <w:qFormat/>
    <w:uiPriority w:val="99"/>
    <w:rPr>
      <w:color w:val="605E5C"/>
      <w:shd w:val="clear" w:color="auto" w:fill="E1DFDD"/>
    </w:rPr>
  </w:style>
  <w:style w:type="paragraph" w:customStyle="1" w:styleId="92">
    <w:name w:val="Corpo do texto"/>
    <w:basedOn w:val="93"/>
    <w:qFormat/>
    <w:uiPriority w:val="7"/>
    <w:pPr>
      <w:autoSpaceDE w:val="0"/>
      <w:spacing w:after="283"/>
    </w:pPr>
    <w:rPr>
      <w:rFonts w:cs="Times New Roman"/>
      <w:color w:val="auto"/>
      <w:sz w:val="20"/>
      <w:lang w:val="pt-BR"/>
    </w:rPr>
  </w:style>
  <w:style w:type="paragraph" w:customStyle="1" w:styleId="93">
    <w:name w:val="Padrão"/>
    <w:qFormat/>
    <w:uiPriority w:val="6"/>
    <w:pPr>
      <w:widowControl w:val="0"/>
      <w:suppressAutoHyphens/>
    </w:pPr>
    <w:rPr>
      <w:rFonts w:ascii="Times New Roman" w:hAnsi="Times New Roman" w:eastAsia="Times New Roman" w:cs="Tahoma"/>
      <w:color w:val="000000"/>
      <w:sz w:val="24"/>
      <w:szCs w:val="24"/>
      <w:lang w:val="pt-PT"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3FF84263-5348-4701-BD36-AF51D0A04980}">
  <ds:schemaRefs/>
</ds:datastoreItem>
</file>

<file path=docProps/app.xml><?xml version="1.0" encoding="utf-8"?>
<Properties xmlns="http://schemas.openxmlformats.org/officeDocument/2006/extended-properties" xmlns:vt="http://schemas.openxmlformats.org/officeDocument/2006/docPropsVTypes">
  <Template>Normal</Template>
  <Pages>15</Pages>
  <Words>6228</Words>
  <Characters>33635</Characters>
  <Lines>280</Lines>
  <Paragraphs>79</Paragraphs>
  <TotalTime>22</TotalTime>
  <ScaleCrop>false</ScaleCrop>
  <LinksUpToDate>false</LinksUpToDate>
  <CharactersWithSpaces>39784</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2025-04-17T12:56:00Z</dcterms:created>
  <dc:creator>nicole leyser alves</dc:creator>
  <cp:lastModifiedBy>WPS_1709827922</cp:lastModifiedBy>
  <dcterms:modified xsi:type="dcterms:W3CDTF">2025-04-22T10:42:16Z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97C327F9F40646D5819329A309C0E990_12</vt:lpwstr>
  </property>
</Properties>
</file>