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AA739D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EXTRATO DE PUBLICAÇÃO</w:t>
      </w:r>
    </w:p>
    <w:p w14:paraId="07BF219C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DISPENSA DE LICITAÇÃO Nº 0</w:t>
      </w:r>
      <w:r>
        <w:rPr>
          <w:rFonts w:hint="default" w:ascii="Times New Roman" w:hAnsi="Times New Roman" w:cs="Times New Roman"/>
          <w:b/>
          <w:sz w:val="24"/>
          <w:szCs w:val="24"/>
          <w:lang w:val="pt-BR"/>
        </w:rPr>
        <w:t>67</w:t>
      </w:r>
      <w:r>
        <w:rPr>
          <w:rFonts w:ascii="Times New Roman" w:hAnsi="Times New Roman" w:cs="Times New Roman"/>
          <w:b/>
          <w:sz w:val="24"/>
          <w:szCs w:val="24"/>
        </w:rPr>
        <w:t>/2025</w:t>
      </w:r>
    </w:p>
    <w:p w14:paraId="43A3603A">
      <w:pPr>
        <w:keepNext w:val="0"/>
        <w:keepLines w:val="0"/>
        <w:pageBreakBefore w:val="0"/>
        <w:widowControl/>
        <w:tabs>
          <w:tab w:val="left" w:pos="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76" w:lineRule="auto"/>
        <w:ind w:firstLine="1320" w:firstLineChars="550"/>
        <w:jc w:val="both"/>
        <w:textAlignment w:val="auto"/>
        <w:rPr>
          <w:rFonts w:hint="default" w:ascii="Times New Roman" w:hAnsi="Times New Roman" w:eastAsia="Arial Unicode MS" w:cs="Times New Roman"/>
          <w:b/>
          <w:iCs/>
          <w:sz w:val="24"/>
          <w:szCs w:val="24"/>
        </w:rPr>
      </w:pPr>
      <w:r>
        <w:rPr>
          <w:rFonts w:hint="default" w:ascii="Times New Roman" w:hAnsi="Times New Roman" w:cs="Times New Roman"/>
          <w:bCs/>
          <w:sz w:val="24"/>
          <w:szCs w:val="24"/>
        </w:rPr>
        <w:t xml:space="preserve">O Município de Teutônia torna público aos interessados que formalizou a contratação da empresa 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pt-BR"/>
        </w:rPr>
        <w:t>MN TECNOLOGIA E TREINAMENTO LTDA - EPP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 xml:space="preserve"> – CNPJ Nº 0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pt-BR"/>
        </w:rPr>
        <w:t>3.984.954/0001-74</w:t>
      </w:r>
      <w:r>
        <w:rPr>
          <w:rFonts w:hint="default" w:ascii="Times New Roman" w:hAnsi="Times New Roman" w:eastAsia="Arial Unicode MS" w:cs="Times New Roman"/>
          <w:b/>
          <w:iCs/>
          <w:sz w:val="24"/>
          <w:szCs w:val="24"/>
        </w:rPr>
        <w:t xml:space="preserve">, </w:t>
      </w:r>
      <w:r>
        <w:rPr>
          <w:rFonts w:hint="default" w:ascii="Times New Roman" w:hAnsi="Times New Roman" w:cs="Times New Roman"/>
          <w:sz w:val="24"/>
          <w:szCs w:val="24"/>
        </w:rPr>
        <w:t>para o fornecimento dos softwares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 xml:space="preserve">: </w:t>
      </w:r>
      <w:r>
        <w:rPr>
          <w:rStyle w:val="10"/>
          <w:rFonts w:hint="default" w:ascii="Times New Roman" w:hAnsi="Times New Roman" w:cs="Times New Roman"/>
          <w:b w:val="0"/>
          <w:bCs w:val="0"/>
          <w:sz w:val="24"/>
          <w:szCs w:val="24"/>
        </w:rPr>
        <w:t>Sistema AltoQI Eberick Premium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 xml:space="preserve">, no valor de </w:t>
      </w:r>
      <w:r>
        <w:rPr>
          <w:rStyle w:val="10"/>
          <w:rFonts w:hint="default" w:ascii="Times New Roman" w:hAnsi="Times New Roman" w:cs="Times New Roman"/>
          <w:b w:val="0"/>
          <w:bCs w:val="0"/>
          <w:sz w:val="24"/>
          <w:szCs w:val="24"/>
        </w:rPr>
        <w:t>R$ 5.436,00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 xml:space="preserve"> (cinco mil, quatrocentos e trinta e seis reais)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pt-BR"/>
        </w:rPr>
        <w:t xml:space="preserve"> e </w:t>
      </w:r>
      <w:r>
        <w:rPr>
          <w:rStyle w:val="10"/>
          <w:rFonts w:hint="default" w:ascii="Times New Roman" w:hAnsi="Times New Roman" w:cs="Times New Roman"/>
          <w:b w:val="0"/>
          <w:bCs w:val="0"/>
          <w:sz w:val="24"/>
          <w:szCs w:val="24"/>
        </w:rPr>
        <w:t>Sistema AltoQI Builder Premium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 xml:space="preserve">, no valor de </w:t>
      </w:r>
      <w:r>
        <w:rPr>
          <w:rStyle w:val="10"/>
          <w:rFonts w:hint="default" w:ascii="Times New Roman" w:hAnsi="Times New Roman" w:cs="Times New Roman"/>
          <w:b w:val="0"/>
          <w:bCs w:val="0"/>
          <w:sz w:val="24"/>
          <w:szCs w:val="24"/>
        </w:rPr>
        <w:t>R$ 4.644,00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 xml:space="preserve"> (quatro mil, seiscentos e q</w:t>
      </w:r>
      <w:r>
        <w:rPr>
          <w:rFonts w:hint="default" w:ascii="Times New Roman" w:hAnsi="Times New Roman" w:cs="Times New Roman"/>
          <w:sz w:val="24"/>
          <w:szCs w:val="24"/>
        </w:rPr>
        <w:t>uarenta e quatro reais)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, perfazendo o</w:t>
      </w:r>
      <w:r>
        <w:rPr>
          <w:rFonts w:hint="default" w:ascii="Times New Roman" w:hAnsi="Times New Roman" w:cs="Times New Roman"/>
          <w:sz w:val="24"/>
          <w:szCs w:val="24"/>
        </w:rPr>
        <w:t xml:space="preserve"> valor total da contratação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de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pt-BR"/>
        </w:rPr>
        <w:t xml:space="preserve"> </w:t>
      </w:r>
      <w:r>
        <w:rPr>
          <w:rStyle w:val="10"/>
          <w:rFonts w:hint="default" w:ascii="Times New Roman" w:hAnsi="Times New Roman" w:cs="Times New Roman"/>
          <w:b w:val="0"/>
          <w:bCs w:val="0"/>
          <w:sz w:val="24"/>
          <w:szCs w:val="24"/>
        </w:rPr>
        <w:t>R$ 10.080,00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 xml:space="preserve"> (</w:t>
      </w:r>
      <w:r>
        <w:rPr>
          <w:rFonts w:hint="default" w:ascii="Times New Roman" w:hAnsi="Times New Roman" w:cs="Times New Roman"/>
          <w:sz w:val="24"/>
          <w:szCs w:val="24"/>
        </w:rPr>
        <w:t>dez mil e oitenta reais)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 xml:space="preserve">. </w:t>
      </w:r>
      <w:r>
        <w:rPr>
          <w:rFonts w:hint="default" w:ascii="Times New Roman" w:hAnsi="Times New Roman" w:eastAsia="Arial Unicode MS" w:cs="Times New Roman"/>
          <w:iCs/>
          <w:sz w:val="24"/>
          <w:szCs w:val="24"/>
        </w:rPr>
        <w:t xml:space="preserve">Fundamento legal art. 75, II, da Lei 14.133/2021, tudo de acordo com o protocolo nº </w:t>
      </w:r>
      <w:r>
        <w:rPr>
          <w:rFonts w:hint="default" w:ascii="Times New Roman" w:hAnsi="Times New Roman" w:eastAsia="Arial Unicode MS" w:cs="Times New Roman"/>
          <w:iCs/>
          <w:sz w:val="24"/>
          <w:szCs w:val="24"/>
          <w:lang w:val="pt-BR"/>
        </w:rPr>
        <w:t>6626</w:t>
      </w:r>
      <w:r>
        <w:rPr>
          <w:rFonts w:hint="default" w:ascii="Times New Roman" w:hAnsi="Times New Roman" w:eastAsia="Arial Unicode MS" w:cs="Times New Roman"/>
          <w:iCs/>
          <w:sz w:val="24"/>
          <w:szCs w:val="24"/>
        </w:rPr>
        <w:t>/2025.</w:t>
      </w:r>
    </w:p>
    <w:p w14:paraId="671D95D7">
      <w:pPr>
        <w:spacing w:line="276" w:lineRule="auto"/>
        <w:jc w:val="right"/>
        <w:rPr>
          <w:rFonts w:ascii="Times New Roman" w:hAnsi="Times New Roman" w:eastAsia="Arial Unicode MS" w:cs="Times New Roman"/>
          <w:iCs/>
          <w:sz w:val="24"/>
          <w:szCs w:val="24"/>
          <w:lang w:val="pt-BR"/>
        </w:rPr>
      </w:pPr>
      <w:r>
        <w:rPr>
          <w:rFonts w:ascii="Times New Roman" w:hAnsi="Times New Roman" w:eastAsia="Arial Unicode MS" w:cs="Times New Roman"/>
          <w:iCs/>
          <w:sz w:val="24"/>
          <w:szCs w:val="24"/>
          <w:lang w:val="en-US"/>
        </w:rPr>
        <w:t xml:space="preserve">Teutônia, </w:t>
      </w:r>
      <w:r>
        <w:rPr>
          <w:rFonts w:hint="default" w:ascii="Times New Roman" w:hAnsi="Times New Roman" w:eastAsia="Arial Unicode MS" w:cs="Times New Roman"/>
          <w:iCs/>
          <w:sz w:val="24"/>
          <w:szCs w:val="24"/>
          <w:lang w:val="pt-BR"/>
        </w:rPr>
        <w:t xml:space="preserve">24 </w:t>
      </w:r>
      <w:r>
        <w:rPr>
          <w:rFonts w:ascii="Times New Roman" w:hAnsi="Times New Roman" w:eastAsia="Arial Unicode MS" w:cs="Times New Roman"/>
          <w:iCs/>
          <w:sz w:val="24"/>
          <w:szCs w:val="24"/>
          <w:lang w:val="en-US"/>
        </w:rPr>
        <w:t xml:space="preserve">de </w:t>
      </w:r>
      <w:r>
        <w:rPr>
          <w:rFonts w:hint="default" w:ascii="Times New Roman" w:hAnsi="Times New Roman" w:eastAsia="Arial Unicode MS" w:cs="Times New Roman"/>
          <w:iCs/>
          <w:sz w:val="24"/>
          <w:szCs w:val="24"/>
          <w:lang w:val="pt-BR"/>
        </w:rPr>
        <w:t xml:space="preserve">setembro </w:t>
      </w:r>
      <w:r>
        <w:rPr>
          <w:rFonts w:ascii="Times New Roman" w:hAnsi="Times New Roman" w:eastAsia="Arial Unicode MS" w:cs="Times New Roman"/>
          <w:iCs/>
          <w:sz w:val="24"/>
          <w:szCs w:val="24"/>
          <w:lang w:val="en-US"/>
        </w:rPr>
        <w:t xml:space="preserve">de </w:t>
      </w:r>
      <w:r>
        <w:rPr>
          <w:rFonts w:ascii="Times New Roman" w:hAnsi="Times New Roman" w:eastAsia="Arial Unicode MS" w:cs="Times New Roman"/>
          <w:iCs/>
          <w:sz w:val="24"/>
          <w:szCs w:val="24"/>
          <w:lang w:val="pt-BR"/>
        </w:rPr>
        <w:t>2025</w:t>
      </w:r>
    </w:p>
    <w:p w14:paraId="46069CE7">
      <w:pPr>
        <w:spacing w:line="276" w:lineRule="auto"/>
        <w:jc w:val="right"/>
        <w:rPr>
          <w:rFonts w:ascii="Times New Roman" w:hAnsi="Times New Roman" w:eastAsia="Arial Unicode MS" w:cs="Times New Roman"/>
          <w:iCs/>
          <w:sz w:val="24"/>
          <w:szCs w:val="24"/>
          <w:lang w:val="en-US"/>
        </w:rPr>
      </w:pPr>
      <w:bookmarkStart w:id="0" w:name="_GoBack"/>
      <w:bookmarkEnd w:id="0"/>
      <w:r>
        <w:rPr>
          <w:rFonts w:ascii="Times New Roman" w:hAnsi="Times New Roman" w:eastAsia="Arial Unicode MS" w:cs="Times New Roman"/>
          <w:iCs/>
          <w:sz w:val="24"/>
          <w:szCs w:val="24"/>
          <w:lang w:val="en-US"/>
        </w:rPr>
        <w:t xml:space="preserve">Renato Airton Altmann - Prefeito. </w:t>
      </w:r>
    </w:p>
    <w:p w14:paraId="496D2950">
      <w:pPr>
        <w:widowControl w:val="0"/>
        <w:snapToGrid w:val="0"/>
        <w:spacing w:afterLines="50"/>
        <w:ind w:firstLine="5160" w:firstLineChars="2150"/>
        <w:jc w:val="both"/>
        <w:rPr>
          <w:rFonts w:ascii="Times New Roman" w:hAnsi="Times New Roman" w:cs="Times New Roman"/>
          <w:sz w:val="24"/>
          <w:szCs w:val="24"/>
        </w:rPr>
      </w:pP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398" w:right="1440" w:bottom="1440" w:left="1560" w:header="170" w:footer="430" w:gutter="0"/>
      <w:pgNumType w:start="1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Georgia">
    <w:panose1 w:val="02040502050405020303"/>
    <w:charset w:val="00"/>
    <w:family w:val="roman"/>
    <w:pitch w:val="default"/>
    <w:sig w:usb0="00000287" w:usb1="00000000" w:usb2="00000000" w:usb3="00000000" w:csb0="2000009F" w:csb1="00000000"/>
  </w:font>
  <w:font w:name="Arial Unicode MS">
    <w:panose1 w:val="020B0604020202020204"/>
    <w:charset w:val="80"/>
    <w:family w:val="swiss"/>
    <w:pitch w:val="default"/>
    <w:sig w:usb0="FFFFFFFF" w:usb1="E9FFFFFF" w:usb2="0000003F" w:usb3="00000000" w:csb0="603F01FF" w:csb1="FFFF0000"/>
  </w:font>
  <w:font w:name="Quire Sans Pro Light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Montserrat">
    <w:altName w:val="Times New Roman"/>
    <w:panose1 w:val="00000000000000000000"/>
    <w:charset w:val="00"/>
    <w:family w:val="auto"/>
    <w:pitch w:val="default"/>
    <w:sig w:usb0="00000000" w:usb1="00000000" w:usb2="00000000" w:usb3="00000000" w:csb0="00000197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50F63D6">
    <w:pPr>
      <w:tabs>
        <w:tab w:val="center" w:pos="4680"/>
        <w:tab w:val="right" w:pos="10050"/>
      </w:tabs>
      <w:spacing w:after="0" w:line="240" w:lineRule="auto"/>
      <w:ind w:left="-992" w:right="-1032"/>
      <w:jc w:val="center"/>
      <w:rPr>
        <w:rFonts w:ascii="Montserrat" w:hAnsi="Montserrat" w:eastAsia="Montserrat" w:cs="Montserrat"/>
        <w:color w:val="1155CC"/>
        <w:sz w:val="20"/>
        <w:szCs w:val="20"/>
      </w:rPr>
    </w:pPr>
    <w:r>
      <w:rPr>
        <w:rFonts w:ascii="Montserrat" w:hAnsi="Montserrat" w:eastAsia="Montserrat" w:cs="Montserrat"/>
        <w:color w:val="1155CC"/>
        <w:sz w:val="20"/>
        <w:szCs w:val="20"/>
      </w:rPr>
      <w:t xml:space="preserve">Av. 1 Oeste, 878, Bairro Centro Administrativo, Teutônia | RS | (51) 3762-7700  </w:t>
    </w:r>
  </w:p>
  <w:p w14:paraId="303D1FFC">
    <w:pPr>
      <w:pStyle w:val="13"/>
      <w:jc w:val="center"/>
    </w:pPr>
    <w:r>
      <w:rPr>
        <w:rFonts w:ascii="Montserrat" w:hAnsi="Montserrat" w:eastAsia="Montserrat" w:cs="Montserrat"/>
        <w:color w:val="1155CC"/>
        <w:sz w:val="20"/>
        <w:szCs w:val="20"/>
      </w:rPr>
      <w:t>e-mail: secprefeito@teutonia.rs.gov.br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64A24A7">
    <w:pPr>
      <w:pStyle w:val="1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4E7A894">
    <w:pPr>
      <w:pStyle w:val="1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23"/>
      <w:tblW w:w="9090" w:type="dxa"/>
      <w:jc w:val="center"/>
      <w:tblLayout w:type="fixed"/>
      <w:tblCellMar>
        <w:top w:w="0" w:type="dxa"/>
        <w:left w:w="108" w:type="dxa"/>
        <w:bottom w:w="0" w:type="dxa"/>
        <w:right w:w="108" w:type="dxa"/>
      </w:tblCellMar>
    </w:tblPr>
    <w:tblGrid>
      <w:gridCol w:w="9090"/>
    </w:tblGrid>
    <w:tr w14:paraId="0FEF5974">
      <w:tblPrEx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1277" w:hRule="atLeast"/>
        <w:jc w:val="center"/>
      </w:trPr>
      <w:tc>
        <w:tcPr>
          <w:tcW w:w="9090" w:type="dxa"/>
          <w:tcBorders>
            <w:top w:val="nil"/>
            <w:left w:val="nil"/>
            <w:bottom w:val="nil"/>
            <w:right w:val="nil"/>
          </w:tcBorders>
        </w:tcPr>
        <w:p w14:paraId="29CE0C69">
          <w:pPr>
            <w:tabs>
              <w:tab w:val="center" w:pos="4680"/>
              <w:tab w:val="right" w:pos="9360"/>
            </w:tabs>
            <w:spacing w:after="0" w:line="240" w:lineRule="auto"/>
            <w:ind w:left="-1417"/>
            <w:jc w:val="center"/>
            <w:rPr>
              <w:rFonts w:ascii="Quire Sans Pro Light" w:hAnsi="Quire Sans Pro Light" w:eastAsia="Quire Sans Pro Light" w:cs="Quire Sans Pro Light"/>
              <w:b/>
              <w:color w:val="E283AE"/>
              <w:sz w:val="32"/>
              <w:szCs w:val="32"/>
            </w:rPr>
          </w:pPr>
          <w:r>
            <w:t xml:space="preserve">                          </w:t>
          </w:r>
          <w:r>
            <w:drawing>
              <wp:inline distT="114300" distB="114300" distL="114300" distR="114300">
                <wp:extent cx="3674110" cy="1130300"/>
                <wp:effectExtent l="0" t="0" r="0" b="0"/>
                <wp:docPr id="751185123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51185123" name="image1.png"/>
                        <pic:cNvPicPr preferRelativeResize="0"/>
                      </pic:nvPicPr>
                      <pic:blipFill>
                        <a:blip r:embed="rId1"/>
                        <a:srcRect r="48699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62229" cy="115725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3A13BD4E">
    <w:pP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pict>
        <v:shape id="WordPictureWatermark1" o:spid="_x0000_s1025" o:spt="75" type="#_x0000_t75" style="position:absolute;left:0pt;margin-top:-12.9pt;height:623.75pt;width:445.75pt;mso-position-horizontal:center;mso-position-horizontal-relative:margin;mso-position-vertical-relative:margin;z-index:-251657216;mso-width-relative:page;mso-height-relative:page;" filled="f" o:preferrelative="t" stroked="f" coordsize="21600,21600">
          <v:path/>
          <v:fill on="f" focussize="0,0"/>
          <v:stroke on="f" joinstyle="miter"/>
          <v:imagedata r:id="rId2" gain="19661f" blacklevel="22938f" o:title="image3"/>
          <o:lock v:ext="edit" aspectratio="t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64A7E89">
    <w:pPr>
      <w:pStyle w:val="12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4108B60">
    <w:pPr>
      <w:pStyle w:val="1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hyphenationZone w:val="425"/>
  <w:noPunctuationKerning w:val="1"/>
  <w:characterSpacingControl w:val="doNotCompress"/>
  <w:hdr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doNotExpandShiftReturn/>
    <w:compatSetting w:name="compatibilityMode" w:uri="http://schemas.microsoft.com/office/word" w:val="12"/>
  </w:compat>
  <w:rsids>
    <w:rsidRoot w:val="00DD05C7"/>
    <w:rsid w:val="00054E24"/>
    <w:rsid w:val="00055D15"/>
    <w:rsid w:val="000E3DBA"/>
    <w:rsid w:val="001317A2"/>
    <w:rsid w:val="00144E65"/>
    <w:rsid w:val="00172537"/>
    <w:rsid w:val="001A5129"/>
    <w:rsid w:val="001A59DE"/>
    <w:rsid w:val="001E4EBF"/>
    <w:rsid w:val="00293CFE"/>
    <w:rsid w:val="002C2981"/>
    <w:rsid w:val="00305A3F"/>
    <w:rsid w:val="00316B5A"/>
    <w:rsid w:val="00323B3B"/>
    <w:rsid w:val="0037478C"/>
    <w:rsid w:val="00392822"/>
    <w:rsid w:val="003C4F14"/>
    <w:rsid w:val="003E58D1"/>
    <w:rsid w:val="003E63E5"/>
    <w:rsid w:val="004169C6"/>
    <w:rsid w:val="00477EAA"/>
    <w:rsid w:val="0048258B"/>
    <w:rsid w:val="0049529D"/>
    <w:rsid w:val="004B0E51"/>
    <w:rsid w:val="004D3FBD"/>
    <w:rsid w:val="004F08AE"/>
    <w:rsid w:val="004F582F"/>
    <w:rsid w:val="00521860"/>
    <w:rsid w:val="00581B99"/>
    <w:rsid w:val="00592B4A"/>
    <w:rsid w:val="005A7840"/>
    <w:rsid w:val="005B411C"/>
    <w:rsid w:val="005F3F97"/>
    <w:rsid w:val="0060728F"/>
    <w:rsid w:val="00633C9C"/>
    <w:rsid w:val="00652271"/>
    <w:rsid w:val="00652982"/>
    <w:rsid w:val="00695728"/>
    <w:rsid w:val="006A5878"/>
    <w:rsid w:val="006B516D"/>
    <w:rsid w:val="006C08B4"/>
    <w:rsid w:val="00710BDD"/>
    <w:rsid w:val="007651A1"/>
    <w:rsid w:val="007756C3"/>
    <w:rsid w:val="0079265F"/>
    <w:rsid w:val="0079516A"/>
    <w:rsid w:val="007E053E"/>
    <w:rsid w:val="0081537C"/>
    <w:rsid w:val="008857A7"/>
    <w:rsid w:val="008B1C69"/>
    <w:rsid w:val="008E7EF8"/>
    <w:rsid w:val="008F5517"/>
    <w:rsid w:val="009076C5"/>
    <w:rsid w:val="009107AD"/>
    <w:rsid w:val="00937C4F"/>
    <w:rsid w:val="00A00C94"/>
    <w:rsid w:val="00A079C6"/>
    <w:rsid w:val="00A45639"/>
    <w:rsid w:val="00A56CA1"/>
    <w:rsid w:val="00A66609"/>
    <w:rsid w:val="00A9172F"/>
    <w:rsid w:val="00A91D25"/>
    <w:rsid w:val="00A968D1"/>
    <w:rsid w:val="00AC6039"/>
    <w:rsid w:val="00AD1649"/>
    <w:rsid w:val="00AF4607"/>
    <w:rsid w:val="00B039BC"/>
    <w:rsid w:val="00B64098"/>
    <w:rsid w:val="00B66E9C"/>
    <w:rsid w:val="00B93764"/>
    <w:rsid w:val="00BA0F6C"/>
    <w:rsid w:val="00BB2F43"/>
    <w:rsid w:val="00BD5BEC"/>
    <w:rsid w:val="00BE7F68"/>
    <w:rsid w:val="00C218F9"/>
    <w:rsid w:val="00C426F7"/>
    <w:rsid w:val="00C461EC"/>
    <w:rsid w:val="00C73FB5"/>
    <w:rsid w:val="00C77C9E"/>
    <w:rsid w:val="00CE2FA3"/>
    <w:rsid w:val="00D230F5"/>
    <w:rsid w:val="00D71DE2"/>
    <w:rsid w:val="00D8231B"/>
    <w:rsid w:val="00D85CBE"/>
    <w:rsid w:val="00D95839"/>
    <w:rsid w:val="00DD05C7"/>
    <w:rsid w:val="00E276D6"/>
    <w:rsid w:val="00E278AF"/>
    <w:rsid w:val="00E3498A"/>
    <w:rsid w:val="00E91F15"/>
    <w:rsid w:val="00EB1CF3"/>
    <w:rsid w:val="00EE2D84"/>
    <w:rsid w:val="00F0493A"/>
    <w:rsid w:val="00F206C8"/>
    <w:rsid w:val="00F20724"/>
    <w:rsid w:val="00F3449E"/>
    <w:rsid w:val="00F477D3"/>
    <w:rsid w:val="00F54BE6"/>
    <w:rsid w:val="00F563C6"/>
    <w:rsid w:val="00F60BDA"/>
    <w:rsid w:val="00F91B8A"/>
    <w:rsid w:val="00FA469D"/>
    <w:rsid w:val="00FF0709"/>
    <w:rsid w:val="0E8A728D"/>
    <w:rsid w:val="140339AE"/>
    <w:rsid w:val="1E3527C1"/>
    <w:rsid w:val="25051B63"/>
    <w:rsid w:val="2A3C4EA7"/>
    <w:rsid w:val="2B756794"/>
    <w:rsid w:val="39FD5831"/>
    <w:rsid w:val="3E3059C3"/>
    <w:rsid w:val="52A64626"/>
    <w:rsid w:val="56981066"/>
    <w:rsid w:val="5D3F61F9"/>
    <w:rsid w:val="605159BE"/>
    <w:rsid w:val="619D7AC6"/>
    <w:rsid w:val="730F3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="Calibri" w:hAnsi="Calibri" w:eastAsia="Calibri" w:cs="Calibri"/>
      <w:sz w:val="22"/>
      <w:szCs w:val="22"/>
      <w:lang w:val="pt-BR" w:eastAsia="pt-BR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3">
    <w:name w:val="heading 2"/>
    <w:basedOn w:val="1"/>
    <w:next w:val="1"/>
    <w:semiHidden/>
    <w:unhideWhenUsed/>
    <w:qFormat/>
    <w:uiPriority w:val="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4">
    <w:name w:val="heading 3"/>
    <w:basedOn w:val="1"/>
    <w:next w:val="1"/>
    <w:semiHidden/>
    <w:unhideWhenUsed/>
    <w:qFormat/>
    <w:uiPriority w:val="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5">
    <w:name w:val="heading 4"/>
    <w:basedOn w:val="1"/>
    <w:next w:val="1"/>
    <w:semiHidden/>
    <w:unhideWhenUsed/>
    <w:qFormat/>
    <w:uiPriority w:val="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6">
    <w:name w:val="heading 5"/>
    <w:basedOn w:val="1"/>
    <w:next w:val="1"/>
    <w:semiHidden/>
    <w:unhideWhenUsed/>
    <w:qFormat/>
    <w:uiPriority w:val="9"/>
    <w:pPr>
      <w:keepNext/>
      <w:keepLines/>
      <w:spacing w:before="220" w:after="40"/>
      <w:outlineLvl w:val="4"/>
    </w:pPr>
    <w:rPr>
      <w:b/>
    </w:rPr>
  </w:style>
  <w:style w:type="paragraph" w:styleId="7">
    <w:name w:val="heading 6"/>
    <w:basedOn w:val="1"/>
    <w:next w:val="1"/>
    <w:semiHidden/>
    <w:unhideWhenUsed/>
    <w:qFormat/>
    <w:uiPriority w:val="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8">
    <w:name w:val="Default Paragraph Font"/>
    <w:semiHidden/>
    <w:unhideWhenUsed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0">
    <w:name w:val="Strong"/>
    <w:basedOn w:val="8"/>
    <w:qFormat/>
    <w:uiPriority w:val="22"/>
    <w:rPr>
      <w:b/>
      <w:bCs/>
    </w:rPr>
  </w:style>
  <w:style w:type="paragraph" w:styleId="11">
    <w:name w:val="Title"/>
    <w:basedOn w:val="1"/>
    <w:next w:val="1"/>
    <w:qFormat/>
    <w:uiPriority w:val="10"/>
    <w:pPr>
      <w:keepNext/>
      <w:keepLines/>
      <w:spacing w:before="480" w:after="120"/>
    </w:pPr>
    <w:rPr>
      <w:b/>
      <w:sz w:val="72"/>
      <w:szCs w:val="72"/>
    </w:rPr>
  </w:style>
  <w:style w:type="paragraph" w:styleId="12">
    <w:name w:val="header"/>
    <w:basedOn w:val="1"/>
    <w:link w:val="18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13">
    <w:name w:val="footer"/>
    <w:basedOn w:val="1"/>
    <w:link w:val="19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14">
    <w:name w:val="Balloon Text"/>
    <w:basedOn w:val="1"/>
    <w:link w:val="24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15">
    <w:name w:val="Subtitle"/>
    <w:basedOn w:val="1"/>
    <w:next w:val="1"/>
    <w:qFormat/>
    <w:uiPriority w:val="11"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styleId="16">
    <w:name w:val="Table Grid"/>
    <w:basedOn w:val="9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">
    <w:name w:val="Table Normal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8">
    <w:name w:val="Cabeçalho Char"/>
    <w:basedOn w:val="8"/>
    <w:link w:val="12"/>
    <w:qFormat/>
    <w:uiPriority w:val="99"/>
  </w:style>
  <w:style w:type="character" w:customStyle="1" w:styleId="19">
    <w:name w:val="Rodapé Char"/>
    <w:basedOn w:val="8"/>
    <w:link w:val="13"/>
    <w:qFormat/>
    <w:uiPriority w:val="99"/>
  </w:style>
  <w:style w:type="paragraph" w:styleId="20">
    <w:name w:val="List Paragraph"/>
    <w:basedOn w:val="1"/>
    <w:qFormat/>
    <w:uiPriority w:val="34"/>
    <w:pPr>
      <w:ind w:left="720"/>
      <w:contextualSpacing/>
    </w:pPr>
  </w:style>
  <w:style w:type="table" w:customStyle="1" w:styleId="21">
    <w:name w:val="Tabela de Grade Clara1"/>
    <w:basedOn w:val="9"/>
    <w:qFormat/>
    <w:uiPriority w:val="40"/>
    <w:tblPr>
      <w:tblBorders>
        <w:top w:val="single" w:color="BEBEBE" w:themeColor="background1" w:themeShade="BF" w:sz="4" w:space="0"/>
        <w:left w:val="single" w:color="BEBEBE" w:themeColor="background1" w:themeShade="BF" w:sz="4" w:space="0"/>
        <w:bottom w:val="single" w:color="BEBEBE" w:themeColor="background1" w:themeShade="BF" w:sz="4" w:space="0"/>
        <w:right w:val="single" w:color="BEBEBE" w:themeColor="background1" w:themeShade="BF" w:sz="4" w:space="0"/>
        <w:insideH w:val="single" w:color="BEBEBE" w:themeColor="background1" w:themeShade="BF" w:sz="4" w:space="0"/>
        <w:insideV w:val="single" w:color="BEBEBE" w:themeColor="background1" w:themeShade="BF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_Style 20"/>
    <w:basedOn w:val="9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">
    <w:name w:val="_Style 21"/>
    <w:basedOn w:val="9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4">
    <w:name w:val="Texto de balão Char"/>
    <w:basedOn w:val="8"/>
    <w:link w:val="14"/>
    <w:semiHidden/>
    <w:qFormat/>
    <w:uiPriority w:val="99"/>
    <w:rPr>
      <w:rFonts w:ascii="Tahoma" w:hAnsi="Tahoma" w:eastAsia="Calibri" w:cs="Tahoma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customXml" Target="../customXml/item2.xml"/><Relationship Id="rId12" Type="http://schemas.openxmlformats.org/officeDocument/2006/relationships/customXml" Target="../customXml/item1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5"/>
  </customShpExts>
</s:customData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L6/GzycO7uwxfmxvZeQZOFdROzw==">CgMxLjA4AHIhMVJRYlBpLUNvdGRUVWw5LVNNNWVkTlV0d21IZVBTV1pI</go:docsCustomData>
</go:gDocsCustomXmlDataStorage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101</Words>
  <Characters>548</Characters>
  <Lines>4</Lines>
  <Paragraphs>1</Paragraphs>
  <TotalTime>2</TotalTime>
  <ScaleCrop>false</ScaleCrop>
  <LinksUpToDate>false</LinksUpToDate>
  <CharactersWithSpaces>648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2025-08-13T11:11:00Z</dcterms:created>
  <dc:creator>nicole leyser alves</dc:creator>
  <cp:lastModifiedBy>yasmin.peres</cp:lastModifiedBy>
  <cp:lastPrinted>2025-08-07T18:05:00Z</cp:lastPrinted>
  <dcterms:modified xsi:type="dcterms:W3CDTF">2025-09-24T12:41:53Z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1046-12.2.0.22549</vt:lpwstr>
  </property>
  <property fmtid="{D5CDD505-2E9C-101B-9397-08002B2CF9AE}" pid="3" name="ICV">
    <vt:lpwstr>2FFC70055CF44E5298FD517FF18B090F_12</vt:lpwstr>
  </property>
</Properties>
</file>