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8BD" w:rsidRDefault="00AD28B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8BD" w:rsidRDefault="00991AE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EXTRATO DE INE</w:t>
      </w:r>
      <w:r w:rsidR="003F6242">
        <w:rPr>
          <w:rFonts w:ascii="Times New Roman" w:hAnsi="Times New Roman" w:cs="Times New Roman"/>
          <w:b/>
          <w:bCs/>
          <w:sz w:val="24"/>
          <w:szCs w:val="24"/>
          <w:u w:val="single"/>
        </w:rPr>
        <w:t>XIGIBILIDADE DE LICITAÇÃO N° 037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/2025</w:t>
      </w:r>
    </w:p>
    <w:p w:rsidR="00AD28BD" w:rsidRDefault="00AD28B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91AE0" w:rsidRPr="003F6242" w:rsidRDefault="00991AE0" w:rsidP="00991AE0">
      <w:pPr>
        <w:jc w:val="both"/>
        <w:rPr>
          <w:rFonts w:ascii="Times New Roman" w:hAnsi="Times New Roman" w:cs="Times New Roman"/>
          <w:sz w:val="24"/>
          <w:szCs w:val="24"/>
        </w:rPr>
      </w:pPr>
      <w:r w:rsidRPr="001E3402">
        <w:rPr>
          <w:rFonts w:ascii="Times New Roman" w:hAnsi="Times New Roman" w:cs="Times New Roman"/>
          <w:bCs/>
          <w:sz w:val="24"/>
          <w:szCs w:val="24"/>
        </w:rPr>
        <w:t xml:space="preserve">O Município de </w:t>
      </w:r>
      <w:proofErr w:type="spellStart"/>
      <w:r w:rsidRPr="001E3402">
        <w:rPr>
          <w:rFonts w:ascii="Times New Roman" w:hAnsi="Times New Roman" w:cs="Times New Roman"/>
          <w:bCs/>
          <w:sz w:val="24"/>
          <w:szCs w:val="24"/>
        </w:rPr>
        <w:t>Teutônia</w:t>
      </w:r>
      <w:proofErr w:type="spellEnd"/>
      <w:r w:rsidRPr="001E3402">
        <w:rPr>
          <w:rFonts w:ascii="Times New Roman" w:hAnsi="Times New Roman" w:cs="Times New Roman"/>
          <w:bCs/>
          <w:sz w:val="24"/>
          <w:szCs w:val="24"/>
        </w:rPr>
        <w:t xml:space="preserve"> torna pública a contratação d</w:t>
      </w:r>
      <w:r w:rsidR="001E3402" w:rsidRPr="001E3402">
        <w:rPr>
          <w:rFonts w:ascii="Times New Roman" w:hAnsi="Times New Roman" w:cs="Times New Roman"/>
          <w:bCs/>
          <w:sz w:val="24"/>
          <w:szCs w:val="24"/>
        </w:rPr>
        <w:t xml:space="preserve">o </w:t>
      </w:r>
      <w:r w:rsidR="001E3402" w:rsidRPr="001E3402">
        <w:rPr>
          <w:rFonts w:ascii="Times New Roman" w:hAnsi="Times New Roman" w:cs="Times New Roman"/>
          <w:b/>
          <w:sz w:val="24"/>
          <w:szCs w:val="24"/>
        </w:rPr>
        <w:t xml:space="preserve">TEATRO SOCIAL PRODUÇÕES ARTÍSTICAS LTDA, </w:t>
      </w:r>
      <w:r w:rsidR="001E3402" w:rsidRPr="001E3402">
        <w:rPr>
          <w:rFonts w:ascii="Times New Roman" w:hAnsi="Times New Roman" w:cs="Times New Roman"/>
          <w:sz w:val="24"/>
          <w:szCs w:val="24"/>
        </w:rPr>
        <w:t>CNPJ nº 91.143.370/0001-33, pelo valor de R$ 21.693,00 (vinte e um mil,</w:t>
      </w:r>
      <w:r w:rsidR="009E185B">
        <w:rPr>
          <w:rFonts w:ascii="Times New Roman" w:hAnsi="Times New Roman" w:cs="Times New Roman"/>
          <w:sz w:val="24"/>
          <w:szCs w:val="24"/>
        </w:rPr>
        <w:t xml:space="preserve"> seiscentos e noventa e três</w:t>
      </w:r>
      <w:r w:rsidR="001E3402" w:rsidRPr="001E3402">
        <w:rPr>
          <w:rFonts w:ascii="Times New Roman" w:hAnsi="Times New Roman" w:cs="Times New Roman"/>
          <w:sz w:val="24"/>
          <w:szCs w:val="24"/>
        </w:rPr>
        <w:t xml:space="preserve"> reais),</w:t>
      </w:r>
      <w:r w:rsidR="00E66D92">
        <w:rPr>
          <w:rFonts w:ascii="Times New Roman" w:hAnsi="Times New Roman" w:cs="Times New Roman"/>
          <w:sz w:val="24"/>
          <w:szCs w:val="24"/>
        </w:rPr>
        <w:t xml:space="preserve"> para a realização de</w:t>
      </w:r>
      <w:r w:rsidR="001E3402" w:rsidRPr="001E3402">
        <w:rPr>
          <w:rFonts w:ascii="Times New Roman" w:hAnsi="Times New Roman" w:cs="Times New Roman"/>
          <w:sz w:val="24"/>
          <w:szCs w:val="24"/>
        </w:rPr>
        <w:t xml:space="preserve"> sessões </w:t>
      </w:r>
      <w:r w:rsidR="00E66D92">
        <w:rPr>
          <w:rFonts w:ascii="Times New Roman" w:hAnsi="Times New Roman" w:cs="Times New Roman"/>
          <w:sz w:val="24"/>
          <w:szCs w:val="24"/>
        </w:rPr>
        <w:t>de espetáculo teatral e</w:t>
      </w:r>
      <w:r w:rsidR="001E3402" w:rsidRPr="001E3402">
        <w:rPr>
          <w:rFonts w:ascii="Times New Roman" w:hAnsi="Times New Roman" w:cs="Times New Roman"/>
          <w:sz w:val="24"/>
          <w:szCs w:val="24"/>
        </w:rPr>
        <w:t xml:space="preserve"> palestras performáticas,</w:t>
      </w:r>
      <w:r w:rsidR="001E3402">
        <w:rPr>
          <w:rFonts w:ascii="Times New Roman" w:hAnsi="Times New Roman" w:cs="Times New Roman"/>
          <w:sz w:val="24"/>
          <w:szCs w:val="24"/>
        </w:rPr>
        <w:t xml:space="preserve"> com o objetivo de fortalecer</w:t>
      </w:r>
      <w:r w:rsidR="003F6242">
        <w:rPr>
          <w:rFonts w:ascii="Times New Roman" w:hAnsi="Times New Roman" w:cs="Times New Roman"/>
          <w:sz w:val="24"/>
          <w:szCs w:val="24"/>
        </w:rPr>
        <w:t xml:space="preserve"> </w:t>
      </w:r>
      <w:r w:rsidR="001E3402" w:rsidRPr="001E3402">
        <w:rPr>
          <w:rFonts w:ascii="Times New Roman" w:hAnsi="Times New Roman" w:cs="Times New Roman"/>
          <w:sz w:val="24"/>
          <w:szCs w:val="24"/>
        </w:rPr>
        <w:t>os vínculos sociais e comunitários nas escolas municipais e na comunidade local.</w:t>
      </w:r>
      <w:r w:rsidR="001E3402" w:rsidRPr="001E34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3402">
        <w:rPr>
          <w:rFonts w:ascii="Times New Roman" w:hAnsi="Times New Roman" w:cs="Times New Roman"/>
          <w:bCs/>
          <w:sz w:val="24"/>
          <w:szCs w:val="24"/>
        </w:rPr>
        <w:t>Fundamento legal: Art. 74, II, da Lei Federal n</w:t>
      </w:r>
      <w:r w:rsidR="004E20C1" w:rsidRPr="001E3402">
        <w:rPr>
          <w:rFonts w:ascii="Times New Roman" w:hAnsi="Times New Roman" w:cs="Times New Roman"/>
          <w:bCs/>
          <w:sz w:val="24"/>
          <w:szCs w:val="24"/>
        </w:rPr>
        <w:t>º 14.133/2021. Protocolo</w:t>
      </w:r>
      <w:r w:rsidR="003F6242">
        <w:rPr>
          <w:rFonts w:ascii="Times New Roman" w:hAnsi="Times New Roman" w:cs="Times New Roman"/>
          <w:bCs/>
          <w:sz w:val="24"/>
          <w:szCs w:val="24"/>
        </w:rPr>
        <w:t xml:space="preserve"> nº 7567/</w:t>
      </w:r>
      <w:r w:rsidRPr="001E3402">
        <w:rPr>
          <w:rFonts w:ascii="Times New Roman" w:hAnsi="Times New Roman" w:cs="Times New Roman"/>
          <w:bCs/>
          <w:sz w:val="24"/>
          <w:szCs w:val="24"/>
        </w:rPr>
        <w:t xml:space="preserve">2025. </w:t>
      </w:r>
      <w:proofErr w:type="spellStart"/>
      <w:r w:rsidRPr="001E3402">
        <w:rPr>
          <w:rFonts w:ascii="Times New Roman" w:hAnsi="Times New Roman" w:cs="Times New Roman"/>
          <w:bCs/>
          <w:sz w:val="24"/>
          <w:szCs w:val="24"/>
        </w:rPr>
        <w:t>Teu</w:t>
      </w:r>
      <w:r w:rsidR="009E185B">
        <w:rPr>
          <w:rFonts w:ascii="Times New Roman" w:hAnsi="Times New Roman" w:cs="Times New Roman"/>
          <w:bCs/>
          <w:sz w:val="24"/>
          <w:szCs w:val="24"/>
        </w:rPr>
        <w:t>tônia</w:t>
      </w:r>
      <w:proofErr w:type="spellEnd"/>
      <w:r w:rsidR="009E185B">
        <w:rPr>
          <w:rFonts w:ascii="Times New Roman" w:hAnsi="Times New Roman" w:cs="Times New Roman"/>
          <w:bCs/>
          <w:sz w:val="24"/>
          <w:szCs w:val="24"/>
        </w:rPr>
        <w:t>/RS, 02</w:t>
      </w:r>
      <w:r w:rsidR="003F6242">
        <w:rPr>
          <w:rFonts w:ascii="Times New Roman" w:hAnsi="Times New Roman" w:cs="Times New Roman"/>
          <w:bCs/>
          <w:sz w:val="24"/>
          <w:szCs w:val="24"/>
        </w:rPr>
        <w:t>/10</w:t>
      </w:r>
      <w:r w:rsidRPr="001E3402">
        <w:rPr>
          <w:rFonts w:ascii="Times New Roman" w:hAnsi="Times New Roman" w:cs="Times New Roman"/>
          <w:bCs/>
          <w:sz w:val="24"/>
          <w:szCs w:val="24"/>
        </w:rPr>
        <w:t>/2025.</w:t>
      </w:r>
    </w:p>
    <w:p w:rsidR="00991AE0" w:rsidRDefault="00991AE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8BD" w:rsidRDefault="00991AE0" w:rsidP="00991AE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AD28BD" w:rsidRDefault="00991AE0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hAnsi="Times New Roman" w:cs="Times New Roman"/>
          <w:sz w:val="24"/>
          <w:szCs w:val="24"/>
        </w:rPr>
        <w:t>Altmann</w:t>
      </w:r>
      <w:proofErr w:type="spellEnd"/>
    </w:p>
    <w:p w:rsidR="00AD28BD" w:rsidRDefault="00991AE0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D28BD" w:rsidRDefault="00AD28BD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8BD" w:rsidRDefault="00AD28B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8BD" w:rsidRDefault="00AD28BD">
      <w:pPr>
        <w:rPr>
          <w:rFonts w:ascii="Times New Roman" w:eastAsia="Quire Sans Pro Light" w:hAnsi="Times New Roman" w:cs="Times New Roman"/>
          <w:b/>
          <w:color w:val="E283AE"/>
          <w:sz w:val="24"/>
          <w:szCs w:val="24"/>
        </w:rPr>
      </w:pPr>
    </w:p>
    <w:sectPr w:rsidR="00AD28BD" w:rsidSect="00AD28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402" w:rsidRDefault="001E3402">
      <w:pPr>
        <w:spacing w:line="240" w:lineRule="auto"/>
      </w:pPr>
      <w:r>
        <w:separator/>
      </w:r>
    </w:p>
  </w:endnote>
  <w:endnote w:type="continuationSeparator" w:id="0">
    <w:p w:rsidR="001E3402" w:rsidRDefault="001E340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2" w:rsidRDefault="001E340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2" w:rsidRDefault="001E3402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1E3402" w:rsidRDefault="001E3402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2" w:rsidRDefault="001E340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402" w:rsidRDefault="001E3402">
      <w:pPr>
        <w:spacing w:after="0"/>
      </w:pPr>
      <w:r>
        <w:separator/>
      </w:r>
    </w:p>
  </w:footnote>
  <w:footnote w:type="continuationSeparator" w:id="0">
    <w:p w:rsidR="001E3402" w:rsidRDefault="001E340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2" w:rsidRDefault="001E340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1E3402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E3402" w:rsidRDefault="001E3402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E3402" w:rsidRDefault="009E4539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9E4539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402" w:rsidRDefault="001E340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30167"/>
    <w:rsid w:val="000C5F3D"/>
    <w:rsid w:val="000D027F"/>
    <w:rsid w:val="00113840"/>
    <w:rsid w:val="00152451"/>
    <w:rsid w:val="00167080"/>
    <w:rsid w:val="001D130B"/>
    <w:rsid w:val="001E3402"/>
    <w:rsid w:val="002307F3"/>
    <w:rsid w:val="003B29D0"/>
    <w:rsid w:val="003F6242"/>
    <w:rsid w:val="004A40BB"/>
    <w:rsid w:val="004E20C1"/>
    <w:rsid w:val="004E4685"/>
    <w:rsid w:val="004F718D"/>
    <w:rsid w:val="004F7C54"/>
    <w:rsid w:val="00507FF4"/>
    <w:rsid w:val="00564392"/>
    <w:rsid w:val="00583CA1"/>
    <w:rsid w:val="005A7840"/>
    <w:rsid w:val="005B6B9C"/>
    <w:rsid w:val="006264E2"/>
    <w:rsid w:val="00647992"/>
    <w:rsid w:val="006764DF"/>
    <w:rsid w:val="006B7169"/>
    <w:rsid w:val="006D6165"/>
    <w:rsid w:val="00710BDD"/>
    <w:rsid w:val="007307F8"/>
    <w:rsid w:val="007458EE"/>
    <w:rsid w:val="0079516A"/>
    <w:rsid w:val="008F0B14"/>
    <w:rsid w:val="009602C6"/>
    <w:rsid w:val="00991AE0"/>
    <w:rsid w:val="009B78D1"/>
    <w:rsid w:val="009E185B"/>
    <w:rsid w:val="009E4539"/>
    <w:rsid w:val="00A2711F"/>
    <w:rsid w:val="00A306CB"/>
    <w:rsid w:val="00A972CF"/>
    <w:rsid w:val="00AD28BD"/>
    <w:rsid w:val="00B039BC"/>
    <w:rsid w:val="00B267EA"/>
    <w:rsid w:val="00B445E1"/>
    <w:rsid w:val="00B73491"/>
    <w:rsid w:val="00BF5529"/>
    <w:rsid w:val="00C37091"/>
    <w:rsid w:val="00C73FB5"/>
    <w:rsid w:val="00D314E0"/>
    <w:rsid w:val="00D36A79"/>
    <w:rsid w:val="00D73E09"/>
    <w:rsid w:val="00D91C07"/>
    <w:rsid w:val="00D95C6D"/>
    <w:rsid w:val="00DD05C7"/>
    <w:rsid w:val="00E25811"/>
    <w:rsid w:val="00E278AF"/>
    <w:rsid w:val="00E66D92"/>
    <w:rsid w:val="00E86502"/>
    <w:rsid w:val="00F5488A"/>
    <w:rsid w:val="00F70475"/>
    <w:rsid w:val="00FD48DD"/>
    <w:rsid w:val="00FD61A8"/>
    <w:rsid w:val="00FE4B5E"/>
    <w:rsid w:val="0606488C"/>
    <w:rsid w:val="09BA63C3"/>
    <w:rsid w:val="0C1F43FB"/>
    <w:rsid w:val="138947D5"/>
    <w:rsid w:val="16517858"/>
    <w:rsid w:val="291A1F05"/>
    <w:rsid w:val="2DFE6161"/>
    <w:rsid w:val="332753F9"/>
    <w:rsid w:val="3D74475E"/>
    <w:rsid w:val="45A52FB4"/>
    <w:rsid w:val="48BD536D"/>
    <w:rsid w:val="4B8B0B6B"/>
    <w:rsid w:val="7618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8BD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AD28B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AD28B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AD28B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AD28B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AD28B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AD28B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rsid w:val="00AD28BD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AD28BD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AD28BD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D28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AD28B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AD28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AD28B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AD28BD"/>
  </w:style>
  <w:style w:type="character" w:customStyle="1" w:styleId="RodapChar">
    <w:name w:val="Rodapé Char"/>
    <w:basedOn w:val="Fontepargpadro"/>
    <w:link w:val="Rodap"/>
    <w:uiPriority w:val="99"/>
    <w:qFormat/>
    <w:rsid w:val="00AD28BD"/>
  </w:style>
  <w:style w:type="paragraph" w:styleId="PargrafodaLista">
    <w:name w:val="List Paragraph"/>
    <w:basedOn w:val="Normal"/>
    <w:uiPriority w:val="34"/>
    <w:qFormat/>
    <w:rsid w:val="00AD28BD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AD28B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AD28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AD28BD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AD28BD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D2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dcterms:created xsi:type="dcterms:W3CDTF">2025-10-02T11:54:00Z</dcterms:created>
  <dcterms:modified xsi:type="dcterms:W3CDTF">2025-10-02T12:49:00Z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1046-12.2.0.22530</vt:lpwstr>
  </property>
  <property fmtid="{D5CDD505-2E9C-101B-9397-08002B2CF9AE}" pid="3" name="ICV">
    <vt:lpwstr>EB5E3B8C7E7243949713D83BBF1D34E2_12</vt:lpwstr>
  </property>
</Properties>
</file>