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F6566E">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EDITAL DE PREGÃO ELETRÔNICO Nº 069/2025</w:t>
      </w:r>
    </w:p>
    <w:p w14:paraId="21894D2D">
      <w:pPr>
        <w:spacing w:after="0" w:line="276" w:lineRule="auto"/>
        <w:jc w:val="both"/>
        <w:rPr>
          <w:rFonts w:ascii="Times New Roman" w:hAnsi="Times New Roman" w:cs="Times New Roman"/>
          <w:sz w:val="24"/>
          <w:szCs w:val="24"/>
        </w:rPr>
      </w:pPr>
    </w:p>
    <w:p w14:paraId="7ECC0562">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069/2025</w:t>
      </w:r>
    </w:p>
    <w:p w14:paraId="5597F867">
      <w:pPr>
        <w:spacing w:afterLines="50" w:line="276" w:lineRule="auto"/>
        <w:jc w:val="both"/>
        <w:rPr>
          <w:rFonts w:hint="default" w:ascii="Times New Roman" w:hAnsi="Times New Roman" w:cs="Times New Roman"/>
          <w:b/>
          <w:bCs/>
          <w:sz w:val="24"/>
          <w:szCs w:val="24"/>
          <w:lang w:val="pt-BR"/>
        </w:rPr>
      </w:pPr>
      <w:r>
        <w:rPr>
          <w:rFonts w:ascii="Times New Roman" w:hAnsi="Times New Roman" w:cs="Times New Roman"/>
          <w:b/>
          <w:bCs/>
          <w:sz w:val="24"/>
          <w:szCs w:val="24"/>
        </w:rPr>
        <w:t xml:space="preserve">Data: </w:t>
      </w:r>
      <w:r>
        <w:rPr>
          <w:rFonts w:ascii="Times New Roman" w:hAnsi="Times New Roman" w:cs="Times New Roman"/>
          <w:b/>
          <w:bCs/>
          <w:sz w:val="24"/>
          <w:szCs w:val="24"/>
          <w:highlight w:val="none"/>
        </w:rPr>
        <w:t>1</w:t>
      </w:r>
      <w:r>
        <w:rPr>
          <w:rFonts w:hint="default" w:ascii="Times New Roman" w:hAnsi="Times New Roman" w:cs="Times New Roman"/>
          <w:b/>
          <w:bCs/>
          <w:sz w:val="24"/>
          <w:szCs w:val="24"/>
          <w:highlight w:val="none"/>
          <w:lang w:val="pt-BR"/>
        </w:rPr>
        <w:t>9</w:t>
      </w:r>
      <w:r>
        <w:rPr>
          <w:rFonts w:ascii="Times New Roman" w:hAnsi="Times New Roman" w:cs="Times New Roman"/>
          <w:b/>
          <w:bCs/>
          <w:sz w:val="24"/>
          <w:szCs w:val="24"/>
          <w:highlight w:val="none"/>
        </w:rPr>
        <w:t>/</w:t>
      </w:r>
      <w:r>
        <w:rPr>
          <w:rFonts w:hint="default" w:ascii="Times New Roman" w:hAnsi="Times New Roman" w:cs="Times New Roman"/>
          <w:b/>
          <w:bCs/>
          <w:sz w:val="24"/>
          <w:szCs w:val="24"/>
          <w:highlight w:val="none"/>
          <w:lang w:val="pt-BR"/>
        </w:rPr>
        <w:t>01</w:t>
      </w:r>
      <w:r>
        <w:rPr>
          <w:rFonts w:ascii="Times New Roman" w:hAnsi="Times New Roman" w:cs="Times New Roman"/>
          <w:b/>
          <w:bCs/>
          <w:sz w:val="24"/>
          <w:szCs w:val="24"/>
          <w:highlight w:val="none"/>
        </w:rPr>
        <w:t>/202</w:t>
      </w:r>
      <w:r>
        <w:rPr>
          <w:rFonts w:hint="default" w:ascii="Times New Roman" w:hAnsi="Times New Roman" w:cs="Times New Roman"/>
          <w:b/>
          <w:bCs/>
          <w:sz w:val="24"/>
          <w:szCs w:val="24"/>
          <w:highlight w:val="none"/>
          <w:lang w:val="pt-BR"/>
        </w:rPr>
        <w:t>6</w:t>
      </w:r>
    </w:p>
    <w:p w14:paraId="7DEA79AA">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465FEC8A">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Tipo: menor preço global</w:t>
      </w:r>
    </w:p>
    <w:p w14:paraId="23A52EE8">
      <w:pPr>
        <w:spacing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Objeto: Prestação de serviços de desinsetização, desratização e limpeza de caixa d’ água.</w:t>
      </w:r>
    </w:p>
    <w:p w14:paraId="41AB4A56">
      <w:pPr>
        <w:spacing w:afterLines="50" w:line="276" w:lineRule="auto"/>
        <w:jc w:val="both"/>
        <w:rPr>
          <w:rFonts w:ascii="Times New Roman" w:hAnsi="Times New Roman" w:eastAsia="Arial Unicode MS" w:cs="Times New Roman"/>
          <w:iCs/>
          <w:sz w:val="24"/>
          <w:szCs w:val="24"/>
        </w:rPr>
      </w:pPr>
    </w:p>
    <w:p w14:paraId="68D25582">
      <w:pPr>
        <w:spacing w:afterLines="5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iCs/>
          <w:sz w:val="24"/>
          <w:szCs w:val="24"/>
        </w:rPr>
        <w:t xml:space="preserve">O </w:t>
      </w:r>
      <w:r>
        <w:rPr>
          <w:rFonts w:ascii="Times New Roman" w:hAnsi="Times New Roman" w:eastAsia="Arial Unicode MS" w:cs="Times New Roman"/>
          <w:b/>
          <w:iCs/>
          <w:sz w:val="24"/>
          <w:szCs w:val="24"/>
        </w:rPr>
        <w:t xml:space="preserve">MUNICÍPIO DE TEUTÔNIA, </w:t>
      </w:r>
      <w:r>
        <w:rPr>
          <w:rFonts w:ascii="Times New Roman" w:hAnsi="Times New Roman" w:eastAsia="Arial Unicode MS" w:cs="Times New Roman"/>
          <w:sz w:val="24"/>
          <w:szCs w:val="24"/>
        </w:rPr>
        <w:t xml:space="preserve">pessoa jurídica de direito público interno, inscrito no CNPJ sob nº 88.661.400/0001-99, com sede na Avenida 01 Oeste, 878, Centro Administrativo, Teutônia/RS, neste ato representado pelo Prefeito Sr. RENATO AIRTON ALTMANN, no uso de suas atribuições, torna público </w:t>
      </w:r>
      <w:r>
        <w:rPr>
          <w:rFonts w:ascii="Times New Roman" w:hAnsi="Times New Roman" w:eastAsia="Arial Unicode MS" w:cs="Times New Roman"/>
          <w:snapToGrid w:val="0"/>
          <w:sz w:val="24"/>
          <w:szCs w:val="24"/>
        </w:rPr>
        <w:t xml:space="preserve">que a Administração Municipal estará realizando o </w:t>
      </w:r>
      <w:r>
        <w:rPr>
          <w:rFonts w:ascii="Times New Roman" w:hAnsi="Times New Roman" w:eastAsia="Arial Unicode MS" w:cs="Times New Roman"/>
          <w:b/>
          <w:iCs/>
          <w:snapToGrid w:val="0"/>
          <w:sz w:val="24"/>
          <w:szCs w:val="24"/>
        </w:rPr>
        <w:t>PREGÃO ELETRÔNICO</w:t>
      </w:r>
      <w:r>
        <w:rPr>
          <w:rFonts w:ascii="Times New Roman" w:hAnsi="Times New Roman" w:eastAsia="Arial Unicode MS" w:cs="Times New Roman"/>
          <w:i/>
          <w:snapToGrid w:val="0"/>
          <w:sz w:val="24"/>
          <w:szCs w:val="24"/>
        </w:rPr>
        <w:t>,</w:t>
      </w:r>
      <w:r>
        <w:rPr>
          <w:rFonts w:ascii="Times New Roman" w:hAnsi="Times New Roman" w:eastAsia="Arial Unicode MS" w:cs="Times New Roman"/>
          <w:snapToGrid w:val="0"/>
          <w:sz w:val="24"/>
          <w:szCs w:val="24"/>
        </w:rPr>
        <w:t xml:space="preserve"> do tipo menor preço global, para a </w:t>
      </w:r>
      <w:r>
        <w:rPr>
          <w:rFonts w:ascii="Times New Roman" w:hAnsi="Times New Roman" w:eastAsia="Arial Unicode MS" w:cs="Times New Roman"/>
          <w:b/>
          <w:snapToGrid w:val="0"/>
          <w:sz w:val="24"/>
          <w:szCs w:val="24"/>
        </w:rPr>
        <w:t xml:space="preserve">CONTRATAÇÃO DE EMPRESA ESPECIALIZADA VISANDO A PRESTAÇÃO DE SERVIÇOS DE DESINSETIZAÇÃO, DESRATIZAÇÃO E LIMPEZA DE CAIXA D’ ÁGUA, </w:t>
      </w:r>
      <w:r>
        <w:rPr>
          <w:rFonts w:ascii="Times New Roman" w:hAnsi="Times New Roman" w:eastAsia="Arial Unicode MS" w:cs="Times New Roman"/>
          <w:sz w:val="24"/>
          <w:szCs w:val="24"/>
        </w:rPr>
        <w:t xml:space="preserve">de acordo com este edital e seus anexos, e nos termos da Lei Federal nº 14.133 de 1º de abril de 2021 e do Decreto Municipal nº </w:t>
      </w:r>
      <w:r>
        <w:rPr>
          <w:rFonts w:ascii="Times New Roman" w:hAnsi="Times New Roman" w:cs="Times New Roman"/>
          <w:sz w:val="24"/>
          <w:szCs w:val="24"/>
        </w:rPr>
        <w:t xml:space="preserve">3.250 de 30 de maio de 2023, do </w:t>
      </w:r>
      <w:r>
        <w:rPr>
          <w:rFonts w:ascii="Times New Roman" w:hAnsi="Times New Roman" w:eastAsia="Arial Unicode MS" w:cs="Times New Roman"/>
          <w:snapToGrid w:val="0"/>
          <w:sz w:val="24"/>
          <w:szCs w:val="24"/>
        </w:rPr>
        <w:t>Protocolo nº 2025/7640, bem como, as condições a seguir estabelecidas</w:t>
      </w:r>
      <w:r>
        <w:rPr>
          <w:rFonts w:ascii="Times New Roman" w:hAnsi="Times New Roman" w:eastAsia="Arial Unicode MS" w:cs="Times New Roman"/>
          <w:iCs/>
          <w:caps/>
          <w:snapToGrid w:val="0"/>
          <w:sz w:val="24"/>
          <w:szCs w:val="24"/>
        </w:rPr>
        <w:t>,</w:t>
      </w:r>
      <w:r>
        <w:rPr>
          <w:rFonts w:ascii="Times New Roman" w:hAnsi="Times New Roman" w:eastAsia="Arial Unicode MS" w:cs="Times New Roman"/>
          <w:i/>
          <w:caps/>
          <w:snapToGrid w:val="0"/>
          <w:sz w:val="24"/>
          <w:szCs w:val="24"/>
        </w:rPr>
        <w:t xml:space="preserve"> </w:t>
      </w:r>
      <w:r>
        <w:rPr>
          <w:rFonts w:ascii="Times New Roman" w:hAnsi="Times New Roman" w:eastAsia="Arial Unicode MS" w:cs="Times New Roman"/>
          <w:snapToGrid w:val="0"/>
          <w:sz w:val="24"/>
          <w:szCs w:val="24"/>
        </w:rPr>
        <w:t xml:space="preserve">através do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 w:val="24"/>
          <w:szCs w:val="24"/>
          <w:u w:val="single"/>
        </w:rPr>
        <w:t>www.portaldecompraspublicas.com.br</w:t>
      </w:r>
      <w:r>
        <w:rPr>
          <w:rFonts w:ascii="Times New Roman" w:hAnsi="Times New Roman" w:eastAsia="Arial Unicode MS" w:cs="Times New Roman"/>
          <w:iCs/>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0F03394">
      <w:pPr>
        <w:spacing w:after="0" w:line="276" w:lineRule="auto"/>
        <w:jc w:val="both"/>
        <w:rPr>
          <w:rFonts w:ascii="Times New Roman" w:hAnsi="Times New Roman" w:cs="Times New Roman"/>
          <w:b/>
          <w:bCs/>
          <w:sz w:val="24"/>
          <w:szCs w:val="24"/>
        </w:rPr>
      </w:pPr>
    </w:p>
    <w:p w14:paraId="10EE86AA">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7181928E">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ascii="Times New Roman" w:hAnsi="Times New Roman" w:eastAsia="Arial Unicode MS" w:cs="Times New Roman"/>
          <w:b/>
          <w:bCs/>
          <w:snapToGrid w:val="0"/>
          <w:sz w:val="24"/>
          <w:szCs w:val="24"/>
          <w:highlight w:val="none"/>
          <w:u w:val="single"/>
        </w:rPr>
        <w:t>1</w:t>
      </w:r>
      <w:r>
        <w:rPr>
          <w:rFonts w:hint="default" w:ascii="Times New Roman" w:hAnsi="Times New Roman" w:eastAsia="Arial Unicode MS" w:cs="Times New Roman"/>
          <w:b/>
          <w:bCs/>
          <w:snapToGrid w:val="0"/>
          <w:sz w:val="24"/>
          <w:szCs w:val="24"/>
          <w:highlight w:val="none"/>
          <w:u w:val="single"/>
          <w:lang w:val="pt-BR"/>
        </w:rPr>
        <w:t>9</w:t>
      </w:r>
      <w:r>
        <w:rPr>
          <w:rFonts w:ascii="Times New Roman" w:hAnsi="Times New Roman" w:eastAsia="Arial Unicode MS" w:cs="Times New Roman"/>
          <w:b/>
          <w:bCs/>
          <w:snapToGrid w:val="0"/>
          <w:sz w:val="24"/>
          <w:szCs w:val="24"/>
          <w:highlight w:val="none"/>
          <w:u w:val="single"/>
        </w:rPr>
        <w:t>/</w:t>
      </w:r>
      <w:r>
        <w:rPr>
          <w:rFonts w:hint="default" w:ascii="Times New Roman" w:hAnsi="Times New Roman" w:eastAsia="Arial Unicode MS" w:cs="Times New Roman"/>
          <w:b/>
          <w:bCs/>
          <w:snapToGrid w:val="0"/>
          <w:sz w:val="24"/>
          <w:szCs w:val="24"/>
          <w:highlight w:val="none"/>
          <w:u w:val="single"/>
          <w:lang w:val="pt-BR"/>
        </w:rPr>
        <w:t>01</w:t>
      </w:r>
      <w:r>
        <w:rPr>
          <w:rFonts w:ascii="Times New Roman" w:hAnsi="Times New Roman" w:eastAsia="Arial Unicode MS" w:cs="Times New Roman"/>
          <w:b/>
          <w:bCs/>
          <w:snapToGrid w:val="0"/>
          <w:sz w:val="24"/>
          <w:szCs w:val="24"/>
          <w:highlight w:val="none"/>
          <w:u w:val="single"/>
        </w:rPr>
        <w:t>/202</w:t>
      </w:r>
      <w:r>
        <w:rPr>
          <w:rFonts w:hint="default" w:ascii="Times New Roman" w:hAnsi="Times New Roman" w:eastAsia="Arial Unicode MS" w:cs="Times New Roman"/>
          <w:b/>
          <w:bCs/>
          <w:snapToGrid w:val="0"/>
          <w:sz w:val="24"/>
          <w:szCs w:val="24"/>
          <w:highlight w:val="none"/>
          <w:u w:val="single"/>
          <w:lang w:val="pt-BR"/>
        </w:rPr>
        <w:t>6</w:t>
      </w:r>
      <w:r>
        <w:rPr>
          <w:rFonts w:ascii="Times New Roman" w:hAnsi="Times New Roman" w:eastAsia="Arial Unicode MS" w:cs="Times New Roman"/>
          <w:b/>
          <w:bCs/>
          <w:snapToGrid w:val="0"/>
          <w:sz w:val="24"/>
          <w:szCs w:val="24"/>
          <w:highlight w:val="none"/>
          <w:u w:val="single"/>
        </w:rPr>
        <w:t>,</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059B4804">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576A5D82">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039015E5">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38BC48DA">
      <w:pPr>
        <w:spacing w:after="0" w:line="276" w:lineRule="auto"/>
        <w:jc w:val="both"/>
        <w:rPr>
          <w:rFonts w:ascii="Times New Roman" w:hAnsi="Times New Roman" w:cs="Times New Roman"/>
          <w:b/>
          <w:bCs/>
          <w:sz w:val="24"/>
          <w:szCs w:val="24"/>
        </w:rPr>
      </w:pPr>
    </w:p>
    <w:p w14:paraId="5E10AB6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4C29CD89">
      <w:pPr>
        <w:spacing w:afterLines="50" w:line="276" w:lineRule="auto"/>
        <w:jc w:val="both"/>
        <w:rPr>
          <w:rFonts w:ascii="Times New Roman" w:hAnsi="Times New Roman" w:cs="Times New Roman"/>
          <w:color w:val="FF0000"/>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O objeto desta licitação consiste na contratação de empresa</w:t>
      </w:r>
      <w:r>
        <w:rPr>
          <w:rFonts w:hint="default" w:ascii="Times New Roman" w:hAnsi="Times New Roman" w:cs="Times New Roman"/>
          <w:sz w:val="24"/>
          <w:szCs w:val="24"/>
          <w:lang w:val="pt-BR"/>
        </w:rPr>
        <w:t xml:space="preserve"> </w:t>
      </w:r>
      <w:r>
        <w:rPr>
          <w:rFonts w:ascii="Times New Roman" w:hAnsi="Times New Roman" w:cs="Times New Roman"/>
          <w:sz w:val="24"/>
          <w:szCs w:val="24"/>
        </w:rPr>
        <w:t>especializada</w:t>
      </w:r>
      <w:r>
        <w:rPr>
          <w:rFonts w:hint="default" w:ascii="Times New Roman" w:hAnsi="Times New Roman" w:cs="Times New Roman"/>
          <w:sz w:val="24"/>
          <w:szCs w:val="24"/>
          <w:lang w:val="pt-BR"/>
        </w:rPr>
        <w:t xml:space="preserve"> </w:t>
      </w:r>
      <w:bookmarkStart w:id="13" w:name="_GoBack"/>
      <w:bookmarkEnd w:id="13"/>
      <w:r>
        <w:rPr>
          <w:rFonts w:ascii="Times New Roman" w:hAnsi="Times New Roman" w:cs="Times New Roman"/>
          <w:sz w:val="24"/>
          <w:szCs w:val="24"/>
        </w:rPr>
        <w:t>para a prestação de serviços de desinsetização, desratização e limpeza de caixas d’água</w:t>
      </w:r>
      <w:r>
        <w:rPr>
          <w:rFonts w:ascii="Times New Roman" w:hAnsi="Times New Roman" w:eastAsia="Arial Unicode MS" w:cs="Times New Roman"/>
          <w:bCs/>
          <w:snapToGrid w:val="0"/>
          <w:sz w:val="24"/>
          <w:szCs w:val="24"/>
        </w:rPr>
        <w:t>,</w:t>
      </w:r>
      <w:r>
        <w:rPr>
          <w:rFonts w:ascii="Times New Roman" w:hAnsi="Times New Roman" w:eastAsia="Arial Unicode MS" w:cs="Times New Roman"/>
          <w:iCs/>
          <w:sz w:val="24"/>
          <w:szCs w:val="24"/>
        </w:rPr>
        <w:t xml:space="preserve"> </w:t>
      </w:r>
      <w:r>
        <w:rPr>
          <w:rFonts w:ascii="Times New Roman" w:hAnsi="Times New Roman" w:cs="Times New Roman"/>
          <w:sz w:val="24"/>
          <w:szCs w:val="24"/>
        </w:rPr>
        <w:t xml:space="preserve">observadas as especificações técnicas, condições e quantitativos que seguem:  </w:t>
      </w:r>
    </w:p>
    <w:p w14:paraId="48F90AD0">
      <w:pPr>
        <w:tabs>
          <w:tab w:val="left" w:pos="735"/>
        </w:tabs>
        <w:suppressAutoHyphens/>
        <w:spacing w:after="0" w:line="276" w:lineRule="auto"/>
        <w:jc w:val="both"/>
        <w:rPr>
          <w:rFonts w:ascii="Times New Roman" w:hAnsi="Times New Roman" w:eastAsia="Times New Roman" w:cs="Times New Roman"/>
          <w:b/>
          <w:bCs/>
          <w:color w:val="000000"/>
          <w:sz w:val="24"/>
          <w:szCs w:val="24"/>
        </w:rPr>
      </w:pPr>
      <w:r>
        <w:rPr>
          <w:rFonts w:ascii="Times New Roman" w:hAnsi="Times New Roman" w:cs="Times New Roman"/>
          <w:b/>
          <w:sz w:val="24"/>
          <w:szCs w:val="24"/>
        </w:rPr>
        <w:t>LOTE I -</w:t>
      </w:r>
      <w:r>
        <w:rPr>
          <w:rFonts w:ascii="Times New Roman" w:hAnsi="Times New Roman" w:cs="Times New Roman"/>
          <w:sz w:val="24"/>
          <w:szCs w:val="24"/>
        </w:rPr>
        <w:t xml:space="preserve"> </w:t>
      </w:r>
      <w:r>
        <w:rPr>
          <w:rFonts w:ascii="Times New Roman" w:hAnsi="Times New Roman" w:eastAsia="Times New Roman" w:cs="Times New Roman"/>
          <w:b/>
          <w:bCs/>
          <w:color w:val="000000"/>
          <w:sz w:val="24"/>
          <w:szCs w:val="24"/>
        </w:rPr>
        <w:t>SERVIÇO DE CONTROLE DE PRAGAS, INCLUINDO MÃO DE OBRA E FORNECIMENTO DE INSUMOS E DEMAIS MATERIAIS NECESSÁRIOS.</w:t>
      </w:r>
    </w:p>
    <w:p w14:paraId="7D7BBD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2.1.1 DESINSETIZAÇÃO - </w:t>
      </w:r>
      <w:r>
        <w:rPr>
          <w:rFonts w:ascii="Times New Roman" w:hAnsi="Times New Roman" w:cs="Times New Roman"/>
          <w:sz w:val="24"/>
          <w:szCs w:val="24"/>
        </w:rPr>
        <w:t>controle químico e físico de insetos rasteiros e voadores (como baratas, formigas, moscas, pulgas, mosquitos e traças), e aracnídeos (aranhas, escorpiões) de um ambiente, incluindo materiais e serviços,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4"/>
        <w:gridCol w:w="567"/>
        <w:gridCol w:w="2835"/>
        <w:gridCol w:w="709"/>
        <w:gridCol w:w="1559"/>
        <w:gridCol w:w="993"/>
        <w:gridCol w:w="1559"/>
      </w:tblGrid>
      <w:tr w14:paraId="628D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shd w:val="clear" w:color="auto" w:fill="C0C0C0"/>
          </w:tcPr>
          <w:p w14:paraId="03846F3A">
            <w:pPr>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567" w:type="dxa"/>
            <w:shd w:val="clear" w:color="auto" w:fill="C0C0C0"/>
          </w:tcPr>
          <w:p w14:paraId="446EFB6B">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ITEM</w:t>
            </w:r>
          </w:p>
        </w:tc>
        <w:tc>
          <w:tcPr>
            <w:tcW w:w="2835" w:type="dxa"/>
            <w:shd w:val="clear" w:color="auto" w:fill="C0C0C0"/>
          </w:tcPr>
          <w:p w14:paraId="2647F68E">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709" w:type="dxa"/>
            <w:shd w:val="clear" w:color="auto" w:fill="C0C0C0"/>
          </w:tcPr>
          <w:p w14:paraId="1D14F630">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559" w:type="dxa"/>
            <w:shd w:val="clear" w:color="auto" w:fill="C0C0C0"/>
          </w:tcPr>
          <w:p w14:paraId="7EE7CE95">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FREQUENCIA DO SERVIÇO DE DESINSETIZAÇÃO</w:t>
            </w:r>
          </w:p>
        </w:tc>
        <w:tc>
          <w:tcPr>
            <w:tcW w:w="993" w:type="dxa"/>
            <w:shd w:val="clear" w:color="auto" w:fill="C0C0C0"/>
          </w:tcPr>
          <w:p w14:paraId="164A4503">
            <w:pPr>
              <w:jc w:val="center"/>
              <w:rPr>
                <w:rFonts w:ascii="Times New Roman" w:hAnsi="Times New Roman" w:cs="Times New Roman"/>
                <w:b/>
                <w:sz w:val="16"/>
                <w:szCs w:val="16"/>
              </w:rPr>
            </w:pPr>
            <w:r>
              <w:rPr>
                <w:rFonts w:ascii="Times New Roman" w:hAnsi="Times New Roman" w:cs="Times New Roman"/>
                <w:b/>
                <w:sz w:val="16"/>
                <w:szCs w:val="16"/>
              </w:rPr>
              <w:t>QUANT. ARMADILHAS LUMINOSAS</w:t>
            </w:r>
          </w:p>
        </w:tc>
        <w:tc>
          <w:tcPr>
            <w:tcW w:w="1559" w:type="dxa"/>
            <w:shd w:val="clear" w:color="auto" w:fill="C0C0C0"/>
          </w:tcPr>
          <w:p w14:paraId="77471EA0">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VALOR (ANUAL) PARA DESINSETIZAÇÃO</w:t>
            </w:r>
          </w:p>
        </w:tc>
      </w:tr>
      <w:tr w14:paraId="101CB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32D8EF5A">
            <w:pPr>
              <w:jc w:val="center"/>
              <w:rPr>
                <w:rFonts w:ascii="Times New Roman" w:hAnsi="Times New Roman" w:cs="Times New Roman"/>
              </w:rPr>
            </w:pPr>
            <w:r>
              <w:rPr>
                <w:rFonts w:ascii="Times New Roman" w:hAnsi="Times New Roman" w:cs="Times New Roman"/>
              </w:rPr>
              <w:t>Administração</w:t>
            </w:r>
          </w:p>
        </w:tc>
        <w:tc>
          <w:tcPr>
            <w:tcW w:w="567" w:type="dxa"/>
          </w:tcPr>
          <w:p w14:paraId="14EC5BCA">
            <w:pPr>
              <w:spacing w:after="0" w:line="240" w:lineRule="auto"/>
              <w:jc w:val="center"/>
              <w:rPr>
                <w:rFonts w:ascii="Times New Roman" w:hAnsi="Times New Roman" w:cs="Times New Roman"/>
              </w:rPr>
            </w:pPr>
            <w:r>
              <w:rPr>
                <w:rFonts w:ascii="Times New Roman" w:hAnsi="Times New Roman" w:cs="Times New Roman"/>
              </w:rPr>
              <w:t>1</w:t>
            </w:r>
          </w:p>
        </w:tc>
        <w:tc>
          <w:tcPr>
            <w:tcW w:w="2835" w:type="dxa"/>
          </w:tcPr>
          <w:p w14:paraId="560E4A58">
            <w:pPr>
              <w:spacing w:after="0" w:line="276" w:lineRule="auto"/>
              <w:jc w:val="both"/>
              <w:rPr>
                <w:rFonts w:ascii="Times New Roman" w:hAnsi="Times New Roman" w:cs="Times New Roman"/>
              </w:rPr>
            </w:pPr>
            <w:r>
              <w:rPr>
                <w:rFonts w:ascii="Times New Roman" w:hAnsi="Times New Roman" w:cs="Times New Roman"/>
              </w:rPr>
              <w:t xml:space="preserve">CENTRO ADMINISTRATIVO MUNICIPAL - Desinsetização, abrangendo as instalações internas e áreas externas dos prédios do Complexo Administrativo, sendo pavimento térreo, composto por 64 salas, sótãos e pátios externos, aproximadamente 8.204,00 m² - Bairro Centro Administrativo. </w:t>
            </w:r>
          </w:p>
        </w:tc>
        <w:tc>
          <w:tcPr>
            <w:tcW w:w="709" w:type="dxa"/>
          </w:tcPr>
          <w:p w14:paraId="110D67FD">
            <w:pPr>
              <w:spacing w:after="0" w:line="240" w:lineRule="auto"/>
              <w:jc w:val="both"/>
              <w:rPr>
                <w:rFonts w:ascii="Times New Roman" w:hAnsi="Times New Roman" w:cs="Times New Roman"/>
                <w:b/>
              </w:rPr>
            </w:pPr>
            <w:r>
              <w:rPr>
                <w:rFonts w:ascii="Times New Roman" w:hAnsi="Times New Roman" w:cs="Times New Roman"/>
                <w:b/>
              </w:rPr>
              <w:t>14224</w:t>
            </w:r>
          </w:p>
        </w:tc>
        <w:tc>
          <w:tcPr>
            <w:tcW w:w="1559" w:type="dxa"/>
          </w:tcPr>
          <w:p w14:paraId="1156462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ECA89F9">
            <w:pPr>
              <w:spacing w:after="0" w:line="240" w:lineRule="auto"/>
              <w:jc w:val="both"/>
              <w:rPr>
                <w:rFonts w:ascii="Times New Roman" w:hAnsi="Times New Roman" w:cs="Times New Roman"/>
              </w:rPr>
            </w:pPr>
          </w:p>
        </w:tc>
        <w:tc>
          <w:tcPr>
            <w:tcW w:w="993" w:type="dxa"/>
          </w:tcPr>
          <w:p w14:paraId="72D38865">
            <w:pPr>
              <w:jc w:val="center"/>
              <w:rPr>
                <w:rFonts w:ascii="Times New Roman" w:hAnsi="Times New Roman" w:cs="Times New Roman"/>
              </w:rPr>
            </w:pPr>
            <w:r>
              <w:rPr>
                <w:rFonts w:ascii="Times New Roman" w:hAnsi="Times New Roman" w:cs="Times New Roman"/>
              </w:rPr>
              <w:t>1</w:t>
            </w:r>
          </w:p>
        </w:tc>
        <w:tc>
          <w:tcPr>
            <w:tcW w:w="1559" w:type="dxa"/>
          </w:tcPr>
          <w:p w14:paraId="03EADC81">
            <w:pPr>
              <w:spacing w:after="0" w:line="240" w:lineRule="auto"/>
              <w:jc w:val="center"/>
              <w:rPr>
                <w:rFonts w:ascii="Times New Roman" w:hAnsi="Times New Roman" w:cs="Times New Roman"/>
              </w:rPr>
            </w:pPr>
            <w:r>
              <w:rPr>
                <w:rFonts w:ascii="Times New Roman" w:hAnsi="Times New Roman" w:cs="Times New Roman"/>
              </w:rPr>
              <w:t>7.541,70</w:t>
            </w:r>
          </w:p>
        </w:tc>
      </w:tr>
      <w:tr w14:paraId="2E64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3625F5A8">
            <w:pPr>
              <w:jc w:val="center"/>
              <w:rPr>
                <w:rFonts w:ascii="Times New Roman" w:hAnsi="Times New Roman" w:cs="Times New Roman"/>
              </w:rPr>
            </w:pPr>
            <w:r>
              <w:rPr>
                <w:rFonts w:ascii="Times New Roman" w:hAnsi="Times New Roman" w:cs="Times New Roman"/>
              </w:rPr>
              <w:t>Obras, Viação e Transportes</w:t>
            </w:r>
          </w:p>
        </w:tc>
        <w:tc>
          <w:tcPr>
            <w:tcW w:w="567" w:type="dxa"/>
          </w:tcPr>
          <w:p w14:paraId="766A444B">
            <w:pPr>
              <w:spacing w:after="0" w:line="240" w:lineRule="auto"/>
              <w:jc w:val="center"/>
              <w:rPr>
                <w:rFonts w:ascii="Times New Roman" w:hAnsi="Times New Roman" w:cs="Times New Roman"/>
              </w:rPr>
            </w:pPr>
            <w:r>
              <w:rPr>
                <w:rFonts w:ascii="Times New Roman" w:hAnsi="Times New Roman" w:cs="Times New Roman"/>
              </w:rPr>
              <w:t>2</w:t>
            </w:r>
          </w:p>
        </w:tc>
        <w:tc>
          <w:tcPr>
            <w:tcW w:w="2835" w:type="dxa"/>
          </w:tcPr>
          <w:p w14:paraId="15E1D85E">
            <w:pPr>
              <w:spacing w:after="0" w:line="276" w:lineRule="auto"/>
              <w:jc w:val="both"/>
              <w:rPr>
                <w:rFonts w:ascii="Times New Roman" w:hAnsi="Times New Roman" w:cs="Times New Roman"/>
              </w:rPr>
            </w:pPr>
            <w:r>
              <w:rPr>
                <w:rFonts w:ascii="Times New Roman" w:hAnsi="Times New Roman" w:cs="Times New Roman"/>
              </w:rPr>
              <w:t xml:space="preserve">CAPATAZIA DE OBRAS BAIRRO CANABARRO Desinsetização, abrangendo as instalações internas e áreas externas dos prédios, sendo pavimento térreo e superior, aproximadamente 267,00m² - Bairro Canabarro. </w:t>
            </w:r>
          </w:p>
        </w:tc>
        <w:tc>
          <w:tcPr>
            <w:tcW w:w="709" w:type="dxa"/>
          </w:tcPr>
          <w:p w14:paraId="6E7C1704">
            <w:pPr>
              <w:spacing w:after="0" w:line="240" w:lineRule="auto"/>
              <w:jc w:val="both"/>
              <w:rPr>
                <w:rFonts w:ascii="Times New Roman" w:hAnsi="Times New Roman" w:cs="Times New Roman"/>
                <w:b/>
              </w:rPr>
            </w:pPr>
            <w:r>
              <w:rPr>
                <w:rFonts w:ascii="Times New Roman" w:hAnsi="Times New Roman" w:cs="Times New Roman"/>
                <w:b/>
              </w:rPr>
              <w:t>14226</w:t>
            </w:r>
          </w:p>
        </w:tc>
        <w:tc>
          <w:tcPr>
            <w:tcW w:w="1559" w:type="dxa"/>
          </w:tcPr>
          <w:p w14:paraId="333E7CD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8AB5AB0">
            <w:pPr>
              <w:spacing w:after="0" w:line="240" w:lineRule="auto"/>
              <w:jc w:val="both"/>
              <w:rPr>
                <w:rFonts w:ascii="Times New Roman" w:hAnsi="Times New Roman" w:cs="Times New Roman"/>
              </w:rPr>
            </w:pPr>
          </w:p>
        </w:tc>
        <w:tc>
          <w:tcPr>
            <w:tcW w:w="993" w:type="dxa"/>
          </w:tcPr>
          <w:p w14:paraId="407BDB61">
            <w:pPr>
              <w:jc w:val="center"/>
              <w:rPr>
                <w:rFonts w:ascii="Times New Roman" w:hAnsi="Times New Roman" w:cs="Times New Roman"/>
              </w:rPr>
            </w:pPr>
            <w:r>
              <w:rPr>
                <w:rFonts w:ascii="Times New Roman" w:hAnsi="Times New Roman" w:cs="Times New Roman"/>
              </w:rPr>
              <w:t>1</w:t>
            </w:r>
          </w:p>
        </w:tc>
        <w:tc>
          <w:tcPr>
            <w:tcW w:w="1559" w:type="dxa"/>
          </w:tcPr>
          <w:p w14:paraId="0A93F1E9">
            <w:pPr>
              <w:spacing w:after="0" w:line="240" w:lineRule="auto"/>
              <w:jc w:val="center"/>
              <w:rPr>
                <w:rFonts w:ascii="Times New Roman" w:hAnsi="Times New Roman" w:cs="Times New Roman"/>
              </w:rPr>
            </w:pPr>
            <w:r>
              <w:rPr>
                <w:rFonts w:ascii="Times New Roman" w:hAnsi="Times New Roman" w:cs="Times New Roman"/>
              </w:rPr>
              <w:t>246,54</w:t>
            </w:r>
          </w:p>
        </w:tc>
      </w:tr>
      <w:tr w14:paraId="6AEF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18191AA">
            <w:pPr>
              <w:jc w:val="center"/>
              <w:rPr>
                <w:rFonts w:ascii="Times New Roman" w:hAnsi="Times New Roman" w:cs="Times New Roman"/>
              </w:rPr>
            </w:pPr>
          </w:p>
        </w:tc>
        <w:tc>
          <w:tcPr>
            <w:tcW w:w="567" w:type="dxa"/>
          </w:tcPr>
          <w:p w14:paraId="77AAC77B">
            <w:pPr>
              <w:spacing w:after="0" w:line="240" w:lineRule="auto"/>
              <w:jc w:val="center"/>
              <w:rPr>
                <w:rFonts w:ascii="Times New Roman" w:hAnsi="Times New Roman" w:cs="Times New Roman"/>
              </w:rPr>
            </w:pPr>
            <w:r>
              <w:rPr>
                <w:rFonts w:ascii="Times New Roman" w:hAnsi="Times New Roman" w:cs="Times New Roman"/>
              </w:rPr>
              <w:t>3</w:t>
            </w:r>
          </w:p>
        </w:tc>
        <w:tc>
          <w:tcPr>
            <w:tcW w:w="2835" w:type="dxa"/>
          </w:tcPr>
          <w:p w14:paraId="1D081956">
            <w:pPr>
              <w:spacing w:after="0" w:line="276" w:lineRule="auto"/>
              <w:jc w:val="both"/>
              <w:rPr>
                <w:rFonts w:ascii="Times New Roman" w:hAnsi="Times New Roman" w:cs="Times New Roman"/>
              </w:rPr>
            </w:pPr>
            <w:r>
              <w:rPr>
                <w:rFonts w:ascii="Times New Roman" w:hAnsi="Times New Roman" w:cs="Times New Roman"/>
              </w:rPr>
              <w:t xml:space="preserve">CAPATAZIA DE OBRAS BAIRRO TEUTÔNIA Desinsetização, abrangendo as instalações internas e áreas externas dos prédios, sendo pavimento térreo e superior, aproximadamente 197,00m² - Bairro Teutônia. </w:t>
            </w:r>
          </w:p>
        </w:tc>
        <w:tc>
          <w:tcPr>
            <w:tcW w:w="709" w:type="dxa"/>
          </w:tcPr>
          <w:p w14:paraId="6F9117CF">
            <w:pPr>
              <w:spacing w:after="0" w:line="240" w:lineRule="auto"/>
              <w:jc w:val="both"/>
              <w:rPr>
                <w:rFonts w:ascii="Times New Roman" w:hAnsi="Times New Roman" w:cs="Times New Roman"/>
                <w:b/>
              </w:rPr>
            </w:pPr>
            <w:r>
              <w:rPr>
                <w:rFonts w:ascii="Times New Roman" w:hAnsi="Times New Roman" w:cs="Times New Roman"/>
                <w:b/>
              </w:rPr>
              <w:t>14228</w:t>
            </w:r>
          </w:p>
        </w:tc>
        <w:tc>
          <w:tcPr>
            <w:tcW w:w="1559" w:type="dxa"/>
          </w:tcPr>
          <w:p w14:paraId="2604621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388A094">
            <w:pPr>
              <w:spacing w:after="0" w:line="240" w:lineRule="auto"/>
              <w:jc w:val="both"/>
              <w:rPr>
                <w:rFonts w:ascii="Times New Roman" w:hAnsi="Times New Roman" w:cs="Times New Roman"/>
              </w:rPr>
            </w:pPr>
          </w:p>
        </w:tc>
        <w:tc>
          <w:tcPr>
            <w:tcW w:w="993" w:type="dxa"/>
          </w:tcPr>
          <w:p w14:paraId="15D75CFC">
            <w:pPr>
              <w:jc w:val="center"/>
              <w:rPr>
                <w:rFonts w:ascii="Times New Roman" w:hAnsi="Times New Roman" w:cs="Times New Roman"/>
              </w:rPr>
            </w:pPr>
            <w:r>
              <w:rPr>
                <w:rFonts w:ascii="Times New Roman" w:hAnsi="Times New Roman" w:cs="Times New Roman"/>
              </w:rPr>
              <w:t>1</w:t>
            </w:r>
          </w:p>
        </w:tc>
        <w:tc>
          <w:tcPr>
            <w:tcW w:w="1559" w:type="dxa"/>
          </w:tcPr>
          <w:p w14:paraId="34E8B88C">
            <w:pPr>
              <w:spacing w:after="0" w:line="240" w:lineRule="auto"/>
              <w:jc w:val="center"/>
              <w:rPr>
                <w:rFonts w:ascii="Times New Roman" w:hAnsi="Times New Roman" w:cs="Times New Roman"/>
              </w:rPr>
            </w:pPr>
            <w:r>
              <w:rPr>
                <w:rFonts w:ascii="Times New Roman" w:hAnsi="Times New Roman" w:cs="Times New Roman"/>
              </w:rPr>
              <w:t>181,90</w:t>
            </w:r>
          </w:p>
        </w:tc>
      </w:tr>
      <w:tr w14:paraId="5FFFF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1FBE8D3">
            <w:pPr>
              <w:jc w:val="center"/>
              <w:rPr>
                <w:rFonts w:ascii="Times New Roman" w:hAnsi="Times New Roman" w:cs="Times New Roman"/>
              </w:rPr>
            </w:pPr>
          </w:p>
        </w:tc>
        <w:tc>
          <w:tcPr>
            <w:tcW w:w="567" w:type="dxa"/>
          </w:tcPr>
          <w:p w14:paraId="6ED9F807">
            <w:pPr>
              <w:spacing w:after="0" w:line="240" w:lineRule="auto"/>
              <w:jc w:val="center"/>
              <w:rPr>
                <w:rFonts w:ascii="Times New Roman" w:hAnsi="Times New Roman" w:cs="Times New Roman"/>
              </w:rPr>
            </w:pPr>
            <w:r>
              <w:rPr>
                <w:rFonts w:ascii="Times New Roman" w:hAnsi="Times New Roman" w:cs="Times New Roman"/>
              </w:rPr>
              <w:t>4</w:t>
            </w:r>
          </w:p>
        </w:tc>
        <w:tc>
          <w:tcPr>
            <w:tcW w:w="2835" w:type="dxa"/>
          </w:tcPr>
          <w:p w14:paraId="302FEF10">
            <w:pPr>
              <w:spacing w:after="0" w:line="276" w:lineRule="auto"/>
              <w:jc w:val="both"/>
              <w:rPr>
                <w:rFonts w:ascii="Times New Roman" w:hAnsi="Times New Roman" w:cs="Times New Roman"/>
              </w:rPr>
            </w:pPr>
            <w:r>
              <w:rPr>
                <w:rFonts w:ascii="Times New Roman" w:hAnsi="Times New Roman" w:cs="Times New Roman"/>
              </w:rPr>
              <w:t xml:space="preserve">ALMOXARIFADO CENTRAL (PARQUE DE MÁQUINAS) Desinsetização, abrangendo as instalações internas e áreas externas dos prédios, sendo pavimento térreo, aproximadamente 120,00m² - Bairro Centro Administrativo. </w:t>
            </w:r>
          </w:p>
        </w:tc>
        <w:tc>
          <w:tcPr>
            <w:tcW w:w="709" w:type="dxa"/>
          </w:tcPr>
          <w:p w14:paraId="105CBF50">
            <w:pPr>
              <w:spacing w:after="0" w:line="240" w:lineRule="auto"/>
              <w:jc w:val="both"/>
              <w:rPr>
                <w:rFonts w:ascii="Times New Roman" w:hAnsi="Times New Roman" w:cs="Times New Roman"/>
                <w:b/>
              </w:rPr>
            </w:pPr>
            <w:r>
              <w:rPr>
                <w:rFonts w:ascii="Times New Roman" w:hAnsi="Times New Roman" w:cs="Times New Roman"/>
                <w:b/>
              </w:rPr>
              <w:t>14230</w:t>
            </w:r>
          </w:p>
        </w:tc>
        <w:tc>
          <w:tcPr>
            <w:tcW w:w="1559" w:type="dxa"/>
          </w:tcPr>
          <w:p w14:paraId="04A900F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919A12E">
            <w:pPr>
              <w:spacing w:after="0" w:line="240" w:lineRule="auto"/>
              <w:jc w:val="both"/>
              <w:rPr>
                <w:rFonts w:ascii="Times New Roman" w:hAnsi="Times New Roman" w:cs="Times New Roman"/>
              </w:rPr>
            </w:pPr>
          </w:p>
        </w:tc>
        <w:tc>
          <w:tcPr>
            <w:tcW w:w="993" w:type="dxa"/>
          </w:tcPr>
          <w:p w14:paraId="6F5DE3B6">
            <w:pPr>
              <w:jc w:val="center"/>
              <w:rPr>
                <w:rFonts w:ascii="Times New Roman" w:hAnsi="Times New Roman" w:cs="Times New Roman"/>
              </w:rPr>
            </w:pPr>
            <w:r>
              <w:rPr>
                <w:rFonts w:ascii="Times New Roman" w:hAnsi="Times New Roman" w:cs="Times New Roman"/>
              </w:rPr>
              <w:t>1</w:t>
            </w:r>
          </w:p>
        </w:tc>
        <w:tc>
          <w:tcPr>
            <w:tcW w:w="1559" w:type="dxa"/>
          </w:tcPr>
          <w:p w14:paraId="0375B88E">
            <w:pPr>
              <w:spacing w:after="0" w:line="240" w:lineRule="auto"/>
              <w:jc w:val="center"/>
              <w:rPr>
                <w:rFonts w:ascii="Times New Roman" w:hAnsi="Times New Roman" w:cs="Times New Roman"/>
              </w:rPr>
            </w:pPr>
            <w:r>
              <w:rPr>
                <w:rFonts w:ascii="Times New Roman" w:hAnsi="Times New Roman" w:cs="Times New Roman"/>
              </w:rPr>
              <w:t>110,80</w:t>
            </w:r>
          </w:p>
        </w:tc>
      </w:tr>
      <w:tr w14:paraId="2D61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629C1B0">
            <w:pPr>
              <w:jc w:val="center"/>
              <w:rPr>
                <w:rFonts w:ascii="Times New Roman" w:hAnsi="Times New Roman" w:cs="Times New Roman"/>
              </w:rPr>
            </w:pPr>
          </w:p>
        </w:tc>
        <w:tc>
          <w:tcPr>
            <w:tcW w:w="567" w:type="dxa"/>
          </w:tcPr>
          <w:p w14:paraId="554BEAD8">
            <w:pPr>
              <w:spacing w:after="0" w:line="240" w:lineRule="auto"/>
              <w:jc w:val="center"/>
              <w:rPr>
                <w:rFonts w:ascii="Times New Roman" w:hAnsi="Times New Roman" w:cs="Times New Roman"/>
              </w:rPr>
            </w:pPr>
            <w:r>
              <w:rPr>
                <w:rFonts w:ascii="Times New Roman" w:hAnsi="Times New Roman" w:cs="Times New Roman"/>
              </w:rPr>
              <w:t>5</w:t>
            </w:r>
          </w:p>
        </w:tc>
        <w:tc>
          <w:tcPr>
            <w:tcW w:w="2835" w:type="dxa"/>
          </w:tcPr>
          <w:p w14:paraId="47CE8C41">
            <w:pPr>
              <w:spacing w:after="0" w:line="276" w:lineRule="auto"/>
              <w:jc w:val="both"/>
              <w:rPr>
                <w:rFonts w:ascii="Times New Roman" w:hAnsi="Times New Roman" w:cs="Times New Roman"/>
              </w:rPr>
            </w:pPr>
            <w:r>
              <w:rPr>
                <w:rFonts w:ascii="Times New Roman" w:hAnsi="Times New Roman" w:cs="Times New Roman"/>
              </w:rPr>
              <w:t xml:space="preserve">OFICINA MECÂNICA (PARQUE DE MÁQUINAS) Desinsetização, abrangendo as instalações internas e áreas externas dos prédios, sendo pavimento térreo e mezanino, aproximadamente 110,00m² - Bairro Centro Administrativo. </w:t>
            </w:r>
          </w:p>
        </w:tc>
        <w:tc>
          <w:tcPr>
            <w:tcW w:w="709" w:type="dxa"/>
          </w:tcPr>
          <w:p w14:paraId="189822EF">
            <w:pPr>
              <w:spacing w:after="0" w:line="240" w:lineRule="auto"/>
              <w:jc w:val="both"/>
              <w:rPr>
                <w:rFonts w:ascii="Times New Roman" w:hAnsi="Times New Roman" w:cs="Times New Roman"/>
                <w:b/>
              </w:rPr>
            </w:pPr>
            <w:r>
              <w:rPr>
                <w:rFonts w:ascii="Times New Roman" w:hAnsi="Times New Roman" w:cs="Times New Roman"/>
                <w:b/>
              </w:rPr>
              <w:t>14232</w:t>
            </w:r>
          </w:p>
        </w:tc>
        <w:tc>
          <w:tcPr>
            <w:tcW w:w="1559" w:type="dxa"/>
          </w:tcPr>
          <w:p w14:paraId="35A9CC9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847E53F">
            <w:pPr>
              <w:spacing w:after="0" w:line="240" w:lineRule="auto"/>
              <w:jc w:val="both"/>
              <w:rPr>
                <w:rFonts w:ascii="Times New Roman" w:hAnsi="Times New Roman" w:cs="Times New Roman"/>
              </w:rPr>
            </w:pPr>
          </w:p>
        </w:tc>
        <w:tc>
          <w:tcPr>
            <w:tcW w:w="993" w:type="dxa"/>
          </w:tcPr>
          <w:p w14:paraId="283E4684">
            <w:pPr>
              <w:jc w:val="center"/>
              <w:rPr>
                <w:rFonts w:ascii="Times New Roman" w:hAnsi="Times New Roman" w:cs="Times New Roman"/>
              </w:rPr>
            </w:pPr>
            <w:r>
              <w:rPr>
                <w:rFonts w:ascii="Times New Roman" w:hAnsi="Times New Roman" w:cs="Times New Roman"/>
              </w:rPr>
              <w:t>1</w:t>
            </w:r>
          </w:p>
        </w:tc>
        <w:tc>
          <w:tcPr>
            <w:tcW w:w="1559" w:type="dxa"/>
          </w:tcPr>
          <w:p w14:paraId="4851A400">
            <w:pPr>
              <w:spacing w:after="0" w:line="240" w:lineRule="auto"/>
              <w:jc w:val="center"/>
              <w:rPr>
                <w:rFonts w:ascii="Times New Roman" w:hAnsi="Times New Roman" w:cs="Times New Roman"/>
              </w:rPr>
            </w:pPr>
            <w:r>
              <w:rPr>
                <w:rFonts w:ascii="Times New Roman" w:hAnsi="Times New Roman" w:cs="Times New Roman"/>
              </w:rPr>
              <w:t>101,56</w:t>
            </w:r>
          </w:p>
        </w:tc>
      </w:tr>
      <w:tr w14:paraId="0B11C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D607CA4">
            <w:pPr>
              <w:jc w:val="center"/>
              <w:rPr>
                <w:rFonts w:ascii="Times New Roman" w:hAnsi="Times New Roman" w:cs="Times New Roman"/>
              </w:rPr>
            </w:pPr>
          </w:p>
        </w:tc>
        <w:tc>
          <w:tcPr>
            <w:tcW w:w="567" w:type="dxa"/>
          </w:tcPr>
          <w:p w14:paraId="779A24EB">
            <w:pPr>
              <w:spacing w:after="0" w:line="240" w:lineRule="auto"/>
              <w:jc w:val="center"/>
              <w:rPr>
                <w:rFonts w:ascii="Times New Roman" w:hAnsi="Times New Roman" w:cs="Times New Roman"/>
              </w:rPr>
            </w:pPr>
            <w:r>
              <w:rPr>
                <w:rFonts w:ascii="Times New Roman" w:hAnsi="Times New Roman" w:cs="Times New Roman"/>
              </w:rPr>
              <w:t>6</w:t>
            </w:r>
          </w:p>
        </w:tc>
        <w:tc>
          <w:tcPr>
            <w:tcW w:w="2835" w:type="dxa"/>
          </w:tcPr>
          <w:p w14:paraId="5B667787">
            <w:pPr>
              <w:spacing w:after="0" w:line="276" w:lineRule="auto"/>
              <w:jc w:val="both"/>
              <w:rPr>
                <w:rFonts w:ascii="Times New Roman" w:hAnsi="Times New Roman" w:cs="Times New Roman"/>
              </w:rPr>
            </w:pPr>
            <w:r>
              <w:rPr>
                <w:rFonts w:ascii="Times New Roman" w:hAnsi="Times New Roman" w:cs="Times New Roman"/>
              </w:rPr>
              <w:t xml:space="preserve">MARCENARIA/DEPÓSITO/REFEITÓRIO (PQ. MÁQUINAS) Desinsetização abrangendo as instalações internas e áreas externas dos prédios, sendo 4 (quatro) módulos distribuídos em pavimento térreo e mezanino, aproximadamente 120,00m² - Bairro Centro Administrativo. </w:t>
            </w:r>
          </w:p>
        </w:tc>
        <w:tc>
          <w:tcPr>
            <w:tcW w:w="709" w:type="dxa"/>
          </w:tcPr>
          <w:p w14:paraId="6B1D895D">
            <w:pPr>
              <w:spacing w:after="0" w:line="240" w:lineRule="auto"/>
              <w:jc w:val="both"/>
              <w:rPr>
                <w:rFonts w:ascii="Times New Roman" w:hAnsi="Times New Roman" w:cs="Times New Roman"/>
                <w:b/>
              </w:rPr>
            </w:pPr>
            <w:r>
              <w:rPr>
                <w:rFonts w:ascii="Times New Roman" w:hAnsi="Times New Roman" w:cs="Times New Roman"/>
                <w:b/>
              </w:rPr>
              <w:t>14234</w:t>
            </w:r>
          </w:p>
        </w:tc>
        <w:tc>
          <w:tcPr>
            <w:tcW w:w="1559" w:type="dxa"/>
          </w:tcPr>
          <w:p w14:paraId="54F8D73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99E78B2">
            <w:pPr>
              <w:spacing w:after="0" w:line="240" w:lineRule="auto"/>
              <w:jc w:val="both"/>
              <w:rPr>
                <w:rFonts w:ascii="Times New Roman" w:hAnsi="Times New Roman" w:cs="Times New Roman"/>
              </w:rPr>
            </w:pPr>
          </w:p>
        </w:tc>
        <w:tc>
          <w:tcPr>
            <w:tcW w:w="993" w:type="dxa"/>
          </w:tcPr>
          <w:p w14:paraId="03CC9508">
            <w:pPr>
              <w:jc w:val="center"/>
              <w:rPr>
                <w:rFonts w:ascii="Times New Roman" w:hAnsi="Times New Roman" w:cs="Times New Roman"/>
              </w:rPr>
            </w:pPr>
            <w:r>
              <w:rPr>
                <w:rFonts w:ascii="Times New Roman" w:hAnsi="Times New Roman" w:cs="Times New Roman"/>
              </w:rPr>
              <w:t>1</w:t>
            </w:r>
          </w:p>
        </w:tc>
        <w:tc>
          <w:tcPr>
            <w:tcW w:w="1559" w:type="dxa"/>
          </w:tcPr>
          <w:p w14:paraId="17D2DFCB">
            <w:pPr>
              <w:spacing w:after="0" w:line="240" w:lineRule="auto"/>
              <w:jc w:val="center"/>
              <w:rPr>
                <w:rFonts w:ascii="Times New Roman" w:hAnsi="Times New Roman" w:cs="Times New Roman"/>
              </w:rPr>
            </w:pPr>
            <w:r>
              <w:rPr>
                <w:rFonts w:ascii="Times New Roman" w:hAnsi="Times New Roman" w:cs="Times New Roman"/>
              </w:rPr>
              <w:t>110,80</w:t>
            </w:r>
          </w:p>
        </w:tc>
      </w:tr>
      <w:tr w14:paraId="6AD23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27383222">
            <w:pPr>
              <w:jc w:val="center"/>
              <w:rPr>
                <w:rFonts w:ascii="Times New Roman" w:hAnsi="Times New Roman" w:cs="Times New Roman"/>
              </w:rPr>
            </w:pPr>
            <w:r>
              <w:rPr>
                <w:rFonts w:ascii="Times New Roman" w:hAnsi="Times New Roman" w:cs="Times New Roman"/>
              </w:rPr>
              <w:t>Juventude, Cultura, Esporte e Lazer</w:t>
            </w:r>
          </w:p>
        </w:tc>
        <w:tc>
          <w:tcPr>
            <w:tcW w:w="567" w:type="dxa"/>
          </w:tcPr>
          <w:p w14:paraId="34F2A00E">
            <w:pPr>
              <w:spacing w:after="0" w:line="240" w:lineRule="auto"/>
              <w:jc w:val="center"/>
              <w:rPr>
                <w:rFonts w:ascii="Times New Roman" w:hAnsi="Times New Roman" w:cs="Times New Roman"/>
              </w:rPr>
            </w:pPr>
            <w:r>
              <w:rPr>
                <w:rFonts w:ascii="Times New Roman" w:hAnsi="Times New Roman" w:cs="Times New Roman"/>
              </w:rPr>
              <w:t>7</w:t>
            </w:r>
          </w:p>
        </w:tc>
        <w:tc>
          <w:tcPr>
            <w:tcW w:w="2835" w:type="dxa"/>
          </w:tcPr>
          <w:p w14:paraId="41568B16">
            <w:pPr>
              <w:spacing w:after="0" w:line="276" w:lineRule="auto"/>
              <w:jc w:val="both"/>
              <w:rPr>
                <w:rFonts w:ascii="Times New Roman" w:hAnsi="Times New Roman" w:cs="Times New Roman"/>
              </w:rPr>
            </w:pPr>
            <w:r>
              <w:rPr>
                <w:rFonts w:ascii="Times New Roman" w:hAnsi="Times New Roman" w:cs="Times New Roman"/>
              </w:rPr>
              <w:t xml:space="preserve">CENTRO CULTURAL 25 DE JULHO E BIBLIOTECA Desinsetização, abrangendo as instalações internas e áreas externas do prédio, sendo pavimento térreo e superior, aproximadamente 208,00m² - Bairro Languiru. </w:t>
            </w:r>
          </w:p>
        </w:tc>
        <w:tc>
          <w:tcPr>
            <w:tcW w:w="709" w:type="dxa"/>
          </w:tcPr>
          <w:p w14:paraId="572FD0CC">
            <w:pPr>
              <w:spacing w:after="0" w:line="240" w:lineRule="auto"/>
              <w:jc w:val="both"/>
              <w:rPr>
                <w:rFonts w:ascii="Times New Roman" w:hAnsi="Times New Roman" w:cs="Times New Roman"/>
                <w:b/>
              </w:rPr>
            </w:pPr>
            <w:r>
              <w:rPr>
                <w:rFonts w:ascii="Times New Roman" w:hAnsi="Times New Roman" w:cs="Times New Roman"/>
                <w:b/>
              </w:rPr>
              <w:t>14236</w:t>
            </w:r>
          </w:p>
        </w:tc>
        <w:tc>
          <w:tcPr>
            <w:tcW w:w="1559" w:type="dxa"/>
          </w:tcPr>
          <w:p w14:paraId="75057B6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CD8C3FE">
            <w:pPr>
              <w:spacing w:after="0" w:line="240" w:lineRule="auto"/>
              <w:jc w:val="both"/>
              <w:rPr>
                <w:rFonts w:ascii="Times New Roman" w:hAnsi="Times New Roman" w:cs="Times New Roman"/>
              </w:rPr>
            </w:pPr>
          </w:p>
        </w:tc>
        <w:tc>
          <w:tcPr>
            <w:tcW w:w="993" w:type="dxa"/>
          </w:tcPr>
          <w:p w14:paraId="35C185D0">
            <w:pPr>
              <w:jc w:val="center"/>
              <w:rPr>
                <w:rFonts w:ascii="Times New Roman" w:hAnsi="Times New Roman" w:cs="Times New Roman"/>
              </w:rPr>
            </w:pPr>
            <w:r>
              <w:rPr>
                <w:rFonts w:ascii="Times New Roman" w:hAnsi="Times New Roman" w:cs="Times New Roman"/>
              </w:rPr>
              <w:t>1</w:t>
            </w:r>
          </w:p>
        </w:tc>
        <w:tc>
          <w:tcPr>
            <w:tcW w:w="1559" w:type="dxa"/>
          </w:tcPr>
          <w:p w14:paraId="58FDC88A">
            <w:pPr>
              <w:spacing w:after="0" w:line="240" w:lineRule="auto"/>
              <w:jc w:val="center"/>
              <w:rPr>
                <w:rFonts w:ascii="Times New Roman" w:hAnsi="Times New Roman" w:cs="Times New Roman"/>
              </w:rPr>
            </w:pPr>
            <w:r>
              <w:rPr>
                <w:rFonts w:ascii="Times New Roman" w:hAnsi="Times New Roman" w:cs="Times New Roman"/>
              </w:rPr>
              <w:t>192,06</w:t>
            </w:r>
          </w:p>
        </w:tc>
      </w:tr>
      <w:tr w14:paraId="4B81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9880A1E">
            <w:pPr>
              <w:jc w:val="center"/>
              <w:rPr>
                <w:rFonts w:ascii="Times New Roman" w:hAnsi="Times New Roman" w:cs="Times New Roman"/>
              </w:rPr>
            </w:pPr>
          </w:p>
        </w:tc>
        <w:tc>
          <w:tcPr>
            <w:tcW w:w="567" w:type="dxa"/>
          </w:tcPr>
          <w:p w14:paraId="657EB44B">
            <w:pPr>
              <w:spacing w:after="0" w:line="240" w:lineRule="auto"/>
              <w:jc w:val="center"/>
              <w:rPr>
                <w:rFonts w:ascii="Times New Roman" w:hAnsi="Times New Roman" w:cs="Times New Roman"/>
              </w:rPr>
            </w:pPr>
            <w:r>
              <w:rPr>
                <w:rFonts w:ascii="Times New Roman" w:hAnsi="Times New Roman" w:cs="Times New Roman"/>
              </w:rPr>
              <w:t>8</w:t>
            </w:r>
          </w:p>
        </w:tc>
        <w:tc>
          <w:tcPr>
            <w:tcW w:w="2835" w:type="dxa"/>
          </w:tcPr>
          <w:p w14:paraId="46AD59EC">
            <w:pPr>
              <w:spacing w:after="0" w:line="276" w:lineRule="auto"/>
              <w:jc w:val="both"/>
              <w:rPr>
                <w:rFonts w:ascii="Times New Roman" w:hAnsi="Times New Roman" w:cs="Times New Roman"/>
              </w:rPr>
            </w:pPr>
            <w:r>
              <w:rPr>
                <w:rFonts w:ascii="Times New Roman" w:hAnsi="Times New Roman" w:cs="Times New Roman"/>
              </w:rPr>
              <w:t xml:space="preserve">MUSEU MUNICIPAL HENRIQUE ÜEBEL Desinsetização, abrangendo as instalações internas e áreas externas do prédio, aproximadamente 135,00m² - Bairro Centro Administrativo. </w:t>
            </w:r>
          </w:p>
        </w:tc>
        <w:tc>
          <w:tcPr>
            <w:tcW w:w="709" w:type="dxa"/>
          </w:tcPr>
          <w:p w14:paraId="315731F7">
            <w:pPr>
              <w:spacing w:after="0" w:line="240" w:lineRule="auto"/>
              <w:jc w:val="both"/>
              <w:rPr>
                <w:rFonts w:ascii="Times New Roman" w:hAnsi="Times New Roman" w:cs="Times New Roman"/>
                <w:b/>
              </w:rPr>
            </w:pPr>
            <w:r>
              <w:rPr>
                <w:rFonts w:ascii="Times New Roman" w:hAnsi="Times New Roman" w:cs="Times New Roman"/>
                <w:b/>
              </w:rPr>
              <w:t>14238</w:t>
            </w:r>
          </w:p>
        </w:tc>
        <w:tc>
          <w:tcPr>
            <w:tcW w:w="1559" w:type="dxa"/>
          </w:tcPr>
          <w:p w14:paraId="4E6050DC">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B148B7B">
            <w:pPr>
              <w:spacing w:after="0" w:line="240" w:lineRule="auto"/>
              <w:jc w:val="both"/>
              <w:rPr>
                <w:rFonts w:ascii="Times New Roman" w:hAnsi="Times New Roman" w:cs="Times New Roman"/>
              </w:rPr>
            </w:pPr>
          </w:p>
        </w:tc>
        <w:tc>
          <w:tcPr>
            <w:tcW w:w="993" w:type="dxa"/>
          </w:tcPr>
          <w:p w14:paraId="7D128CAE">
            <w:pPr>
              <w:jc w:val="center"/>
              <w:rPr>
                <w:rFonts w:ascii="Times New Roman" w:hAnsi="Times New Roman" w:cs="Times New Roman"/>
              </w:rPr>
            </w:pPr>
            <w:r>
              <w:rPr>
                <w:rFonts w:ascii="Times New Roman" w:hAnsi="Times New Roman" w:cs="Times New Roman"/>
              </w:rPr>
              <w:t>1</w:t>
            </w:r>
          </w:p>
        </w:tc>
        <w:tc>
          <w:tcPr>
            <w:tcW w:w="1559" w:type="dxa"/>
          </w:tcPr>
          <w:p w14:paraId="23828CF4">
            <w:pPr>
              <w:spacing w:after="0" w:line="240" w:lineRule="auto"/>
              <w:jc w:val="center"/>
              <w:rPr>
                <w:rFonts w:ascii="Times New Roman" w:hAnsi="Times New Roman" w:cs="Times New Roman"/>
              </w:rPr>
            </w:pPr>
            <w:r>
              <w:rPr>
                <w:rFonts w:ascii="Times New Roman" w:hAnsi="Times New Roman" w:cs="Times New Roman"/>
              </w:rPr>
              <w:t>124,66</w:t>
            </w:r>
          </w:p>
        </w:tc>
      </w:tr>
      <w:tr w14:paraId="378E9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3D5E1A90">
            <w:pPr>
              <w:jc w:val="center"/>
              <w:rPr>
                <w:rFonts w:ascii="Times New Roman" w:hAnsi="Times New Roman" w:cs="Times New Roman"/>
              </w:rPr>
            </w:pPr>
          </w:p>
          <w:p w14:paraId="763EA1C0">
            <w:pPr>
              <w:jc w:val="center"/>
              <w:rPr>
                <w:rFonts w:ascii="Times New Roman" w:hAnsi="Times New Roman" w:cs="Times New Roman"/>
              </w:rPr>
            </w:pPr>
            <w:r>
              <w:rPr>
                <w:rFonts w:ascii="Times New Roman" w:hAnsi="Times New Roman" w:cs="Times New Roman"/>
              </w:rPr>
              <w:t>Saúde</w:t>
            </w:r>
          </w:p>
        </w:tc>
        <w:tc>
          <w:tcPr>
            <w:tcW w:w="567" w:type="dxa"/>
          </w:tcPr>
          <w:p w14:paraId="23672E0E">
            <w:pPr>
              <w:spacing w:after="0" w:line="240" w:lineRule="auto"/>
              <w:jc w:val="center"/>
              <w:rPr>
                <w:rFonts w:ascii="Times New Roman" w:hAnsi="Times New Roman" w:cs="Times New Roman"/>
              </w:rPr>
            </w:pPr>
            <w:r>
              <w:rPr>
                <w:rFonts w:ascii="Times New Roman" w:hAnsi="Times New Roman" w:cs="Times New Roman"/>
              </w:rPr>
              <w:t>9</w:t>
            </w:r>
          </w:p>
        </w:tc>
        <w:tc>
          <w:tcPr>
            <w:tcW w:w="2835" w:type="dxa"/>
          </w:tcPr>
          <w:p w14:paraId="4C44C030">
            <w:pPr>
              <w:spacing w:after="0" w:line="276" w:lineRule="auto"/>
              <w:jc w:val="both"/>
              <w:rPr>
                <w:rFonts w:ascii="Times New Roman" w:hAnsi="Times New Roman" w:cs="Times New Roman"/>
              </w:rPr>
            </w:pPr>
            <w:r>
              <w:rPr>
                <w:rFonts w:ascii="Times New Roman" w:hAnsi="Times New Roman" w:cs="Times New Roman"/>
              </w:rPr>
              <w:t xml:space="preserve">CAS/ESF01/C.A.SA. MENTAL Desinsetização, abrangendo as instalações internas e áreas externas do prédio, sendo pavimento térreo e superior, aproximadamente 1.174,52m² - Bairro Canabarro. Frequência semestral (geral) e mensalmente em pontos específicos de acordo com a necessidade. </w:t>
            </w:r>
          </w:p>
        </w:tc>
        <w:tc>
          <w:tcPr>
            <w:tcW w:w="709" w:type="dxa"/>
          </w:tcPr>
          <w:p w14:paraId="77951853">
            <w:pPr>
              <w:spacing w:after="0" w:line="240" w:lineRule="auto"/>
              <w:jc w:val="both"/>
              <w:rPr>
                <w:rFonts w:ascii="Times New Roman" w:hAnsi="Times New Roman" w:cs="Times New Roman"/>
                <w:b/>
              </w:rPr>
            </w:pPr>
            <w:r>
              <w:rPr>
                <w:rFonts w:ascii="Times New Roman" w:hAnsi="Times New Roman" w:cs="Times New Roman"/>
                <w:b/>
              </w:rPr>
              <w:t>14240</w:t>
            </w:r>
          </w:p>
        </w:tc>
        <w:tc>
          <w:tcPr>
            <w:tcW w:w="1559" w:type="dxa"/>
          </w:tcPr>
          <w:p w14:paraId="5BF8705A">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8AEE0C4">
            <w:pPr>
              <w:spacing w:after="0" w:line="240" w:lineRule="auto"/>
              <w:jc w:val="both"/>
              <w:rPr>
                <w:rFonts w:ascii="Times New Roman" w:hAnsi="Times New Roman" w:cs="Times New Roman"/>
              </w:rPr>
            </w:pPr>
          </w:p>
        </w:tc>
        <w:tc>
          <w:tcPr>
            <w:tcW w:w="993" w:type="dxa"/>
          </w:tcPr>
          <w:p w14:paraId="42118634">
            <w:pPr>
              <w:jc w:val="center"/>
              <w:rPr>
                <w:rFonts w:ascii="Times New Roman" w:hAnsi="Times New Roman" w:cs="Times New Roman"/>
              </w:rPr>
            </w:pPr>
            <w:r>
              <w:rPr>
                <w:rFonts w:ascii="Times New Roman" w:hAnsi="Times New Roman" w:cs="Times New Roman"/>
              </w:rPr>
              <w:t>1</w:t>
            </w:r>
          </w:p>
        </w:tc>
        <w:tc>
          <w:tcPr>
            <w:tcW w:w="1559" w:type="dxa"/>
          </w:tcPr>
          <w:p w14:paraId="25AF2961">
            <w:pPr>
              <w:spacing w:after="0" w:line="240" w:lineRule="auto"/>
              <w:jc w:val="center"/>
              <w:rPr>
                <w:rFonts w:ascii="Times New Roman" w:hAnsi="Times New Roman" w:cs="Times New Roman"/>
              </w:rPr>
            </w:pPr>
            <w:r>
              <w:rPr>
                <w:rFonts w:ascii="Times New Roman" w:hAnsi="Times New Roman" w:cs="Times New Roman"/>
              </w:rPr>
              <w:t>1.084,46</w:t>
            </w:r>
          </w:p>
        </w:tc>
      </w:tr>
      <w:tr w14:paraId="53A3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1CEB864">
            <w:pPr>
              <w:jc w:val="center"/>
              <w:rPr>
                <w:rFonts w:ascii="Times New Roman" w:hAnsi="Times New Roman" w:cs="Times New Roman"/>
              </w:rPr>
            </w:pPr>
          </w:p>
        </w:tc>
        <w:tc>
          <w:tcPr>
            <w:tcW w:w="567" w:type="dxa"/>
          </w:tcPr>
          <w:p w14:paraId="3883DFF9">
            <w:pPr>
              <w:spacing w:after="0" w:line="240" w:lineRule="auto"/>
              <w:jc w:val="center"/>
              <w:rPr>
                <w:rFonts w:ascii="Times New Roman" w:hAnsi="Times New Roman" w:cs="Times New Roman"/>
              </w:rPr>
            </w:pPr>
            <w:r>
              <w:rPr>
                <w:rFonts w:ascii="Times New Roman" w:hAnsi="Times New Roman" w:cs="Times New Roman"/>
              </w:rPr>
              <w:t>10</w:t>
            </w:r>
          </w:p>
        </w:tc>
        <w:tc>
          <w:tcPr>
            <w:tcW w:w="2835" w:type="dxa"/>
          </w:tcPr>
          <w:p w14:paraId="0E61FF53">
            <w:pPr>
              <w:spacing w:after="0" w:line="276" w:lineRule="auto"/>
              <w:jc w:val="both"/>
              <w:rPr>
                <w:rFonts w:ascii="Times New Roman" w:hAnsi="Times New Roman" w:cs="Times New Roman"/>
              </w:rPr>
            </w:pPr>
            <w:r>
              <w:rPr>
                <w:rFonts w:ascii="Times New Roman" w:hAnsi="Times New Roman" w:cs="Times New Roman"/>
              </w:rPr>
              <w:t xml:space="preserve">VISA (VIGILÂNCIA EM SAÚDE) Desinsetização, abrangendo as instalações internas e áreas externas do prédio, pavimento térreo, aproximadamente 231,56m² - Bairro Canabarro. Frequência semestral (geral) e mensalmente em pontos específicos de acordo com a necessidade. </w:t>
            </w:r>
          </w:p>
        </w:tc>
        <w:tc>
          <w:tcPr>
            <w:tcW w:w="709" w:type="dxa"/>
          </w:tcPr>
          <w:p w14:paraId="0AA2B94B">
            <w:pPr>
              <w:spacing w:after="0" w:line="240" w:lineRule="auto"/>
              <w:jc w:val="both"/>
              <w:rPr>
                <w:rFonts w:ascii="Times New Roman" w:hAnsi="Times New Roman" w:cs="Times New Roman"/>
                <w:b/>
              </w:rPr>
            </w:pPr>
            <w:r>
              <w:rPr>
                <w:rFonts w:ascii="Times New Roman" w:hAnsi="Times New Roman" w:cs="Times New Roman"/>
                <w:b/>
              </w:rPr>
              <w:t>14242</w:t>
            </w:r>
          </w:p>
        </w:tc>
        <w:tc>
          <w:tcPr>
            <w:tcW w:w="1559" w:type="dxa"/>
          </w:tcPr>
          <w:p w14:paraId="472541C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2FDE085">
            <w:pPr>
              <w:spacing w:after="0" w:line="240" w:lineRule="auto"/>
              <w:jc w:val="both"/>
              <w:rPr>
                <w:rFonts w:ascii="Times New Roman" w:hAnsi="Times New Roman" w:cs="Times New Roman"/>
              </w:rPr>
            </w:pPr>
          </w:p>
        </w:tc>
        <w:tc>
          <w:tcPr>
            <w:tcW w:w="993" w:type="dxa"/>
          </w:tcPr>
          <w:p w14:paraId="07799208">
            <w:pPr>
              <w:jc w:val="center"/>
              <w:rPr>
                <w:rFonts w:ascii="Times New Roman" w:hAnsi="Times New Roman" w:cs="Times New Roman"/>
              </w:rPr>
            </w:pPr>
            <w:r>
              <w:rPr>
                <w:rFonts w:ascii="Times New Roman" w:hAnsi="Times New Roman" w:cs="Times New Roman"/>
              </w:rPr>
              <w:t>1</w:t>
            </w:r>
          </w:p>
        </w:tc>
        <w:tc>
          <w:tcPr>
            <w:tcW w:w="1559" w:type="dxa"/>
          </w:tcPr>
          <w:p w14:paraId="5EACE2C2">
            <w:pPr>
              <w:spacing w:after="0" w:line="240" w:lineRule="auto"/>
              <w:jc w:val="center"/>
              <w:rPr>
                <w:rFonts w:ascii="Times New Roman" w:hAnsi="Times New Roman" w:cs="Times New Roman"/>
              </w:rPr>
            </w:pPr>
            <w:r>
              <w:rPr>
                <w:rFonts w:ascii="Times New Roman" w:hAnsi="Times New Roman" w:cs="Times New Roman"/>
              </w:rPr>
              <w:t>213,82</w:t>
            </w:r>
          </w:p>
        </w:tc>
      </w:tr>
      <w:tr w14:paraId="5244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9E21FA5">
            <w:pPr>
              <w:jc w:val="center"/>
              <w:rPr>
                <w:rFonts w:ascii="Times New Roman" w:hAnsi="Times New Roman" w:cs="Times New Roman"/>
              </w:rPr>
            </w:pPr>
          </w:p>
        </w:tc>
        <w:tc>
          <w:tcPr>
            <w:tcW w:w="567" w:type="dxa"/>
          </w:tcPr>
          <w:p w14:paraId="2F29DFD7">
            <w:pPr>
              <w:spacing w:after="0" w:line="240" w:lineRule="auto"/>
              <w:jc w:val="center"/>
              <w:rPr>
                <w:rFonts w:ascii="Times New Roman" w:hAnsi="Times New Roman" w:cs="Times New Roman"/>
              </w:rPr>
            </w:pPr>
            <w:r>
              <w:rPr>
                <w:rFonts w:ascii="Times New Roman" w:hAnsi="Times New Roman" w:cs="Times New Roman"/>
              </w:rPr>
              <w:t>11</w:t>
            </w:r>
          </w:p>
        </w:tc>
        <w:tc>
          <w:tcPr>
            <w:tcW w:w="2835" w:type="dxa"/>
          </w:tcPr>
          <w:p w14:paraId="71C63A9E">
            <w:pPr>
              <w:spacing w:after="0" w:line="276" w:lineRule="auto"/>
              <w:jc w:val="both"/>
              <w:rPr>
                <w:rFonts w:ascii="Times New Roman" w:hAnsi="Times New Roman" w:cs="Times New Roman"/>
              </w:rPr>
            </w:pPr>
            <w:r>
              <w:rPr>
                <w:rFonts w:ascii="Times New Roman" w:hAnsi="Times New Roman" w:cs="Times New Roman"/>
              </w:rPr>
              <w:t xml:space="preserve">AMBULATÓRIO SEST Desinsetização, abrangendo as instalações internas e áreas externas do prédio, pavimento térreo, aproximadamente 136,00m² - Bairro Canabarro. Frequência semestral (geral) e mensalmente em pontos específicos de acordo com a necessidade. </w:t>
            </w:r>
          </w:p>
        </w:tc>
        <w:tc>
          <w:tcPr>
            <w:tcW w:w="709" w:type="dxa"/>
          </w:tcPr>
          <w:p w14:paraId="2DC93267">
            <w:pPr>
              <w:spacing w:after="0" w:line="240" w:lineRule="auto"/>
              <w:jc w:val="both"/>
              <w:rPr>
                <w:rFonts w:ascii="Times New Roman" w:hAnsi="Times New Roman" w:cs="Times New Roman"/>
                <w:b/>
              </w:rPr>
            </w:pPr>
            <w:r>
              <w:rPr>
                <w:rFonts w:ascii="Times New Roman" w:hAnsi="Times New Roman" w:cs="Times New Roman"/>
                <w:b/>
              </w:rPr>
              <w:t>14244</w:t>
            </w:r>
          </w:p>
        </w:tc>
        <w:tc>
          <w:tcPr>
            <w:tcW w:w="1559" w:type="dxa"/>
          </w:tcPr>
          <w:p w14:paraId="37C24FA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80E26CD">
            <w:pPr>
              <w:spacing w:after="0" w:line="240" w:lineRule="auto"/>
              <w:jc w:val="both"/>
              <w:rPr>
                <w:rFonts w:ascii="Times New Roman" w:hAnsi="Times New Roman" w:cs="Times New Roman"/>
              </w:rPr>
            </w:pPr>
          </w:p>
        </w:tc>
        <w:tc>
          <w:tcPr>
            <w:tcW w:w="993" w:type="dxa"/>
          </w:tcPr>
          <w:p w14:paraId="7385CB22">
            <w:pPr>
              <w:jc w:val="center"/>
              <w:rPr>
                <w:rFonts w:ascii="Times New Roman" w:hAnsi="Times New Roman" w:cs="Times New Roman"/>
              </w:rPr>
            </w:pPr>
            <w:r>
              <w:rPr>
                <w:rFonts w:ascii="Times New Roman" w:hAnsi="Times New Roman" w:cs="Times New Roman"/>
              </w:rPr>
              <w:t>1</w:t>
            </w:r>
          </w:p>
        </w:tc>
        <w:tc>
          <w:tcPr>
            <w:tcW w:w="1559" w:type="dxa"/>
          </w:tcPr>
          <w:p w14:paraId="73CA1CC5">
            <w:pPr>
              <w:spacing w:after="0" w:line="240" w:lineRule="auto"/>
              <w:jc w:val="center"/>
              <w:rPr>
                <w:rFonts w:ascii="Times New Roman" w:hAnsi="Times New Roman" w:cs="Times New Roman"/>
              </w:rPr>
            </w:pPr>
            <w:r>
              <w:rPr>
                <w:rFonts w:ascii="Times New Roman" w:hAnsi="Times New Roman" w:cs="Times New Roman"/>
              </w:rPr>
              <w:t>125,58</w:t>
            </w:r>
          </w:p>
        </w:tc>
      </w:tr>
      <w:tr w14:paraId="4E8C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0DAC627">
            <w:pPr>
              <w:jc w:val="center"/>
              <w:rPr>
                <w:rFonts w:ascii="Times New Roman" w:hAnsi="Times New Roman" w:cs="Times New Roman"/>
              </w:rPr>
            </w:pPr>
          </w:p>
        </w:tc>
        <w:tc>
          <w:tcPr>
            <w:tcW w:w="567" w:type="dxa"/>
          </w:tcPr>
          <w:p w14:paraId="6ED7A66B">
            <w:pPr>
              <w:spacing w:after="0" w:line="240" w:lineRule="auto"/>
              <w:jc w:val="center"/>
              <w:rPr>
                <w:rFonts w:ascii="Times New Roman" w:hAnsi="Times New Roman" w:cs="Times New Roman"/>
              </w:rPr>
            </w:pPr>
            <w:r>
              <w:rPr>
                <w:rFonts w:ascii="Times New Roman" w:hAnsi="Times New Roman" w:cs="Times New Roman"/>
              </w:rPr>
              <w:t>12</w:t>
            </w:r>
          </w:p>
        </w:tc>
        <w:tc>
          <w:tcPr>
            <w:tcW w:w="2835" w:type="dxa"/>
          </w:tcPr>
          <w:p w14:paraId="60281477">
            <w:pPr>
              <w:spacing w:after="0" w:line="276" w:lineRule="auto"/>
              <w:jc w:val="both"/>
              <w:rPr>
                <w:rFonts w:ascii="Times New Roman" w:hAnsi="Times New Roman" w:cs="Times New Roman"/>
              </w:rPr>
            </w:pPr>
            <w:r>
              <w:rPr>
                <w:rFonts w:ascii="Times New Roman" w:hAnsi="Times New Roman" w:cs="Times New Roman"/>
              </w:rPr>
              <w:t xml:space="preserve">ESF02 MORADA DO SOL Desinsetização, abrangendo as instalações internas e áreas externas do prédio, pavimento térreo, aproximadamente 316,38m² - Bairro Canabarro. Frequência semestral (geral) e mensalmente em pontos específicos de acordo com a necessidade. </w:t>
            </w:r>
          </w:p>
        </w:tc>
        <w:tc>
          <w:tcPr>
            <w:tcW w:w="709" w:type="dxa"/>
          </w:tcPr>
          <w:p w14:paraId="7D411472">
            <w:pPr>
              <w:spacing w:after="0" w:line="240" w:lineRule="auto"/>
              <w:jc w:val="both"/>
              <w:rPr>
                <w:rFonts w:ascii="Times New Roman" w:hAnsi="Times New Roman" w:cs="Times New Roman"/>
                <w:b/>
              </w:rPr>
            </w:pPr>
            <w:r>
              <w:rPr>
                <w:rFonts w:ascii="Times New Roman" w:hAnsi="Times New Roman" w:cs="Times New Roman"/>
                <w:b/>
              </w:rPr>
              <w:t>14246</w:t>
            </w:r>
          </w:p>
        </w:tc>
        <w:tc>
          <w:tcPr>
            <w:tcW w:w="1559" w:type="dxa"/>
          </w:tcPr>
          <w:p w14:paraId="56FC29A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78C3ED2">
            <w:pPr>
              <w:spacing w:after="0" w:line="240" w:lineRule="auto"/>
              <w:jc w:val="both"/>
              <w:rPr>
                <w:rFonts w:ascii="Times New Roman" w:hAnsi="Times New Roman" w:cs="Times New Roman"/>
              </w:rPr>
            </w:pPr>
          </w:p>
        </w:tc>
        <w:tc>
          <w:tcPr>
            <w:tcW w:w="993" w:type="dxa"/>
          </w:tcPr>
          <w:p w14:paraId="48747DE8">
            <w:pPr>
              <w:jc w:val="center"/>
              <w:rPr>
                <w:rFonts w:ascii="Times New Roman" w:hAnsi="Times New Roman" w:cs="Times New Roman"/>
              </w:rPr>
            </w:pPr>
            <w:r>
              <w:rPr>
                <w:rFonts w:ascii="Times New Roman" w:hAnsi="Times New Roman" w:cs="Times New Roman"/>
              </w:rPr>
              <w:t>1</w:t>
            </w:r>
          </w:p>
        </w:tc>
        <w:tc>
          <w:tcPr>
            <w:tcW w:w="1559" w:type="dxa"/>
          </w:tcPr>
          <w:p w14:paraId="517F36A2">
            <w:pPr>
              <w:spacing w:after="0" w:line="240" w:lineRule="auto"/>
              <w:jc w:val="center"/>
              <w:rPr>
                <w:rFonts w:ascii="Times New Roman" w:hAnsi="Times New Roman" w:cs="Times New Roman"/>
              </w:rPr>
            </w:pPr>
            <w:r>
              <w:rPr>
                <w:rFonts w:ascii="Times New Roman" w:hAnsi="Times New Roman" w:cs="Times New Roman"/>
              </w:rPr>
              <w:t>292,12</w:t>
            </w:r>
          </w:p>
        </w:tc>
      </w:tr>
      <w:tr w14:paraId="142DF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F7E2B26">
            <w:pPr>
              <w:jc w:val="center"/>
              <w:rPr>
                <w:rFonts w:ascii="Times New Roman" w:hAnsi="Times New Roman" w:cs="Times New Roman"/>
              </w:rPr>
            </w:pPr>
          </w:p>
        </w:tc>
        <w:tc>
          <w:tcPr>
            <w:tcW w:w="567" w:type="dxa"/>
          </w:tcPr>
          <w:p w14:paraId="1F8BB267">
            <w:pPr>
              <w:spacing w:after="0" w:line="240" w:lineRule="auto"/>
              <w:jc w:val="center"/>
              <w:rPr>
                <w:rFonts w:ascii="Times New Roman" w:hAnsi="Times New Roman" w:cs="Times New Roman"/>
              </w:rPr>
            </w:pPr>
            <w:r>
              <w:rPr>
                <w:rFonts w:ascii="Times New Roman" w:hAnsi="Times New Roman" w:cs="Times New Roman"/>
              </w:rPr>
              <w:t>13</w:t>
            </w:r>
          </w:p>
        </w:tc>
        <w:tc>
          <w:tcPr>
            <w:tcW w:w="2835" w:type="dxa"/>
          </w:tcPr>
          <w:p w14:paraId="024C582C">
            <w:pPr>
              <w:spacing w:after="0" w:line="276" w:lineRule="auto"/>
              <w:jc w:val="both"/>
              <w:rPr>
                <w:rFonts w:ascii="Times New Roman" w:hAnsi="Times New Roman" w:cs="Times New Roman"/>
              </w:rPr>
            </w:pPr>
            <w:r>
              <w:rPr>
                <w:rFonts w:ascii="Times New Roman" w:hAnsi="Times New Roman" w:cs="Times New Roman"/>
              </w:rPr>
              <w:t xml:space="preserve">UNIDADE SANITÁRIA LANGUIRU Desinsetização, abrangendo as instalações internas e áreas externas do prédio, pavimento térreo, aproximadamente 280,23m² - Bairro Languiru. Frequência semestral (geral) e mensalmente em pontos específicos de acordo com a necessidade. </w:t>
            </w:r>
          </w:p>
        </w:tc>
        <w:tc>
          <w:tcPr>
            <w:tcW w:w="709" w:type="dxa"/>
          </w:tcPr>
          <w:p w14:paraId="464FFC55">
            <w:pPr>
              <w:spacing w:after="0" w:line="240" w:lineRule="auto"/>
              <w:jc w:val="both"/>
              <w:rPr>
                <w:rFonts w:ascii="Times New Roman" w:hAnsi="Times New Roman" w:cs="Times New Roman"/>
                <w:b/>
              </w:rPr>
            </w:pPr>
            <w:r>
              <w:rPr>
                <w:rFonts w:ascii="Times New Roman" w:hAnsi="Times New Roman" w:cs="Times New Roman"/>
                <w:b/>
              </w:rPr>
              <w:t>14248</w:t>
            </w:r>
          </w:p>
        </w:tc>
        <w:tc>
          <w:tcPr>
            <w:tcW w:w="1559" w:type="dxa"/>
          </w:tcPr>
          <w:p w14:paraId="63F4A63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3C1522D">
            <w:pPr>
              <w:spacing w:after="0" w:line="240" w:lineRule="auto"/>
              <w:jc w:val="both"/>
              <w:rPr>
                <w:rFonts w:ascii="Times New Roman" w:hAnsi="Times New Roman" w:cs="Times New Roman"/>
              </w:rPr>
            </w:pPr>
          </w:p>
        </w:tc>
        <w:tc>
          <w:tcPr>
            <w:tcW w:w="993" w:type="dxa"/>
          </w:tcPr>
          <w:p w14:paraId="135DB29B">
            <w:pPr>
              <w:jc w:val="center"/>
              <w:rPr>
                <w:rFonts w:ascii="Times New Roman" w:hAnsi="Times New Roman" w:cs="Times New Roman"/>
              </w:rPr>
            </w:pPr>
            <w:r>
              <w:rPr>
                <w:rFonts w:ascii="Times New Roman" w:hAnsi="Times New Roman" w:cs="Times New Roman"/>
              </w:rPr>
              <w:t>1</w:t>
            </w:r>
          </w:p>
        </w:tc>
        <w:tc>
          <w:tcPr>
            <w:tcW w:w="1559" w:type="dxa"/>
          </w:tcPr>
          <w:p w14:paraId="44A49C6F">
            <w:pPr>
              <w:spacing w:after="0" w:line="240" w:lineRule="auto"/>
              <w:jc w:val="center"/>
              <w:rPr>
                <w:rFonts w:ascii="Times New Roman" w:hAnsi="Times New Roman" w:cs="Times New Roman"/>
              </w:rPr>
            </w:pPr>
            <w:r>
              <w:rPr>
                <w:rFonts w:ascii="Times New Roman" w:hAnsi="Times New Roman" w:cs="Times New Roman"/>
              </w:rPr>
              <w:t>258,74</w:t>
            </w:r>
          </w:p>
        </w:tc>
      </w:tr>
      <w:tr w14:paraId="0D1C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F7A09B2">
            <w:pPr>
              <w:jc w:val="center"/>
              <w:rPr>
                <w:rFonts w:ascii="Times New Roman" w:hAnsi="Times New Roman" w:cs="Times New Roman"/>
              </w:rPr>
            </w:pPr>
          </w:p>
        </w:tc>
        <w:tc>
          <w:tcPr>
            <w:tcW w:w="567" w:type="dxa"/>
          </w:tcPr>
          <w:p w14:paraId="2E220B6C">
            <w:pPr>
              <w:spacing w:after="0" w:line="240" w:lineRule="auto"/>
              <w:jc w:val="center"/>
              <w:rPr>
                <w:rFonts w:ascii="Times New Roman" w:hAnsi="Times New Roman" w:cs="Times New Roman"/>
              </w:rPr>
            </w:pPr>
            <w:r>
              <w:rPr>
                <w:rFonts w:ascii="Times New Roman" w:hAnsi="Times New Roman" w:cs="Times New Roman"/>
              </w:rPr>
              <w:t>14</w:t>
            </w:r>
          </w:p>
        </w:tc>
        <w:tc>
          <w:tcPr>
            <w:tcW w:w="2835" w:type="dxa"/>
          </w:tcPr>
          <w:p w14:paraId="1D0F4CE1">
            <w:pPr>
              <w:spacing w:after="0" w:line="276" w:lineRule="auto"/>
              <w:jc w:val="both"/>
              <w:rPr>
                <w:rFonts w:ascii="Times New Roman" w:hAnsi="Times New Roman" w:cs="Times New Roman"/>
              </w:rPr>
            </w:pPr>
            <w:r>
              <w:rPr>
                <w:rFonts w:ascii="Times New Roman" w:hAnsi="Times New Roman" w:cs="Times New Roman"/>
              </w:rPr>
              <w:t xml:space="preserve">POSTO DE SAÚDE ALESGUT Desinsetização, abrangendo as instalações internas e áreas externas do prédio, pavimento térreo e subsolo, aproximadamente 719,96m² - Bairro Alesgut. Frequência semestral (geral) e mensalmente em pontos específicos de acordo com a necessidade. </w:t>
            </w:r>
          </w:p>
        </w:tc>
        <w:tc>
          <w:tcPr>
            <w:tcW w:w="709" w:type="dxa"/>
          </w:tcPr>
          <w:p w14:paraId="1CD4A148">
            <w:pPr>
              <w:spacing w:after="0" w:line="240" w:lineRule="auto"/>
              <w:jc w:val="both"/>
              <w:rPr>
                <w:rFonts w:ascii="Times New Roman" w:hAnsi="Times New Roman" w:cs="Times New Roman"/>
                <w:b/>
              </w:rPr>
            </w:pPr>
            <w:r>
              <w:rPr>
                <w:rFonts w:ascii="Times New Roman" w:hAnsi="Times New Roman" w:cs="Times New Roman"/>
                <w:b/>
              </w:rPr>
              <w:t>14250</w:t>
            </w:r>
          </w:p>
        </w:tc>
        <w:tc>
          <w:tcPr>
            <w:tcW w:w="1559" w:type="dxa"/>
          </w:tcPr>
          <w:p w14:paraId="66D19B6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788A5A8">
            <w:pPr>
              <w:spacing w:after="0" w:line="240" w:lineRule="auto"/>
              <w:jc w:val="both"/>
              <w:rPr>
                <w:rFonts w:ascii="Times New Roman" w:hAnsi="Times New Roman" w:cs="Times New Roman"/>
              </w:rPr>
            </w:pPr>
          </w:p>
        </w:tc>
        <w:tc>
          <w:tcPr>
            <w:tcW w:w="993" w:type="dxa"/>
          </w:tcPr>
          <w:p w14:paraId="4AA5E362">
            <w:pPr>
              <w:jc w:val="center"/>
              <w:rPr>
                <w:rFonts w:ascii="Times New Roman" w:hAnsi="Times New Roman" w:cs="Times New Roman"/>
              </w:rPr>
            </w:pPr>
            <w:r>
              <w:rPr>
                <w:rFonts w:ascii="Times New Roman" w:hAnsi="Times New Roman" w:cs="Times New Roman"/>
              </w:rPr>
              <w:t>1</w:t>
            </w:r>
          </w:p>
        </w:tc>
        <w:tc>
          <w:tcPr>
            <w:tcW w:w="1559" w:type="dxa"/>
          </w:tcPr>
          <w:p w14:paraId="28E3217F">
            <w:pPr>
              <w:spacing w:after="0" w:line="240" w:lineRule="auto"/>
              <w:jc w:val="center"/>
              <w:rPr>
                <w:rFonts w:ascii="Times New Roman" w:hAnsi="Times New Roman" w:cs="Times New Roman"/>
              </w:rPr>
            </w:pPr>
            <w:r>
              <w:rPr>
                <w:rFonts w:ascii="Times New Roman" w:hAnsi="Times New Roman" w:cs="Times New Roman"/>
              </w:rPr>
              <w:t>664,76</w:t>
            </w:r>
          </w:p>
        </w:tc>
      </w:tr>
      <w:tr w14:paraId="7636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C898DCF">
            <w:pPr>
              <w:jc w:val="center"/>
              <w:rPr>
                <w:rFonts w:ascii="Times New Roman" w:hAnsi="Times New Roman" w:cs="Times New Roman"/>
              </w:rPr>
            </w:pPr>
          </w:p>
        </w:tc>
        <w:tc>
          <w:tcPr>
            <w:tcW w:w="567" w:type="dxa"/>
          </w:tcPr>
          <w:p w14:paraId="10054986">
            <w:pPr>
              <w:spacing w:after="0" w:line="240" w:lineRule="auto"/>
              <w:jc w:val="center"/>
              <w:rPr>
                <w:rFonts w:ascii="Times New Roman" w:hAnsi="Times New Roman" w:cs="Times New Roman"/>
              </w:rPr>
            </w:pPr>
            <w:r>
              <w:rPr>
                <w:rFonts w:ascii="Times New Roman" w:hAnsi="Times New Roman" w:cs="Times New Roman"/>
              </w:rPr>
              <w:t>15</w:t>
            </w:r>
          </w:p>
        </w:tc>
        <w:tc>
          <w:tcPr>
            <w:tcW w:w="2835" w:type="dxa"/>
          </w:tcPr>
          <w:p w14:paraId="3D5897FF">
            <w:pPr>
              <w:spacing w:after="0" w:line="276" w:lineRule="auto"/>
              <w:jc w:val="both"/>
              <w:rPr>
                <w:rFonts w:ascii="Times New Roman" w:hAnsi="Times New Roman" w:cs="Times New Roman"/>
              </w:rPr>
            </w:pPr>
            <w:r>
              <w:rPr>
                <w:rFonts w:ascii="Times New Roman" w:hAnsi="Times New Roman" w:cs="Times New Roman"/>
              </w:rPr>
              <w:t xml:space="preserve">POSTO DE SAÚDE DE TEUTÔNIA Desinsetização, abrangendo as instalações internas e áreas externas do prédio, pavimento térreo, aproximadamente 193,15m² - Bairro Teutônia. Frequência semestral (geral) e mensalmente em pontos específicos de acordo com a necessidade. </w:t>
            </w:r>
          </w:p>
        </w:tc>
        <w:tc>
          <w:tcPr>
            <w:tcW w:w="709" w:type="dxa"/>
          </w:tcPr>
          <w:p w14:paraId="47667D6E">
            <w:pPr>
              <w:spacing w:after="0" w:line="240" w:lineRule="auto"/>
              <w:jc w:val="both"/>
              <w:rPr>
                <w:rFonts w:ascii="Times New Roman" w:hAnsi="Times New Roman" w:cs="Times New Roman"/>
                <w:b/>
              </w:rPr>
            </w:pPr>
            <w:r>
              <w:rPr>
                <w:rFonts w:ascii="Times New Roman" w:hAnsi="Times New Roman" w:cs="Times New Roman"/>
                <w:b/>
              </w:rPr>
              <w:t>14252</w:t>
            </w:r>
          </w:p>
        </w:tc>
        <w:tc>
          <w:tcPr>
            <w:tcW w:w="1559" w:type="dxa"/>
          </w:tcPr>
          <w:p w14:paraId="4A034D8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D4A28CB">
            <w:pPr>
              <w:spacing w:after="0" w:line="240" w:lineRule="auto"/>
              <w:jc w:val="both"/>
              <w:rPr>
                <w:rFonts w:ascii="Times New Roman" w:hAnsi="Times New Roman" w:cs="Times New Roman"/>
              </w:rPr>
            </w:pPr>
          </w:p>
        </w:tc>
        <w:tc>
          <w:tcPr>
            <w:tcW w:w="993" w:type="dxa"/>
          </w:tcPr>
          <w:p w14:paraId="05A8D6F5">
            <w:pPr>
              <w:jc w:val="center"/>
              <w:rPr>
                <w:rFonts w:ascii="Times New Roman" w:hAnsi="Times New Roman" w:cs="Times New Roman"/>
              </w:rPr>
            </w:pPr>
            <w:r>
              <w:rPr>
                <w:rFonts w:ascii="Times New Roman" w:hAnsi="Times New Roman" w:cs="Times New Roman"/>
              </w:rPr>
              <w:t>1</w:t>
            </w:r>
          </w:p>
        </w:tc>
        <w:tc>
          <w:tcPr>
            <w:tcW w:w="1559" w:type="dxa"/>
          </w:tcPr>
          <w:p w14:paraId="3AFFF665">
            <w:pPr>
              <w:spacing w:after="0" w:line="240" w:lineRule="auto"/>
              <w:jc w:val="center"/>
              <w:rPr>
                <w:rFonts w:ascii="Times New Roman" w:hAnsi="Times New Roman" w:cs="Times New Roman"/>
              </w:rPr>
            </w:pPr>
            <w:r>
              <w:rPr>
                <w:rFonts w:ascii="Times New Roman" w:hAnsi="Times New Roman" w:cs="Times New Roman"/>
              </w:rPr>
              <w:t>178,34</w:t>
            </w:r>
          </w:p>
        </w:tc>
      </w:tr>
      <w:tr w14:paraId="28113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F403429">
            <w:pPr>
              <w:jc w:val="center"/>
              <w:rPr>
                <w:rFonts w:ascii="Times New Roman" w:hAnsi="Times New Roman" w:cs="Times New Roman"/>
              </w:rPr>
            </w:pPr>
          </w:p>
        </w:tc>
        <w:tc>
          <w:tcPr>
            <w:tcW w:w="567" w:type="dxa"/>
          </w:tcPr>
          <w:p w14:paraId="5F5CF53F">
            <w:pPr>
              <w:spacing w:after="0" w:line="240" w:lineRule="auto"/>
              <w:jc w:val="center"/>
              <w:rPr>
                <w:rFonts w:ascii="Times New Roman" w:hAnsi="Times New Roman" w:cs="Times New Roman"/>
              </w:rPr>
            </w:pPr>
            <w:r>
              <w:rPr>
                <w:rFonts w:ascii="Times New Roman" w:hAnsi="Times New Roman" w:cs="Times New Roman"/>
              </w:rPr>
              <w:t>16</w:t>
            </w:r>
          </w:p>
        </w:tc>
        <w:tc>
          <w:tcPr>
            <w:tcW w:w="2835" w:type="dxa"/>
          </w:tcPr>
          <w:p w14:paraId="76906199">
            <w:pPr>
              <w:spacing w:after="0" w:line="276" w:lineRule="auto"/>
              <w:jc w:val="both"/>
              <w:rPr>
                <w:rFonts w:ascii="Times New Roman" w:hAnsi="Times New Roman" w:cs="Times New Roman"/>
              </w:rPr>
            </w:pPr>
            <w:r>
              <w:rPr>
                <w:rFonts w:ascii="Times New Roman" w:hAnsi="Times New Roman" w:cs="Times New Roman"/>
              </w:rPr>
              <w:t xml:space="preserve">UNIDADE BÁSICA DE SAÚDE ANNA ANTONI Desinsetização, abrangendo as instalações internas e áreas externas do prédio, pavimento térreo e subsolo, aproximadamente 358,45m² - Bairro Boa Vista. Frequência semestral (geral) e mensalmente em pontos específicos de acordo com a necessidade. </w:t>
            </w:r>
          </w:p>
        </w:tc>
        <w:tc>
          <w:tcPr>
            <w:tcW w:w="709" w:type="dxa"/>
          </w:tcPr>
          <w:p w14:paraId="13A0B207">
            <w:pPr>
              <w:spacing w:after="0" w:line="240" w:lineRule="auto"/>
              <w:jc w:val="both"/>
              <w:rPr>
                <w:rFonts w:ascii="Times New Roman" w:hAnsi="Times New Roman" w:cs="Times New Roman"/>
                <w:b/>
              </w:rPr>
            </w:pPr>
            <w:r>
              <w:rPr>
                <w:rFonts w:ascii="Times New Roman" w:hAnsi="Times New Roman" w:cs="Times New Roman"/>
                <w:b/>
              </w:rPr>
              <w:t>14254</w:t>
            </w:r>
          </w:p>
        </w:tc>
        <w:tc>
          <w:tcPr>
            <w:tcW w:w="1559" w:type="dxa"/>
          </w:tcPr>
          <w:p w14:paraId="66A05857">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A2D4F6C">
            <w:pPr>
              <w:spacing w:after="0" w:line="240" w:lineRule="auto"/>
              <w:jc w:val="both"/>
              <w:rPr>
                <w:rFonts w:ascii="Times New Roman" w:hAnsi="Times New Roman" w:cs="Times New Roman"/>
              </w:rPr>
            </w:pPr>
          </w:p>
        </w:tc>
        <w:tc>
          <w:tcPr>
            <w:tcW w:w="993" w:type="dxa"/>
          </w:tcPr>
          <w:p w14:paraId="2E004526">
            <w:pPr>
              <w:jc w:val="center"/>
              <w:rPr>
                <w:rFonts w:ascii="Times New Roman" w:hAnsi="Times New Roman" w:cs="Times New Roman"/>
              </w:rPr>
            </w:pPr>
            <w:r>
              <w:rPr>
                <w:rFonts w:ascii="Times New Roman" w:hAnsi="Times New Roman" w:cs="Times New Roman"/>
              </w:rPr>
              <w:t>1</w:t>
            </w:r>
          </w:p>
        </w:tc>
        <w:tc>
          <w:tcPr>
            <w:tcW w:w="1559" w:type="dxa"/>
          </w:tcPr>
          <w:p w14:paraId="4EA8CB16">
            <w:pPr>
              <w:spacing w:after="0" w:line="240" w:lineRule="auto"/>
              <w:jc w:val="center"/>
              <w:rPr>
                <w:rFonts w:ascii="Times New Roman" w:hAnsi="Times New Roman" w:cs="Times New Roman"/>
              </w:rPr>
            </w:pPr>
            <w:r>
              <w:rPr>
                <w:rFonts w:ascii="Times New Roman" w:hAnsi="Times New Roman" w:cs="Times New Roman"/>
              </w:rPr>
              <w:t>330,96</w:t>
            </w:r>
          </w:p>
        </w:tc>
      </w:tr>
      <w:tr w14:paraId="17888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EEA35F0">
            <w:pPr>
              <w:jc w:val="center"/>
              <w:rPr>
                <w:rFonts w:ascii="Times New Roman" w:hAnsi="Times New Roman" w:cs="Times New Roman"/>
              </w:rPr>
            </w:pPr>
          </w:p>
        </w:tc>
        <w:tc>
          <w:tcPr>
            <w:tcW w:w="567" w:type="dxa"/>
          </w:tcPr>
          <w:p w14:paraId="15139659">
            <w:pPr>
              <w:spacing w:after="0" w:line="240" w:lineRule="auto"/>
              <w:jc w:val="center"/>
              <w:rPr>
                <w:rFonts w:ascii="Times New Roman" w:hAnsi="Times New Roman" w:cs="Times New Roman"/>
              </w:rPr>
            </w:pPr>
            <w:r>
              <w:rPr>
                <w:rFonts w:ascii="Times New Roman" w:hAnsi="Times New Roman" w:cs="Times New Roman"/>
              </w:rPr>
              <w:t>17</w:t>
            </w:r>
          </w:p>
        </w:tc>
        <w:tc>
          <w:tcPr>
            <w:tcW w:w="2835" w:type="dxa"/>
          </w:tcPr>
          <w:p w14:paraId="2A34795A">
            <w:pPr>
              <w:spacing w:after="0" w:line="276" w:lineRule="auto"/>
              <w:jc w:val="both"/>
              <w:rPr>
                <w:rFonts w:ascii="Times New Roman" w:hAnsi="Times New Roman" w:cs="Times New Roman"/>
              </w:rPr>
            </w:pPr>
            <w:r>
              <w:rPr>
                <w:rFonts w:ascii="Times New Roman" w:hAnsi="Times New Roman" w:cs="Times New Roman"/>
              </w:rPr>
              <w:t xml:space="preserve">ESF 3 AURORA Desinsetização, abrangendo instalações internas e áreas externas do prédio, sendo pavimento térreo, aproximadamente 200 m² - Avenida Um Leste esquina com a Rua Leopoldo Schneider, no bairro Canabarro. Frequência semestral (geral) e mensalmente em pontos específicos de acordo com a necessidade. </w:t>
            </w:r>
          </w:p>
        </w:tc>
        <w:tc>
          <w:tcPr>
            <w:tcW w:w="709" w:type="dxa"/>
          </w:tcPr>
          <w:p w14:paraId="096BB55B">
            <w:pPr>
              <w:spacing w:after="0" w:line="240" w:lineRule="auto"/>
              <w:jc w:val="both"/>
              <w:rPr>
                <w:rFonts w:ascii="Times New Roman" w:hAnsi="Times New Roman" w:cs="Times New Roman"/>
                <w:b/>
              </w:rPr>
            </w:pPr>
            <w:r>
              <w:rPr>
                <w:rFonts w:ascii="Times New Roman" w:hAnsi="Times New Roman" w:cs="Times New Roman"/>
                <w:b/>
              </w:rPr>
              <w:t>16967</w:t>
            </w:r>
          </w:p>
        </w:tc>
        <w:tc>
          <w:tcPr>
            <w:tcW w:w="1559" w:type="dxa"/>
          </w:tcPr>
          <w:p w14:paraId="21E0788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8BEBE0C">
            <w:pPr>
              <w:spacing w:after="0" w:line="240" w:lineRule="auto"/>
              <w:jc w:val="both"/>
              <w:rPr>
                <w:rFonts w:ascii="Times New Roman" w:hAnsi="Times New Roman" w:cs="Times New Roman"/>
              </w:rPr>
            </w:pPr>
          </w:p>
        </w:tc>
        <w:tc>
          <w:tcPr>
            <w:tcW w:w="993" w:type="dxa"/>
          </w:tcPr>
          <w:p w14:paraId="6DF34EA5">
            <w:pPr>
              <w:jc w:val="center"/>
              <w:rPr>
                <w:rFonts w:ascii="Times New Roman" w:hAnsi="Times New Roman" w:cs="Times New Roman"/>
              </w:rPr>
            </w:pPr>
            <w:r>
              <w:rPr>
                <w:rFonts w:ascii="Times New Roman" w:hAnsi="Times New Roman" w:cs="Times New Roman"/>
              </w:rPr>
              <w:t>1</w:t>
            </w:r>
          </w:p>
        </w:tc>
        <w:tc>
          <w:tcPr>
            <w:tcW w:w="1559" w:type="dxa"/>
          </w:tcPr>
          <w:p w14:paraId="309B95D3">
            <w:pPr>
              <w:spacing w:after="0" w:line="240" w:lineRule="auto"/>
              <w:jc w:val="center"/>
              <w:rPr>
                <w:rFonts w:ascii="Times New Roman" w:hAnsi="Times New Roman" w:cs="Times New Roman"/>
              </w:rPr>
            </w:pPr>
            <w:r>
              <w:rPr>
                <w:rFonts w:ascii="Times New Roman" w:hAnsi="Times New Roman" w:cs="Times New Roman"/>
              </w:rPr>
              <w:t>184,66</w:t>
            </w:r>
          </w:p>
        </w:tc>
      </w:tr>
      <w:tr w14:paraId="03E8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2DBD9D0">
            <w:pPr>
              <w:jc w:val="center"/>
              <w:rPr>
                <w:rFonts w:ascii="Times New Roman" w:hAnsi="Times New Roman" w:cs="Times New Roman"/>
              </w:rPr>
            </w:pPr>
          </w:p>
        </w:tc>
        <w:tc>
          <w:tcPr>
            <w:tcW w:w="567" w:type="dxa"/>
          </w:tcPr>
          <w:p w14:paraId="4C7F6A8B">
            <w:pPr>
              <w:spacing w:after="0" w:line="240" w:lineRule="auto"/>
              <w:jc w:val="center"/>
              <w:rPr>
                <w:rFonts w:ascii="Times New Roman" w:hAnsi="Times New Roman" w:cs="Times New Roman"/>
              </w:rPr>
            </w:pPr>
            <w:r>
              <w:rPr>
                <w:rFonts w:ascii="Times New Roman" w:hAnsi="Times New Roman" w:cs="Times New Roman"/>
              </w:rPr>
              <w:t>18</w:t>
            </w:r>
          </w:p>
        </w:tc>
        <w:tc>
          <w:tcPr>
            <w:tcW w:w="2835" w:type="dxa"/>
          </w:tcPr>
          <w:p w14:paraId="59CBCCBC">
            <w:pPr>
              <w:spacing w:after="0" w:line="276" w:lineRule="auto"/>
              <w:jc w:val="both"/>
              <w:rPr>
                <w:rFonts w:ascii="Times New Roman" w:hAnsi="Times New Roman" w:cs="Times New Roman"/>
              </w:rPr>
            </w:pPr>
            <w:r>
              <w:rPr>
                <w:rFonts w:ascii="Times New Roman" w:hAnsi="Times New Roman" w:cs="Times New Roman"/>
              </w:rPr>
              <w:t xml:space="preserve">UNIDADE BÁSICA DE SAÚDE VILA ESPERANÇA Desinsetização, abrangendo as instalações internas e áreas externas do prédio, pavimento térreo, aproximadamente 118,95m² - Bairro Canabarro. Frequência semestral (geral) e mensalmente em pontos específicos de acordo com a necessidade. </w:t>
            </w:r>
          </w:p>
        </w:tc>
        <w:tc>
          <w:tcPr>
            <w:tcW w:w="709" w:type="dxa"/>
          </w:tcPr>
          <w:p w14:paraId="193F660F">
            <w:pPr>
              <w:spacing w:after="0" w:line="240" w:lineRule="auto"/>
              <w:jc w:val="both"/>
              <w:rPr>
                <w:rFonts w:ascii="Times New Roman" w:hAnsi="Times New Roman" w:cs="Times New Roman"/>
                <w:b/>
              </w:rPr>
            </w:pPr>
            <w:r>
              <w:rPr>
                <w:rFonts w:ascii="Times New Roman" w:hAnsi="Times New Roman" w:cs="Times New Roman"/>
                <w:b/>
              </w:rPr>
              <w:t>14256</w:t>
            </w:r>
          </w:p>
        </w:tc>
        <w:tc>
          <w:tcPr>
            <w:tcW w:w="1559" w:type="dxa"/>
          </w:tcPr>
          <w:p w14:paraId="0F00757E">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DA9E331">
            <w:pPr>
              <w:spacing w:after="0" w:line="240" w:lineRule="auto"/>
              <w:jc w:val="both"/>
              <w:rPr>
                <w:rFonts w:ascii="Times New Roman" w:hAnsi="Times New Roman" w:cs="Times New Roman"/>
              </w:rPr>
            </w:pPr>
          </w:p>
        </w:tc>
        <w:tc>
          <w:tcPr>
            <w:tcW w:w="993" w:type="dxa"/>
          </w:tcPr>
          <w:p w14:paraId="5083AB70">
            <w:pPr>
              <w:jc w:val="center"/>
              <w:rPr>
                <w:rFonts w:ascii="Times New Roman" w:hAnsi="Times New Roman" w:cs="Times New Roman"/>
              </w:rPr>
            </w:pPr>
            <w:r>
              <w:rPr>
                <w:rFonts w:ascii="Times New Roman" w:hAnsi="Times New Roman" w:cs="Times New Roman"/>
              </w:rPr>
              <w:t>1</w:t>
            </w:r>
          </w:p>
        </w:tc>
        <w:tc>
          <w:tcPr>
            <w:tcW w:w="1559" w:type="dxa"/>
          </w:tcPr>
          <w:p w14:paraId="1119C43E">
            <w:pPr>
              <w:spacing w:after="0" w:line="240" w:lineRule="auto"/>
              <w:jc w:val="center"/>
              <w:rPr>
                <w:rFonts w:ascii="Times New Roman" w:hAnsi="Times New Roman" w:cs="Times New Roman"/>
              </w:rPr>
            </w:pPr>
            <w:r>
              <w:rPr>
                <w:rFonts w:ascii="Times New Roman" w:hAnsi="Times New Roman" w:cs="Times New Roman"/>
              </w:rPr>
              <w:t>109,84</w:t>
            </w:r>
          </w:p>
        </w:tc>
      </w:tr>
      <w:tr w14:paraId="16566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C949CAB">
            <w:pPr>
              <w:jc w:val="center"/>
              <w:rPr>
                <w:rFonts w:ascii="Times New Roman" w:hAnsi="Times New Roman" w:cs="Times New Roman"/>
              </w:rPr>
            </w:pPr>
          </w:p>
        </w:tc>
        <w:tc>
          <w:tcPr>
            <w:tcW w:w="567" w:type="dxa"/>
          </w:tcPr>
          <w:p w14:paraId="4D76F221">
            <w:pPr>
              <w:spacing w:after="0" w:line="240" w:lineRule="auto"/>
              <w:jc w:val="center"/>
              <w:rPr>
                <w:rFonts w:ascii="Times New Roman" w:hAnsi="Times New Roman" w:cs="Times New Roman"/>
              </w:rPr>
            </w:pPr>
            <w:r>
              <w:rPr>
                <w:rFonts w:ascii="Times New Roman" w:hAnsi="Times New Roman" w:cs="Times New Roman"/>
              </w:rPr>
              <w:t>19</w:t>
            </w:r>
          </w:p>
        </w:tc>
        <w:tc>
          <w:tcPr>
            <w:tcW w:w="2835" w:type="dxa"/>
          </w:tcPr>
          <w:p w14:paraId="7151A78B">
            <w:pPr>
              <w:spacing w:after="0" w:line="276" w:lineRule="auto"/>
              <w:jc w:val="both"/>
              <w:rPr>
                <w:rFonts w:ascii="Times New Roman" w:hAnsi="Times New Roman" w:cs="Times New Roman"/>
              </w:rPr>
            </w:pPr>
            <w:r>
              <w:rPr>
                <w:rFonts w:ascii="Times New Roman" w:hAnsi="Times New Roman" w:cs="Times New Roman"/>
              </w:rPr>
              <w:t xml:space="preserve">BASE DO SAMU 192 Desinsetização, abrangendo as instalações internas e áreas externas do prédio, pavimento térreo, aproximadamente 199,05m² - Bairro Canabarro. Frequência semestral (geral) e mensalmente em pontos específicos de acordo com a necessidade. </w:t>
            </w:r>
          </w:p>
        </w:tc>
        <w:tc>
          <w:tcPr>
            <w:tcW w:w="709" w:type="dxa"/>
          </w:tcPr>
          <w:p w14:paraId="361A2ECE">
            <w:pPr>
              <w:spacing w:after="0" w:line="240" w:lineRule="auto"/>
              <w:jc w:val="both"/>
              <w:rPr>
                <w:rFonts w:ascii="Times New Roman" w:hAnsi="Times New Roman" w:cs="Times New Roman"/>
                <w:b/>
              </w:rPr>
            </w:pPr>
            <w:r>
              <w:rPr>
                <w:rFonts w:ascii="Times New Roman" w:hAnsi="Times New Roman" w:cs="Times New Roman"/>
                <w:b/>
              </w:rPr>
              <w:t>14258</w:t>
            </w:r>
          </w:p>
        </w:tc>
        <w:tc>
          <w:tcPr>
            <w:tcW w:w="1559" w:type="dxa"/>
          </w:tcPr>
          <w:p w14:paraId="77749CED">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5D81D62">
            <w:pPr>
              <w:spacing w:after="0" w:line="240" w:lineRule="auto"/>
              <w:jc w:val="both"/>
              <w:rPr>
                <w:rFonts w:ascii="Times New Roman" w:hAnsi="Times New Roman" w:cs="Times New Roman"/>
              </w:rPr>
            </w:pPr>
          </w:p>
        </w:tc>
        <w:tc>
          <w:tcPr>
            <w:tcW w:w="993" w:type="dxa"/>
          </w:tcPr>
          <w:p w14:paraId="2B179B08">
            <w:pPr>
              <w:jc w:val="center"/>
              <w:rPr>
                <w:rFonts w:ascii="Times New Roman" w:hAnsi="Times New Roman" w:cs="Times New Roman"/>
              </w:rPr>
            </w:pPr>
            <w:r>
              <w:rPr>
                <w:rFonts w:ascii="Times New Roman" w:hAnsi="Times New Roman" w:cs="Times New Roman"/>
              </w:rPr>
              <w:t>1</w:t>
            </w:r>
          </w:p>
        </w:tc>
        <w:tc>
          <w:tcPr>
            <w:tcW w:w="1559" w:type="dxa"/>
          </w:tcPr>
          <w:p w14:paraId="2360D49B">
            <w:pPr>
              <w:spacing w:after="0" w:line="240" w:lineRule="auto"/>
              <w:jc w:val="center"/>
              <w:rPr>
                <w:rFonts w:ascii="Times New Roman" w:hAnsi="Times New Roman" w:cs="Times New Roman"/>
              </w:rPr>
            </w:pPr>
            <w:r>
              <w:rPr>
                <w:rFonts w:ascii="Times New Roman" w:hAnsi="Times New Roman" w:cs="Times New Roman"/>
              </w:rPr>
              <w:t>183,88</w:t>
            </w:r>
          </w:p>
        </w:tc>
      </w:tr>
      <w:tr w14:paraId="0D751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22B1893A">
            <w:pPr>
              <w:jc w:val="center"/>
              <w:rPr>
                <w:rFonts w:ascii="Times New Roman" w:hAnsi="Times New Roman" w:cs="Times New Roman"/>
              </w:rPr>
            </w:pPr>
            <w:r>
              <w:rPr>
                <w:rFonts w:ascii="Times New Roman" w:hAnsi="Times New Roman" w:cs="Times New Roman"/>
              </w:rPr>
              <w:t>Assistência Social e Habitação</w:t>
            </w:r>
          </w:p>
        </w:tc>
        <w:tc>
          <w:tcPr>
            <w:tcW w:w="567" w:type="dxa"/>
          </w:tcPr>
          <w:p w14:paraId="0139624A">
            <w:pPr>
              <w:spacing w:after="0" w:line="240" w:lineRule="auto"/>
              <w:jc w:val="center"/>
              <w:rPr>
                <w:rFonts w:ascii="Times New Roman" w:hAnsi="Times New Roman" w:cs="Times New Roman"/>
              </w:rPr>
            </w:pPr>
            <w:r>
              <w:rPr>
                <w:rFonts w:ascii="Times New Roman" w:hAnsi="Times New Roman" w:cs="Times New Roman"/>
              </w:rPr>
              <w:t>20</w:t>
            </w:r>
          </w:p>
        </w:tc>
        <w:tc>
          <w:tcPr>
            <w:tcW w:w="2835" w:type="dxa"/>
          </w:tcPr>
          <w:p w14:paraId="36D74003">
            <w:pPr>
              <w:spacing w:after="0" w:line="276" w:lineRule="auto"/>
              <w:jc w:val="both"/>
              <w:rPr>
                <w:rFonts w:ascii="Times New Roman" w:hAnsi="Times New Roman" w:cs="Times New Roman"/>
              </w:rPr>
            </w:pPr>
            <w:r>
              <w:rPr>
                <w:rFonts w:ascii="Times New Roman" w:hAnsi="Times New Roman" w:cs="Times New Roman"/>
              </w:rPr>
              <w:t xml:space="preserve">CREAS Desinsetização, abrangendo as instalações internas e áreas externas do prédio, aproximadamente 267,52m² - Bairro Canabarro. Frequência anual. </w:t>
            </w:r>
          </w:p>
        </w:tc>
        <w:tc>
          <w:tcPr>
            <w:tcW w:w="709" w:type="dxa"/>
          </w:tcPr>
          <w:p w14:paraId="20994ECA">
            <w:pPr>
              <w:spacing w:after="0" w:line="240" w:lineRule="auto"/>
              <w:jc w:val="both"/>
              <w:rPr>
                <w:rFonts w:ascii="Times New Roman" w:hAnsi="Times New Roman" w:cs="Times New Roman"/>
                <w:b/>
              </w:rPr>
            </w:pPr>
            <w:r>
              <w:rPr>
                <w:rFonts w:ascii="Times New Roman" w:hAnsi="Times New Roman" w:cs="Times New Roman"/>
                <w:b/>
              </w:rPr>
              <w:t>14260</w:t>
            </w:r>
          </w:p>
        </w:tc>
        <w:tc>
          <w:tcPr>
            <w:tcW w:w="1559" w:type="dxa"/>
          </w:tcPr>
          <w:p w14:paraId="5AC72F4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90CE2DE">
            <w:pPr>
              <w:spacing w:after="0" w:line="240" w:lineRule="auto"/>
              <w:jc w:val="both"/>
              <w:rPr>
                <w:rFonts w:ascii="Times New Roman" w:hAnsi="Times New Roman" w:cs="Times New Roman"/>
              </w:rPr>
            </w:pPr>
          </w:p>
        </w:tc>
        <w:tc>
          <w:tcPr>
            <w:tcW w:w="993" w:type="dxa"/>
          </w:tcPr>
          <w:p w14:paraId="098AD561">
            <w:pPr>
              <w:jc w:val="center"/>
              <w:rPr>
                <w:rFonts w:ascii="Times New Roman" w:hAnsi="Times New Roman" w:cs="Times New Roman"/>
              </w:rPr>
            </w:pPr>
            <w:r>
              <w:rPr>
                <w:rFonts w:ascii="Times New Roman" w:hAnsi="Times New Roman" w:cs="Times New Roman"/>
              </w:rPr>
              <w:t>1</w:t>
            </w:r>
          </w:p>
        </w:tc>
        <w:tc>
          <w:tcPr>
            <w:tcW w:w="1559" w:type="dxa"/>
          </w:tcPr>
          <w:p w14:paraId="4AC15216">
            <w:pPr>
              <w:spacing w:after="0" w:line="240" w:lineRule="auto"/>
              <w:jc w:val="center"/>
              <w:rPr>
                <w:rFonts w:ascii="Times New Roman" w:hAnsi="Times New Roman" w:cs="Times New Roman"/>
              </w:rPr>
            </w:pPr>
            <w:r>
              <w:rPr>
                <w:rFonts w:ascii="Times New Roman" w:hAnsi="Times New Roman" w:cs="Times New Roman"/>
              </w:rPr>
              <w:t>247,00</w:t>
            </w:r>
          </w:p>
        </w:tc>
      </w:tr>
      <w:tr w14:paraId="6E60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3AA05BF">
            <w:pPr>
              <w:jc w:val="center"/>
              <w:rPr>
                <w:rFonts w:ascii="Times New Roman" w:hAnsi="Times New Roman" w:cs="Times New Roman"/>
              </w:rPr>
            </w:pPr>
          </w:p>
        </w:tc>
        <w:tc>
          <w:tcPr>
            <w:tcW w:w="567" w:type="dxa"/>
          </w:tcPr>
          <w:p w14:paraId="16F6F5E4">
            <w:pPr>
              <w:spacing w:after="0" w:line="240" w:lineRule="auto"/>
              <w:jc w:val="center"/>
              <w:rPr>
                <w:rFonts w:ascii="Times New Roman" w:hAnsi="Times New Roman" w:cs="Times New Roman"/>
              </w:rPr>
            </w:pPr>
            <w:r>
              <w:rPr>
                <w:rFonts w:ascii="Times New Roman" w:hAnsi="Times New Roman" w:cs="Times New Roman"/>
              </w:rPr>
              <w:t>21</w:t>
            </w:r>
          </w:p>
        </w:tc>
        <w:tc>
          <w:tcPr>
            <w:tcW w:w="2835" w:type="dxa"/>
          </w:tcPr>
          <w:p w14:paraId="735CF3AF">
            <w:pPr>
              <w:spacing w:after="0" w:line="276" w:lineRule="auto"/>
              <w:jc w:val="both"/>
              <w:rPr>
                <w:rFonts w:ascii="Times New Roman" w:hAnsi="Times New Roman" w:cs="Times New Roman"/>
              </w:rPr>
            </w:pPr>
            <w:r>
              <w:rPr>
                <w:rFonts w:ascii="Times New Roman" w:hAnsi="Times New Roman" w:cs="Times New Roman"/>
              </w:rPr>
              <w:t xml:space="preserve">CRAS Desinsetização, abrangendo as instalações internas e áreas externas do prédio, aproximadamente 165,30m² - Bairro Centro Administrativo. Frequência anual. </w:t>
            </w:r>
          </w:p>
        </w:tc>
        <w:tc>
          <w:tcPr>
            <w:tcW w:w="709" w:type="dxa"/>
          </w:tcPr>
          <w:p w14:paraId="10DFA4CF">
            <w:pPr>
              <w:spacing w:after="0" w:line="240" w:lineRule="auto"/>
              <w:jc w:val="both"/>
              <w:rPr>
                <w:rFonts w:ascii="Times New Roman" w:hAnsi="Times New Roman" w:cs="Times New Roman"/>
                <w:b/>
              </w:rPr>
            </w:pPr>
            <w:r>
              <w:rPr>
                <w:rFonts w:ascii="Times New Roman" w:hAnsi="Times New Roman" w:cs="Times New Roman"/>
                <w:b/>
              </w:rPr>
              <w:t>14262</w:t>
            </w:r>
          </w:p>
        </w:tc>
        <w:tc>
          <w:tcPr>
            <w:tcW w:w="1559" w:type="dxa"/>
          </w:tcPr>
          <w:p w14:paraId="23D89D1B">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04EBA2E">
            <w:pPr>
              <w:spacing w:after="0" w:line="240" w:lineRule="auto"/>
              <w:jc w:val="both"/>
              <w:rPr>
                <w:rFonts w:ascii="Times New Roman" w:hAnsi="Times New Roman" w:cs="Times New Roman"/>
              </w:rPr>
            </w:pPr>
          </w:p>
        </w:tc>
        <w:tc>
          <w:tcPr>
            <w:tcW w:w="993" w:type="dxa"/>
          </w:tcPr>
          <w:p w14:paraId="7FA95031">
            <w:pPr>
              <w:jc w:val="center"/>
              <w:rPr>
                <w:rFonts w:ascii="Times New Roman" w:hAnsi="Times New Roman" w:cs="Times New Roman"/>
              </w:rPr>
            </w:pPr>
            <w:r>
              <w:rPr>
                <w:rFonts w:ascii="Times New Roman" w:hAnsi="Times New Roman" w:cs="Times New Roman"/>
              </w:rPr>
              <w:t>1</w:t>
            </w:r>
          </w:p>
        </w:tc>
        <w:tc>
          <w:tcPr>
            <w:tcW w:w="1559" w:type="dxa"/>
          </w:tcPr>
          <w:p w14:paraId="0768B26B">
            <w:pPr>
              <w:spacing w:after="0" w:line="240" w:lineRule="auto"/>
              <w:jc w:val="center"/>
              <w:rPr>
                <w:rFonts w:ascii="Times New Roman" w:hAnsi="Times New Roman" w:cs="Times New Roman"/>
              </w:rPr>
            </w:pPr>
            <w:r>
              <w:rPr>
                <w:rFonts w:ascii="Times New Roman" w:hAnsi="Times New Roman" w:cs="Times New Roman"/>
              </w:rPr>
              <w:t>152,62</w:t>
            </w:r>
          </w:p>
        </w:tc>
      </w:tr>
      <w:tr w14:paraId="1883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59EBC933">
            <w:pPr>
              <w:jc w:val="center"/>
              <w:rPr>
                <w:rFonts w:ascii="Times New Roman" w:hAnsi="Times New Roman" w:cs="Times New Roman"/>
              </w:rPr>
            </w:pPr>
            <w:r>
              <w:rPr>
                <w:rFonts w:ascii="Times New Roman" w:hAnsi="Times New Roman" w:cs="Times New Roman"/>
              </w:rPr>
              <w:t>Educação</w:t>
            </w:r>
          </w:p>
        </w:tc>
        <w:tc>
          <w:tcPr>
            <w:tcW w:w="567" w:type="dxa"/>
          </w:tcPr>
          <w:p w14:paraId="3646EB8C">
            <w:pPr>
              <w:spacing w:after="0" w:line="240" w:lineRule="auto"/>
              <w:jc w:val="center"/>
              <w:rPr>
                <w:rFonts w:ascii="Times New Roman" w:hAnsi="Times New Roman" w:cs="Times New Roman"/>
              </w:rPr>
            </w:pPr>
            <w:r>
              <w:rPr>
                <w:rFonts w:ascii="Times New Roman" w:hAnsi="Times New Roman" w:cs="Times New Roman"/>
              </w:rPr>
              <w:t>22</w:t>
            </w:r>
          </w:p>
        </w:tc>
        <w:tc>
          <w:tcPr>
            <w:tcW w:w="2835" w:type="dxa"/>
          </w:tcPr>
          <w:p w14:paraId="2FB06951">
            <w:pPr>
              <w:spacing w:after="0" w:line="276" w:lineRule="auto"/>
              <w:jc w:val="both"/>
              <w:rPr>
                <w:rFonts w:ascii="Times New Roman" w:hAnsi="Times New Roman" w:cs="Times New Roman"/>
              </w:rPr>
            </w:pPr>
            <w:r>
              <w:rPr>
                <w:rFonts w:ascii="Times New Roman" w:hAnsi="Times New Roman" w:cs="Times New Roman"/>
              </w:rPr>
              <w:t xml:space="preserve">EMEI SONHO DE CRIANÇA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1.276,60m² - Bairro Canabarro. Frequência anual (férias escolares no mês de janeiro). Fornecimento de 1 (uma) armadilha luminosa. </w:t>
            </w:r>
          </w:p>
        </w:tc>
        <w:tc>
          <w:tcPr>
            <w:tcW w:w="709" w:type="dxa"/>
          </w:tcPr>
          <w:p w14:paraId="0EFAE453">
            <w:pPr>
              <w:spacing w:after="0" w:line="240" w:lineRule="auto"/>
              <w:jc w:val="both"/>
              <w:rPr>
                <w:rFonts w:ascii="Times New Roman" w:hAnsi="Times New Roman" w:cs="Times New Roman"/>
                <w:b/>
              </w:rPr>
            </w:pPr>
            <w:r>
              <w:rPr>
                <w:rFonts w:ascii="Times New Roman" w:hAnsi="Times New Roman" w:cs="Times New Roman"/>
                <w:b/>
              </w:rPr>
              <w:t>14266</w:t>
            </w:r>
          </w:p>
        </w:tc>
        <w:tc>
          <w:tcPr>
            <w:tcW w:w="1559" w:type="dxa"/>
          </w:tcPr>
          <w:p w14:paraId="23EA82E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A4BBE3D">
            <w:pPr>
              <w:spacing w:after="0" w:line="240" w:lineRule="auto"/>
              <w:jc w:val="both"/>
              <w:rPr>
                <w:rFonts w:ascii="Times New Roman" w:hAnsi="Times New Roman" w:cs="Times New Roman"/>
              </w:rPr>
            </w:pPr>
          </w:p>
        </w:tc>
        <w:tc>
          <w:tcPr>
            <w:tcW w:w="993" w:type="dxa"/>
          </w:tcPr>
          <w:p w14:paraId="2FDEC798">
            <w:pPr>
              <w:jc w:val="center"/>
              <w:rPr>
                <w:rFonts w:ascii="Times New Roman" w:hAnsi="Times New Roman" w:cs="Times New Roman"/>
              </w:rPr>
            </w:pPr>
            <w:r>
              <w:rPr>
                <w:rFonts w:ascii="Times New Roman" w:hAnsi="Times New Roman" w:cs="Times New Roman"/>
              </w:rPr>
              <w:t>2</w:t>
            </w:r>
          </w:p>
        </w:tc>
        <w:tc>
          <w:tcPr>
            <w:tcW w:w="1559" w:type="dxa"/>
          </w:tcPr>
          <w:p w14:paraId="277D429D">
            <w:pPr>
              <w:spacing w:after="0" w:line="240" w:lineRule="auto"/>
              <w:jc w:val="center"/>
              <w:rPr>
                <w:rFonts w:ascii="Times New Roman" w:hAnsi="Times New Roman" w:cs="Times New Roman"/>
              </w:rPr>
            </w:pPr>
            <w:r>
              <w:rPr>
                <w:rFonts w:ascii="Times New Roman" w:hAnsi="Times New Roman" w:cs="Times New Roman"/>
              </w:rPr>
              <w:t>1.178,46</w:t>
            </w:r>
          </w:p>
        </w:tc>
      </w:tr>
      <w:tr w14:paraId="2249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2B424EE">
            <w:pPr>
              <w:jc w:val="center"/>
              <w:rPr>
                <w:rFonts w:ascii="Times New Roman" w:hAnsi="Times New Roman" w:cs="Times New Roman"/>
              </w:rPr>
            </w:pPr>
          </w:p>
        </w:tc>
        <w:tc>
          <w:tcPr>
            <w:tcW w:w="567" w:type="dxa"/>
          </w:tcPr>
          <w:p w14:paraId="230FB5C1">
            <w:pPr>
              <w:spacing w:after="0" w:line="240" w:lineRule="auto"/>
              <w:jc w:val="center"/>
              <w:rPr>
                <w:rFonts w:ascii="Times New Roman" w:hAnsi="Times New Roman" w:cs="Times New Roman"/>
              </w:rPr>
            </w:pPr>
            <w:r>
              <w:rPr>
                <w:rFonts w:ascii="Times New Roman" w:hAnsi="Times New Roman" w:cs="Times New Roman"/>
              </w:rPr>
              <w:t>23</w:t>
            </w:r>
          </w:p>
        </w:tc>
        <w:tc>
          <w:tcPr>
            <w:tcW w:w="2835" w:type="dxa"/>
          </w:tcPr>
          <w:p w14:paraId="528E9829">
            <w:pPr>
              <w:spacing w:after="0" w:line="276" w:lineRule="auto"/>
              <w:jc w:val="both"/>
              <w:rPr>
                <w:rFonts w:ascii="Times New Roman" w:hAnsi="Times New Roman" w:cs="Times New Roman"/>
              </w:rPr>
            </w:pPr>
            <w:r>
              <w:rPr>
                <w:rFonts w:ascii="Times New Roman" w:hAnsi="Times New Roman" w:cs="Times New Roman"/>
              </w:rPr>
              <w:t xml:space="preserve">EMEI DARCY RIBEIRO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718,64m² - Bairro Centro Administrativo. Frequência anual (férias escolares no mês de janeiro). Fornecimento de 1 (uma) armadilha luminosa. </w:t>
            </w:r>
          </w:p>
        </w:tc>
        <w:tc>
          <w:tcPr>
            <w:tcW w:w="709" w:type="dxa"/>
          </w:tcPr>
          <w:p w14:paraId="5919DA3C">
            <w:pPr>
              <w:spacing w:after="0" w:line="240" w:lineRule="auto"/>
              <w:jc w:val="both"/>
              <w:rPr>
                <w:rFonts w:ascii="Times New Roman" w:hAnsi="Times New Roman" w:cs="Times New Roman"/>
                <w:b/>
              </w:rPr>
            </w:pPr>
            <w:r>
              <w:rPr>
                <w:rFonts w:ascii="Times New Roman" w:hAnsi="Times New Roman" w:cs="Times New Roman"/>
                <w:b/>
              </w:rPr>
              <w:t>14268</w:t>
            </w:r>
          </w:p>
        </w:tc>
        <w:tc>
          <w:tcPr>
            <w:tcW w:w="1559" w:type="dxa"/>
          </w:tcPr>
          <w:p w14:paraId="3052186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8FFE034">
            <w:pPr>
              <w:spacing w:after="0" w:line="240" w:lineRule="auto"/>
              <w:jc w:val="both"/>
              <w:rPr>
                <w:rFonts w:ascii="Times New Roman" w:hAnsi="Times New Roman" w:cs="Times New Roman"/>
              </w:rPr>
            </w:pPr>
          </w:p>
        </w:tc>
        <w:tc>
          <w:tcPr>
            <w:tcW w:w="993" w:type="dxa"/>
          </w:tcPr>
          <w:p w14:paraId="281B6EDC">
            <w:pPr>
              <w:jc w:val="center"/>
              <w:rPr>
                <w:rFonts w:ascii="Times New Roman" w:hAnsi="Times New Roman" w:cs="Times New Roman"/>
              </w:rPr>
            </w:pPr>
            <w:r>
              <w:rPr>
                <w:rFonts w:ascii="Times New Roman" w:hAnsi="Times New Roman" w:cs="Times New Roman"/>
              </w:rPr>
              <w:t>2</w:t>
            </w:r>
          </w:p>
        </w:tc>
        <w:tc>
          <w:tcPr>
            <w:tcW w:w="1559" w:type="dxa"/>
          </w:tcPr>
          <w:p w14:paraId="3ABB4C8C">
            <w:pPr>
              <w:spacing w:after="0" w:line="240" w:lineRule="auto"/>
              <w:jc w:val="center"/>
              <w:rPr>
                <w:rFonts w:ascii="Times New Roman" w:hAnsi="Times New Roman" w:cs="Times New Roman"/>
              </w:rPr>
            </w:pPr>
            <w:r>
              <w:rPr>
                <w:rFonts w:ascii="Times New Roman" w:hAnsi="Times New Roman" w:cs="Times New Roman"/>
              </w:rPr>
              <w:t>663,54</w:t>
            </w:r>
          </w:p>
        </w:tc>
      </w:tr>
      <w:tr w14:paraId="2A0D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F6BF3C7">
            <w:pPr>
              <w:jc w:val="center"/>
              <w:rPr>
                <w:rFonts w:ascii="Times New Roman" w:hAnsi="Times New Roman" w:cs="Times New Roman"/>
              </w:rPr>
            </w:pPr>
          </w:p>
        </w:tc>
        <w:tc>
          <w:tcPr>
            <w:tcW w:w="567" w:type="dxa"/>
          </w:tcPr>
          <w:p w14:paraId="2BBB2E59">
            <w:pPr>
              <w:spacing w:after="0" w:line="240" w:lineRule="auto"/>
              <w:jc w:val="center"/>
              <w:rPr>
                <w:rFonts w:ascii="Times New Roman" w:hAnsi="Times New Roman" w:cs="Times New Roman"/>
              </w:rPr>
            </w:pPr>
            <w:r>
              <w:rPr>
                <w:rFonts w:ascii="Times New Roman" w:hAnsi="Times New Roman" w:cs="Times New Roman"/>
              </w:rPr>
              <w:t>24</w:t>
            </w:r>
          </w:p>
        </w:tc>
        <w:tc>
          <w:tcPr>
            <w:tcW w:w="2835" w:type="dxa"/>
          </w:tcPr>
          <w:p w14:paraId="03CA3E05">
            <w:pPr>
              <w:spacing w:after="0" w:line="276" w:lineRule="auto"/>
              <w:jc w:val="both"/>
              <w:rPr>
                <w:rFonts w:ascii="Times New Roman" w:hAnsi="Times New Roman" w:cs="Times New Roman"/>
              </w:rPr>
            </w:pPr>
            <w:r>
              <w:rPr>
                <w:rFonts w:ascii="Times New Roman" w:hAnsi="Times New Roman" w:cs="Times New Roman"/>
              </w:rPr>
              <w:t xml:space="preserve">EMEI MUNDO ENCANTADO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1.512,00m² - Bairro Canabarro. Frequência anual (férias escolares no mês de janeiro). Fornecimento de 1 (uma) armadilha luminosa. </w:t>
            </w:r>
          </w:p>
        </w:tc>
        <w:tc>
          <w:tcPr>
            <w:tcW w:w="709" w:type="dxa"/>
          </w:tcPr>
          <w:p w14:paraId="16B97985">
            <w:pPr>
              <w:spacing w:after="0" w:line="240" w:lineRule="auto"/>
              <w:jc w:val="both"/>
              <w:rPr>
                <w:rFonts w:ascii="Times New Roman" w:hAnsi="Times New Roman" w:cs="Times New Roman"/>
                <w:b/>
              </w:rPr>
            </w:pPr>
            <w:r>
              <w:rPr>
                <w:rFonts w:ascii="Times New Roman" w:hAnsi="Times New Roman" w:cs="Times New Roman"/>
                <w:b/>
              </w:rPr>
              <w:t>14270</w:t>
            </w:r>
          </w:p>
        </w:tc>
        <w:tc>
          <w:tcPr>
            <w:tcW w:w="1559" w:type="dxa"/>
          </w:tcPr>
          <w:p w14:paraId="555536A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AF94670">
            <w:pPr>
              <w:spacing w:after="0" w:line="240" w:lineRule="auto"/>
              <w:jc w:val="both"/>
              <w:rPr>
                <w:rFonts w:ascii="Times New Roman" w:hAnsi="Times New Roman" w:cs="Times New Roman"/>
              </w:rPr>
            </w:pPr>
          </w:p>
        </w:tc>
        <w:tc>
          <w:tcPr>
            <w:tcW w:w="993" w:type="dxa"/>
          </w:tcPr>
          <w:p w14:paraId="6A51EA27">
            <w:pPr>
              <w:jc w:val="center"/>
              <w:rPr>
                <w:rFonts w:ascii="Times New Roman" w:hAnsi="Times New Roman" w:cs="Times New Roman"/>
              </w:rPr>
            </w:pPr>
            <w:r>
              <w:rPr>
                <w:rFonts w:ascii="Times New Roman" w:hAnsi="Times New Roman" w:cs="Times New Roman"/>
              </w:rPr>
              <w:t>1</w:t>
            </w:r>
          </w:p>
        </w:tc>
        <w:tc>
          <w:tcPr>
            <w:tcW w:w="1559" w:type="dxa"/>
          </w:tcPr>
          <w:p w14:paraId="6A91E648">
            <w:pPr>
              <w:spacing w:after="0" w:line="240" w:lineRule="auto"/>
              <w:jc w:val="center"/>
              <w:rPr>
                <w:rFonts w:ascii="Times New Roman" w:hAnsi="Times New Roman" w:cs="Times New Roman"/>
              </w:rPr>
            </w:pPr>
            <w:r>
              <w:rPr>
                <w:rFonts w:ascii="Times New Roman" w:hAnsi="Times New Roman" w:cs="Times New Roman"/>
              </w:rPr>
              <w:t>1.396,08</w:t>
            </w:r>
          </w:p>
        </w:tc>
      </w:tr>
      <w:tr w14:paraId="4C0C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D37DE62">
            <w:pPr>
              <w:jc w:val="center"/>
              <w:rPr>
                <w:rFonts w:ascii="Times New Roman" w:hAnsi="Times New Roman" w:cs="Times New Roman"/>
              </w:rPr>
            </w:pPr>
          </w:p>
        </w:tc>
        <w:tc>
          <w:tcPr>
            <w:tcW w:w="567" w:type="dxa"/>
          </w:tcPr>
          <w:p w14:paraId="00500BB0">
            <w:pPr>
              <w:spacing w:after="0" w:line="240" w:lineRule="auto"/>
              <w:jc w:val="center"/>
              <w:rPr>
                <w:rFonts w:ascii="Times New Roman" w:hAnsi="Times New Roman" w:cs="Times New Roman"/>
              </w:rPr>
            </w:pPr>
            <w:r>
              <w:rPr>
                <w:rFonts w:ascii="Times New Roman" w:hAnsi="Times New Roman" w:cs="Times New Roman"/>
              </w:rPr>
              <w:t>25</w:t>
            </w:r>
          </w:p>
        </w:tc>
        <w:tc>
          <w:tcPr>
            <w:tcW w:w="2835" w:type="dxa"/>
          </w:tcPr>
          <w:p w14:paraId="342CC5A3">
            <w:pPr>
              <w:spacing w:after="0" w:line="276" w:lineRule="auto"/>
              <w:jc w:val="both"/>
              <w:rPr>
                <w:rFonts w:ascii="Times New Roman" w:hAnsi="Times New Roman" w:cs="Times New Roman"/>
              </w:rPr>
            </w:pPr>
            <w:r>
              <w:rPr>
                <w:rFonts w:ascii="Times New Roman" w:hAnsi="Times New Roman" w:cs="Times New Roman"/>
              </w:rPr>
              <w:t xml:space="preserve">EMEI CORA CORALINA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311,64m² - Bairro Canabarro. Frequência anual (férias escolares no mês de janeiro). Fornecimento de 1 (uma) armadilha luminosa. </w:t>
            </w:r>
          </w:p>
        </w:tc>
        <w:tc>
          <w:tcPr>
            <w:tcW w:w="709" w:type="dxa"/>
          </w:tcPr>
          <w:p w14:paraId="05398CE7">
            <w:pPr>
              <w:spacing w:after="0" w:line="240" w:lineRule="auto"/>
              <w:jc w:val="both"/>
              <w:rPr>
                <w:rFonts w:ascii="Times New Roman" w:hAnsi="Times New Roman" w:cs="Times New Roman"/>
                <w:b/>
              </w:rPr>
            </w:pPr>
            <w:r>
              <w:rPr>
                <w:rFonts w:ascii="Times New Roman" w:hAnsi="Times New Roman" w:cs="Times New Roman"/>
                <w:b/>
              </w:rPr>
              <w:t>14272</w:t>
            </w:r>
          </w:p>
        </w:tc>
        <w:tc>
          <w:tcPr>
            <w:tcW w:w="1559" w:type="dxa"/>
          </w:tcPr>
          <w:p w14:paraId="785F1DFC">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C93A1C2">
            <w:pPr>
              <w:spacing w:after="0" w:line="240" w:lineRule="auto"/>
              <w:jc w:val="both"/>
              <w:rPr>
                <w:rFonts w:ascii="Times New Roman" w:hAnsi="Times New Roman" w:cs="Times New Roman"/>
              </w:rPr>
            </w:pPr>
          </w:p>
        </w:tc>
        <w:tc>
          <w:tcPr>
            <w:tcW w:w="993" w:type="dxa"/>
          </w:tcPr>
          <w:p w14:paraId="2DE16C2B">
            <w:pPr>
              <w:jc w:val="center"/>
              <w:rPr>
                <w:rFonts w:ascii="Times New Roman" w:hAnsi="Times New Roman" w:cs="Times New Roman"/>
              </w:rPr>
            </w:pPr>
            <w:r>
              <w:rPr>
                <w:rFonts w:ascii="Times New Roman" w:hAnsi="Times New Roman" w:cs="Times New Roman"/>
              </w:rPr>
              <w:t>1</w:t>
            </w:r>
          </w:p>
        </w:tc>
        <w:tc>
          <w:tcPr>
            <w:tcW w:w="1559" w:type="dxa"/>
          </w:tcPr>
          <w:p w14:paraId="2ED9136C">
            <w:pPr>
              <w:spacing w:after="0" w:line="240" w:lineRule="auto"/>
              <w:jc w:val="center"/>
              <w:rPr>
                <w:rFonts w:ascii="Times New Roman" w:hAnsi="Times New Roman" w:cs="Times New Roman"/>
              </w:rPr>
            </w:pPr>
            <w:r>
              <w:rPr>
                <w:rFonts w:ascii="Times New Roman" w:hAnsi="Times New Roman" w:cs="Times New Roman"/>
              </w:rPr>
              <w:t>287,76</w:t>
            </w:r>
          </w:p>
        </w:tc>
      </w:tr>
      <w:tr w14:paraId="06A6F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DCDE8ED">
            <w:pPr>
              <w:jc w:val="center"/>
              <w:rPr>
                <w:rFonts w:ascii="Times New Roman" w:hAnsi="Times New Roman" w:cs="Times New Roman"/>
              </w:rPr>
            </w:pPr>
          </w:p>
        </w:tc>
        <w:tc>
          <w:tcPr>
            <w:tcW w:w="567" w:type="dxa"/>
          </w:tcPr>
          <w:p w14:paraId="579761F6">
            <w:pPr>
              <w:spacing w:after="0" w:line="240" w:lineRule="auto"/>
              <w:jc w:val="center"/>
              <w:rPr>
                <w:rFonts w:ascii="Times New Roman" w:hAnsi="Times New Roman" w:cs="Times New Roman"/>
              </w:rPr>
            </w:pPr>
            <w:r>
              <w:rPr>
                <w:rFonts w:ascii="Times New Roman" w:hAnsi="Times New Roman" w:cs="Times New Roman"/>
              </w:rPr>
              <w:t>26</w:t>
            </w:r>
          </w:p>
        </w:tc>
        <w:tc>
          <w:tcPr>
            <w:tcW w:w="2835" w:type="dxa"/>
          </w:tcPr>
          <w:p w14:paraId="19133D7B">
            <w:pPr>
              <w:spacing w:after="0" w:line="276" w:lineRule="auto"/>
              <w:jc w:val="both"/>
              <w:rPr>
                <w:rFonts w:ascii="Times New Roman" w:hAnsi="Times New Roman" w:cs="Times New Roman"/>
              </w:rPr>
            </w:pPr>
            <w:r>
              <w:rPr>
                <w:rFonts w:ascii="Times New Roman" w:hAnsi="Times New Roman" w:cs="Times New Roman"/>
              </w:rPr>
              <w:t xml:space="preserve">EMEI MEU CANTINHO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1.102m² - Vila Popular. Frequência anual (férias escolares no mês de janeiro). Fornecimento de 1 (uma) armadilha luminosa. </w:t>
            </w:r>
          </w:p>
        </w:tc>
        <w:tc>
          <w:tcPr>
            <w:tcW w:w="709" w:type="dxa"/>
          </w:tcPr>
          <w:p w14:paraId="67120C54">
            <w:pPr>
              <w:spacing w:after="0" w:line="240" w:lineRule="auto"/>
              <w:jc w:val="both"/>
              <w:rPr>
                <w:rFonts w:ascii="Times New Roman" w:hAnsi="Times New Roman" w:cs="Times New Roman"/>
                <w:b/>
              </w:rPr>
            </w:pPr>
            <w:r>
              <w:rPr>
                <w:rFonts w:ascii="Times New Roman" w:hAnsi="Times New Roman" w:cs="Times New Roman"/>
                <w:b/>
              </w:rPr>
              <w:t>14274</w:t>
            </w:r>
          </w:p>
        </w:tc>
        <w:tc>
          <w:tcPr>
            <w:tcW w:w="1559" w:type="dxa"/>
          </w:tcPr>
          <w:p w14:paraId="36378B6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3612BD6">
            <w:pPr>
              <w:spacing w:after="0" w:line="240" w:lineRule="auto"/>
              <w:jc w:val="both"/>
              <w:rPr>
                <w:rFonts w:ascii="Times New Roman" w:hAnsi="Times New Roman" w:cs="Times New Roman"/>
              </w:rPr>
            </w:pPr>
          </w:p>
        </w:tc>
        <w:tc>
          <w:tcPr>
            <w:tcW w:w="993" w:type="dxa"/>
          </w:tcPr>
          <w:p w14:paraId="403BCD2E">
            <w:pPr>
              <w:jc w:val="center"/>
              <w:rPr>
                <w:rFonts w:ascii="Times New Roman" w:hAnsi="Times New Roman" w:cs="Times New Roman"/>
              </w:rPr>
            </w:pPr>
            <w:r>
              <w:rPr>
                <w:rFonts w:ascii="Times New Roman" w:hAnsi="Times New Roman" w:cs="Times New Roman"/>
              </w:rPr>
              <w:t>2</w:t>
            </w:r>
          </w:p>
        </w:tc>
        <w:tc>
          <w:tcPr>
            <w:tcW w:w="1559" w:type="dxa"/>
          </w:tcPr>
          <w:p w14:paraId="7D625225">
            <w:pPr>
              <w:spacing w:after="0" w:line="240" w:lineRule="auto"/>
              <w:jc w:val="center"/>
              <w:rPr>
                <w:rFonts w:ascii="Times New Roman" w:hAnsi="Times New Roman" w:cs="Times New Roman"/>
              </w:rPr>
            </w:pPr>
            <w:r>
              <w:rPr>
                <w:rFonts w:ascii="Times New Roman" w:hAnsi="Times New Roman" w:cs="Times New Roman"/>
              </w:rPr>
              <w:t>1.017,52</w:t>
            </w:r>
          </w:p>
        </w:tc>
      </w:tr>
      <w:tr w14:paraId="284E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73D852A">
            <w:pPr>
              <w:jc w:val="center"/>
              <w:rPr>
                <w:rFonts w:ascii="Times New Roman" w:hAnsi="Times New Roman" w:cs="Times New Roman"/>
              </w:rPr>
            </w:pPr>
          </w:p>
        </w:tc>
        <w:tc>
          <w:tcPr>
            <w:tcW w:w="567" w:type="dxa"/>
          </w:tcPr>
          <w:p w14:paraId="13D0D980">
            <w:pPr>
              <w:spacing w:after="0" w:line="240" w:lineRule="auto"/>
              <w:jc w:val="center"/>
              <w:rPr>
                <w:rFonts w:ascii="Times New Roman" w:hAnsi="Times New Roman" w:cs="Times New Roman"/>
              </w:rPr>
            </w:pPr>
            <w:r>
              <w:rPr>
                <w:rFonts w:ascii="Times New Roman" w:hAnsi="Times New Roman" w:cs="Times New Roman"/>
              </w:rPr>
              <w:t>27</w:t>
            </w:r>
          </w:p>
        </w:tc>
        <w:tc>
          <w:tcPr>
            <w:tcW w:w="2835" w:type="dxa"/>
          </w:tcPr>
          <w:p w14:paraId="5A657C47">
            <w:pPr>
              <w:spacing w:after="0" w:line="276" w:lineRule="auto"/>
              <w:jc w:val="both"/>
              <w:rPr>
                <w:rFonts w:ascii="Times New Roman" w:hAnsi="Times New Roman" w:cs="Times New Roman"/>
              </w:rPr>
            </w:pPr>
            <w:r>
              <w:rPr>
                <w:rFonts w:ascii="Times New Roman" w:hAnsi="Times New Roman" w:cs="Times New Roman"/>
              </w:rPr>
              <w:t xml:space="preserve">EMEI CAMINHOS DO SABER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991,05m² - Bairro Canabarro. Frequência anual (férias escolares no mês de janeiro). Fornecimento de 1 (uma) armadilha luminosa. </w:t>
            </w:r>
          </w:p>
        </w:tc>
        <w:tc>
          <w:tcPr>
            <w:tcW w:w="709" w:type="dxa"/>
          </w:tcPr>
          <w:p w14:paraId="79234DDF">
            <w:pPr>
              <w:spacing w:after="0" w:line="240" w:lineRule="auto"/>
              <w:jc w:val="both"/>
              <w:rPr>
                <w:rFonts w:ascii="Times New Roman" w:hAnsi="Times New Roman" w:cs="Times New Roman"/>
                <w:b/>
              </w:rPr>
            </w:pPr>
            <w:r>
              <w:rPr>
                <w:rFonts w:ascii="Times New Roman" w:hAnsi="Times New Roman" w:cs="Times New Roman"/>
                <w:b/>
              </w:rPr>
              <w:t>14276</w:t>
            </w:r>
          </w:p>
        </w:tc>
        <w:tc>
          <w:tcPr>
            <w:tcW w:w="1559" w:type="dxa"/>
          </w:tcPr>
          <w:p w14:paraId="6B82F76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B0063AB">
            <w:pPr>
              <w:spacing w:after="0" w:line="240" w:lineRule="auto"/>
              <w:jc w:val="both"/>
              <w:rPr>
                <w:rFonts w:ascii="Times New Roman" w:hAnsi="Times New Roman" w:cs="Times New Roman"/>
              </w:rPr>
            </w:pPr>
          </w:p>
        </w:tc>
        <w:tc>
          <w:tcPr>
            <w:tcW w:w="993" w:type="dxa"/>
          </w:tcPr>
          <w:p w14:paraId="53CFB150">
            <w:pPr>
              <w:jc w:val="center"/>
              <w:rPr>
                <w:rFonts w:ascii="Times New Roman" w:hAnsi="Times New Roman" w:cs="Times New Roman"/>
              </w:rPr>
            </w:pPr>
            <w:r>
              <w:rPr>
                <w:rFonts w:ascii="Times New Roman" w:hAnsi="Times New Roman" w:cs="Times New Roman"/>
              </w:rPr>
              <w:t>2</w:t>
            </w:r>
          </w:p>
        </w:tc>
        <w:tc>
          <w:tcPr>
            <w:tcW w:w="1559" w:type="dxa"/>
          </w:tcPr>
          <w:p w14:paraId="0B3C9660">
            <w:pPr>
              <w:spacing w:after="0" w:line="240" w:lineRule="auto"/>
              <w:jc w:val="center"/>
              <w:rPr>
                <w:rFonts w:ascii="Times New Roman" w:hAnsi="Times New Roman" w:cs="Times New Roman"/>
              </w:rPr>
            </w:pPr>
            <w:r>
              <w:rPr>
                <w:rFonts w:ascii="Times New Roman" w:hAnsi="Times New Roman" w:cs="Times New Roman"/>
              </w:rPr>
              <w:t>915,06</w:t>
            </w:r>
          </w:p>
        </w:tc>
      </w:tr>
      <w:tr w14:paraId="72B0B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6DBDEA6">
            <w:pPr>
              <w:jc w:val="center"/>
              <w:rPr>
                <w:rFonts w:ascii="Times New Roman" w:hAnsi="Times New Roman" w:cs="Times New Roman"/>
              </w:rPr>
            </w:pPr>
          </w:p>
        </w:tc>
        <w:tc>
          <w:tcPr>
            <w:tcW w:w="567" w:type="dxa"/>
          </w:tcPr>
          <w:p w14:paraId="1D5C912D">
            <w:pPr>
              <w:spacing w:after="0" w:line="240" w:lineRule="auto"/>
              <w:jc w:val="center"/>
              <w:rPr>
                <w:rFonts w:ascii="Times New Roman" w:hAnsi="Times New Roman" w:cs="Times New Roman"/>
              </w:rPr>
            </w:pPr>
            <w:r>
              <w:rPr>
                <w:rFonts w:ascii="Times New Roman" w:hAnsi="Times New Roman" w:cs="Times New Roman"/>
              </w:rPr>
              <w:t>28</w:t>
            </w:r>
          </w:p>
        </w:tc>
        <w:tc>
          <w:tcPr>
            <w:tcW w:w="2835" w:type="dxa"/>
          </w:tcPr>
          <w:p w14:paraId="37B179A8">
            <w:pPr>
              <w:spacing w:after="0" w:line="276" w:lineRule="auto"/>
              <w:jc w:val="both"/>
              <w:rPr>
                <w:rFonts w:ascii="Times New Roman" w:hAnsi="Times New Roman" w:cs="Times New Roman"/>
              </w:rPr>
            </w:pPr>
            <w:r>
              <w:rPr>
                <w:rFonts w:ascii="Times New Roman" w:hAnsi="Times New Roman" w:cs="Times New Roman"/>
              </w:rPr>
              <w:t xml:space="preserve">EMEI APRENDER BRINCANDO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210,10m² - Bairro Canabarro. Frequência anual (férias escolares no mês de janeiro). Fornecimento de 1 (uma) armadilha luminosa. </w:t>
            </w:r>
          </w:p>
        </w:tc>
        <w:tc>
          <w:tcPr>
            <w:tcW w:w="709" w:type="dxa"/>
          </w:tcPr>
          <w:p w14:paraId="49C9CF74">
            <w:pPr>
              <w:spacing w:after="0" w:line="240" w:lineRule="auto"/>
              <w:jc w:val="both"/>
              <w:rPr>
                <w:rFonts w:ascii="Times New Roman" w:hAnsi="Times New Roman" w:cs="Times New Roman"/>
                <w:b/>
              </w:rPr>
            </w:pPr>
            <w:r>
              <w:rPr>
                <w:rFonts w:ascii="Times New Roman" w:hAnsi="Times New Roman" w:cs="Times New Roman"/>
                <w:b/>
              </w:rPr>
              <w:t>14278</w:t>
            </w:r>
          </w:p>
        </w:tc>
        <w:tc>
          <w:tcPr>
            <w:tcW w:w="1559" w:type="dxa"/>
          </w:tcPr>
          <w:p w14:paraId="50BC9FEA">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0BC5388">
            <w:pPr>
              <w:spacing w:after="0" w:line="240" w:lineRule="auto"/>
              <w:jc w:val="both"/>
              <w:rPr>
                <w:rFonts w:ascii="Times New Roman" w:hAnsi="Times New Roman" w:cs="Times New Roman"/>
              </w:rPr>
            </w:pPr>
          </w:p>
        </w:tc>
        <w:tc>
          <w:tcPr>
            <w:tcW w:w="993" w:type="dxa"/>
          </w:tcPr>
          <w:p w14:paraId="00165809">
            <w:pPr>
              <w:jc w:val="center"/>
              <w:rPr>
                <w:rFonts w:ascii="Times New Roman" w:hAnsi="Times New Roman" w:cs="Times New Roman"/>
              </w:rPr>
            </w:pPr>
            <w:r>
              <w:rPr>
                <w:rFonts w:ascii="Times New Roman" w:hAnsi="Times New Roman" w:cs="Times New Roman"/>
              </w:rPr>
              <w:t>1</w:t>
            </w:r>
          </w:p>
        </w:tc>
        <w:tc>
          <w:tcPr>
            <w:tcW w:w="1559" w:type="dxa"/>
          </w:tcPr>
          <w:p w14:paraId="1DF00F43">
            <w:pPr>
              <w:spacing w:after="0" w:line="240" w:lineRule="auto"/>
              <w:jc w:val="center"/>
              <w:rPr>
                <w:rFonts w:ascii="Times New Roman" w:hAnsi="Times New Roman" w:cs="Times New Roman"/>
              </w:rPr>
            </w:pPr>
            <w:r>
              <w:rPr>
                <w:rFonts w:ascii="Times New Roman" w:hAnsi="Times New Roman" w:cs="Times New Roman"/>
              </w:rPr>
              <w:t>193,88</w:t>
            </w:r>
          </w:p>
        </w:tc>
      </w:tr>
      <w:tr w14:paraId="7548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6780B54">
            <w:pPr>
              <w:jc w:val="center"/>
              <w:rPr>
                <w:rFonts w:ascii="Times New Roman" w:hAnsi="Times New Roman" w:cs="Times New Roman"/>
              </w:rPr>
            </w:pPr>
          </w:p>
        </w:tc>
        <w:tc>
          <w:tcPr>
            <w:tcW w:w="567" w:type="dxa"/>
          </w:tcPr>
          <w:p w14:paraId="214D10D7">
            <w:pPr>
              <w:spacing w:after="0" w:line="240" w:lineRule="auto"/>
              <w:jc w:val="center"/>
              <w:rPr>
                <w:rFonts w:ascii="Times New Roman" w:hAnsi="Times New Roman" w:cs="Times New Roman"/>
              </w:rPr>
            </w:pPr>
            <w:r>
              <w:rPr>
                <w:rFonts w:ascii="Times New Roman" w:hAnsi="Times New Roman" w:cs="Times New Roman"/>
              </w:rPr>
              <w:t>29</w:t>
            </w:r>
          </w:p>
        </w:tc>
        <w:tc>
          <w:tcPr>
            <w:tcW w:w="2835" w:type="dxa"/>
          </w:tcPr>
          <w:p w14:paraId="412D828C">
            <w:pPr>
              <w:spacing w:after="0" w:line="276" w:lineRule="auto"/>
              <w:jc w:val="both"/>
              <w:rPr>
                <w:rFonts w:ascii="Times New Roman" w:hAnsi="Times New Roman" w:cs="Times New Roman"/>
              </w:rPr>
            </w:pPr>
            <w:r>
              <w:rPr>
                <w:rFonts w:ascii="Times New Roman" w:hAnsi="Times New Roman" w:cs="Times New Roman"/>
              </w:rPr>
              <w:t xml:space="preserve">EMEF ANDRADE NEVES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123,39m² - Linha Boa Vista Fundos. Frequência anual (férias escolares no mês de janeiro). Fornecimento de 1 (uma) armadilha luminosa. </w:t>
            </w:r>
          </w:p>
        </w:tc>
        <w:tc>
          <w:tcPr>
            <w:tcW w:w="709" w:type="dxa"/>
          </w:tcPr>
          <w:p w14:paraId="3EAF5EF4">
            <w:pPr>
              <w:spacing w:after="0" w:line="240" w:lineRule="auto"/>
              <w:jc w:val="both"/>
              <w:rPr>
                <w:rFonts w:ascii="Times New Roman" w:hAnsi="Times New Roman" w:cs="Times New Roman"/>
                <w:b/>
              </w:rPr>
            </w:pPr>
            <w:r>
              <w:rPr>
                <w:rFonts w:ascii="Times New Roman" w:hAnsi="Times New Roman" w:cs="Times New Roman"/>
                <w:b/>
              </w:rPr>
              <w:t>14280</w:t>
            </w:r>
          </w:p>
        </w:tc>
        <w:tc>
          <w:tcPr>
            <w:tcW w:w="1559" w:type="dxa"/>
          </w:tcPr>
          <w:p w14:paraId="00ADB0C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C51AC85">
            <w:pPr>
              <w:spacing w:after="0" w:line="240" w:lineRule="auto"/>
              <w:jc w:val="both"/>
              <w:rPr>
                <w:rFonts w:ascii="Times New Roman" w:hAnsi="Times New Roman" w:cs="Times New Roman"/>
              </w:rPr>
            </w:pPr>
          </w:p>
        </w:tc>
        <w:tc>
          <w:tcPr>
            <w:tcW w:w="993" w:type="dxa"/>
          </w:tcPr>
          <w:p w14:paraId="464D0E84">
            <w:pPr>
              <w:jc w:val="center"/>
              <w:rPr>
                <w:rFonts w:ascii="Times New Roman" w:hAnsi="Times New Roman" w:cs="Times New Roman"/>
              </w:rPr>
            </w:pPr>
            <w:r>
              <w:rPr>
                <w:rFonts w:ascii="Times New Roman" w:hAnsi="Times New Roman" w:cs="Times New Roman"/>
              </w:rPr>
              <w:t>1</w:t>
            </w:r>
          </w:p>
        </w:tc>
        <w:tc>
          <w:tcPr>
            <w:tcW w:w="1559" w:type="dxa"/>
          </w:tcPr>
          <w:p w14:paraId="42C7E855">
            <w:pPr>
              <w:spacing w:after="0" w:line="240" w:lineRule="auto"/>
              <w:jc w:val="center"/>
              <w:rPr>
                <w:rFonts w:ascii="Times New Roman" w:hAnsi="Times New Roman" w:cs="Times New Roman"/>
              </w:rPr>
            </w:pPr>
            <w:r>
              <w:rPr>
                <w:rFonts w:ascii="Times New Roman" w:hAnsi="Times New Roman" w:cs="Times New Roman"/>
              </w:rPr>
              <w:t>113,92</w:t>
            </w:r>
          </w:p>
        </w:tc>
      </w:tr>
      <w:tr w14:paraId="18B72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7DC3AE1">
            <w:pPr>
              <w:jc w:val="center"/>
              <w:rPr>
                <w:rFonts w:ascii="Times New Roman" w:hAnsi="Times New Roman" w:cs="Times New Roman"/>
              </w:rPr>
            </w:pPr>
          </w:p>
        </w:tc>
        <w:tc>
          <w:tcPr>
            <w:tcW w:w="567" w:type="dxa"/>
          </w:tcPr>
          <w:p w14:paraId="0D3E25B0">
            <w:pPr>
              <w:spacing w:after="0" w:line="240" w:lineRule="auto"/>
              <w:jc w:val="center"/>
              <w:rPr>
                <w:rFonts w:ascii="Times New Roman" w:hAnsi="Times New Roman" w:cs="Times New Roman"/>
              </w:rPr>
            </w:pPr>
            <w:r>
              <w:rPr>
                <w:rFonts w:ascii="Times New Roman" w:hAnsi="Times New Roman" w:cs="Times New Roman"/>
              </w:rPr>
              <w:t>30</w:t>
            </w:r>
          </w:p>
        </w:tc>
        <w:tc>
          <w:tcPr>
            <w:tcW w:w="2835" w:type="dxa"/>
          </w:tcPr>
          <w:p w14:paraId="01BDA4B7">
            <w:pPr>
              <w:spacing w:after="0" w:line="276" w:lineRule="auto"/>
              <w:jc w:val="both"/>
              <w:rPr>
                <w:rFonts w:ascii="Times New Roman" w:hAnsi="Times New Roman" w:cs="Times New Roman"/>
              </w:rPr>
            </w:pPr>
            <w:r>
              <w:rPr>
                <w:rFonts w:ascii="Times New Roman" w:hAnsi="Times New Roman" w:cs="Times New Roman"/>
              </w:rPr>
              <w:t xml:space="preserve">EMEF BENTO GONÇALVES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839m² - Linha Boa Vista Frente. Frequência anual (férias escolares no mês de janeiro). Fornecimento de 1 (uma) armadilha luminosa. </w:t>
            </w:r>
          </w:p>
        </w:tc>
        <w:tc>
          <w:tcPr>
            <w:tcW w:w="709" w:type="dxa"/>
          </w:tcPr>
          <w:p w14:paraId="4D3104B9">
            <w:pPr>
              <w:spacing w:after="0" w:line="240" w:lineRule="auto"/>
              <w:jc w:val="both"/>
              <w:rPr>
                <w:rFonts w:ascii="Times New Roman" w:hAnsi="Times New Roman" w:cs="Times New Roman"/>
                <w:b/>
              </w:rPr>
            </w:pPr>
            <w:r>
              <w:rPr>
                <w:rFonts w:ascii="Times New Roman" w:hAnsi="Times New Roman" w:cs="Times New Roman"/>
                <w:b/>
              </w:rPr>
              <w:t>14282</w:t>
            </w:r>
          </w:p>
        </w:tc>
        <w:tc>
          <w:tcPr>
            <w:tcW w:w="1559" w:type="dxa"/>
          </w:tcPr>
          <w:p w14:paraId="1AD5FDBF">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EDD8A3A">
            <w:pPr>
              <w:spacing w:after="0" w:line="240" w:lineRule="auto"/>
              <w:jc w:val="both"/>
              <w:rPr>
                <w:rFonts w:ascii="Times New Roman" w:hAnsi="Times New Roman" w:cs="Times New Roman"/>
              </w:rPr>
            </w:pPr>
          </w:p>
        </w:tc>
        <w:tc>
          <w:tcPr>
            <w:tcW w:w="993" w:type="dxa"/>
          </w:tcPr>
          <w:p w14:paraId="2EBCE8B1">
            <w:pPr>
              <w:jc w:val="center"/>
              <w:rPr>
                <w:rFonts w:ascii="Times New Roman" w:hAnsi="Times New Roman" w:cs="Times New Roman"/>
              </w:rPr>
            </w:pPr>
            <w:r>
              <w:rPr>
                <w:rFonts w:ascii="Times New Roman" w:hAnsi="Times New Roman" w:cs="Times New Roman"/>
              </w:rPr>
              <w:t>2</w:t>
            </w:r>
          </w:p>
        </w:tc>
        <w:tc>
          <w:tcPr>
            <w:tcW w:w="1559" w:type="dxa"/>
          </w:tcPr>
          <w:p w14:paraId="527B111C">
            <w:pPr>
              <w:spacing w:after="0" w:line="240" w:lineRule="auto"/>
              <w:jc w:val="center"/>
              <w:rPr>
                <w:rFonts w:ascii="Times New Roman" w:hAnsi="Times New Roman" w:cs="Times New Roman"/>
              </w:rPr>
            </w:pPr>
            <w:r>
              <w:rPr>
                <w:rFonts w:ascii="Times New Roman" w:hAnsi="Times New Roman" w:cs="Times New Roman"/>
              </w:rPr>
              <w:t>774,68</w:t>
            </w:r>
          </w:p>
        </w:tc>
      </w:tr>
      <w:tr w14:paraId="4D1D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8121DC1">
            <w:pPr>
              <w:jc w:val="center"/>
              <w:rPr>
                <w:rFonts w:ascii="Times New Roman" w:hAnsi="Times New Roman" w:cs="Times New Roman"/>
              </w:rPr>
            </w:pPr>
          </w:p>
        </w:tc>
        <w:tc>
          <w:tcPr>
            <w:tcW w:w="567" w:type="dxa"/>
          </w:tcPr>
          <w:p w14:paraId="77B8B533">
            <w:pPr>
              <w:spacing w:after="0" w:line="240" w:lineRule="auto"/>
              <w:jc w:val="center"/>
              <w:rPr>
                <w:rFonts w:ascii="Times New Roman" w:hAnsi="Times New Roman" w:cs="Times New Roman"/>
              </w:rPr>
            </w:pPr>
            <w:r>
              <w:rPr>
                <w:rFonts w:ascii="Times New Roman" w:hAnsi="Times New Roman" w:cs="Times New Roman"/>
              </w:rPr>
              <w:t>31</w:t>
            </w:r>
          </w:p>
        </w:tc>
        <w:tc>
          <w:tcPr>
            <w:tcW w:w="2835" w:type="dxa"/>
          </w:tcPr>
          <w:p w14:paraId="685676E2">
            <w:pPr>
              <w:spacing w:after="0" w:line="276" w:lineRule="auto"/>
              <w:jc w:val="both"/>
              <w:rPr>
                <w:rFonts w:ascii="Times New Roman" w:hAnsi="Times New Roman" w:cs="Times New Roman"/>
              </w:rPr>
            </w:pPr>
            <w:r>
              <w:rPr>
                <w:rFonts w:ascii="Times New Roman" w:hAnsi="Times New Roman" w:cs="Times New Roman"/>
              </w:rPr>
              <w:t xml:space="preserve">EMEF DOM PEDRO I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403,89m² - Linha Clara. Frequência anual (férias escolares no mês de janeiro). Fornecimento de 1 (uma) armadilha luminosa. </w:t>
            </w:r>
          </w:p>
        </w:tc>
        <w:tc>
          <w:tcPr>
            <w:tcW w:w="709" w:type="dxa"/>
          </w:tcPr>
          <w:p w14:paraId="3453398C">
            <w:pPr>
              <w:spacing w:after="0" w:line="240" w:lineRule="auto"/>
              <w:jc w:val="both"/>
              <w:rPr>
                <w:rFonts w:ascii="Times New Roman" w:hAnsi="Times New Roman" w:cs="Times New Roman"/>
                <w:b/>
              </w:rPr>
            </w:pPr>
            <w:r>
              <w:rPr>
                <w:rFonts w:ascii="Times New Roman" w:hAnsi="Times New Roman" w:cs="Times New Roman"/>
                <w:b/>
              </w:rPr>
              <w:t>14284</w:t>
            </w:r>
          </w:p>
        </w:tc>
        <w:tc>
          <w:tcPr>
            <w:tcW w:w="1559" w:type="dxa"/>
          </w:tcPr>
          <w:p w14:paraId="7215659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EECAEE7">
            <w:pPr>
              <w:spacing w:after="0" w:line="240" w:lineRule="auto"/>
              <w:jc w:val="both"/>
              <w:rPr>
                <w:rFonts w:ascii="Times New Roman" w:hAnsi="Times New Roman" w:cs="Times New Roman"/>
              </w:rPr>
            </w:pPr>
          </w:p>
        </w:tc>
        <w:tc>
          <w:tcPr>
            <w:tcW w:w="993" w:type="dxa"/>
          </w:tcPr>
          <w:p w14:paraId="141F594B">
            <w:pPr>
              <w:jc w:val="center"/>
              <w:rPr>
                <w:rFonts w:ascii="Times New Roman" w:hAnsi="Times New Roman" w:cs="Times New Roman"/>
              </w:rPr>
            </w:pPr>
            <w:r>
              <w:rPr>
                <w:rFonts w:ascii="Times New Roman" w:hAnsi="Times New Roman" w:cs="Times New Roman"/>
              </w:rPr>
              <w:t>1</w:t>
            </w:r>
          </w:p>
        </w:tc>
        <w:tc>
          <w:tcPr>
            <w:tcW w:w="1559" w:type="dxa"/>
          </w:tcPr>
          <w:p w14:paraId="56CBD65C">
            <w:pPr>
              <w:spacing w:after="0" w:line="240" w:lineRule="auto"/>
              <w:jc w:val="center"/>
              <w:rPr>
                <w:rFonts w:ascii="Times New Roman" w:hAnsi="Times New Roman" w:cs="Times New Roman"/>
              </w:rPr>
            </w:pPr>
            <w:r>
              <w:rPr>
                <w:rFonts w:ascii="Times New Roman" w:hAnsi="Times New Roman" w:cs="Times New Roman"/>
              </w:rPr>
              <w:t>372,92</w:t>
            </w:r>
          </w:p>
        </w:tc>
      </w:tr>
      <w:tr w14:paraId="3C61C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62AA58B">
            <w:pPr>
              <w:jc w:val="center"/>
              <w:rPr>
                <w:rFonts w:ascii="Times New Roman" w:hAnsi="Times New Roman" w:cs="Times New Roman"/>
              </w:rPr>
            </w:pPr>
          </w:p>
        </w:tc>
        <w:tc>
          <w:tcPr>
            <w:tcW w:w="567" w:type="dxa"/>
          </w:tcPr>
          <w:p w14:paraId="3206198C">
            <w:pPr>
              <w:spacing w:after="0" w:line="240" w:lineRule="auto"/>
              <w:jc w:val="center"/>
              <w:rPr>
                <w:rFonts w:ascii="Times New Roman" w:hAnsi="Times New Roman" w:cs="Times New Roman"/>
              </w:rPr>
            </w:pPr>
            <w:r>
              <w:rPr>
                <w:rFonts w:ascii="Times New Roman" w:hAnsi="Times New Roman" w:cs="Times New Roman"/>
              </w:rPr>
              <w:t>32</w:t>
            </w:r>
          </w:p>
        </w:tc>
        <w:tc>
          <w:tcPr>
            <w:tcW w:w="2835" w:type="dxa"/>
          </w:tcPr>
          <w:p w14:paraId="572178A8">
            <w:pPr>
              <w:spacing w:line="276" w:lineRule="auto"/>
              <w:jc w:val="both"/>
              <w:rPr>
                <w:rFonts w:ascii="Times New Roman" w:hAnsi="Times New Roman" w:cs="Times New Roman"/>
              </w:rPr>
            </w:pPr>
            <w:r>
              <w:rPr>
                <w:rFonts w:ascii="Times New Roman" w:hAnsi="Times New Roman" w:cs="Times New Roman"/>
              </w:rPr>
              <w:t xml:space="preserve">EMEF FLORIANO PEIXOTO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219,72m² - Linha Catarina. Frequência anual (férias escolares no mês de janeiro). Fornecimento de 1 (uma) armadilha luminosa. </w:t>
            </w:r>
          </w:p>
        </w:tc>
        <w:tc>
          <w:tcPr>
            <w:tcW w:w="709" w:type="dxa"/>
          </w:tcPr>
          <w:p w14:paraId="20BAA74A">
            <w:pPr>
              <w:spacing w:after="0" w:line="240" w:lineRule="auto"/>
              <w:jc w:val="both"/>
              <w:rPr>
                <w:rFonts w:ascii="Times New Roman" w:hAnsi="Times New Roman" w:cs="Times New Roman"/>
                <w:b/>
              </w:rPr>
            </w:pPr>
            <w:r>
              <w:rPr>
                <w:rFonts w:ascii="Times New Roman" w:hAnsi="Times New Roman" w:cs="Times New Roman"/>
                <w:b/>
              </w:rPr>
              <w:t>14286</w:t>
            </w:r>
          </w:p>
        </w:tc>
        <w:tc>
          <w:tcPr>
            <w:tcW w:w="1559" w:type="dxa"/>
          </w:tcPr>
          <w:p w14:paraId="00B8615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AE027AE">
            <w:pPr>
              <w:spacing w:after="0" w:line="240" w:lineRule="auto"/>
              <w:jc w:val="both"/>
              <w:rPr>
                <w:rFonts w:ascii="Times New Roman" w:hAnsi="Times New Roman" w:cs="Times New Roman"/>
              </w:rPr>
            </w:pPr>
          </w:p>
        </w:tc>
        <w:tc>
          <w:tcPr>
            <w:tcW w:w="993" w:type="dxa"/>
          </w:tcPr>
          <w:p w14:paraId="06A2DB1E">
            <w:pPr>
              <w:jc w:val="center"/>
              <w:rPr>
                <w:rFonts w:ascii="Times New Roman" w:hAnsi="Times New Roman" w:cs="Times New Roman"/>
              </w:rPr>
            </w:pPr>
            <w:r>
              <w:rPr>
                <w:rFonts w:ascii="Times New Roman" w:hAnsi="Times New Roman" w:cs="Times New Roman"/>
              </w:rPr>
              <w:t>1</w:t>
            </w:r>
          </w:p>
        </w:tc>
        <w:tc>
          <w:tcPr>
            <w:tcW w:w="1559" w:type="dxa"/>
          </w:tcPr>
          <w:p w14:paraId="2321CEEE">
            <w:pPr>
              <w:spacing w:after="0" w:line="240" w:lineRule="auto"/>
              <w:jc w:val="center"/>
              <w:rPr>
                <w:rFonts w:ascii="Times New Roman" w:hAnsi="Times New Roman" w:cs="Times New Roman"/>
              </w:rPr>
            </w:pPr>
            <w:r>
              <w:rPr>
                <w:rFonts w:ascii="Times New Roman" w:hAnsi="Times New Roman" w:cs="Times New Roman"/>
              </w:rPr>
              <w:t>202,88</w:t>
            </w:r>
          </w:p>
        </w:tc>
      </w:tr>
      <w:tr w14:paraId="56649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547941D">
            <w:pPr>
              <w:jc w:val="center"/>
              <w:rPr>
                <w:rFonts w:ascii="Times New Roman" w:hAnsi="Times New Roman" w:cs="Times New Roman"/>
              </w:rPr>
            </w:pPr>
          </w:p>
        </w:tc>
        <w:tc>
          <w:tcPr>
            <w:tcW w:w="567" w:type="dxa"/>
          </w:tcPr>
          <w:p w14:paraId="4241D6E2">
            <w:pPr>
              <w:spacing w:after="0" w:line="240" w:lineRule="auto"/>
              <w:jc w:val="center"/>
              <w:rPr>
                <w:rFonts w:ascii="Times New Roman" w:hAnsi="Times New Roman" w:cs="Times New Roman"/>
              </w:rPr>
            </w:pPr>
            <w:r>
              <w:rPr>
                <w:rFonts w:ascii="Times New Roman" w:hAnsi="Times New Roman" w:cs="Times New Roman"/>
              </w:rPr>
              <w:t>33</w:t>
            </w:r>
          </w:p>
        </w:tc>
        <w:tc>
          <w:tcPr>
            <w:tcW w:w="2835" w:type="dxa"/>
          </w:tcPr>
          <w:p w14:paraId="58C809F5">
            <w:pPr>
              <w:spacing w:after="0" w:line="276" w:lineRule="auto"/>
              <w:jc w:val="both"/>
              <w:rPr>
                <w:rFonts w:ascii="Times New Roman" w:hAnsi="Times New Roman" w:cs="Times New Roman"/>
              </w:rPr>
            </w:pPr>
            <w:r>
              <w:rPr>
                <w:rFonts w:ascii="Times New Roman" w:hAnsi="Times New Roman" w:cs="Times New Roman"/>
              </w:rPr>
              <w:t xml:space="preserve">EMEF GETÚLIO VARGAS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210,81m² - Linha Harmonia Baixa. Frequência anual (férias escolares no mês de janeiro). Fornecimento de 1 (uma) armadilha luminosa. </w:t>
            </w:r>
          </w:p>
        </w:tc>
        <w:tc>
          <w:tcPr>
            <w:tcW w:w="709" w:type="dxa"/>
          </w:tcPr>
          <w:p w14:paraId="79C780AE">
            <w:pPr>
              <w:spacing w:after="0" w:line="240" w:lineRule="auto"/>
              <w:jc w:val="both"/>
              <w:rPr>
                <w:rFonts w:ascii="Times New Roman" w:hAnsi="Times New Roman" w:cs="Times New Roman"/>
                <w:b/>
              </w:rPr>
            </w:pPr>
            <w:r>
              <w:rPr>
                <w:rFonts w:ascii="Times New Roman" w:hAnsi="Times New Roman" w:cs="Times New Roman"/>
                <w:b/>
              </w:rPr>
              <w:t>14288</w:t>
            </w:r>
          </w:p>
        </w:tc>
        <w:tc>
          <w:tcPr>
            <w:tcW w:w="1559" w:type="dxa"/>
          </w:tcPr>
          <w:p w14:paraId="5B263FD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8445D68">
            <w:pPr>
              <w:spacing w:after="0" w:line="240" w:lineRule="auto"/>
              <w:jc w:val="both"/>
              <w:rPr>
                <w:rFonts w:ascii="Times New Roman" w:hAnsi="Times New Roman" w:cs="Times New Roman"/>
              </w:rPr>
            </w:pPr>
          </w:p>
        </w:tc>
        <w:tc>
          <w:tcPr>
            <w:tcW w:w="993" w:type="dxa"/>
          </w:tcPr>
          <w:p w14:paraId="16D0FE5A">
            <w:pPr>
              <w:jc w:val="center"/>
              <w:rPr>
                <w:rFonts w:ascii="Times New Roman" w:hAnsi="Times New Roman" w:cs="Times New Roman"/>
              </w:rPr>
            </w:pPr>
            <w:r>
              <w:rPr>
                <w:rFonts w:ascii="Times New Roman" w:hAnsi="Times New Roman" w:cs="Times New Roman"/>
              </w:rPr>
              <w:t>1</w:t>
            </w:r>
          </w:p>
        </w:tc>
        <w:tc>
          <w:tcPr>
            <w:tcW w:w="1559" w:type="dxa"/>
          </w:tcPr>
          <w:p w14:paraId="381E9141">
            <w:pPr>
              <w:spacing w:after="0" w:line="240" w:lineRule="auto"/>
              <w:jc w:val="center"/>
              <w:rPr>
                <w:rFonts w:ascii="Times New Roman" w:hAnsi="Times New Roman" w:cs="Times New Roman"/>
              </w:rPr>
            </w:pPr>
            <w:r>
              <w:rPr>
                <w:rFonts w:ascii="Times New Roman" w:hAnsi="Times New Roman" w:cs="Times New Roman"/>
              </w:rPr>
              <w:t>194,64</w:t>
            </w:r>
          </w:p>
        </w:tc>
      </w:tr>
      <w:tr w14:paraId="6E16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DF9D6B5">
            <w:pPr>
              <w:jc w:val="center"/>
              <w:rPr>
                <w:rFonts w:ascii="Times New Roman" w:hAnsi="Times New Roman" w:cs="Times New Roman"/>
              </w:rPr>
            </w:pPr>
          </w:p>
        </w:tc>
        <w:tc>
          <w:tcPr>
            <w:tcW w:w="567" w:type="dxa"/>
          </w:tcPr>
          <w:p w14:paraId="1B53E8A5">
            <w:pPr>
              <w:spacing w:after="0" w:line="240" w:lineRule="auto"/>
              <w:jc w:val="center"/>
              <w:rPr>
                <w:rFonts w:ascii="Times New Roman" w:hAnsi="Times New Roman" w:cs="Times New Roman"/>
              </w:rPr>
            </w:pPr>
            <w:r>
              <w:rPr>
                <w:rFonts w:ascii="Times New Roman" w:hAnsi="Times New Roman" w:cs="Times New Roman"/>
              </w:rPr>
              <w:t>34</w:t>
            </w:r>
          </w:p>
        </w:tc>
        <w:tc>
          <w:tcPr>
            <w:tcW w:w="2835" w:type="dxa"/>
          </w:tcPr>
          <w:p w14:paraId="7F8A0F30">
            <w:pPr>
              <w:spacing w:after="0" w:line="276" w:lineRule="auto"/>
              <w:jc w:val="both"/>
              <w:rPr>
                <w:rFonts w:ascii="Times New Roman" w:hAnsi="Times New Roman" w:cs="Times New Roman"/>
              </w:rPr>
            </w:pPr>
            <w:r>
              <w:rPr>
                <w:rFonts w:ascii="Times New Roman" w:hAnsi="Times New Roman" w:cs="Times New Roman"/>
              </w:rPr>
              <w:t xml:space="preserve">EMEF SÃO JACÓ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223,15m² - Linha São Jacó. Frequência anual (férias escolares no mês de janeiro). Fornecimento de 1 (uma) armadilha luminosa. </w:t>
            </w:r>
          </w:p>
        </w:tc>
        <w:tc>
          <w:tcPr>
            <w:tcW w:w="709" w:type="dxa"/>
          </w:tcPr>
          <w:p w14:paraId="1DC18412">
            <w:pPr>
              <w:spacing w:after="0" w:line="240" w:lineRule="auto"/>
              <w:jc w:val="both"/>
              <w:rPr>
                <w:rFonts w:ascii="Times New Roman" w:hAnsi="Times New Roman" w:cs="Times New Roman"/>
                <w:b/>
              </w:rPr>
            </w:pPr>
            <w:r>
              <w:rPr>
                <w:rFonts w:ascii="Times New Roman" w:hAnsi="Times New Roman" w:cs="Times New Roman"/>
                <w:b/>
              </w:rPr>
              <w:t>14292</w:t>
            </w:r>
          </w:p>
        </w:tc>
        <w:tc>
          <w:tcPr>
            <w:tcW w:w="1559" w:type="dxa"/>
          </w:tcPr>
          <w:p w14:paraId="1C0BF98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4EAA25F">
            <w:pPr>
              <w:spacing w:after="0" w:line="240" w:lineRule="auto"/>
              <w:jc w:val="both"/>
              <w:rPr>
                <w:rFonts w:ascii="Times New Roman" w:hAnsi="Times New Roman" w:cs="Times New Roman"/>
              </w:rPr>
            </w:pPr>
          </w:p>
        </w:tc>
        <w:tc>
          <w:tcPr>
            <w:tcW w:w="993" w:type="dxa"/>
          </w:tcPr>
          <w:p w14:paraId="6F8DB380">
            <w:pPr>
              <w:jc w:val="center"/>
              <w:rPr>
                <w:rFonts w:ascii="Times New Roman" w:hAnsi="Times New Roman" w:cs="Times New Roman"/>
              </w:rPr>
            </w:pPr>
            <w:r>
              <w:rPr>
                <w:rFonts w:ascii="Times New Roman" w:hAnsi="Times New Roman" w:cs="Times New Roman"/>
              </w:rPr>
              <w:t>1</w:t>
            </w:r>
          </w:p>
        </w:tc>
        <w:tc>
          <w:tcPr>
            <w:tcW w:w="1559" w:type="dxa"/>
          </w:tcPr>
          <w:p w14:paraId="26384482">
            <w:pPr>
              <w:spacing w:after="0" w:line="240" w:lineRule="auto"/>
              <w:jc w:val="center"/>
              <w:rPr>
                <w:rFonts w:ascii="Times New Roman" w:hAnsi="Times New Roman" w:cs="Times New Roman"/>
              </w:rPr>
            </w:pPr>
            <w:r>
              <w:rPr>
                <w:rFonts w:ascii="Times New Roman" w:hAnsi="Times New Roman" w:cs="Times New Roman"/>
              </w:rPr>
              <w:t>206,04</w:t>
            </w:r>
          </w:p>
        </w:tc>
      </w:tr>
      <w:tr w14:paraId="4A0E7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45C4552">
            <w:pPr>
              <w:jc w:val="center"/>
              <w:rPr>
                <w:rFonts w:ascii="Times New Roman" w:hAnsi="Times New Roman" w:cs="Times New Roman"/>
              </w:rPr>
            </w:pPr>
          </w:p>
        </w:tc>
        <w:tc>
          <w:tcPr>
            <w:tcW w:w="567" w:type="dxa"/>
          </w:tcPr>
          <w:p w14:paraId="4B525171">
            <w:pPr>
              <w:spacing w:after="0" w:line="240" w:lineRule="auto"/>
              <w:jc w:val="center"/>
              <w:rPr>
                <w:rFonts w:ascii="Times New Roman" w:hAnsi="Times New Roman" w:cs="Times New Roman"/>
              </w:rPr>
            </w:pPr>
            <w:r>
              <w:rPr>
                <w:rFonts w:ascii="Times New Roman" w:hAnsi="Times New Roman" w:cs="Times New Roman"/>
              </w:rPr>
              <w:t>35</w:t>
            </w:r>
          </w:p>
        </w:tc>
        <w:tc>
          <w:tcPr>
            <w:tcW w:w="2835" w:type="dxa"/>
          </w:tcPr>
          <w:p w14:paraId="1B889BFC">
            <w:pPr>
              <w:spacing w:after="0" w:line="276" w:lineRule="auto"/>
              <w:jc w:val="both"/>
              <w:rPr>
                <w:rFonts w:ascii="Times New Roman" w:hAnsi="Times New Roman" w:cs="Times New Roman"/>
              </w:rPr>
            </w:pPr>
            <w:r>
              <w:rPr>
                <w:rFonts w:ascii="Times New Roman" w:hAnsi="Times New Roman" w:cs="Times New Roman"/>
              </w:rPr>
              <w:t xml:space="preserve">EMEF MARECHAL ARTHUR DA COSTA E SILVA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200m² - Linha Germano Fundos. Frequência anual (férias escolares no mês de janeiro). Fornecimento de 1 (uma) armadilha luminosa. </w:t>
            </w:r>
          </w:p>
        </w:tc>
        <w:tc>
          <w:tcPr>
            <w:tcW w:w="709" w:type="dxa"/>
          </w:tcPr>
          <w:p w14:paraId="16144FC3">
            <w:pPr>
              <w:spacing w:after="0" w:line="240" w:lineRule="auto"/>
              <w:jc w:val="both"/>
              <w:rPr>
                <w:rFonts w:ascii="Times New Roman" w:hAnsi="Times New Roman" w:cs="Times New Roman"/>
                <w:b/>
              </w:rPr>
            </w:pPr>
            <w:r>
              <w:rPr>
                <w:rFonts w:ascii="Times New Roman" w:hAnsi="Times New Roman" w:cs="Times New Roman"/>
                <w:b/>
              </w:rPr>
              <w:t>14294</w:t>
            </w:r>
          </w:p>
        </w:tc>
        <w:tc>
          <w:tcPr>
            <w:tcW w:w="1559" w:type="dxa"/>
          </w:tcPr>
          <w:p w14:paraId="16322E8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817E629">
            <w:pPr>
              <w:spacing w:after="0" w:line="240" w:lineRule="auto"/>
              <w:jc w:val="both"/>
              <w:rPr>
                <w:rFonts w:ascii="Times New Roman" w:hAnsi="Times New Roman" w:cs="Times New Roman"/>
              </w:rPr>
            </w:pPr>
          </w:p>
        </w:tc>
        <w:tc>
          <w:tcPr>
            <w:tcW w:w="993" w:type="dxa"/>
          </w:tcPr>
          <w:p w14:paraId="51D5AF22">
            <w:pPr>
              <w:jc w:val="center"/>
              <w:rPr>
                <w:rFonts w:ascii="Times New Roman" w:hAnsi="Times New Roman" w:cs="Times New Roman"/>
              </w:rPr>
            </w:pPr>
            <w:r>
              <w:rPr>
                <w:rFonts w:ascii="Times New Roman" w:hAnsi="Times New Roman" w:cs="Times New Roman"/>
              </w:rPr>
              <w:t>1</w:t>
            </w:r>
          </w:p>
        </w:tc>
        <w:tc>
          <w:tcPr>
            <w:tcW w:w="1559" w:type="dxa"/>
          </w:tcPr>
          <w:p w14:paraId="73378F9B">
            <w:pPr>
              <w:spacing w:after="0" w:line="240" w:lineRule="auto"/>
              <w:jc w:val="center"/>
              <w:rPr>
                <w:rFonts w:ascii="Times New Roman" w:hAnsi="Times New Roman" w:cs="Times New Roman"/>
              </w:rPr>
            </w:pPr>
            <w:r>
              <w:rPr>
                <w:rFonts w:ascii="Times New Roman" w:hAnsi="Times New Roman" w:cs="Times New Roman"/>
              </w:rPr>
              <w:t>184,66</w:t>
            </w:r>
          </w:p>
        </w:tc>
      </w:tr>
      <w:tr w14:paraId="6227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EC7935A">
            <w:pPr>
              <w:jc w:val="center"/>
              <w:rPr>
                <w:rFonts w:ascii="Times New Roman" w:hAnsi="Times New Roman" w:cs="Times New Roman"/>
              </w:rPr>
            </w:pPr>
          </w:p>
        </w:tc>
        <w:tc>
          <w:tcPr>
            <w:tcW w:w="567" w:type="dxa"/>
          </w:tcPr>
          <w:p w14:paraId="79C69944">
            <w:pPr>
              <w:spacing w:after="0" w:line="240" w:lineRule="auto"/>
              <w:jc w:val="center"/>
              <w:rPr>
                <w:rFonts w:ascii="Times New Roman" w:hAnsi="Times New Roman" w:cs="Times New Roman"/>
              </w:rPr>
            </w:pPr>
            <w:r>
              <w:rPr>
                <w:rFonts w:ascii="Times New Roman" w:hAnsi="Times New Roman" w:cs="Times New Roman"/>
              </w:rPr>
              <w:t>36</w:t>
            </w:r>
          </w:p>
        </w:tc>
        <w:tc>
          <w:tcPr>
            <w:tcW w:w="2835" w:type="dxa"/>
          </w:tcPr>
          <w:p w14:paraId="50CE002B">
            <w:pPr>
              <w:spacing w:after="0" w:line="276" w:lineRule="auto"/>
              <w:jc w:val="both"/>
              <w:rPr>
                <w:rFonts w:ascii="Times New Roman" w:hAnsi="Times New Roman" w:cs="Times New Roman"/>
              </w:rPr>
            </w:pPr>
            <w:r>
              <w:rPr>
                <w:rFonts w:ascii="Times New Roman" w:hAnsi="Times New Roman" w:cs="Times New Roman"/>
              </w:rPr>
              <w:t xml:space="preserve">EMEF ALFREDO SCHNEIDER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2.882m² - Bairro Teutônia. Frequência anual (férias escolares no mês de janeiro). Fornecimento de 1 (uma) armadilha luminosa. </w:t>
            </w:r>
          </w:p>
        </w:tc>
        <w:tc>
          <w:tcPr>
            <w:tcW w:w="709" w:type="dxa"/>
          </w:tcPr>
          <w:p w14:paraId="1CFF6659">
            <w:pPr>
              <w:spacing w:after="0" w:line="240" w:lineRule="auto"/>
              <w:jc w:val="both"/>
              <w:rPr>
                <w:rFonts w:ascii="Times New Roman" w:hAnsi="Times New Roman" w:cs="Times New Roman"/>
                <w:b/>
              </w:rPr>
            </w:pPr>
            <w:r>
              <w:rPr>
                <w:rFonts w:ascii="Times New Roman" w:hAnsi="Times New Roman" w:cs="Times New Roman"/>
                <w:b/>
              </w:rPr>
              <w:t>14296</w:t>
            </w:r>
          </w:p>
        </w:tc>
        <w:tc>
          <w:tcPr>
            <w:tcW w:w="1559" w:type="dxa"/>
          </w:tcPr>
          <w:p w14:paraId="685E1E8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16B998B">
            <w:pPr>
              <w:spacing w:after="0" w:line="240" w:lineRule="auto"/>
              <w:jc w:val="both"/>
              <w:rPr>
                <w:rFonts w:ascii="Times New Roman" w:hAnsi="Times New Roman" w:cs="Times New Roman"/>
              </w:rPr>
            </w:pPr>
          </w:p>
        </w:tc>
        <w:tc>
          <w:tcPr>
            <w:tcW w:w="993" w:type="dxa"/>
          </w:tcPr>
          <w:p w14:paraId="5BB66EB3">
            <w:pPr>
              <w:jc w:val="center"/>
              <w:rPr>
                <w:rFonts w:ascii="Times New Roman" w:hAnsi="Times New Roman" w:cs="Times New Roman"/>
              </w:rPr>
            </w:pPr>
            <w:r>
              <w:rPr>
                <w:rFonts w:ascii="Times New Roman" w:hAnsi="Times New Roman" w:cs="Times New Roman"/>
              </w:rPr>
              <w:t>2</w:t>
            </w:r>
          </w:p>
        </w:tc>
        <w:tc>
          <w:tcPr>
            <w:tcW w:w="1559" w:type="dxa"/>
          </w:tcPr>
          <w:p w14:paraId="2ECD00A5">
            <w:pPr>
              <w:spacing w:after="0" w:line="240" w:lineRule="auto"/>
              <w:jc w:val="center"/>
              <w:rPr>
                <w:rFonts w:ascii="Times New Roman" w:hAnsi="Times New Roman" w:cs="Times New Roman"/>
              </w:rPr>
            </w:pPr>
            <w:r>
              <w:rPr>
                <w:rFonts w:ascii="Times New Roman" w:hAnsi="Times New Roman" w:cs="Times New Roman"/>
              </w:rPr>
              <w:t>2.661,04</w:t>
            </w:r>
          </w:p>
        </w:tc>
      </w:tr>
      <w:tr w14:paraId="68ACC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C5BEAB9">
            <w:pPr>
              <w:jc w:val="center"/>
              <w:rPr>
                <w:rFonts w:ascii="Times New Roman" w:hAnsi="Times New Roman" w:cs="Times New Roman"/>
              </w:rPr>
            </w:pPr>
          </w:p>
        </w:tc>
        <w:tc>
          <w:tcPr>
            <w:tcW w:w="567" w:type="dxa"/>
          </w:tcPr>
          <w:p w14:paraId="06CF0BA0">
            <w:pPr>
              <w:spacing w:after="0" w:line="240" w:lineRule="auto"/>
              <w:jc w:val="center"/>
              <w:rPr>
                <w:rFonts w:ascii="Times New Roman" w:hAnsi="Times New Roman" w:cs="Times New Roman"/>
              </w:rPr>
            </w:pPr>
            <w:r>
              <w:rPr>
                <w:rFonts w:ascii="Times New Roman" w:hAnsi="Times New Roman" w:cs="Times New Roman"/>
              </w:rPr>
              <w:t>37</w:t>
            </w:r>
          </w:p>
        </w:tc>
        <w:tc>
          <w:tcPr>
            <w:tcW w:w="2835" w:type="dxa"/>
          </w:tcPr>
          <w:p w14:paraId="2B1F2A68">
            <w:pPr>
              <w:spacing w:after="0" w:line="276" w:lineRule="auto"/>
              <w:jc w:val="both"/>
              <w:rPr>
                <w:rFonts w:ascii="Times New Roman" w:hAnsi="Times New Roman" w:cs="Times New Roman"/>
              </w:rPr>
            </w:pPr>
            <w:r>
              <w:rPr>
                <w:rFonts w:ascii="Times New Roman" w:hAnsi="Times New Roman" w:cs="Times New Roman"/>
              </w:rPr>
              <w:t xml:space="preserve">EMEF GUILHERME SOMMER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4.239m² - Vila Popular. Frequência anual (férias escolares no mês de janeiro). Fornecimento de 1 (uma) armadilha luminosa. </w:t>
            </w:r>
          </w:p>
        </w:tc>
        <w:tc>
          <w:tcPr>
            <w:tcW w:w="709" w:type="dxa"/>
          </w:tcPr>
          <w:p w14:paraId="71F99F0D">
            <w:pPr>
              <w:spacing w:after="0" w:line="240" w:lineRule="auto"/>
              <w:jc w:val="both"/>
              <w:rPr>
                <w:rFonts w:ascii="Times New Roman" w:hAnsi="Times New Roman" w:cs="Times New Roman"/>
                <w:b/>
              </w:rPr>
            </w:pPr>
            <w:r>
              <w:rPr>
                <w:rFonts w:ascii="Times New Roman" w:hAnsi="Times New Roman" w:cs="Times New Roman"/>
                <w:b/>
              </w:rPr>
              <w:t>14298</w:t>
            </w:r>
          </w:p>
        </w:tc>
        <w:tc>
          <w:tcPr>
            <w:tcW w:w="1559" w:type="dxa"/>
          </w:tcPr>
          <w:p w14:paraId="0B13832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1C7ACA2">
            <w:pPr>
              <w:spacing w:after="0" w:line="240" w:lineRule="auto"/>
              <w:jc w:val="both"/>
              <w:rPr>
                <w:rFonts w:ascii="Times New Roman" w:hAnsi="Times New Roman" w:cs="Times New Roman"/>
              </w:rPr>
            </w:pPr>
          </w:p>
        </w:tc>
        <w:tc>
          <w:tcPr>
            <w:tcW w:w="993" w:type="dxa"/>
          </w:tcPr>
          <w:p w14:paraId="3FADB361">
            <w:pPr>
              <w:jc w:val="center"/>
              <w:rPr>
                <w:rFonts w:ascii="Times New Roman" w:hAnsi="Times New Roman" w:cs="Times New Roman"/>
              </w:rPr>
            </w:pPr>
            <w:r>
              <w:rPr>
                <w:rFonts w:ascii="Times New Roman" w:hAnsi="Times New Roman" w:cs="Times New Roman"/>
              </w:rPr>
              <w:t>2</w:t>
            </w:r>
          </w:p>
        </w:tc>
        <w:tc>
          <w:tcPr>
            <w:tcW w:w="1559" w:type="dxa"/>
          </w:tcPr>
          <w:p w14:paraId="52BF3706">
            <w:pPr>
              <w:spacing w:after="0" w:line="240" w:lineRule="auto"/>
              <w:jc w:val="center"/>
              <w:rPr>
                <w:rFonts w:ascii="Times New Roman" w:hAnsi="Times New Roman" w:cs="Times New Roman"/>
              </w:rPr>
            </w:pPr>
            <w:r>
              <w:rPr>
                <w:rFonts w:ascii="Times New Roman" w:hAnsi="Times New Roman" w:cs="Times New Roman"/>
              </w:rPr>
              <w:t>3.914,02</w:t>
            </w:r>
          </w:p>
        </w:tc>
      </w:tr>
      <w:tr w14:paraId="5ABE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8C0A95A">
            <w:pPr>
              <w:jc w:val="center"/>
              <w:rPr>
                <w:rFonts w:ascii="Times New Roman" w:hAnsi="Times New Roman" w:cs="Times New Roman"/>
              </w:rPr>
            </w:pPr>
          </w:p>
        </w:tc>
        <w:tc>
          <w:tcPr>
            <w:tcW w:w="567" w:type="dxa"/>
          </w:tcPr>
          <w:p w14:paraId="43DFB786">
            <w:pPr>
              <w:spacing w:after="0" w:line="240" w:lineRule="auto"/>
              <w:jc w:val="center"/>
              <w:rPr>
                <w:rFonts w:ascii="Times New Roman" w:hAnsi="Times New Roman" w:cs="Times New Roman"/>
              </w:rPr>
            </w:pPr>
            <w:r>
              <w:rPr>
                <w:rFonts w:ascii="Times New Roman" w:hAnsi="Times New Roman" w:cs="Times New Roman"/>
              </w:rPr>
              <w:t>38</w:t>
            </w:r>
          </w:p>
        </w:tc>
        <w:tc>
          <w:tcPr>
            <w:tcW w:w="2835" w:type="dxa"/>
          </w:tcPr>
          <w:p w14:paraId="078523C5">
            <w:pPr>
              <w:spacing w:after="0" w:line="276" w:lineRule="auto"/>
              <w:jc w:val="both"/>
              <w:rPr>
                <w:rFonts w:ascii="Times New Roman" w:hAnsi="Times New Roman" w:cs="Times New Roman"/>
              </w:rPr>
            </w:pPr>
            <w:r>
              <w:rPr>
                <w:rFonts w:ascii="Times New Roman" w:hAnsi="Times New Roman" w:cs="Times New Roman"/>
              </w:rPr>
              <w:t xml:space="preserve">EMEF LEOPOLDO KLEPKER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2.765,86m² - Bairro Alesgut. Frequência anual (férias escolares no mês de janeiro). Fornecimento de 1 (uma) armadilha luminosa. </w:t>
            </w:r>
          </w:p>
        </w:tc>
        <w:tc>
          <w:tcPr>
            <w:tcW w:w="709" w:type="dxa"/>
          </w:tcPr>
          <w:p w14:paraId="33F3D5B3">
            <w:pPr>
              <w:spacing w:after="0" w:line="240" w:lineRule="auto"/>
              <w:jc w:val="both"/>
              <w:rPr>
                <w:rFonts w:ascii="Times New Roman" w:hAnsi="Times New Roman" w:cs="Times New Roman"/>
                <w:b/>
              </w:rPr>
            </w:pPr>
            <w:r>
              <w:rPr>
                <w:rFonts w:ascii="Times New Roman" w:hAnsi="Times New Roman" w:cs="Times New Roman"/>
                <w:b/>
              </w:rPr>
              <w:t>14300</w:t>
            </w:r>
          </w:p>
        </w:tc>
        <w:tc>
          <w:tcPr>
            <w:tcW w:w="1559" w:type="dxa"/>
          </w:tcPr>
          <w:p w14:paraId="3F209B2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1191936">
            <w:pPr>
              <w:spacing w:after="0" w:line="240" w:lineRule="auto"/>
              <w:jc w:val="both"/>
              <w:rPr>
                <w:rFonts w:ascii="Times New Roman" w:hAnsi="Times New Roman" w:cs="Times New Roman"/>
              </w:rPr>
            </w:pPr>
          </w:p>
        </w:tc>
        <w:tc>
          <w:tcPr>
            <w:tcW w:w="993" w:type="dxa"/>
          </w:tcPr>
          <w:p w14:paraId="7744022F">
            <w:pPr>
              <w:jc w:val="center"/>
              <w:rPr>
                <w:rFonts w:ascii="Times New Roman" w:hAnsi="Times New Roman" w:cs="Times New Roman"/>
              </w:rPr>
            </w:pPr>
            <w:r>
              <w:rPr>
                <w:rFonts w:ascii="Times New Roman" w:hAnsi="Times New Roman" w:cs="Times New Roman"/>
              </w:rPr>
              <w:t>2</w:t>
            </w:r>
          </w:p>
        </w:tc>
        <w:tc>
          <w:tcPr>
            <w:tcW w:w="1559" w:type="dxa"/>
          </w:tcPr>
          <w:p w14:paraId="17FCE8AB">
            <w:pPr>
              <w:spacing w:after="0" w:line="240" w:lineRule="auto"/>
              <w:jc w:val="center"/>
              <w:rPr>
                <w:rFonts w:ascii="Times New Roman" w:hAnsi="Times New Roman" w:cs="Times New Roman"/>
              </w:rPr>
            </w:pPr>
            <w:r>
              <w:rPr>
                <w:rFonts w:ascii="Times New Roman" w:hAnsi="Times New Roman" w:cs="Times New Roman"/>
              </w:rPr>
              <w:t>2.553,82</w:t>
            </w:r>
          </w:p>
        </w:tc>
      </w:tr>
      <w:tr w14:paraId="420B1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BFE366B">
            <w:pPr>
              <w:jc w:val="center"/>
              <w:rPr>
                <w:rFonts w:ascii="Times New Roman" w:hAnsi="Times New Roman" w:cs="Times New Roman"/>
              </w:rPr>
            </w:pPr>
          </w:p>
        </w:tc>
        <w:tc>
          <w:tcPr>
            <w:tcW w:w="567" w:type="dxa"/>
          </w:tcPr>
          <w:p w14:paraId="43E75337">
            <w:pPr>
              <w:spacing w:after="0" w:line="240" w:lineRule="auto"/>
              <w:jc w:val="center"/>
              <w:rPr>
                <w:rFonts w:ascii="Times New Roman" w:hAnsi="Times New Roman" w:cs="Times New Roman"/>
              </w:rPr>
            </w:pPr>
            <w:r>
              <w:rPr>
                <w:rFonts w:ascii="Times New Roman" w:hAnsi="Times New Roman" w:cs="Times New Roman"/>
              </w:rPr>
              <w:t>39</w:t>
            </w:r>
          </w:p>
        </w:tc>
        <w:tc>
          <w:tcPr>
            <w:tcW w:w="2835" w:type="dxa"/>
          </w:tcPr>
          <w:p w14:paraId="265CEC30">
            <w:pPr>
              <w:spacing w:after="0" w:line="276" w:lineRule="auto"/>
              <w:jc w:val="both"/>
              <w:rPr>
                <w:rFonts w:ascii="Times New Roman" w:hAnsi="Times New Roman" w:cs="Times New Roman"/>
              </w:rPr>
            </w:pPr>
            <w:r>
              <w:rPr>
                <w:rFonts w:ascii="Times New Roman" w:hAnsi="Times New Roman" w:cs="Times New Roman"/>
              </w:rPr>
              <w:t xml:space="preserve">EMEF TEOBALDO CLOSS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3.248m² - Bairro Canabarro. Frequência anual (férias escolares no mês de janeiro). Fornecimento de 1 (uma) armadilha luminosa. </w:t>
            </w:r>
          </w:p>
        </w:tc>
        <w:tc>
          <w:tcPr>
            <w:tcW w:w="709" w:type="dxa"/>
          </w:tcPr>
          <w:p w14:paraId="3C2FEBF0">
            <w:pPr>
              <w:spacing w:after="0" w:line="240" w:lineRule="auto"/>
              <w:jc w:val="both"/>
              <w:rPr>
                <w:rFonts w:ascii="Times New Roman" w:hAnsi="Times New Roman" w:cs="Times New Roman"/>
                <w:b/>
              </w:rPr>
            </w:pPr>
            <w:r>
              <w:rPr>
                <w:rFonts w:ascii="Times New Roman" w:hAnsi="Times New Roman" w:cs="Times New Roman"/>
                <w:b/>
              </w:rPr>
              <w:t>14302</w:t>
            </w:r>
          </w:p>
        </w:tc>
        <w:tc>
          <w:tcPr>
            <w:tcW w:w="1559" w:type="dxa"/>
          </w:tcPr>
          <w:p w14:paraId="6D9FCC7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5B80EC0">
            <w:pPr>
              <w:spacing w:after="0" w:line="240" w:lineRule="auto"/>
              <w:jc w:val="both"/>
              <w:rPr>
                <w:rFonts w:ascii="Times New Roman" w:hAnsi="Times New Roman" w:cs="Times New Roman"/>
              </w:rPr>
            </w:pPr>
          </w:p>
        </w:tc>
        <w:tc>
          <w:tcPr>
            <w:tcW w:w="993" w:type="dxa"/>
          </w:tcPr>
          <w:p w14:paraId="3CB9642A">
            <w:pPr>
              <w:jc w:val="center"/>
              <w:rPr>
                <w:rFonts w:ascii="Times New Roman" w:hAnsi="Times New Roman" w:cs="Times New Roman"/>
              </w:rPr>
            </w:pPr>
            <w:r>
              <w:rPr>
                <w:rFonts w:ascii="Times New Roman" w:hAnsi="Times New Roman" w:cs="Times New Roman"/>
              </w:rPr>
              <w:t>1</w:t>
            </w:r>
          </w:p>
        </w:tc>
        <w:tc>
          <w:tcPr>
            <w:tcW w:w="1559" w:type="dxa"/>
          </w:tcPr>
          <w:p w14:paraId="7E9BA4BA">
            <w:pPr>
              <w:spacing w:after="0" w:line="240" w:lineRule="auto"/>
              <w:jc w:val="center"/>
              <w:rPr>
                <w:rFonts w:ascii="Times New Roman" w:hAnsi="Times New Roman" w:cs="Times New Roman"/>
              </w:rPr>
            </w:pPr>
            <w:r>
              <w:rPr>
                <w:rFonts w:ascii="Times New Roman" w:hAnsi="Times New Roman" w:cs="Times New Roman"/>
              </w:rPr>
              <w:t>2.998,98</w:t>
            </w:r>
          </w:p>
        </w:tc>
      </w:tr>
      <w:tr w14:paraId="6B878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EE87BCA">
            <w:pPr>
              <w:jc w:val="center"/>
              <w:rPr>
                <w:rFonts w:ascii="Times New Roman" w:hAnsi="Times New Roman" w:cs="Times New Roman"/>
              </w:rPr>
            </w:pPr>
          </w:p>
        </w:tc>
        <w:tc>
          <w:tcPr>
            <w:tcW w:w="567" w:type="dxa"/>
          </w:tcPr>
          <w:p w14:paraId="486148C0">
            <w:pPr>
              <w:spacing w:after="0" w:line="240" w:lineRule="auto"/>
              <w:jc w:val="center"/>
              <w:rPr>
                <w:rFonts w:ascii="Times New Roman" w:hAnsi="Times New Roman" w:cs="Times New Roman"/>
              </w:rPr>
            </w:pPr>
            <w:r>
              <w:rPr>
                <w:rFonts w:ascii="Times New Roman" w:hAnsi="Times New Roman" w:cs="Times New Roman"/>
              </w:rPr>
              <w:t>40</w:t>
            </w:r>
          </w:p>
        </w:tc>
        <w:tc>
          <w:tcPr>
            <w:tcW w:w="2835" w:type="dxa"/>
          </w:tcPr>
          <w:p w14:paraId="0CDDB6B6">
            <w:pPr>
              <w:spacing w:after="0" w:line="276" w:lineRule="auto"/>
              <w:jc w:val="both"/>
              <w:rPr>
                <w:rFonts w:ascii="Times New Roman" w:hAnsi="Times New Roman" w:cs="Times New Roman"/>
              </w:rPr>
            </w:pPr>
            <w:r>
              <w:rPr>
                <w:rFonts w:ascii="Times New Roman" w:hAnsi="Times New Roman" w:cs="Times New Roman"/>
              </w:rPr>
              <w:t xml:space="preserve">EMEF 24 DE MAIO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4.250m² - Bairro Canabarro. Frequência anual (férias escolares no mês de janeiro). Fornecimento de 1 (uma) armadilha luminosa. </w:t>
            </w:r>
          </w:p>
        </w:tc>
        <w:tc>
          <w:tcPr>
            <w:tcW w:w="709" w:type="dxa"/>
          </w:tcPr>
          <w:p w14:paraId="65F88019">
            <w:pPr>
              <w:spacing w:after="0" w:line="240" w:lineRule="auto"/>
              <w:jc w:val="both"/>
              <w:rPr>
                <w:rFonts w:ascii="Times New Roman" w:hAnsi="Times New Roman" w:cs="Times New Roman"/>
                <w:b/>
              </w:rPr>
            </w:pPr>
            <w:r>
              <w:rPr>
                <w:rFonts w:ascii="Times New Roman" w:hAnsi="Times New Roman" w:cs="Times New Roman"/>
                <w:b/>
              </w:rPr>
              <w:t>14304</w:t>
            </w:r>
          </w:p>
        </w:tc>
        <w:tc>
          <w:tcPr>
            <w:tcW w:w="1559" w:type="dxa"/>
          </w:tcPr>
          <w:p w14:paraId="3926D30F">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16D7B66">
            <w:pPr>
              <w:spacing w:after="0" w:line="240" w:lineRule="auto"/>
              <w:jc w:val="both"/>
              <w:rPr>
                <w:rFonts w:ascii="Times New Roman" w:hAnsi="Times New Roman" w:cs="Times New Roman"/>
              </w:rPr>
            </w:pPr>
          </w:p>
        </w:tc>
        <w:tc>
          <w:tcPr>
            <w:tcW w:w="993" w:type="dxa"/>
          </w:tcPr>
          <w:p w14:paraId="60504FF8">
            <w:pPr>
              <w:jc w:val="center"/>
              <w:rPr>
                <w:rFonts w:ascii="Times New Roman" w:hAnsi="Times New Roman" w:cs="Times New Roman"/>
              </w:rPr>
            </w:pPr>
            <w:r>
              <w:rPr>
                <w:rFonts w:ascii="Times New Roman" w:hAnsi="Times New Roman" w:cs="Times New Roman"/>
              </w:rPr>
              <w:t>2</w:t>
            </w:r>
          </w:p>
        </w:tc>
        <w:tc>
          <w:tcPr>
            <w:tcW w:w="1559" w:type="dxa"/>
          </w:tcPr>
          <w:p w14:paraId="7C5433F8">
            <w:pPr>
              <w:spacing w:after="0" w:line="240" w:lineRule="auto"/>
              <w:jc w:val="center"/>
              <w:rPr>
                <w:rFonts w:ascii="Times New Roman" w:hAnsi="Times New Roman" w:cs="Times New Roman"/>
              </w:rPr>
            </w:pPr>
            <w:r>
              <w:rPr>
                <w:rFonts w:ascii="Times New Roman" w:hAnsi="Times New Roman" w:cs="Times New Roman"/>
              </w:rPr>
              <w:t>3.924,16</w:t>
            </w:r>
          </w:p>
        </w:tc>
      </w:tr>
      <w:tr w14:paraId="4AFBF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4856204">
            <w:pPr>
              <w:jc w:val="center"/>
              <w:rPr>
                <w:rFonts w:ascii="Times New Roman" w:hAnsi="Times New Roman" w:cs="Times New Roman"/>
              </w:rPr>
            </w:pPr>
          </w:p>
        </w:tc>
        <w:tc>
          <w:tcPr>
            <w:tcW w:w="567" w:type="dxa"/>
          </w:tcPr>
          <w:p w14:paraId="513FC700">
            <w:pPr>
              <w:spacing w:after="0" w:line="240" w:lineRule="auto"/>
              <w:jc w:val="center"/>
              <w:rPr>
                <w:rFonts w:ascii="Times New Roman" w:hAnsi="Times New Roman" w:cs="Times New Roman"/>
              </w:rPr>
            </w:pPr>
            <w:r>
              <w:rPr>
                <w:rFonts w:ascii="Times New Roman" w:hAnsi="Times New Roman" w:cs="Times New Roman"/>
              </w:rPr>
              <w:t>41</w:t>
            </w:r>
          </w:p>
        </w:tc>
        <w:tc>
          <w:tcPr>
            <w:tcW w:w="2835" w:type="dxa"/>
          </w:tcPr>
          <w:p w14:paraId="1D9EA4EF">
            <w:pPr>
              <w:spacing w:after="0" w:line="276" w:lineRule="auto"/>
              <w:jc w:val="both"/>
              <w:rPr>
                <w:rFonts w:ascii="Times New Roman" w:hAnsi="Times New Roman" w:cs="Times New Roman"/>
              </w:rPr>
            </w:pPr>
            <w:r>
              <w:rPr>
                <w:rFonts w:ascii="Times New Roman" w:hAnsi="Times New Roman" w:cs="Times New Roman"/>
              </w:rPr>
              <w:t xml:space="preserve">CEMEF - LEONEL DE MOURA BRIZOLA Desinsetização,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1.586,80m² - Bairro Centro Administrativo. Frequência anual (férias escolares no mês de janeiro). Fornecimento de 1 (uma) armadilha luminosa. </w:t>
            </w:r>
          </w:p>
        </w:tc>
        <w:tc>
          <w:tcPr>
            <w:tcW w:w="709" w:type="dxa"/>
          </w:tcPr>
          <w:p w14:paraId="06A724D1">
            <w:pPr>
              <w:spacing w:after="0" w:line="240" w:lineRule="auto"/>
              <w:jc w:val="both"/>
              <w:rPr>
                <w:rFonts w:ascii="Times New Roman" w:hAnsi="Times New Roman" w:cs="Times New Roman"/>
                <w:b/>
              </w:rPr>
            </w:pPr>
            <w:r>
              <w:rPr>
                <w:rFonts w:ascii="Times New Roman" w:hAnsi="Times New Roman" w:cs="Times New Roman"/>
                <w:b/>
              </w:rPr>
              <w:t>14306</w:t>
            </w:r>
          </w:p>
        </w:tc>
        <w:tc>
          <w:tcPr>
            <w:tcW w:w="1559" w:type="dxa"/>
          </w:tcPr>
          <w:p w14:paraId="052ED9C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EEB6B4B">
            <w:pPr>
              <w:spacing w:after="0" w:line="240" w:lineRule="auto"/>
              <w:jc w:val="both"/>
              <w:rPr>
                <w:rFonts w:ascii="Times New Roman" w:hAnsi="Times New Roman" w:cs="Times New Roman"/>
              </w:rPr>
            </w:pPr>
          </w:p>
        </w:tc>
        <w:tc>
          <w:tcPr>
            <w:tcW w:w="993" w:type="dxa"/>
          </w:tcPr>
          <w:p w14:paraId="4FA8F550">
            <w:pPr>
              <w:jc w:val="center"/>
              <w:rPr>
                <w:rFonts w:ascii="Times New Roman" w:hAnsi="Times New Roman" w:cs="Times New Roman"/>
              </w:rPr>
            </w:pPr>
            <w:r>
              <w:rPr>
                <w:rFonts w:ascii="Times New Roman" w:hAnsi="Times New Roman" w:cs="Times New Roman"/>
              </w:rPr>
              <w:t>4</w:t>
            </w:r>
          </w:p>
        </w:tc>
        <w:tc>
          <w:tcPr>
            <w:tcW w:w="1559" w:type="dxa"/>
          </w:tcPr>
          <w:p w14:paraId="0181FEE2">
            <w:pPr>
              <w:spacing w:after="0" w:line="240" w:lineRule="auto"/>
              <w:jc w:val="center"/>
              <w:rPr>
                <w:rFonts w:ascii="Times New Roman" w:hAnsi="Times New Roman" w:cs="Times New Roman"/>
              </w:rPr>
            </w:pPr>
            <w:r>
              <w:rPr>
                <w:rFonts w:ascii="Times New Roman" w:hAnsi="Times New Roman" w:cs="Times New Roman"/>
              </w:rPr>
              <w:t>1.464,96</w:t>
            </w:r>
          </w:p>
        </w:tc>
      </w:tr>
      <w:tr w14:paraId="3009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19E0E085">
            <w:pPr>
              <w:jc w:val="center"/>
              <w:rPr>
                <w:rFonts w:ascii="Times New Roman" w:hAnsi="Times New Roman" w:cs="Times New Roman"/>
              </w:rPr>
            </w:pPr>
            <w:r>
              <w:rPr>
                <w:rFonts w:ascii="Times New Roman" w:hAnsi="Times New Roman" w:cs="Times New Roman"/>
              </w:rPr>
              <w:t>Agricultura e Meio Ambiente</w:t>
            </w:r>
          </w:p>
        </w:tc>
        <w:tc>
          <w:tcPr>
            <w:tcW w:w="567" w:type="dxa"/>
          </w:tcPr>
          <w:p w14:paraId="6B8A869A">
            <w:pPr>
              <w:spacing w:after="0" w:line="240" w:lineRule="auto"/>
              <w:jc w:val="center"/>
              <w:rPr>
                <w:rFonts w:ascii="Times New Roman" w:hAnsi="Times New Roman" w:cs="Times New Roman"/>
              </w:rPr>
            </w:pPr>
            <w:r>
              <w:rPr>
                <w:rFonts w:ascii="Times New Roman" w:hAnsi="Times New Roman" w:cs="Times New Roman"/>
              </w:rPr>
              <w:t>42</w:t>
            </w:r>
          </w:p>
        </w:tc>
        <w:tc>
          <w:tcPr>
            <w:tcW w:w="2835" w:type="dxa"/>
          </w:tcPr>
          <w:p w14:paraId="181B21B2">
            <w:pPr>
              <w:spacing w:after="0" w:line="276" w:lineRule="auto"/>
              <w:jc w:val="both"/>
              <w:rPr>
                <w:rFonts w:ascii="Times New Roman" w:hAnsi="Times New Roman" w:cs="Times New Roman"/>
              </w:rPr>
            </w:pPr>
            <w:r>
              <w:rPr>
                <w:rFonts w:ascii="Times New Roman" w:hAnsi="Times New Roman" w:cs="Times New Roman"/>
              </w:rPr>
              <w:t xml:space="preserve">ATERRO SANITÁRIO MUNICIPAL Desinsetização, abrangendo as instalações internas e áreas externas dos 4 (quatro) prédios, aproximadamente 900,00m² - Linha Geraldo. Frequência semestral (geral) e mensalmente em pontos específicos de acordo com a necessidade. Fornecimento de 1 (uma) armadilha luminosa. </w:t>
            </w:r>
          </w:p>
        </w:tc>
        <w:tc>
          <w:tcPr>
            <w:tcW w:w="709" w:type="dxa"/>
          </w:tcPr>
          <w:p w14:paraId="60443ECE">
            <w:pPr>
              <w:spacing w:after="0" w:line="240" w:lineRule="auto"/>
              <w:jc w:val="both"/>
              <w:rPr>
                <w:rFonts w:ascii="Times New Roman" w:hAnsi="Times New Roman" w:cs="Times New Roman"/>
                <w:b/>
              </w:rPr>
            </w:pPr>
            <w:r>
              <w:rPr>
                <w:rFonts w:ascii="Times New Roman" w:hAnsi="Times New Roman" w:cs="Times New Roman"/>
                <w:b/>
              </w:rPr>
              <w:t>14308</w:t>
            </w:r>
          </w:p>
        </w:tc>
        <w:tc>
          <w:tcPr>
            <w:tcW w:w="1559" w:type="dxa"/>
          </w:tcPr>
          <w:p w14:paraId="599674A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80DF770">
            <w:pPr>
              <w:spacing w:after="0" w:line="240" w:lineRule="auto"/>
              <w:jc w:val="both"/>
              <w:rPr>
                <w:rFonts w:ascii="Times New Roman" w:hAnsi="Times New Roman" w:cs="Times New Roman"/>
              </w:rPr>
            </w:pPr>
          </w:p>
        </w:tc>
        <w:tc>
          <w:tcPr>
            <w:tcW w:w="993" w:type="dxa"/>
          </w:tcPr>
          <w:p w14:paraId="6AC3A579">
            <w:pPr>
              <w:jc w:val="center"/>
              <w:rPr>
                <w:rFonts w:ascii="Times New Roman" w:hAnsi="Times New Roman" w:cs="Times New Roman"/>
              </w:rPr>
            </w:pPr>
            <w:r>
              <w:rPr>
                <w:rFonts w:ascii="Times New Roman" w:hAnsi="Times New Roman" w:cs="Times New Roman"/>
              </w:rPr>
              <w:t>1</w:t>
            </w:r>
          </w:p>
        </w:tc>
        <w:tc>
          <w:tcPr>
            <w:tcW w:w="1559" w:type="dxa"/>
          </w:tcPr>
          <w:p w14:paraId="4E03CF1A">
            <w:pPr>
              <w:spacing w:after="0" w:line="240" w:lineRule="auto"/>
              <w:jc w:val="center"/>
              <w:rPr>
                <w:rFonts w:ascii="Times New Roman" w:hAnsi="Times New Roman" w:cs="Times New Roman"/>
              </w:rPr>
            </w:pPr>
            <w:r>
              <w:rPr>
                <w:rFonts w:ascii="Times New Roman" w:hAnsi="Times New Roman" w:cs="Times New Roman"/>
              </w:rPr>
              <w:t>831,00</w:t>
            </w:r>
          </w:p>
        </w:tc>
      </w:tr>
      <w:tr w14:paraId="11A7D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16E168C">
            <w:pPr>
              <w:jc w:val="center"/>
              <w:rPr>
                <w:rFonts w:ascii="Times New Roman" w:hAnsi="Times New Roman" w:cs="Times New Roman"/>
              </w:rPr>
            </w:pPr>
          </w:p>
        </w:tc>
        <w:tc>
          <w:tcPr>
            <w:tcW w:w="567" w:type="dxa"/>
          </w:tcPr>
          <w:p w14:paraId="72A9B6E0">
            <w:pPr>
              <w:spacing w:after="0" w:line="240" w:lineRule="auto"/>
              <w:jc w:val="center"/>
              <w:rPr>
                <w:rFonts w:ascii="Times New Roman" w:hAnsi="Times New Roman" w:cs="Times New Roman"/>
              </w:rPr>
            </w:pPr>
            <w:r>
              <w:rPr>
                <w:rFonts w:ascii="Times New Roman" w:hAnsi="Times New Roman" w:cs="Times New Roman"/>
              </w:rPr>
              <w:t>43</w:t>
            </w:r>
          </w:p>
        </w:tc>
        <w:tc>
          <w:tcPr>
            <w:tcW w:w="2835" w:type="dxa"/>
          </w:tcPr>
          <w:p w14:paraId="0987585D">
            <w:pPr>
              <w:spacing w:after="0" w:line="276" w:lineRule="auto"/>
              <w:jc w:val="both"/>
              <w:rPr>
                <w:rFonts w:ascii="Times New Roman" w:hAnsi="Times New Roman" w:cs="Times New Roman"/>
              </w:rPr>
            </w:pPr>
            <w:r>
              <w:rPr>
                <w:rFonts w:ascii="Times New Roman" w:hAnsi="Times New Roman" w:cs="Times New Roman"/>
              </w:rPr>
              <w:t xml:space="preserve">GALPÃO DA AGRICULTURA FAMILIAR Desinsetização, abrangendo as instalações internas e áreas externas do prédio, aproximadamente 500,00m² - Bairro Centro Administrativo. Frequência semestral (geral) e mensalmente em pontos específicos de acordo com a necessidade. Fornecimento de 1 (uma) armadilha luminosa. </w:t>
            </w:r>
          </w:p>
        </w:tc>
        <w:tc>
          <w:tcPr>
            <w:tcW w:w="709" w:type="dxa"/>
          </w:tcPr>
          <w:p w14:paraId="1454FFB6">
            <w:pPr>
              <w:spacing w:after="0" w:line="240" w:lineRule="auto"/>
              <w:jc w:val="both"/>
              <w:rPr>
                <w:rFonts w:ascii="Times New Roman" w:hAnsi="Times New Roman" w:cs="Times New Roman"/>
                <w:b/>
              </w:rPr>
            </w:pPr>
            <w:r>
              <w:rPr>
                <w:rFonts w:ascii="Times New Roman" w:hAnsi="Times New Roman" w:cs="Times New Roman"/>
                <w:b/>
              </w:rPr>
              <w:t>14310</w:t>
            </w:r>
          </w:p>
        </w:tc>
        <w:tc>
          <w:tcPr>
            <w:tcW w:w="1559" w:type="dxa"/>
          </w:tcPr>
          <w:p w14:paraId="2D83976D">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4757DBB">
            <w:pPr>
              <w:spacing w:after="0" w:line="240" w:lineRule="auto"/>
              <w:jc w:val="both"/>
              <w:rPr>
                <w:rFonts w:ascii="Times New Roman" w:hAnsi="Times New Roman" w:cs="Times New Roman"/>
              </w:rPr>
            </w:pPr>
          </w:p>
        </w:tc>
        <w:tc>
          <w:tcPr>
            <w:tcW w:w="993" w:type="dxa"/>
          </w:tcPr>
          <w:p w14:paraId="556C4CAC">
            <w:pPr>
              <w:jc w:val="center"/>
              <w:rPr>
                <w:rFonts w:ascii="Times New Roman" w:hAnsi="Times New Roman" w:cs="Times New Roman"/>
              </w:rPr>
            </w:pPr>
            <w:r>
              <w:rPr>
                <w:rFonts w:ascii="Times New Roman" w:hAnsi="Times New Roman" w:cs="Times New Roman"/>
              </w:rPr>
              <w:t>1</w:t>
            </w:r>
          </w:p>
        </w:tc>
        <w:tc>
          <w:tcPr>
            <w:tcW w:w="1559" w:type="dxa"/>
          </w:tcPr>
          <w:p w14:paraId="1608C388">
            <w:pPr>
              <w:spacing w:after="0" w:line="240" w:lineRule="auto"/>
              <w:jc w:val="center"/>
              <w:rPr>
                <w:rFonts w:ascii="Times New Roman" w:hAnsi="Times New Roman" w:cs="Times New Roman"/>
              </w:rPr>
            </w:pPr>
            <w:r>
              <w:rPr>
                <w:rFonts w:ascii="Times New Roman" w:hAnsi="Times New Roman" w:cs="Times New Roman"/>
              </w:rPr>
              <w:t>461,66</w:t>
            </w:r>
          </w:p>
        </w:tc>
      </w:tr>
      <w:tr w14:paraId="5277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11DB2E70">
            <w:pPr>
              <w:jc w:val="center"/>
              <w:rPr>
                <w:rFonts w:ascii="Times New Roman" w:hAnsi="Times New Roman" w:cs="Times New Roman"/>
              </w:rPr>
            </w:pPr>
            <w:r>
              <w:rPr>
                <w:rFonts w:ascii="Times New Roman" w:hAnsi="Times New Roman" w:cs="Times New Roman"/>
              </w:rPr>
              <w:t>Câmara de Vereadores</w:t>
            </w:r>
          </w:p>
        </w:tc>
        <w:tc>
          <w:tcPr>
            <w:tcW w:w="567" w:type="dxa"/>
          </w:tcPr>
          <w:p w14:paraId="470D2484">
            <w:pPr>
              <w:spacing w:after="0" w:line="240" w:lineRule="auto"/>
              <w:jc w:val="center"/>
              <w:rPr>
                <w:rFonts w:ascii="Times New Roman" w:hAnsi="Times New Roman" w:cs="Times New Roman"/>
              </w:rPr>
            </w:pPr>
            <w:r>
              <w:rPr>
                <w:rFonts w:ascii="Times New Roman" w:hAnsi="Times New Roman" w:cs="Times New Roman"/>
              </w:rPr>
              <w:t>44</w:t>
            </w:r>
          </w:p>
        </w:tc>
        <w:tc>
          <w:tcPr>
            <w:tcW w:w="2835" w:type="dxa"/>
          </w:tcPr>
          <w:p w14:paraId="6FFA109A">
            <w:pPr>
              <w:spacing w:after="0" w:line="276" w:lineRule="auto"/>
              <w:jc w:val="both"/>
              <w:rPr>
                <w:rFonts w:ascii="Times New Roman" w:hAnsi="Times New Roman" w:cs="Times New Roman"/>
              </w:rPr>
            </w:pPr>
            <w:r>
              <w:rPr>
                <w:rFonts w:ascii="Times New Roman" w:hAnsi="Times New Roman" w:cs="Times New Roman"/>
              </w:rPr>
              <w:t xml:space="preserve">CÂMARA MUNICIPAL DE VEREADORES Desinsetização - instalações internas e área externa do prédio da câmara, sendo três pavimentos, composto por 18 salas, com o tamanho aproximado de 2.040 m². Av. Um Leste, 1180 - Centro Administrativo, Teutônia - RS. Frequência semestral (geral) e mensalmente em pontos específicos de acordo com a necessidade. </w:t>
            </w:r>
          </w:p>
        </w:tc>
        <w:tc>
          <w:tcPr>
            <w:tcW w:w="709" w:type="dxa"/>
          </w:tcPr>
          <w:p w14:paraId="7358545E">
            <w:pPr>
              <w:spacing w:after="0" w:line="240" w:lineRule="auto"/>
              <w:jc w:val="both"/>
              <w:rPr>
                <w:rFonts w:ascii="Times New Roman" w:hAnsi="Times New Roman" w:cs="Times New Roman"/>
                <w:b/>
              </w:rPr>
            </w:pPr>
            <w:r>
              <w:rPr>
                <w:rFonts w:ascii="Times New Roman" w:hAnsi="Times New Roman" w:cs="Times New Roman"/>
                <w:b/>
              </w:rPr>
              <w:t>16970</w:t>
            </w:r>
          </w:p>
        </w:tc>
        <w:tc>
          <w:tcPr>
            <w:tcW w:w="1559" w:type="dxa"/>
          </w:tcPr>
          <w:p w14:paraId="3BAB9D7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FB7BFA4">
            <w:pPr>
              <w:spacing w:after="0" w:line="240" w:lineRule="auto"/>
              <w:jc w:val="both"/>
              <w:rPr>
                <w:rFonts w:ascii="Times New Roman" w:hAnsi="Times New Roman" w:cs="Times New Roman"/>
              </w:rPr>
            </w:pPr>
          </w:p>
        </w:tc>
        <w:tc>
          <w:tcPr>
            <w:tcW w:w="993" w:type="dxa"/>
          </w:tcPr>
          <w:p w14:paraId="2E7A54A8">
            <w:pPr>
              <w:jc w:val="center"/>
              <w:rPr>
                <w:rFonts w:ascii="Times New Roman" w:hAnsi="Times New Roman" w:cs="Times New Roman"/>
              </w:rPr>
            </w:pPr>
            <w:r>
              <w:rPr>
                <w:rFonts w:ascii="Times New Roman" w:hAnsi="Times New Roman" w:cs="Times New Roman"/>
              </w:rPr>
              <w:t>1</w:t>
            </w:r>
          </w:p>
        </w:tc>
        <w:tc>
          <w:tcPr>
            <w:tcW w:w="1559" w:type="dxa"/>
          </w:tcPr>
          <w:p w14:paraId="799AA0BA">
            <w:pPr>
              <w:spacing w:after="0" w:line="240" w:lineRule="auto"/>
              <w:jc w:val="center"/>
              <w:rPr>
                <w:rFonts w:ascii="Times New Roman" w:hAnsi="Times New Roman" w:cs="Times New Roman"/>
              </w:rPr>
            </w:pPr>
            <w:r>
              <w:rPr>
                <w:rFonts w:ascii="Times New Roman" w:hAnsi="Times New Roman" w:cs="Times New Roman"/>
              </w:rPr>
              <w:t>1.870,00</w:t>
            </w:r>
          </w:p>
        </w:tc>
      </w:tr>
    </w:tbl>
    <w:p w14:paraId="6B4E5172">
      <w:pPr>
        <w:spacing w:after="0" w:line="276" w:lineRule="auto"/>
        <w:jc w:val="both"/>
        <w:rPr>
          <w:rFonts w:ascii="Times New Roman" w:hAnsi="Times New Roman" w:cs="Times New Roman"/>
          <w:b/>
          <w:bCs/>
          <w:sz w:val="24"/>
          <w:szCs w:val="24"/>
        </w:rPr>
      </w:pPr>
    </w:p>
    <w:p w14:paraId="5575C8A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2.1.1.1 ESPECIFICAÇÕES DOS SERVIÇOS QUE DEVERÃO SER PRESTADOS PARA A DESINSETIZAÇÃO</w:t>
      </w:r>
    </w:p>
    <w:p w14:paraId="0A0323B3">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2.1.1, através da aplicação de produtos específicos para este fim, em todas as paredes, tetos, piso, forros, área interna de armários, caixas de gordura, esgotos, paredes da área externa e perímetro. </w:t>
      </w:r>
    </w:p>
    <w:p w14:paraId="16FA36C9">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feito através da instalação de armadilhas luminosas contra insetos voadores, projetados para utilização lateral (fixada na parede - horizontal), indicados para áreas de alimentação, embalagens, cozinhas industriais e restaurantes, com área de atuação de no mínimo 70 m², com refil adesivo atóxico, inodoro e que possa suportar altas temperaturas e voltagem de 220 volts. </w:t>
      </w:r>
    </w:p>
    <w:p w14:paraId="31AB0434">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instalação das armadilhas luminosas deve ocorrer em regime de comodato, podendo ser retirada pela empresa prestadora dos serviços ao final do contrato. </w:t>
      </w:r>
    </w:p>
    <w:p w14:paraId="593E63B1">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Cabe à licitante contratada vistoriar as armadilhas mensalmente, substituir os refis adesivos a cada 2 meses, e emitir relatório de monitoramento dos serviços, onde conste local, data e ciente do responsável pelo local (órgão público), informando o nível de infestação. </w:t>
      </w:r>
    </w:p>
    <w:p w14:paraId="79D3AE58">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Tal relatório deverá ser enviado à Secretaria Municipal específica, com os dados recolhidos mensalmente em todos os locais relacionados na Tabela 2.1.1, aos cuidados do fiscal de contrato.</w:t>
      </w:r>
    </w:p>
    <w:p w14:paraId="50B2292B">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execução das ações semestrais será determinada pela Secretaria demandante e informada à licitante contratada com 30 dias de antecedência. </w:t>
      </w:r>
    </w:p>
    <w:p w14:paraId="330E4DB9">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No caso das escolas, o controle químico deve ser feito no período de férias escolares e recesso escolar, porém poderá ocorrer a qualquer tempo, inclusive em finais de semana e feriados.</w:t>
      </w:r>
    </w:p>
    <w:p w14:paraId="4AC4E3CA">
      <w:pPr>
        <w:numPr>
          <w:ilvl w:val="0"/>
          <w:numId w:val="2"/>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licitante contratada terá até 15 dias para apresentar o certificado de realização dos serviços, por local, para a Secretaria demandante. </w:t>
      </w:r>
    </w:p>
    <w:p w14:paraId="07B762CB">
      <w:pPr>
        <w:spacing w:after="0" w:line="276" w:lineRule="auto"/>
        <w:jc w:val="both"/>
        <w:rPr>
          <w:rFonts w:ascii="Times New Roman" w:hAnsi="Times New Roman" w:cs="Times New Roman"/>
          <w:sz w:val="24"/>
          <w:szCs w:val="24"/>
        </w:rPr>
      </w:pPr>
    </w:p>
    <w:p w14:paraId="129AF09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2.1.2 DESRATIZAÇÃO - </w:t>
      </w:r>
      <w:r>
        <w:rPr>
          <w:rFonts w:ascii="Times New Roman" w:hAnsi="Times New Roman" w:cs="Times New Roman"/>
          <w:sz w:val="24"/>
          <w:szCs w:val="24"/>
        </w:rPr>
        <w:t>Controle químico e físico de roedores, incluindo materiais e serviços,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55"/>
        <w:gridCol w:w="450"/>
        <w:gridCol w:w="3457"/>
        <w:gridCol w:w="567"/>
        <w:gridCol w:w="1275"/>
        <w:gridCol w:w="1134"/>
        <w:gridCol w:w="1418"/>
      </w:tblGrid>
      <w:tr w14:paraId="3CA52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shd w:val="clear" w:color="auto" w:fill="C0C0C0"/>
          </w:tcPr>
          <w:p w14:paraId="4A07F4C9">
            <w:pPr>
              <w:spacing w:line="276" w:lineRule="auto"/>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450" w:type="dxa"/>
            <w:shd w:val="clear" w:color="auto" w:fill="C0C0C0"/>
          </w:tcPr>
          <w:p w14:paraId="5C481DEE">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ITEM</w:t>
            </w:r>
          </w:p>
        </w:tc>
        <w:tc>
          <w:tcPr>
            <w:tcW w:w="3457" w:type="dxa"/>
            <w:shd w:val="clear" w:color="auto" w:fill="C0C0C0"/>
          </w:tcPr>
          <w:p w14:paraId="0BA2B680">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567" w:type="dxa"/>
            <w:shd w:val="clear" w:color="auto" w:fill="C0C0C0"/>
          </w:tcPr>
          <w:p w14:paraId="6C6422BA">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275" w:type="dxa"/>
            <w:shd w:val="clear" w:color="auto" w:fill="C0C0C0"/>
          </w:tcPr>
          <w:p w14:paraId="1A06B739">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FREQUÊNCIA DO SERVIÇO DE DESRATIZAÇÃO</w:t>
            </w:r>
          </w:p>
        </w:tc>
        <w:tc>
          <w:tcPr>
            <w:tcW w:w="1134" w:type="dxa"/>
            <w:shd w:val="clear" w:color="auto" w:fill="C0C0C0"/>
          </w:tcPr>
          <w:p w14:paraId="23E73D6E">
            <w:pPr>
              <w:spacing w:line="276" w:lineRule="auto"/>
              <w:jc w:val="center"/>
              <w:rPr>
                <w:rFonts w:ascii="Times New Roman" w:hAnsi="Times New Roman" w:cs="Times New Roman"/>
                <w:b/>
                <w:sz w:val="16"/>
                <w:szCs w:val="16"/>
              </w:rPr>
            </w:pPr>
            <w:r>
              <w:rPr>
                <w:rFonts w:ascii="Times New Roman" w:hAnsi="Times New Roman" w:cs="Times New Roman"/>
                <w:b/>
                <w:sz w:val="16"/>
                <w:szCs w:val="16"/>
              </w:rPr>
              <w:t>QUANTIDADE DE ARMADILHAS</w:t>
            </w:r>
          </w:p>
        </w:tc>
        <w:tc>
          <w:tcPr>
            <w:tcW w:w="1418" w:type="dxa"/>
            <w:shd w:val="clear" w:color="auto" w:fill="C0C0C0"/>
          </w:tcPr>
          <w:p w14:paraId="04028A21">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VALOR (ANUAL) PARA DESRATIZAÇÃO</w:t>
            </w:r>
          </w:p>
        </w:tc>
      </w:tr>
      <w:tr w14:paraId="78523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tcPr>
          <w:p w14:paraId="4F3C8E91">
            <w:pPr>
              <w:spacing w:line="276" w:lineRule="auto"/>
              <w:jc w:val="center"/>
              <w:rPr>
                <w:rFonts w:ascii="Times New Roman" w:hAnsi="Times New Roman" w:cs="Times New Roman"/>
              </w:rPr>
            </w:pPr>
            <w:r>
              <w:rPr>
                <w:rFonts w:ascii="Times New Roman" w:hAnsi="Times New Roman" w:cs="Times New Roman"/>
              </w:rPr>
              <w:t>Administração</w:t>
            </w:r>
          </w:p>
        </w:tc>
        <w:tc>
          <w:tcPr>
            <w:tcW w:w="450" w:type="dxa"/>
          </w:tcPr>
          <w:p w14:paraId="635B7B72">
            <w:pPr>
              <w:spacing w:after="0" w:line="276" w:lineRule="auto"/>
              <w:jc w:val="center"/>
              <w:rPr>
                <w:rFonts w:ascii="Times New Roman" w:hAnsi="Times New Roman" w:cs="Times New Roman"/>
              </w:rPr>
            </w:pPr>
            <w:r>
              <w:rPr>
                <w:rFonts w:ascii="Times New Roman" w:hAnsi="Times New Roman" w:cs="Times New Roman"/>
              </w:rPr>
              <w:t>1</w:t>
            </w:r>
          </w:p>
        </w:tc>
        <w:tc>
          <w:tcPr>
            <w:tcW w:w="3457" w:type="dxa"/>
          </w:tcPr>
          <w:p w14:paraId="3DE91560">
            <w:pPr>
              <w:spacing w:after="0" w:line="276" w:lineRule="auto"/>
              <w:jc w:val="both"/>
              <w:rPr>
                <w:rFonts w:ascii="Times New Roman" w:hAnsi="Times New Roman" w:cs="Times New Roman"/>
              </w:rPr>
            </w:pPr>
            <w:r>
              <w:rPr>
                <w:rFonts w:ascii="Times New Roman" w:hAnsi="Times New Roman" w:cs="Times New Roman"/>
              </w:rPr>
              <w:t xml:space="preserve">Centro Administrativo Municipal - Desratização, abrangendo as instalações internas e áreas externas dos prédios do Complexo Administrativo, sendo pavimento térreo, composto por 64 salas, sótãos e pátios externos, aproximadamente 8.204,00 m² - Bairro Centro Administrativo. Visitas mensais. Quantidade: 20 (vinte) armadilhas. </w:t>
            </w:r>
          </w:p>
        </w:tc>
        <w:tc>
          <w:tcPr>
            <w:tcW w:w="567" w:type="dxa"/>
          </w:tcPr>
          <w:p w14:paraId="0FEF5553">
            <w:pPr>
              <w:spacing w:after="0" w:line="276" w:lineRule="auto"/>
              <w:jc w:val="center"/>
              <w:rPr>
                <w:rFonts w:ascii="Times New Roman" w:hAnsi="Times New Roman" w:cs="Times New Roman"/>
                <w:b/>
              </w:rPr>
            </w:pPr>
            <w:r>
              <w:rPr>
                <w:rFonts w:ascii="Times New Roman" w:hAnsi="Times New Roman" w:cs="Times New Roman"/>
                <w:b/>
              </w:rPr>
              <w:t>14225</w:t>
            </w:r>
          </w:p>
        </w:tc>
        <w:tc>
          <w:tcPr>
            <w:tcW w:w="1275" w:type="dxa"/>
          </w:tcPr>
          <w:p w14:paraId="1EA3584E">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ED9BB29">
            <w:pPr>
              <w:spacing w:after="0" w:line="276" w:lineRule="auto"/>
              <w:jc w:val="center"/>
              <w:rPr>
                <w:rFonts w:ascii="Times New Roman" w:hAnsi="Times New Roman" w:cs="Times New Roman"/>
              </w:rPr>
            </w:pPr>
          </w:p>
        </w:tc>
        <w:tc>
          <w:tcPr>
            <w:tcW w:w="1134" w:type="dxa"/>
          </w:tcPr>
          <w:p w14:paraId="156E1AF9">
            <w:pPr>
              <w:spacing w:line="276" w:lineRule="auto"/>
              <w:jc w:val="center"/>
              <w:rPr>
                <w:rFonts w:ascii="Times New Roman" w:hAnsi="Times New Roman" w:cs="Times New Roman"/>
              </w:rPr>
            </w:pPr>
            <w:r>
              <w:rPr>
                <w:rFonts w:ascii="Times New Roman" w:hAnsi="Times New Roman" w:cs="Times New Roman"/>
              </w:rPr>
              <w:t>20</w:t>
            </w:r>
          </w:p>
        </w:tc>
        <w:tc>
          <w:tcPr>
            <w:tcW w:w="1418" w:type="dxa"/>
          </w:tcPr>
          <w:p w14:paraId="6F3B5060">
            <w:pPr>
              <w:spacing w:after="0" w:line="276" w:lineRule="auto"/>
              <w:jc w:val="center"/>
              <w:rPr>
                <w:rFonts w:ascii="Times New Roman" w:hAnsi="Times New Roman" w:cs="Times New Roman"/>
              </w:rPr>
            </w:pPr>
            <w:r>
              <w:rPr>
                <w:rFonts w:ascii="Times New Roman" w:hAnsi="Times New Roman" w:cs="Times New Roman"/>
              </w:rPr>
              <w:t>29.334,36</w:t>
            </w:r>
          </w:p>
        </w:tc>
      </w:tr>
      <w:tr w14:paraId="1971A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71386424">
            <w:pPr>
              <w:spacing w:line="276" w:lineRule="auto"/>
              <w:jc w:val="center"/>
              <w:rPr>
                <w:rFonts w:ascii="Times New Roman" w:hAnsi="Times New Roman" w:cs="Times New Roman"/>
              </w:rPr>
            </w:pPr>
            <w:r>
              <w:rPr>
                <w:rFonts w:ascii="Times New Roman" w:hAnsi="Times New Roman" w:cs="Times New Roman"/>
              </w:rPr>
              <w:t>Obras, Viação e Transportes</w:t>
            </w:r>
          </w:p>
        </w:tc>
        <w:tc>
          <w:tcPr>
            <w:tcW w:w="450" w:type="dxa"/>
          </w:tcPr>
          <w:p w14:paraId="4FF002A9">
            <w:pPr>
              <w:spacing w:after="0" w:line="276" w:lineRule="auto"/>
              <w:jc w:val="center"/>
              <w:rPr>
                <w:rFonts w:ascii="Times New Roman" w:hAnsi="Times New Roman" w:cs="Times New Roman"/>
              </w:rPr>
            </w:pPr>
            <w:r>
              <w:rPr>
                <w:rFonts w:ascii="Times New Roman" w:hAnsi="Times New Roman" w:cs="Times New Roman"/>
              </w:rPr>
              <w:t>2</w:t>
            </w:r>
          </w:p>
        </w:tc>
        <w:tc>
          <w:tcPr>
            <w:tcW w:w="3457" w:type="dxa"/>
          </w:tcPr>
          <w:p w14:paraId="67207E0C">
            <w:pPr>
              <w:spacing w:after="0" w:line="276" w:lineRule="auto"/>
              <w:jc w:val="both"/>
              <w:rPr>
                <w:rFonts w:ascii="Times New Roman" w:hAnsi="Times New Roman" w:cs="Times New Roman"/>
              </w:rPr>
            </w:pPr>
            <w:r>
              <w:rPr>
                <w:rFonts w:ascii="Times New Roman" w:hAnsi="Times New Roman" w:cs="Times New Roman"/>
              </w:rPr>
              <w:t xml:space="preserve">CAPATAZIA DE OBRAS BAIRRO CANABARRO - Desratização, abrangendo as instalações internas e áreas externas dos prédios, sendo pavimento térreo e superior, aproximadamente 267,00m² - Bairro Canabarro. Visitas mensais. Quantidade: 5 (cinco) armadilhas. </w:t>
            </w:r>
          </w:p>
        </w:tc>
        <w:tc>
          <w:tcPr>
            <w:tcW w:w="567" w:type="dxa"/>
          </w:tcPr>
          <w:p w14:paraId="12101FD7">
            <w:pPr>
              <w:spacing w:after="0" w:line="276" w:lineRule="auto"/>
              <w:jc w:val="center"/>
              <w:rPr>
                <w:rFonts w:ascii="Times New Roman" w:hAnsi="Times New Roman" w:cs="Times New Roman"/>
                <w:b/>
              </w:rPr>
            </w:pPr>
            <w:r>
              <w:rPr>
                <w:rFonts w:ascii="Times New Roman" w:hAnsi="Times New Roman" w:cs="Times New Roman"/>
                <w:b/>
              </w:rPr>
              <w:t>14227</w:t>
            </w:r>
          </w:p>
        </w:tc>
        <w:tc>
          <w:tcPr>
            <w:tcW w:w="1275" w:type="dxa"/>
          </w:tcPr>
          <w:p w14:paraId="690F98F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E841025">
            <w:pPr>
              <w:spacing w:after="0" w:line="276" w:lineRule="auto"/>
              <w:jc w:val="center"/>
              <w:rPr>
                <w:rFonts w:ascii="Times New Roman" w:hAnsi="Times New Roman" w:cs="Times New Roman"/>
              </w:rPr>
            </w:pPr>
          </w:p>
        </w:tc>
        <w:tc>
          <w:tcPr>
            <w:tcW w:w="1134" w:type="dxa"/>
          </w:tcPr>
          <w:p w14:paraId="035C3D5A">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04C1CE26">
            <w:pPr>
              <w:spacing w:after="0" w:line="276" w:lineRule="auto"/>
              <w:jc w:val="center"/>
              <w:rPr>
                <w:rFonts w:ascii="Times New Roman" w:hAnsi="Times New Roman" w:cs="Times New Roman"/>
              </w:rPr>
            </w:pPr>
            <w:r>
              <w:rPr>
                <w:rFonts w:ascii="Times New Roman" w:hAnsi="Times New Roman" w:cs="Times New Roman"/>
              </w:rPr>
              <w:t>961,20</w:t>
            </w:r>
          </w:p>
        </w:tc>
      </w:tr>
      <w:tr w14:paraId="6907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E3411DA">
            <w:pPr>
              <w:spacing w:line="276" w:lineRule="auto"/>
              <w:jc w:val="center"/>
              <w:rPr>
                <w:rFonts w:ascii="Times New Roman" w:hAnsi="Times New Roman" w:cs="Times New Roman"/>
              </w:rPr>
            </w:pPr>
          </w:p>
        </w:tc>
        <w:tc>
          <w:tcPr>
            <w:tcW w:w="450" w:type="dxa"/>
          </w:tcPr>
          <w:p w14:paraId="0073C355">
            <w:pPr>
              <w:spacing w:after="0" w:line="276" w:lineRule="auto"/>
              <w:jc w:val="center"/>
              <w:rPr>
                <w:rFonts w:ascii="Times New Roman" w:hAnsi="Times New Roman" w:cs="Times New Roman"/>
              </w:rPr>
            </w:pPr>
            <w:r>
              <w:rPr>
                <w:rFonts w:ascii="Times New Roman" w:hAnsi="Times New Roman" w:cs="Times New Roman"/>
              </w:rPr>
              <w:t>3</w:t>
            </w:r>
          </w:p>
        </w:tc>
        <w:tc>
          <w:tcPr>
            <w:tcW w:w="3457" w:type="dxa"/>
          </w:tcPr>
          <w:p w14:paraId="1F8F730F">
            <w:pPr>
              <w:spacing w:after="0" w:line="276" w:lineRule="auto"/>
              <w:jc w:val="both"/>
              <w:rPr>
                <w:rFonts w:ascii="Times New Roman" w:hAnsi="Times New Roman" w:cs="Times New Roman"/>
              </w:rPr>
            </w:pPr>
            <w:r>
              <w:rPr>
                <w:rFonts w:ascii="Times New Roman" w:hAnsi="Times New Roman" w:cs="Times New Roman"/>
              </w:rPr>
              <w:t xml:space="preserve">CAPATAZIA DE OBRAS BAIRRO TEUTÔNIA - Desratização, abrangendo as instalações internas e áreas externas dos prédios, sendo pavimento térreo e superior, aproximadamente 197,00m² - Bairro Teutônia. Visitas mensais. Quantidade: 5 (cinco) armadilhas. </w:t>
            </w:r>
          </w:p>
        </w:tc>
        <w:tc>
          <w:tcPr>
            <w:tcW w:w="567" w:type="dxa"/>
          </w:tcPr>
          <w:p w14:paraId="3538DFAE">
            <w:pPr>
              <w:spacing w:after="0" w:line="276" w:lineRule="auto"/>
              <w:jc w:val="center"/>
              <w:rPr>
                <w:rFonts w:ascii="Times New Roman" w:hAnsi="Times New Roman" w:cs="Times New Roman"/>
                <w:b/>
              </w:rPr>
            </w:pPr>
            <w:r>
              <w:rPr>
                <w:rFonts w:ascii="Times New Roman" w:hAnsi="Times New Roman" w:cs="Times New Roman"/>
                <w:b/>
              </w:rPr>
              <w:t>14229</w:t>
            </w:r>
          </w:p>
        </w:tc>
        <w:tc>
          <w:tcPr>
            <w:tcW w:w="1275" w:type="dxa"/>
          </w:tcPr>
          <w:p w14:paraId="660CF2C5">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4C7A114">
            <w:pPr>
              <w:spacing w:after="0" w:line="276" w:lineRule="auto"/>
              <w:jc w:val="center"/>
              <w:rPr>
                <w:rFonts w:ascii="Times New Roman" w:hAnsi="Times New Roman" w:cs="Times New Roman"/>
              </w:rPr>
            </w:pPr>
          </w:p>
        </w:tc>
        <w:tc>
          <w:tcPr>
            <w:tcW w:w="1134" w:type="dxa"/>
          </w:tcPr>
          <w:p w14:paraId="76025D2B">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2F24B636">
            <w:pPr>
              <w:spacing w:after="0" w:line="276" w:lineRule="auto"/>
              <w:jc w:val="center"/>
              <w:rPr>
                <w:rFonts w:ascii="Times New Roman" w:hAnsi="Times New Roman" w:cs="Times New Roman"/>
              </w:rPr>
            </w:pPr>
            <w:r>
              <w:rPr>
                <w:rFonts w:ascii="Times New Roman" w:hAnsi="Times New Roman" w:cs="Times New Roman"/>
              </w:rPr>
              <w:t>709,20</w:t>
            </w:r>
          </w:p>
        </w:tc>
      </w:tr>
      <w:tr w14:paraId="12B4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25D0F891">
            <w:pPr>
              <w:spacing w:line="276" w:lineRule="auto"/>
              <w:jc w:val="center"/>
              <w:rPr>
                <w:rFonts w:ascii="Times New Roman" w:hAnsi="Times New Roman" w:cs="Times New Roman"/>
              </w:rPr>
            </w:pPr>
          </w:p>
        </w:tc>
        <w:tc>
          <w:tcPr>
            <w:tcW w:w="450" w:type="dxa"/>
          </w:tcPr>
          <w:p w14:paraId="62D0BCDC">
            <w:pPr>
              <w:spacing w:after="0" w:line="276" w:lineRule="auto"/>
              <w:jc w:val="center"/>
              <w:rPr>
                <w:rFonts w:ascii="Times New Roman" w:hAnsi="Times New Roman" w:cs="Times New Roman"/>
              </w:rPr>
            </w:pPr>
            <w:r>
              <w:rPr>
                <w:rFonts w:ascii="Times New Roman" w:hAnsi="Times New Roman" w:cs="Times New Roman"/>
              </w:rPr>
              <w:t>4</w:t>
            </w:r>
          </w:p>
        </w:tc>
        <w:tc>
          <w:tcPr>
            <w:tcW w:w="3457" w:type="dxa"/>
          </w:tcPr>
          <w:p w14:paraId="0467CE96">
            <w:pPr>
              <w:spacing w:after="0" w:line="276" w:lineRule="auto"/>
              <w:jc w:val="both"/>
              <w:rPr>
                <w:rFonts w:ascii="Times New Roman" w:hAnsi="Times New Roman" w:cs="Times New Roman"/>
              </w:rPr>
            </w:pPr>
            <w:r>
              <w:rPr>
                <w:rFonts w:ascii="Times New Roman" w:hAnsi="Times New Roman" w:cs="Times New Roman"/>
              </w:rPr>
              <w:t xml:space="preserve">ALMOXARIFADO CENTRAL (PARQUE DE MÁQUINAS) Desratização, abrangendo as instalações internas e áreas externas dos prédios, sendo pavimento térreo, aproximadamente 120,00m² - Bairro Centro Administrativo. Visitas mensais. Quantidade: 4 (quatro) armadilhas. </w:t>
            </w:r>
          </w:p>
        </w:tc>
        <w:tc>
          <w:tcPr>
            <w:tcW w:w="567" w:type="dxa"/>
          </w:tcPr>
          <w:p w14:paraId="21188255">
            <w:pPr>
              <w:spacing w:after="0" w:line="276" w:lineRule="auto"/>
              <w:jc w:val="center"/>
              <w:rPr>
                <w:rFonts w:ascii="Times New Roman" w:hAnsi="Times New Roman" w:cs="Times New Roman"/>
                <w:b/>
              </w:rPr>
            </w:pPr>
            <w:r>
              <w:rPr>
                <w:rFonts w:ascii="Times New Roman" w:hAnsi="Times New Roman" w:cs="Times New Roman"/>
                <w:b/>
              </w:rPr>
              <w:t>14231</w:t>
            </w:r>
          </w:p>
        </w:tc>
        <w:tc>
          <w:tcPr>
            <w:tcW w:w="1275" w:type="dxa"/>
          </w:tcPr>
          <w:p w14:paraId="0F30221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A4C810E">
            <w:pPr>
              <w:spacing w:after="0" w:line="276" w:lineRule="auto"/>
              <w:jc w:val="center"/>
              <w:rPr>
                <w:rFonts w:ascii="Times New Roman" w:hAnsi="Times New Roman" w:cs="Times New Roman"/>
              </w:rPr>
            </w:pPr>
          </w:p>
        </w:tc>
        <w:tc>
          <w:tcPr>
            <w:tcW w:w="1134" w:type="dxa"/>
          </w:tcPr>
          <w:p w14:paraId="5C062172">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226030FC">
            <w:pPr>
              <w:spacing w:after="0" w:line="276" w:lineRule="auto"/>
              <w:jc w:val="center"/>
              <w:rPr>
                <w:rFonts w:ascii="Times New Roman" w:hAnsi="Times New Roman" w:cs="Times New Roman"/>
              </w:rPr>
            </w:pPr>
            <w:r>
              <w:rPr>
                <w:rFonts w:ascii="Times New Roman" w:hAnsi="Times New Roman" w:cs="Times New Roman"/>
              </w:rPr>
              <w:t>432,00</w:t>
            </w:r>
          </w:p>
        </w:tc>
      </w:tr>
      <w:tr w14:paraId="34C9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9E3B24A">
            <w:pPr>
              <w:spacing w:line="276" w:lineRule="auto"/>
              <w:jc w:val="center"/>
              <w:rPr>
                <w:rFonts w:ascii="Times New Roman" w:hAnsi="Times New Roman" w:cs="Times New Roman"/>
              </w:rPr>
            </w:pPr>
          </w:p>
        </w:tc>
        <w:tc>
          <w:tcPr>
            <w:tcW w:w="450" w:type="dxa"/>
          </w:tcPr>
          <w:p w14:paraId="05912623">
            <w:pPr>
              <w:spacing w:after="0" w:line="276" w:lineRule="auto"/>
              <w:jc w:val="center"/>
              <w:rPr>
                <w:rFonts w:ascii="Times New Roman" w:hAnsi="Times New Roman" w:cs="Times New Roman"/>
              </w:rPr>
            </w:pPr>
            <w:r>
              <w:rPr>
                <w:rFonts w:ascii="Times New Roman" w:hAnsi="Times New Roman" w:cs="Times New Roman"/>
              </w:rPr>
              <w:t>5</w:t>
            </w:r>
          </w:p>
        </w:tc>
        <w:tc>
          <w:tcPr>
            <w:tcW w:w="3457" w:type="dxa"/>
          </w:tcPr>
          <w:p w14:paraId="3893AF93">
            <w:pPr>
              <w:spacing w:after="0" w:line="276" w:lineRule="auto"/>
              <w:jc w:val="both"/>
              <w:rPr>
                <w:rFonts w:ascii="Times New Roman" w:hAnsi="Times New Roman" w:cs="Times New Roman"/>
              </w:rPr>
            </w:pPr>
            <w:r>
              <w:rPr>
                <w:rFonts w:ascii="Times New Roman" w:hAnsi="Times New Roman" w:cs="Times New Roman"/>
              </w:rPr>
              <w:t xml:space="preserve">OFICINA MECÂNICA (PARQUE DE MÁQUINAS) - Desratização, abrangendo as instalações internas e áreas externas dos prédios, sendo pavimento térreo e mezanino, aproximadamente 110,00m² - Bairro Centro Administrativo. Visitas mensais. Quantidade: 4 (quatro) armadilhas. </w:t>
            </w:r>
          </w:p>
        </w:tc>
        <w:tc>
          <w:tcPr>
            <w:tcW w:w="567" w:type="dxa"/>
          </w:tcPr>
          <w:p w14:paraId="60CC1B03">
            <w:pPr>
              <w:spacing w:after="0" w:line="276" w:lineRule="auto"/>
              <w:jc w:val="center"/>
              <w:rPr>
                <w:rFonts w:ascii="Times New Roman" w:hAnsi="Times New Roman" w:cs="Times New Roman"/>
                <w:b/>
              </w:rPr>
            </w:pPr>
            <w:r>
              <w:rPr>
                <w:rFonts w:ascii="Times New Roman" w:hAnsi="Times New Roman" w:cs="Times New Roman"/>
                <w:b/>
              </w:rPr>
              <w:t>14233</w:t>
            </w:r>
          </w:p>
        </w:tc>
        <w:tc>
          <w:tcPr>
            <w:tcW w:w="1275" w:type="dxa"/>
          </w:tcPr>
          <w:p w14:paraId="07544064">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64CF35E">
            <w:pPr>
              <w:spacing w:after="0" w:line="276" w:lineRule="auto"/>
              <w:jc w:val="center"/>
              <w:rPr>
                <w:rFonts w:ascii="Times New Roman" w:hAnsi="Times New Roman" w:cs="Times New Roman"/>
              </w:rPr>
            </w:pPr>
          </w:p>
        </w:tc>
        <w:tc>
          <w:tcPr>
            <w:tcW w:w="1134" w:type="dxa"/>
          </w:tcPr>
          <w:p w14:paraId="32550127">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7E4D2A96">
            <w:pPr>
              <w:spacing w:after="0" w:line="276" w:lineRule="auto"/>
              <w:jc w:val="center"/>
              <w:rPr>
                <w:rFonts w:ascii="Times New Roman" w:hAnsi="Times New Roman" w:cs="Times New Roman"/>
              </w:rPr>
            </w:pPr>
            <w:r>
              <w:rPr>
                <w:rFonts w:ascii="Times New Roman" w:hAnsi="Times New Roman" w:cs="Times New Roman"/>
              </w:rPr>
              <w:t>396,00</w:t>
            </w:r>
          </w:p>
        </w:tc>
      </w:tr>
      <w:tr w14:paraId="05F6D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AFC427D">
            <w:pPr>
              <w:spacing w:line="276" w:lineRule="auto"/>
              <w:jc w:val="center"/>
              <w:rPr>
                <w:rFonts w:ascii="Times New Roman" w:hAnsi="Times New Roman" w:cs="Times New Roman"/>
              </w:rPr>
            </w:pPr>
          </w:p>
        </w:tc>
        <w:tc>
          <w:tcPr>
            <w:tcW w:w="450" w:type="dxa"/>
          </w:tcPr>
          <w:p w14:paraId="115B8EAE">
            <w:pPr>
              <w:spacing w:after="0" w:line="276" w:lineRule="auto"/>
              <w:jc w:val="center"/>
              <w:rPr>
                <w:rFonts w:ascii="Times New Roman" w:hAnsi="Times New Roman" w:cs="Times New Roman"/>
              </w:rPr>
            </w:pPr>
            <w:r>
              <w:rPr>
                <w:rFonts w:ascii="Times New Roman" w:hAnsi="Times New Roman" w:cs="Times New Roman"/>
              </w:rPr>
              <w:t>6</w:t>
            </w:r>
          </w:p>
        </w:tc>
        <w:tc>
          <w:tcPr>
            <w:tcW w:w="3457" w:type="dxa"/>
          </w:tcPr>
          <w:p w14:paraId="696F9BA1">
            <w:pPr>
              <w:spacing w:after="0" w:line="276" w:lineRule="auto"/>
              <w:jc w:val="both"/>
              <w:rPr>
                <w:rFonts w:ascii="Times New Roman" w:hAnsi="Times New Roman" w:cs="Times New Roman"/>
              </w:rPr>
            </w:pPr>
            <w:r>
              <w:rPr>
                <w:rFonts w:ascii="Times New Roman" w:hAnsi="Times New Roman" w:cs="Times New Roman"/>
              </w:rPr>
              <w:t xml:space="preserve">MARCENARIA/DEPÓSITO/REFEITÓRIO (PQ. MÁQUINAS) Desratização, abrangendo as instalações internas e áreas externas dos prédios, sendo 4 (quatro) módulos distribuídos em pavimento térreo e mezanino, aproximadamente 120,00m² - Bairro Centro Administrativo. Visitas mensais. Quantidade: 4 (quatro) armadilhas. </w:t>
            </w:r>
          </w:p>
        </w:tc>
        <w:tc>
          <w:tcPr>
            <w:tcW w:w="567" w:type="dxa"/>
          </w:tcPr>
          <w:p w14:paraId="7844FFEE">
            <w:pPr>
              <w:spacing w:after="0" w:line="276" w:lineRule="auto"/>
              <w:jc w:val="center"/>
              <w:rPr>
                <w:rFonts w:ascii="Times New Roman" w:hAnsi="Times New Roman" w:cs="Times New Roman"/>
                <w:b/>
              </w:rPr>
            </w:pPr>
            <w:r>
              <w:rPr>
                <w:rFonts w:ascii="Times New Roman" w:hAnsi="Times New Roman" w:cs="Times New Roman"/>
                <w:b/>
              </w:rPr>
              <w:t>14235</w:t>
            </w:r>
          </w:p>
        </w:tc>
        <w:tc>
          <w:tcPr>
            <w:tcW w:w="1275" w:type="dxa"/>
          </w:tcPr>
          <w:p w14:paraId="2863660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9952173">
            <w:pPr>
              <w:spacing w:after="0" w:line="276" w:lineRule="auto"/>
              <w:jc w:val="center"/>
              <w:rPr>
                <w:rFonts w:ascii="Times New Roman" w:hAnsi="Times New Roman" w:cs="Times New Roman"/>
              </w:rPr>
            </w:pPr>
          </w:p>
        </w:tc>
        <w:tc>
          <w:tcPr>
            <w:tcW w:w="1134" w:type="dxa"/>
          </w:tcPr>
          <w:p w14:paraId="1267A834">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4C33EC98">
            <w:pPr>
              <w:spacing w:after="0" w:line="276" w:lineRule="auto"/>
              <w:jc w:val="center"/>
              <w:rPr>
                <w:rFonts w:ascii="Times New Roman" w:hAnsi="Times New Roman" w:cs="Times New Roman"/>
              </w:rPr>
            </w:pPr>
            <w:r>
              <w:rPr>
                <w:rFonts w:ascii="Times New Roman" w:hAnsi="Times New Roman" w:cs="Times New Roman"/>
              </w:rPr>
              <w:t>432,00</w:t>
            </w:r>
          </w:p>
        </w:tc>
      </w:tr>
      <w:tr w14:paraId="4FA5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3E155B8C">
            <w:pPr>
              <w:spacing w:line="276" w:lineRule="auto"/>
              <w:jc w:val="center"/>
              <w:rPr>
                <w:rFonts w:ascii="Times New Roman" w:hAnsi="Times New Roman" w:cs="Times New Roman"/>
              </w:rPr>
            </w:pPr>
            <w:r>
              <w:rPr>
                <w:rFonts w:ascii="Times New Roman" w:hAnsi="Times New Roman" w:cs="Times New Roman"/>
              </w:rPr>
              <w:t>Juventude, Cultura, Esporte e Lazer</w:t>
            </w:r>
          </w:p>
        </w:tc>
        <w:tc>
          <w:tcPr>
            <w:tcW w:w="450" w:type="dxa"/>
          </w:tcPr>
          <w:p w14:paraId="0E431DB2">
            <w:pPr>
              <w:spacing w:after="0" w:line="276" w:lineRule="auto"/>
              <w:jc w:val="center"/>
              <w:rPr>
                <w:rFonts w:ascii="Times New Roman" w:hAnsi="Times New Roman" w:cs="Times New Roman"/>
              </w:rPr>
            </w:pPr>
            <w:r>
              <w:rPr>
                <w:rFonts w:ascii="Times New Roman" w:hAnsi="Times New Roman" w:cs="Times New Roman"/>
              </w:rPr>
              <w:t>7</w:t>
            </w:r>
          </w:p>
        </w:tc>
        <w:tc>
          <w:tcPr>
            <w:tcW w:w="3457" w:type="dxa"/>
          </w:tcPr>
          <w:p w14:paraId="430861DE">
            <w:pPr>
              <w:spacing w:after="0" w:line="276" w:lineRule="auto"/>
              <w:jc w:val="both"/>
              <w:rPr>
                <w:rFonts w:ascii="Times New Roman" w:hAnsi="Times New Roman" w:cs="Times New Roman"/>
              </w:rPr>
            </w:pPr>
            <w:r>
              <w:rPr>
                <w:rFonts w:ascii="Times New Roman" w:hAnsi="Times New Roman" w:cs="Times New Roman"/>
              </w:rPr>
              <w:t xml:space="preserve">CENTRO CULTURAL 25 DE JULHO E BIBLIOTECA - Desratização, abrangendo as instalações internas e áreas externas do prédio, sendo pavimento térreo e superior, aproximadamente 208,00m² - Bairro Languiru. Visitas mensais. Quantidade: 5 (cinco) armadilhas. </w:t>
            </w:r>
          </w:p>
        </w:tc>
        <w:tc>
          <w:tcPr>
            <w:tcW w:w="567" w:type="dxa"/>
          </w:tcPr>
          <w:p w14:paraId="711304ED">
            <w:pPr>
              <w:spacing w:after="0" w:line="276" w:lineRule="auto"/>
              <w:jc w:val="center"/>
              <w:rPr>
                <w:rFonts w:ascii="Times New Roman" w:hAnsi="Times New Roman" w:cs="Times New Roman"/>
                <w:b/>
              </w:rPr>
            </w:pPr>
            <w:r>
              <w:rPr>
                <w:rFonts w:ascii="Times New Roman" w:hAnsi="Times New Roman" w:cs="Times New Roman"/>
                <w:b/>
              </w:rPr>
              <w:t>14237</w:t>
            </w:r>
          </w:p>
        </w:tc>
        <w:tc>
          <w:tcPr>
            <w:tcW w:w="1275" w:type="dxa"/>
          </w:tcPr>
          <w:p w14:paraId="23C5567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C316DA2">
            <w:pPr>
              <w:spacing w:after="0" w:line="276" w:lineRule="auto"/>
              <w:jc w:val="center"/>
              <w:rPr>
                <w:rFonts w:ascii="Times New Roman" w:hAnsi="Times New Roman" w:cs="Times New Roman"/>
              </w:rPr>
            </w:pPr>
          </w:p>
        </w:tc>
        <w:tc>
          <w:tcPr>
            <w:tcW w:w="1134" w:type="dxa"/>
          </w:tcPr>
          <w:p w14:paraId="3F6167C2">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1A292F4B">
            <w:pPr>
              <w:spacing w:after="0" w:line="276" w:lineRule="auto"/>
              <w:jc w:val="center"/>
              <w:rPr>
                <w:rFonts w:ascii="Times New Roman" w:hAnsi="Times New Roman" w:cs="Times New Roman"/>
              </w:rPr>
            </w:pPr>
            <w:r>
              <w:rPr>
                <w:rFonts w:ascii="Times New Roman" w:hAnsi="Times New Roman" w:cs="Times New Roman"/>
              </w:rPr>
              <w:t>748,80</w:t>
            </w:r>
          </w:p>
        </w:tc>
      </w:tr>
      <w:tr w14:paraId="117D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558CFBB0">
            <w:pPr>
              <w:spacing w:line="276" w:lineRule="auto"/>
              <w:jc w:val="center"/>
              <w:rPr>
                <w:rFonts w:ascii="Times New Roman" w:hAnsi="Times New Roman" w:cs="Times New Roman"/>
              </w:rPr>
            </w:pPr>
          </w:p>
        </w:tc>
        <w:tc>
          <w:tcPr>
            <w:tcW w:w="450" w:type="dxa"/>
          </w:tcPr>
          <w:p w14:paraId="30BFE039">
            <w:pPr>
              <w:spacing w:after="0" w:line="276" w:lineRule="auto"/>
              <w:jc w:val="center"/>
              <w:rPr>
                <w:rFonts w:ascii="Times New Roman" w:hAnsi="Times New Roman" w:cs="Times New Roman"/>
              </w:rPr>
            </w:pPr>
            <w:r>
              <w:rPr>
                <w:rFonts w:ascii="Times New Roman" w:hAnsi="Times New Roman" w:cs="Times New Roman"/>
              </w:rPr>
              <w:t>8</w:t>
            </w:r>
          </w:p>
        </w:tc>
        <w:tc>
          <w:tcPr>
            <w:tcW w:w="3457" w:type="dxa"/>
          </w:tcPr>
          <w:p w14:paraId="1FFA7C35">
            <w:pPr>
              <w:spacing w:after="0" w:line="276" w:lineRule="auto"/>
              <w:jc w:val="both"/>
              <w:rPr>
                <w:rFonts w:ascii="Times New Roman" w:hAnsi="Times New Roman" w:cs="Times New Roman"/>
              </w:rPr>
            </w:pPr>
            <w:r>
              <w:rPr>
                <w:rFonts w:ascii="Times New Roman" w:hAnsi="Times New Roman" w:cs="Times New Roman"/>
              </w:rPr>
              <w:t xml:space="preserve">MUSEU MUNICIPAL HENRIQUE ÜEBEL - Desratização, abrangendo as instalações internas e áreas externas do prédio, aproximadamente 135,00m² - Bairro Centro Administrativo. Visitas mensais. Quantidade: 3 (três) armadilhas. </w:t>
            </w:r>
          </w:p>
        </w:tc>
        <w:tc>
          <w:tcPr>
            <w:tcW w:w="567" w:type="dxa"/>
          </w:tcPr>
          <w:p w14:paraId="27A6D4BB">
            <w:pPr>
              <w:spacing w:after="0" w:line="276" w:lineRule="auto"/>
              <w:jc w:val="center"/>
              <w:rPr>
                <w:rFonts w:ascii="Times New Roman" w:hAnsi="Times New Roman" w:cs="Times New Roman"/>
                <w:b/>
              </w:rPr>
            </w:pPr>
            <w:r>
              <w:rPr>
                <w:rFonts w:ascii="Times New Roman" w:hAnsi="Times New Roman" w:cs="Times New Roman"/>
                <w:b/>
              </w:rPr>
              <w:t>14239</w:t>
            </w:r>
          </w:p>
        </w:tc>
        <w:tc>
          <w:tcPr>
            <w:tcW w:w="1275" w:type="dxa"/>
          </w:tcPr>
          <w:p w14:paraId="02C7E196">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B3F35BD">
            <w:pPr>
              <w:spacing w:after="0" w:line="276" w:lineRule="auto"/>
              <w:jc w:val="center"/>
              <w:rPr>
                <w:rFonts w:ascii="Times New Roman" w:hAnsi="Times New Roman" w:cs="Times New Roman"/>
              </w:rPr>
            </w:pPr>
          </w:p>
        </w:tc>
        <w:tc>
          <w:tcPr>
            <w:tcW w:w="1134" w:type="dxa"/>
          </w:tcPr>
          <w:p w14:paraId="64EA2194">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62C4BEA2">
            <w:pPr>
              <w:spacing w:after="0" w:line="276" w:lineRule="auto"/>
              <w:jc w:val="center"/>
              <w:rPr>
                <w:rFonts w:ascii="Times New Roman" w:hAnsi="Times New Roman" w:cs="Times New Roman"/>
              </w:rPr>
            </w:pPr>
            <w:r>
              <w:rPr>
                <w:rFonts w:ascii="Times New Roman" w:hAnsi="Times New Roman" w:cs="Times New Roman"/>
              </w:rPr>
              <w:t>486,00</w:t>
            </w:r>
          </w:p>
        </w:tc>
      </w:tr>
      <w:tr w14:paraId="78087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11B9A1D7">
            <w:pPr>
              <w:spacing w:line="276" w:lineRule="auto"/>
              <w:jc w:val="center"/>
              <w:rPr>
                <w:rFonts w:ascii="Times New Roman" w:hAnsi="Times New Roman" w:cs="Times New Roman"/>
              </w:rPr>
            </w:pPr>
            <w:r>
              <w:rPr>
                <w:rFonts w:ascii="Times New Roman" w:hAnsi="Times New Roman" w:cs="Times New Roman"/>
              </w:rPr>
              <w:t>Saúde</w:t>
            </w:r>
          </w:p>
        </w:tc>
        <w:tc>
          <w:tcPr>
            <w:tcW w:w="450" w:type="dxa"/>
          </w:tcPr>
          <w:p w14:paraId="68564762">
            <w:pPr>
              <w:spacing w:after="0" w:line="276" w:lineRule="auto"/>
              <w:jc w:val="center"/>
              <w:rPr>
                <w:rFonts w:ascii="Times New Roman" w:hAnsi="Times New Roman" w:cs="Times New Roman"/>
              </w:rPr>
            </w:pPr>
            <w:r>
              <w:rPr>
                <w:rFonts w:ascii="Times New Roman" w:hAnsi="Times New Roman" w:cs="Times New Roman"/>
              </w:rPr>
              <w:t>9</w:t>
            </w:r>
          </w:p>
        </w:tc>
        <w:tc>
          <w:tcPr>
            <w:tcW w:w="3457" w:type="dxa"/>
          </w:tcPr>
          <w:p w14:paraId="13716E81">
            <w:pPr>
              <w:spacing w:after="0" w:line="276" w:lineRule="auto"/>
              <w:jc w:val="both"/>
              <w:rPr>
                <w:rFonts w:ascii="Times New Roman" w:hAnsi="Times New Roman" w:cs="Times New Roman"/>
              </w:rPr>
            </w:pPr>
            <w:r>
              <w:rPr>
                <w:rFonts w:ascii="Times New Roman" w:hAnsi="Times New Roman" w:cs="Times New Roman"/>
              </w:rPr>
              <w:t xml:space="preserve">CAS/ESF01C.A.SA MENTAL Desratização, abrangendo as instalações internas e áreas externas do prédio, sendo pavimento térreo e superior, aproximadamente 1.174,52m² - Bairro Canabarro. Visitas mensais. Quantidade: 8 (oito) armadilhas. </w:t>
            </w:r>
          </w:p>
        </w:tc>
        <w:tc>
          <w:tcPr>
            <w:tcW w:w="567" w:type="dxa"/>
          </w:tcPr>
          <w:p w14:paraId="1A27044B">
            <w:pPr>
              <w:spacing w:after="0" w:line="276" w:lineRule="auto"/>
              <w:jc w:val="center"/>
              <w:rPr>
                <w:rFonts w:ascii="Times New Roman" w:hAnsi="Times New Roman" w:cs="Times New Roman"/>
                <w:b/>
              </w:rPr>
            </w:pPr>
            <w:r>
              <w:rPr>
                <w:rFonts w:ascii="Times New Roman" w:hAnsi="Times New Roman" w:cs="Times New Roman"/>
                <w:b/>
              </w:rPr>
              <w:t>14241</w:t>
            </w:r>
          </w:p>
        </w:tc>
        <w:tc>
          <w:tcPr>
            <w:tcW w:w="1275" w:type="dxa"/>
          </w:tcPr>
          <w:p w14:paraId="247C9F4E">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F77BD75">
            <w:pPr>
              <w:spacing w:after="0" w:line="276" w:lineRule="auto"/>
              <w:jc w:val="center"/>
              <w:rPr>
                <w:rFonts w:ascii="Times New Roman" w:hAnsi="Times New Roman" w:cs="Times New Roman"/>
              </w:rPr>
            </w:pPr>
          </w:p>
        </w:tc>
        <w:tc>
          <w:tcPr>
            <w:tcW w:w="1134" w:type="dxa"/>
          </w:tcPr>
          <w:p w14:paraId="64C5BC9E">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250C9879">
            <w:pPr>
              <w:spacing w:after="0" w:line="276" w:lineRule="auto"/>
              <w:jc w:val="center"/>
              <w:rPr>
                <w:rFonts w:ascii="Times New Roman" w:hAnsi="Times New Roman" w:cs="Times New Roman"/>
              </w:rPr>
            </w:pPr>
            <w:r>
              <w:rPr>
                <w:rFonts w:ascii="Times New Roman" w:hAnsi="Times New Roman" w:cs="Times New Roman"/>
              </w:rPr>
              <w:t>4.228,32</w:t>
            </w:r>
          </w:p>
        </w:tc>
      </w:tr>
      <w:tr w14:paraId="53F5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1B2350E9">
            <w:pPr>
              <w:spacing w:line="276" w:lineRule="auto"/>
              <w:jc w:val="center"/>
              <w:rPr>
                <w:rFonts w:ascii="Times New Roman" w:hAnsi="Times New Roman" w:cs="Times New Roman"/>
              </w:rPr>
            </w:pPr>
          </w:p>
        </w:tc>
        <w:tc>
          <w:tcPr>
            <w:tcW w:w="450" w:type="dxa"/>
          </w:tcPr>
          <w:p w14:paraId="23988E91">
            <w:pPr>
              <w:spacing w:after="0" w:line="276" w:lineRule="auto"/>
              <w:jc w:val="center"/>
              <w:rPr>
                <w:rFonts w:ascii="Times New Roman" w:hAnsi="Times New Roman" w:cs="Times New Roman"/>
              </w:rPr>
            </w:pPr>
            <w:r>
              <w:rPr>
                <w:rFonts w:ascii="Times New Roman" w:hAnsi="Times New Roman" w:cs="Times New Roman"/>
              </w:rPr>
              <w:t>10</w:t>
            </w:r>
          </w:p>
        </w:tc>
        <w:tc>
          <w:tcPr>
            <w:tcW w:w="3457" w:type="dxa"/>
          </w:tcPr>
          <w:p w14:paraId="4CCE7AAB">
            <w:pPr>
              <w:spacing w:after="0" w:line="276" w:lineRule="auto"/>
              <w:jc w:val="both"/>
              <w:rPr>
                <w:rFonts w:ascii="Times New Roman" w:hAnsi="Times New Roman" w:cs="Times New Roman"/>
              </w:rPr>
            </w:pPr>
            <w:r>
              <w:rPr>
                <w:rFonts w:ascii="Times New Roman" w:hAnsi="Times New Roman" w:cs="Times New Roman"/>
              </w:rPr>
              <w:t xml:space="preserve">VISA (VIGILÂNCIA EM SAÚDE) Desratização, abrangendo as instalações internas e áreas externas do prédio, pavimento térreo, aproximadamente 231,56m² - Bairro Canabarro. Visitas mensais. Quantidade: 3 (três) armadilhas. </w:t>
            </w:r>
          </w:p>
        </w:tc>
        <w:tc>
          <w:tcPr>
            <w:tcW w:w="567" w:type="dxa"/>
          </w:tcPr>
          <w:p w14:paraId="134CD566">
            <w:pPr>
              <w:spacing w:after="0" w:line="276" w:lineRule="auto"/>
              <w:jc w:val="center"/>
              <w:rPr>
                <w:rFonts w:ascii="Times New Roman" w:hAnsi="Times New Roman" w:cs="Times New Roman"/>
                <w:b/>
              </w:rPr>
            </w:pPr>
            <w:r>
              <w:rPr>
                <w:rFonts w:ascii="Times New Roman" w:hAnsi="Times New Roman" w:cs="Times New Roman"/>
                <w:b/>
              </w:rPr>
              <w:t>14243</w:t>
            </w:r>
          </w:p>
        </w:tc>
        <w:tc>
          <w:tcPr>
            <w:tcW w:w="1275" w:type="dxa"/>
          </w:tcPr>
          <w:p w14:paraId="3B0E8B9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F1FBDAB">
            <w:pPr>
              <w:spacing w:after="0" w:line="276" w:lineRule="auto"/>
              <w:jc w:val="center"/>
              <w:rPr>
                <w:rFonts w:ascii="Times New Roman" w:hAnsi="Times New Roman" w:cs="Times New Roman"/>
              </w:rPr>
            </w:pPr>
          </w:p>
        </w:tc>
        <w:tc>
          <w:tcPr>
            <w:tcW w:w="1134" w:type="dxa"/>
          </w:tcPr>
          <w:p w14:paraId="3DBB2FCC">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4F22545E">
            <w:pPr>
              <w:spacing w:after="0" w:line="276" w:lineRule="auto"/>
              <w:jc w:val="center"/>
              <w:rPr>
                <w:rFonts w:ascii="Times New Roman" w:hAnsi="Times New Roman" w:cs="Times New Roman"/>
              </w:rPr>
            </w:pPr>
            <w:r>
              <w:rPr>
                <w:rFonts w:ascii="Times New Roman" w:hAnsi="Times New Roman" w:cs="Times New Roman"/>
              </w:rPr>
              <w:t>833,64</w:t>
            </w:r>
          </w:p>
        </w:tc>
      </w:tr>
      <w:tr w14:paraId="32F0E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582A413D">
            <w:pPr>
              <w:spacing w:line="276" w:lineRule="auto"/>
              <w:jc w:val="center"/>
              <w:rPr>
                <w:rFonts w:ascii="Times New Roman" w:hAnsi="Times New Roman" w:cs="Times New Roman"/>
              </w:rPr>
            </w:pPr>
          </w:p>
        </w:tc>
        <w:tc>
          <w:tcPr>
            <w:tcW w:w="450" w:type="dxa"/>
          </w:tcPr>
          <w:p w14:paraId="60519258">
            <w:pPr>
              <w:spacing w:after="0" w:line="276" w:lineRule="auto"/>
              <w:jc w:val="center"/>
              <w:rPr>
                <w:rFonts w:ascii="Times New Roman" w:hAnsi="Times New Roman" w:cs="Times New Roman"/>
              </w:rPr>
            </w:pPr>
            <w:r>
              <w:rPr>
                <w:rFonts w:ascii="Times New Roman" w:hAnsi="Times New Roman" w:cs="Times New Roman"/>
              </w:rPr>
              <w:t>11</w:t>
            </w:r>
          </w:p>
        </w:tc>
        <w:tc>
          <w:tcPr>
            <w:tcW w:w="3457" w:type="dxa"/>
          </w:tcPr>
          <w:p w14:paraId="23DF8A91">
            <w:pPr>
              <w:spacing w:after="0" w:line="276" w:lineRule="auto"/>
              <w:jc w:val="both"/>
              <w:rPr>
                <w:rFonts w:ascii="Times New Roman" w:hAnsi="Times New Roman" w:cs="Times New Roman"/>
              </w:rPr>
            </w:pPr>
            <w:r>
              <w:rPr>
                <w:rFonts w:ascii="Times New Roman" w:hAnsi="Times New Roman" w:cs="Times New Roman"/>
              </w:rPr>
              <w:t xml:space="preserve">AMBULATÓRIO SEST - Desratização, abrangendo as instalações internas e áreas externas do prédio, pavimento térreo, aproximadamente 136,00m² - Bairro Canabarro. Visitas mensais. Quantidade: 3 (três) armadilhas. </w:t>
            </w:r>
          </w:p>
        </w:tc>
        <w:tc>
          <w:tcPr>
            <w:tcW w:w="567" w:type="dxa"/>
          </w:tcPr>
          <w:p w14:paraId="0E80C4CE">
            <w:pPr>
              <w:spacing w:after="0" w:line="276" w:lineRule="auto"/>
              <w:jc w:val="center"/>
              <w:rPr>
                <w:rFonts w:ascii="Times New Roman" w:hAnsi="Times New Roman" w:cs="Times New Roman"/>
                <w:b/>
              </w:rPr>
            </w:pPr>
            <w:r>
              <w:rPr>
                <w:rFonts w:ascii="Times New Roman" w:hAnsi="Times New Roman" w:cs="Times New Roman"/>
                <w:b/>
              </w:rPr>
              <w:t>14245</w:t>
            </w:r>
          </w:p>
        </w:tc>
        <w:tc>
          <w:tcPr>
            <w:tcW w:w="1275" w:type="dxa"/>
          </w:tcPr>
          <w:p w14:paraId="4EC16B96">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1C5F856">
            <w:pPr>
              <w:spacing w:after="0" w:line="276" w:lineRule="auto"/>
              <w:jc w:val="center"/>
              <w:rPr>
                <w:rFonts w:ascii="Times New Roman" w:hAnsi="Times New Roman" w:cs="Times New Roman"/>
              </w:rPr>
            </w:pPr>
          </w:p>
        </w:tc>
        <w:tc>
          <w:tcPr>
            <w:tcW w:w="1134" w:type="dxa"/>
          </w:tcPr>
          <w:p w14:paraId="63F9FEAB">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27D844EE">
            <w:pPr>
              <w:spacing w:after="0" w:line="276" w:lineRule="auto"/>
              <w:jc w:val="center"/>
              <w:rPr>
                <w:rFonts w:ascii="Times New Roman" w:hAnsi="Times New Roman" w:cs="Times New Roman"/>
              </w:rPr>
            </w:pPr>
            <w:r>
              <w:rPr>
                <w:rFonts w:ascii="Times New Roman" w:hAnsi="Times New Roman" w:cs="Times New Roman"/>
              </w:rPr>
              <w:t>489,60</w:t>
            </w:r>
          </w:p>
        </w:tc>
      </w:tr>
      <w:tr w14:paraId="1DB13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75D7B86">
            <w:pPr>
              <w:spacing w:line="276" w:lineRule="auto"/>
              <w:jc w:val="center"/>
              <w:rPr>
                <w:rFonts w:ascii="Times New Roman" w:hAnsi="Times New Roman" w:cs="Times New Roman"/>
              </w:rPr>
            </w:pPr>
          </w:p>
        </w:tc>
        <w:tc>
          <w:tcPr>
            <w:tcW w:w="450" w:type="dxa"/>
          </w:tcPr>
          <w:p w14:paraId="3B8ACB76">
            <w:pPr>
              <w:spacing w:after="0" w:line="276" w:lineRule="auto"/>
              <w:jc w:val="center"/>
              <w:rPr>
                <w:rFonts w:ascii="Times New Roman" w:hAnsi="Times New Roman" w:cs="Times New Roman"/>
              </w:rPr>
            </w:pPr>
            <w:r>
              <w:rPr>
                <w:rFonts w:ascii="Times New Roman" w:hAnsi="Times New Roman" w:cs="Times New Roman"/>
              </w:rPr>
              <w:t>12</w:t>
            </w:r>
          </w:p>
        </w:tc>
        <w:tc>
          <w:tcPr>
            <w:tcW w:w="3457" w:type="dxa"/>
          </w:tcPr>
          <w:p w14:paraId="35A06ED9">
            <w:pPr>
              <w:spacing w:after="0" w:line="276" w:lineRule="auto"/>
              <w:jc w:val="both"/>
              <w:rPr>
                <w:rFonts w:ascii="Times New Roman" w:hAnsi="Times New Roman" w:cs="Times New Roman"/>
              </w:rPr>
            </w:pPr>
            <w:r>
              <w:rPr>
                <w:rFonts w:ascii="Times New Roman" w:hAnsi="Times New Roman" w:cs="Times New Roman"/>
              </w:rPr>
              <w:t xml:space="preserve">ESF02 MORADA DO SOL Desratização, abrangendo as instalações internas e áreas externas do prédio, pavimento térreo, aproximadamente 316,38m² - Bairro Canabarro. Visitas mensais. Quantidade: 4 (quatro) armadilhas. </w:t>
            </w:r>
          </w:p>
        </w:tc>
        <w:tc>
          <w:tcPr>
            <w:tcW w:w="567" w:type="dxa"/>
          </w:tcPr>
          <w:p w14:paraId="4F448C4E">
            <w:pPr>
              <w:spacing w:after="0" w:line="276" w:lineRule="auto"/>
              <w:jc w:val="center"/>
              <w:rPr>
                <w:rFonts w:ascii="Times New Roman" w:hAnsi="Times New Roman" w:cs="Times New Roman"/>
                <w:b/>
              </w:rPr>
            </w:pPr>
            <w:r>
              <w:rPr>
                <w:rFonts w:ascii="Times New Roman" w:hAnsi="Times New Roman" w:cs="Times New Roman"/>
                <w:b/>
              </w:rPr>
              <w:t>14247</w:t>
            </w:r>
          </w:p>
        </w:tc>
        <w:tc>
          <w:tcPr>
            <w:tcW w:w="1275" w:type="dxa"/>
          </w:tcPr>
          <w:p w14:paraId="6B4E3B7C">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421E3A7">
            <w:pPr>
              <w:spacing w:after="0" w:line="276" w:lineRule="auto"/>
              <w:jc w:val="center"/>
              <w:rPr>
                <w:rFonts w:ascii="Times New Roman" w:hAnsi="Times New Roman" w:cs="Times New Roman"/>
              </w:rPr>
            </w:pPr>
          </w:p>
        </w:tc>
        <w:tc>
          <w:tcPr>
            <w:tcW w:w="1134" w:type="dxa"/>
          </w:tcPr>
          <w:p w14:paraId="02779AFA">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0F550148">
            <w:pPr>
              <w:spacing w:after="0" w:line="276" w:lineRule="auto"/>
              <w:jc w:val="center"/>
              <w:rPr>
                <w:rFonts w:ascii="Times New Roman" w:hAnsi="Times New Roman" w:cs="Times New Roman"/>
              </w:rPr>
            </w:pPr>
            <w:r>
              <w:rPr>
                <w:rFonts w:ascii="Times New Roman" w:hAnsi="Times New Roman" w:cs="Times New Roman"/>
              </w:rPr>
              <w:t>1.139,04</w:t>
            </w:r>
          </w:p>
        </w:tc>
      </w:tr>
      <w:tr w14:paraId="76F9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5C151142">
            <w:pPr>
              <w:spacing w:line="276" w:lineRule="auto"/>
              <w:jc w:val="center"/>
              <w:rPr>
                <w:rFonts w:ascii="Times New Roman" w:hAnsi="Times New Roman" w:cs="Times New Roman"/>
              </w:rPr>
            </w:pPr>
          </w:p>
        </w:tc>
        <w:tc>
          <w:tcPr>
            <w:tcW w:w="450" w:type="dxa"/>
          </w:tcPr>
          <w:p w14:paraId="59C5E206">
            <w:pPr>
              <w:spacing w:after="0" w:line="276" w:lineRule="auto"/>
              <w:jc w:val="center"/>
              <w:rPr>
                <w:rFonts w:ascii="Times New Roman" w:hAnsi="Times New Roman" w:cs="Times New Roman"/>
              </w:rPr>
            </w:pPr>
            <w:r>
              <w:rPr>
                <w:rFonts w:ascii="Times New Roman" w:hAnsi="Times New Roman" w:cs="Times New Roman"/>
              </w:rPr>
              <w:t>13</w:t>
            </w:r>
          </w:p>
        </w:tc>
        <w:tc>
          <w:tcPr>
            <w:tcW w:w="3457" w:type="dxa"/>
          </w:tcPr>
          <w:p w14:paraId="60900CFF">
            <w:pPr>
              <w:spacing w:after="0" w:line="276" w:lineRule="auto"/>
              <w:jc w:val="both"/>
              <w:rPr>
                <w:rFonts w:ascii="Times New Roman" w:hAnsi="Times New Roman" w:cs="Times New Roman"/>
              </w:rPr>
            </w:pPr>
            <w:r>
              <w:rPr>
                <w:rFonts w:ascii="Times New Roman" w:hAnsi="Times New Roman" w:cs="Times New Roman"/>
              </w:rPr>
              <w:t xml:space="preserve">UNIDADE SANITÁRIA LANGUIRU Desratização, abrangendo as instalações internas e áreas externas do prédio, pavimento térreo, aproximadamente 280,23m² - Bairro Languiru. Visitas mensais. Quantidade: 3 (três) armadilhas. </w:t>
            </w:r>
          </w:p>
        </w:tc>
        <w:tc>
          <w:tcPr>
            <w:tcW w:w="567" w:type="dxa"/>
          </w:tcPr>
          <w:p w14:paraId="12A12CB7">
            <w:pPr>
              <w:spacing w:after="0" w:line="276" w:lineRule="auto"/>
              <w:jc w:val="center"/>
              <w:rPr>
                <w:rFonts w:ascii="Times New Roman" w:hAnsi="Times New Roman" w:cs="Times New Roman"/>
                <w:b/>
              </w:rPr>
            </w:pPr>
            <w:r>
              <w:rPr>
                <w:rFonts w:ascii="Times New Roman" w:hAnsi="Times New Roman" w:cs="Times New Roman"/>
                <w:b/>
              </w:rPr>
              <w:t>14249</w:t>
            </w:r>
          </w:p>
        </w:tc>
        <w:tc>
          <w:tcPr>
            <w:tcW w:w="1275" w:type="dxa"/>
          </w:tcPr>
          <w:p w14:paraId="1D6F640F">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6209EE0">
            <w:pPr>
              <w:spacing w:after="0" w:line="276" w:lineRule="auto"/>
              <w:jc w:val="center"/>
              <w:rPr>
                <w:rFonts w:ascii="Times New Roman" w:hAnsi="Times New Roman" w:cs="Times New Roman"/>
              </w:rPr>
            </w:pPr>
          </w:p>
        </w:tc>
        <w:tc>
          <w:tcPr>
            <w:tcW w:w="1134" w:type="dxa"/>
          </w:tcPr>
          <w:p w14:paraId="1FF7CCE7">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727C8CB0">
            <w:pPr>
              <w:spacing w:after="0" w:line="276" w:lineRule="auto"/>
              <w:jc w:val="center"/>
              <w:rPr>
                <w:rFonts w:ascii="Times New Roman" w:hAnsi="Times New Roman" w:cs="Times New Roman"/>
              </w:rPr>
            </w:pPr>
            <w:r>
              <w:rPr>
                <w:rFonts w:ascii="Times New Roman" w:hAnsi="Times New Roman" w:cs="Times New Roman"/>
              </w:rPr>
              <w:t>1.008,84</w:t>
            </w:r>
          </w:p>
        </w:tc>
      </w:tr>
      <w:tr w14:paraId="32C7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14C49BA">
            <w:pPr>
              <w:spacing w:line="276" w:lineRule="auto"/>
              <w:jc w:val="center"/>
              <w:rPr>
                <w:rFonts w:ascii="Times New Roman" w:hAnsi="Times New Roman" w:cs="Times New Roman"/>
              </w:rPr>
            </w:pPr>
          </w:p>
        </w:tc>
        <w:tc>
          <w:tcPr>
            <w:tcW w:w="450" w:type="dxa"/>
          </w:tcPr>
          <w:p w14:paraId="3542428A">
            <w:pPr>
              <w:spacing w:after="0" w:line="276" w:lineRule="auto"/>
              <w:jc w:val="center"/>
              <w:rPr>
                <w:rFonts w:ascii="Times New Roman" w:hAnsi="Times New Roman" w:cs="Times New Roman"/>
              </w:rPr>
            </w:pPr>
            <w:r>
              <w:rPr>
                <w:rFonts w:ascii="Times New Roman" w:hAnsi="Times New Roman" w:cs="Times New Roman"/>
              </w:rPr>
              <w:t>14</w:t>
            </w:r>
          </w:p>
        </w:tc>
        <w:tc>
          <w:tcPr>
            <w:tcW w:w="3457" w:type="dxa"/>
          </w:tcPr>
          <w:p w14:paraId="73F5E7CA">
            <w:pPr>
              <w:spacing w:after="0" w:line="276" w:lineRule="auto"/>
              <w:jc w:val="both"/>
              <w:rPr>
                <w:rFonts w:ascii="Times New Roman" w:hAnsi="Times New Roman" w:cs="Times New Roman"/>
              </w:rPr>
            </w:pPr>
            <w:r>
              <w:rPr>
                <w:rFonts w:ascii="Times New Roman" w:hAnsi="Times New Roman" w:cs="Times New Roman"/>
              </w:rPr>
              <w:t xml:space="preserve">POSTO DE SAÚDE ALESGUT Desratização, abrangendo as instalações internas e áreas externas do prédio, pavimento térreo e subsolo, aproximadamente 719,96m² - Bairro Alesgut. Visitas mensais. Quantidade: 6 (seis) armadilhas. </w:t>
            </w:r>
          </w:p>
        </w:tc>
        <w:tc>
          <w:tcPr>
            <w:tcW w:w="567" w:type="dxa"/>
          </w:tcPr>
          <w:p w14:paraId="2487C315">
            <w:pPr>
              <w:spacing w:after="0" w:line="276" w:lineRule="auto"/>
              <w:jc w:val="center"/>
              <w:rPr>
                <w:rFonts w:ascii="Times New Roman" w:hAnsi="Times New Roman" w:cs="Times New Roman"/>
                <w:b/>
              </w:rPr>
            </w:pPr>
            <w:r>
              <w:rPr>
                <w:rFonts w:ascii="Times New Roman" w:hAnsi="Times New Roman" w:cs="Times New Roman"/>
                <w:b/>
              </w:rPr>
              <w:t>14251</w:t>
            </w:r>
          </w:p>
        </w:tc>
        <w:tc>
          <w:tcPr>
            <w:tcW w:w="1275" w:type="dxa"/>
          </w:tcPr>
          <w:p w14:paraId="5A6D43C9">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C7CAEA9">
            <w:pPr>
              <w:spacing w:after="0" w:line="276" w:lineRule="auto"/>
              <w:jc w:val="center"/>
              <w:rPr>
                <w:rFonts w:ascii="Times New Roman" w:hAnsi="Times New Roman" w:cs="Times New Roman"/>
              </w:rPr>
            </w:pPr>
          </w:p>
        </w:tc>
        <w:tc>
          <w:tcPr>
            <w:tcW w:w="1134" w:type="dxa"/>
          </w:tcPr>
          <w:p w14:paraId="4AF16B58">
            <w:pPr>
              <w:spacing w:line="276" w:lineRule="auto"/>
              <w:jc w:val="center"/>
              <w:rPr>
                <w:rFonts w:ascii="Times New Roman" w:hAnsi="Times New Roman" w:cs="Times New Roman"/>
              </w:rPr>
            </w:pPr>
            <w:r>
              <w:rPr>
                <w:rFonts w:ascii="Times New Roman" w:hAnsi="Times New Roman" w:cs="Times New Roman"/>
              </w:rPr>
              <w:t>6</w:t>
            </w:r>
          </w:p>
        </w:tc>
        <w:tc>
          <w:tcPr>
            <w:tcW w:w="1418" w:type="dxa"/>
          </w:tcPr>
          <w:p w14:paraId="3CF62A08">
            <w:pPr>
              <w:spacing w:after="0" w:line="276" w:lineRule="auto"/>
              <w:jc w:val="center"/>
              <w:rPr>
                <w:rFonts w:ascii="Times New Roman" w:hAnsi="Times New Roman" w:cs="Times New Roman"/>
              </w:rPr>
            </w:pPr>
            <w:r>
              <w:rPr>
                <w:rFonts w:ascii="Times New Roman" w:hAnsi="Times New Roman" w:cs="Times New Roman"/>
              </w:rPr>
              <w:t>2.591,88</w:t>
            </w:r>
          </w:p>
        </w:tc>
      </w:tr>
      <w:tr w14:paraId="136C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76566CF3">
            <w:pPr>
              <w:spacing w:line="276" w:lineRule="auto"/>
              <w:jc w:val="center"/>
              <w:rPr>
                <w:rFonts w:ascii="Times New Roman" w:hAnsi="Times New Roman" w:cs="Times New Roman"/>
              </w:rPr>
            </w:pPr>
          </w:p>
        </w:tc>
        <w:tc>
          <w:tcPr>
            <w:tcW w:w="450" w:type="dxa"/>
          </w:tcPr>
          <w:p w14:paraId="469327CC">
            <w:pPr>
              <w:spacing w:after="0" w:line="276" w:lineRule="auto"/>
              <w:jc w:val="center"/>
              <w:rPr>
                <w:rFonts w:ascii="Times New Roman" w:hAnsi="Times New Roman" w:cs="Times New Roman"/>
              </w:rPr>
            </w:pPr>
            <w:r>
              <w:rPr>
                <w:rFonts w:ascii="Times New Roman" w:hAnsi="Times New Roman" w:cs="Times New Roman"/>
              </w:rPr>
              <w:t>15</w:t>
            </w:r>
          </w:p>
        </w:tc>
        <w:tc>
          <w:tcPr>
            <w:tcW w:w="3457" w:type="dxa"/>
          </w:tcPr>
          <w:p w14:paraId="3A773E25">
            <w:pPr>
              <w:spacing w:after="0" w:line="276" w:lineRule="auto"/>
              <w:jc w:val="both"/>
              <w:rPr>
                <w:rFonts w:ascii="Times New Roman" w:hAnsi="Times New Roman" w:cs="Times New Roman"/>
              </w:rPr>
            </w:pPr>
            <w:r>
              <w:rPr>
                <w:rFonts w:ascii="Times New Roman" w:hAnsi="Times New Roman" w:cs="Times New Roman"/>
              </w:rPr>
              <w:t xml:space="preserve">POSTO DE SAÚDE DE TEUTÔNIA Desratização, abrangendo as instalações internas e áreas externas do prédio, pavimento térreo, aproximadamente 193,15m² - Bairro Teutônia. Visitas mensais. Quantidade: 3 (três) armadilhas. </w:t>
            </w:r>
          </w:p>
        </w:tc>
        <w:tc>
          <w:tcPr>
            <w:tcW w:w="567" w:type="dxa"/>
          </w:tcPr>
          <w:p w14:paraId="23818613">
            <w:pPr>
              <w:spacing w:after="0" w:line="276" w:lineRule="auto"/>
              <w:jc w:val="center"/>
              <w:rPr>
                <w:rFonts w:ascii="Times New Roman" w:hAnsi="Times New Roman" w:cs="Times New Roman"/>
                <w:b/>
              </w:rPr>
            </w:pPr>
            <w:r>
              <w:rPr>
                <w:rFonts w:ascii="Times New Roman" w:hAnsi="Times New Roman" w:cs="Times New Roman"/>
                <w:b/>
              </w:rPr>
              <w:t>14253</w:t>
            </w:r>
          </w:p>
        </w:tc>
        <w:tc>
          <w:tcPr>
            <w:tcW w:w="1275" w:type="dxa"/>
          </w:tcPr>
          <w:p w14:paraId="0821624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DD43541">
            <w:pPr>
              <w:spacing w:after="0" w:line="276" w:lineRule="auto"/>
              <w:jc w:val="center"/>
              <w:rPr>
                <w:rFonts w:ascii="Times New Roman" w:hAnsi="Times New Roman" w:cs="Times New Roman"/>
              </w:rPr>
            </w:pPr>
          </w:p>
        </w:tc>
        <w:tc>
          <w:tcPr>
            <w:tcW w:w="1134" w:type="dxa"/>
          </w:tcPr>
          <w:p w14:paraId="3A7A4EA7">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776D5EA8">
            <w:pPr>
              <w:spacing w:after="0" w:line="276" w:lineRule="auto"/>
              <w:jc w:val="center"/>
              <w:rPr>
                <w:rFonts w:ascii="Times New Roman" w:hAnsi="Times New Roman" w:cs="Times New Roman"/>
              </w:rPr>
            </w:pPr>
            <w:r>
              <w:rPr>
                <w:rFonts w:ascii="Times New Roman" w:hAnsi="Times New Roman" w:cs="Times New Roman"/>
              </w:rPr>
              <w:t>695,40</w:t>
            </w:r>
          </w:p>
        </w:tc>
      </w:tr>
      <w:tr w14:paraId="61AE9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76ADCE6">
            <w:pPr>
              <w:spacing w:line="276" w:lineRule="auto"/>
              <w:jc w:val="center"/>
              <w:rPr>
                <w:rFonts w:ascii="Times New Roman" w:hAnsi="Times New Roman" w:cs="Times New Roman"/>
              </w:rPr>
            </w:pPr>
          </w:p>
        </w:tc>
        <w:tc>
          <w:tcPr>
            <w:tcW w:w="450" w:type="dxa"/>
          </w:tcPr>
          <w:p w14:paraId="0F7224C9">
            <w:pPr>
              <w:spacing w:after="0" w:line="276" w:lineRule="auto"/>
              <w:jc w:val="center"/>
              <w:rPr>
                <w:rFonts w:ascii="Times New Roman" w:hAnsi="Times New Roman" w:cs="Times New Roman"/>
              </w:rPr>
            </w:pPr>
            <w:r>
              <w:rPr>
                <w:rFonts w:ascii="Times New Roman" w:hAnsi="Times New Roman" w:cs="Times New Roman"/>
              </w:rPr>
              <w:t>16</w:t>
            </w:r>
          </w:p>
        </w:tc>
        <w:tc>
          <w:tcPr>
            <w:tcW w:w="3457" w:type="dxa"/>
          </w:tcPr>
          <w:p w14:paraId="0285F76F">
            <w:pPr>
              <w:spacing w:after="0" w:line="276" w:lineRule="auto"/>
              <w:jc w:val="both"/>
              <w:rPr>
                <w:rFonts w:ascii="Times New Roman" w:hAnsi="Times New Roman" w:cs="Times New Roman"/>
              </w:rPr>
            </w:pPr>
            <w:r>
              <w:rPr>
                <w:rFonts w:ascii="Times New Roman" w:hAnsi="Times New Roman" w:cs="Times New Roman"/>
              </w:rPr>
              <w:t xml:space="preserve">UNIDADE BÁSICA DE SAÚDE ANNA ANTONI - Desratização, abrangendo as instalações internas e áreas externas do prédio, pavimento térreo e subsolo, aproximadamente 358,45m² - Bairro Boa Vista. Visitas mensais. Quantidade: 4 (quatro) armadilhas. </w:t>
            </w:r>
          </w:p>
        </w:tc>
        <w:tc>
          <w:tcPr>
            <w:tcW w:w="567" w:type="dxa"/>
          </w:tcPr>
          <w:p w14:paraId="5C439451">
            <w:pPr>
              <w:spacing w:after="0" w:line="276" w:lineRule="auto"/>
              <w:jc w:val="center"/>
              <w:rPr>
                <w:rFonts w:ascii="Times New Roman" w:hAnsi="Times New Roman" w:cs="Times New Roman"/>
                <w:b/>
              </w:rPr>
            </w:pPr>
            <w:r>
              <w:rPr>
                <w:rFonts w:ascii="Times New Roman" w:hAnsi="Times New Roman" w:cs="Times New Roman"/>
                <w:b/>
              </w:rPr>
              <w:t>14255</w:t>
            </w:r>
          </w:p>
        </w:tc>
        <w:tc>
          <w:tcPr>
            <w:tcW w:w="1275" w:type="dxa"/>
          </w:tcPr>
          <w:p w14:paraId="6F6F28E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CEC5AF4">
            <w:pPr>
              <w:spacing w:after="0" w:line="276" w:lineRule="auto"/>
              <w:jc w:val="center"/>
              <w:rPr>
                <w:rFonts w:ascii="Times New Roman" w:hAnsi="Times New Roman" w:cs="Times New Roman"/>
              </w:rPr>
            </w:pPr>
          </w:p>
        </w:tc>
        <w:tc>
          <w:tcPr>
            <w:tcW w:w="1134" w:type="dxa"/>
          </w:tcPr>
          <w:p w14:paraId="56591A29">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0F989BA5">
            <w:pPr>
              <w:spacing w:after="0" w:line="276" w:lineRule="auto"/>
              <w:jc w:val="center"/>
              <w:rPr>
                <w:rFonts w:ascii="Times New Roman" w:hAnsi="Times New Roman" w:cs="Times New Roman"/>
              </w:rPr>
            </w:pPr>
            <w:r>
              <w:rPr>
                <w:rFonts w:ascii="Times New Roman" w:hAnsi="Times New Roman" w:cs="Times New Roman"/>
              </w:rPr>
              <w:t>1.290,48</w:t>
            </w:r>
          </w:p>
        </w:tc>
      </w:tr>
      <w:tr w14:paraId="6FA4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70177AF3">
            <w:pPr>
              <w:spacing w:line="276" w:lineRule="auto"/>
              <w:jc w:val="center"/>
              <w:rPr>
                <w:rFonts w:ascii="Times New Roman" w:hAnsi="Times New Roman" w:cs="Times New Roman"/>
              </w:rPr>
            </w:pPr>
          </w:p>
        </w:tc>
        <w:tc>
          <w:tcPr>
            <w:tcW w:w="450" w:type="dxa"/>
          </w:tcPr>
          <w:p w14:paraId="59239DBA">
            <w:pPr>
              <w:spacing w:after="0" w:line="276" w:lineRule="auto"/>
              <w:jc w:val="center"/>
              <w:rPr>
                <w:rFonts w:ascii="Times New Roman" w:hAnsi="Times New Roman" w:cs="Times New Roman"/>
              </w:rPr>
            </w:pPr>
            <w:r>
              <w:rPr>
                <w:rFonts w:ascii="Times New Roman" w:hAnsi="Times New Roman" w:cs="Times New Roman"/>
              </w:rPr>
              <w:t>17</w:t>
            </w:r>
          </w:p>
        </w:tc>
        <w:tc>
          <w:tcPr>
            <w:tcW w:w="3457" w:type="dxa"/>
          </w:tcPr>
          <w:p w14:paraId="3449AB40">
            <w:pPr>
              <w:spacing w:after="0" w:line="276" w:lineRule="auto"/>
              <w:jc w:val="both"/>
              <w:rPr>
                <w:rFonts w:ascii="Times New Roman" w:hAnsi="Times New Roman" w:cs="Times New Roman"/>
              </w:rPr>
            </w:pPr>
            <w:r>
              <w:rPr>
                <w:rFonts w:ascii="Times New Roman" w:hAnsi="Times New Roman" w:cs="Times New Roman"/>
              </w:rPr>
              <w:t xml:space="preserve">ESF 3 AURORA - Desratização, abrangendo instalações internas e áreas externas do prédio, sendo pavimento térreo, aproximadamente 200 m² - Avenida Um Leste esquina com a Rua Leopoldo Schneider, no bairro Canabarro. Visitas mensais. Quantidade: 3 (três) armadilhas. </w:t>
            </w:r>
          </w:p>
        </w:tc>
        <w:tc>
          <w:tcPr>
            <w:tcW w:w="567" w:type="dxa"/>
          </w:tcPr>
          <w:p w14:paraId="333E40AF">
            <w:pPr>
              <w:spacing w:after="0" w:line="276" w:lineRule="auto"/>
              <w:jc w:val="center"/>
              <w:rPr>
                <w:rFonts w:ascii="Times New Roman" w:hAnsi="Times New Roman" w:cs="Times New Roman"/>
                <w:b/>
              </w:rPr>
            </w:pPr>
            <w:r>
              <w:rPr>
                <w:rFonts w:ascii="Times New Roman" w:hAnsi="Times New Roman" w:cs="Times New Roman"/>
                <w:b/>
              </w:rPr>
              <w:t>16968</w:t>
            </w:r>
          </w:p>
        </w:tc>
        <w:tc>
          <w:tcPr>
            <w:tcW w:w="1275" w:type="dxa"/>
          </w:tcPr>
          <w:p w14:paraId="617AC931">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72C2B3D">
            <w:pPr>
              <w:spacing w:after="0" w:line="276" w:lineRule="auto"/>
              <w:jc w:val="center"/>
              <w:rPr>
                <w:rFonts w:ascii="Times New Roman" w:hAnsi="Times New Roman" w:cs="Times New Roman"/>
              </w:rPr>
            </w:pPr>
          </w:p>
        </w:tc>
        <w:tc>
          <w:tcPr>
            <w:tcW w:w="1134" w:type="dxa"/>
          </w:tcPr>
          <w:p w14:paraId="2D07C65E">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517F571">
            <w:pPr>
              <w:spacing w:after="0" w:line="276" w:lineRule="auto"/>
              <w:jc w:val="center"/>
              <w:rPr>
                <w:rFonts w:ascii="Times New Roman" w:hAnsi="Times New Roman" w:cs="Times New Roman"/>
              </w:rPr>
            </w:pPr>
            <w:r>
              <w:rPr>
                <w:rFonts w:ascii="Times New Roman" w:hAnsi="Times New Roman" w:cs="Times New Roman"/>
              </w:rPr>
              <w:t>720,00</w:t>
            </w:r>
          </w:p>
        </w:tc>
      </w:tr>
      <w:tr w14:paraId="2E473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4FCBC71D">
            <w:pPr>
              <w:spacing w:line="276" w:lineRule="auto"/>
              <w:jc w:val="center"/>
              <w:rPr>
                <w:rFonts w:ascii="Times New Roman" w:hAnsi="Times New Roman" w:cs="Times New Roman"/>
              </w:rPr>
            </w:pPr>
          </w:p>
        </w:tc>
        <w:tc>
          <w:tcPr>
            <w:tcW w:w="450" w:type="dxa"/>
          </w:tcPr>
          <w:p w14:paraId="6B19DE32">
            <w:pPr>
              <w:spacing w:after="0" w:line="276" w:lineRule="auto"/>
              <w:jc w:val="center"/>
              <w:rPr>
                <w:rFonts w:ascii="Times New Roman" w:hAnsi="Times New Roman" w:cs="Times New Roman"/>
              </w:rPr>
            </w:pPr>
            <w:r>
              <w:rPr>
                <w:rFonts w:ascii="Times New Roman" w:hAnsi="Times New Roman" w:cs="Times New Roman"/>
              </w:rPr>
              <w:t>18</w:t>
            </w:r>
          </w:p>
        </w:tc>
        <w:tc>
          <w:tcPr>
            <w:tcW w:w="3457" w:type="dxa"/>
          </w:tcPr>
          <w:p w14:paraId="3E86B1D0">
            <w:pPr>
              <w:spacing w:after="0" w:line="276" w:lineRule="auto"/>
              <w:jc w:val="both"/>
              <w:rPr>
                <w:rFonts w:ascii="Times New Roman" w:hAnsi="Times New Roman" w:cs="Times New Roman"/>
              </w:rPr>
            </w:pPr>
            <w:r>
              <w:rPr>
                <w:rFonts w:ascii="Times New Roman" w:hAnsi="Times New Roman" w:cs="Times New Roman"/>
              </w:rPr>
              <w:t xml:space="preserve">UNIDADE BÁSICA DE SAÚDE VILA ESPERANÇA - Desratização, abrangendo as instalações internas e áreas externas do prédio, pavimento térreo, aproximadamente 118,95m² - Bairro Canabarro. Visitas mensais. Quantidade: 3 (três) armadilhas. </w:t>
            </w:r>
          </w:p>
        </w:tc>
        <w:tc>
          <w:tcPr>
            <w:tcW w:w="567" w:type="dxa"/>
          </w:tcPr>
          <w:p w14:paraId="1E22725D">
            <w:pPr>
              <w:spacing w:after="0" w:line="276" w:lineRule="auto"/>
              <w:jc w:val="center"/>
              <w:rPr>
                <w:rFonts w:ascii="Times New Roman" w:hAnsi="Times New Roman" w:cs="Times New Roman"/>
                <w:b/>
              </w:rPr>
            </w:pPr>
            <w:r>
              <w:rPr>
                <w:rFonts w:ascii="Times New Roman" w:hAnsi="Times New Roman" w:cs="Times New Roman"/>
                <w:b/>
              </w:rPr>
              <w:t>14257</w:t>
            </w:r>
          </w:p>
        </w:tc>
        <w:tc>
          <w:tcPr>
            <w:tcW w:w="1275" w:type="dxa"/>
          </w:tcPr>
          <w:p w14:paraId="3774A90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41F1A2C">
            <w:pPr>
              <w:spacing w:after="0" w:line="276" w:lineRule="auto"/>
              <w:jc w:val="center"/>
              <w:rPr>
                <w:rFonts w:ascii="Times New Roman" w:hAnsi="Times New Roman" w:cs="Times New Roman"/>
              </w:rPr>
            </w:pPr>
          </w:p>
        </w:tc>
        <w:tc>
          <w:tcPr>
            <w:tcW w:w="1134" w:type="dxa"/>
          </w:tcPr>
          <w:p w14:paraId="1C68F711">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67B833BD">
            <w:pPr>
              <w:spacing w:after="0" w:line="276" w:lineRule="auto"/>
              <w:jc w:val="center"/>
              <w:rPr>
                <w:rFonts w:ascii="Times New Roman" w:hAnsi="Times New Roman" w:cs="Times New Roman"/>
              </w:rPr>
            </w:pPr>
            <w:r>
              <w:rPr>
                <w:rFonts w:ascii="Times New Roman" w:hAnsi="Times New Roman" w:cs="Times New Roman"/>
              </w:rPr>
              <w:t>428,28</w:t>
            </w:r>
          </w:p>
        </w:tc>
      </w:tr>
      <w:tr w14:paraId="0D69E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E6A07F3">
            <w:pPr>
              <w:spacing w:line="276" w:lineRule="auto"/>
              <w:jc w:val="center"/>
              <w:rPr>
                <w:rFonts w:ascii="Times New Roman" w:hAnsi="Times New Roman" w:cs="Times New Roman"/>
              </w:rPr>
            </w:pPr>
          </w:p>
        </w:tc>
        <w:tc>
          <w:tcPr>
            <w:tcW w:w="450" w:type="dxa"/>
          </w:tcPr>
          <w:p w14:paraId="7C41BA91">
            <w:pPr>
              <w:spacing w:after="0" w:line="276" w:lineRule="auto"/>
              <w:jc w:val="center"/>
              <w:rPr>
                <w:rFonts w:ascii="Times New Roman" w:hAnsi="Times New Roman" w:cs="Times New Roman"/>
              </w:rPr>
            </w:pPr>
            <w:r>
              <w:rPr>
                <w:rFonts w:ascii="Times New Roman" w:hAnsi="Times New Roman" w:cs="Times New Roman"/>
              </w:rPr>
              <w:t>19</w:t>
            </w:r>
          </w:p>
        </w:tc>
        <w:tc>
          <w:tcPr>
            <w:tcW w:w="3457" w:type="dxa"/>
          </w:tcPr>
          <w:p w14:paraId="505B209B">
            <w:pPr>
              <w:spacing w:after="0" w:line="276" w:lineRule="auto"/>
              <w:jc w:val="both"/>
              <w:rPr>
                <w:rFonts w:ascii="Times New Roman" w:hAnsi="Times New Roman" w:cs="Times New Roman"/>
              </w:rPr>
            </w:pPr>
            <w:r>
              <w:rPr>
                <w:rFonts w:ascii="Times New Roman" w:hAnsi="Times New Roman" w:cs="Times New Roman"/>
              </w:rPr>
              <w:t xml:space="preserve">BASE DO SAMU 192 - Desratização, abrangendo as instalações internas e áreas externas do prédio, pavimento térreo, aproximadamente 199,05m² - Bairro Canabarro. Visitas mensais. Quantidade: 3 (três) armadilhas. </w:t>
            </w:r>
          </w:p>
        </w:tc>
        <w:tc>
          <w:tcPr>
            <w:tcW w:w="567" w:type="dxa"/>
          </w:tcPr>
          <w:p w14:paraId="0D1E37A2">
            <w:pPr>
              <w:spacing w:after="0" w:line="276" w:lineRule="auto"/>
              <w:jc w:val="center"/>
              <w:rPr>
                <w:rFonts w:ascii="Times New Roman" w:hAnsi="Times New Roman" w:cs="Times New Roman"/>
                <w:b/>
              </w:rPr>
            </w:pPr>
            <w:r>
              <w:rPr>
                <w:rFonts w:ascii="Times New Roman" w:hAnsi="Times New Roman" w:cs="Times New Roman"/>
                <w:b/>
              </w:rPr>
              <w:t>14259</w:t>
            </w:r>
          </w:p>
        </w:tc>
        <w:tc>
          <w:tcPr>
            <w:tcW w:w="1275" w:type="dxa"/>
          </w:tcPr>
          <w:p w14:paraId="5DD0B4D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9036C39">
            <w:pPr>
              <w:spacing w:after="0" w:line="276" w:lineRule="auto"/>
              <w:jc w:val="center"/>
              <w:rPr>
                <w:rFonts w:ascii="Times New Roman" w:hAnsi="Times New Roman" w:cs="Times New Roman"/>
              </w:rPr>
            </w:pPr>
          </w:p>
        </w:tc>
        <w:tc>
          <w:tcPr>
            <w:tcW w:w="1134" w:type="dxa"/>
          </w:tcPr>
          <w:p w14:paraId="1CA25170">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C6DAD89">
            <w:pPr>
              <w:spacing w:after="0" w:line="276" w:lineRule="auto"/>
              <w:jc w:val="center"/>
              <w:rPr>
                <w:rFonts w:ascii="Times New Roman" w:hAnsi="Times New Roman" w:cs="Times New Roman"/>
              </w:rPr>
            </w:pPr>
            <w:r>
              <w:rPr>
                <w:rFonts w:ascii="Times New Roman" w:hAnsi="Times New Roman" w:cs="Times New Roman"/>
              </w:rPr>
              <w:t>717,12</w:t>
            </w:r>
          </w:p>
        </w:tc>
      </w:tr>
      <w:tr w14:paraId="6F13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5AF9E226">
            <w:pPr>
              <w:spacing w:line="276" w:lineRule="auto"/>
              <w:jc w:val="center"/>
              <w:rPr>
                <w:rFonts w:ascii="Times New Roman" w:hAnsi="Times New Roman" w:cs="Times New Roman"/>
              </w:rPr>
            </w:pPr>
            <w:r>
              <w:rPr>
                <w:rFonts w:ascii="Times New Roman" w:hAnsi="Times New Roman" w:cs="Times New Roman"/>
              </w:rPr>
              <w:t>Assistência Social e Habitação</w:t>
            </w:r>
          </w:p>
        </w:tc>
        <w:tc>
          <w:tcPr>
            <w:tcW w:w="450" w:type="dxa"/>
          </w:tcPr>
          <w:p w14:paraId="420086F4">
            <w:pPr>
              <w:spacing w:after="0" w:line="276" w:lineRule="auto"/>
              <w:jc w:val="center"/>
              <w:rPr>
                <w:rFonts w:ascii="Times New Roman" w:hAnsi="Times New Roman" w:cs="Times New Roman"/>
              </w:rPr>
            </w:pPr>
            <w:r>
              <w:rPr>
                <w:rFonts w:ascii="Times New Roman" w:hAnsi="Times New Roman" w:cs="Times New Roman"/>
              </w:rPr>
              <w:t>20</w:t>
            </w:r>
          </w:p>
        </w:tc>
        <w:tc>
          <w:tcPr>
            <w:tcW w:w="3457" w:type="dxa"/>
          </w:tcPr>
          <w:p w14:paraId="7B1DC13F">
            <w:pPr>
              <w:spacing w:after="0" w:line="276" w:lineRule="auto"/>
              <w:jc w:val="both"/>
              <w:rPr>
                <w:rFonts w:ascii="Times New Roman" w:hAnsi="Times New Roman" w:cs="Times New Roman"/>
              </w:rPr>
            </w:pPr>
            <w:r>
              <w:rPr>
                <w:rFonts w:ascii="Times New Roman" w:hAnsi="Times New Roman" w:cs="Times New Roman"/>
              </w:rPr>
              <w:t xml:space="preserve">CREAS - Desratização, abrangendo as instalações internas e áreas externas do prédio, aproximadamente 267,52m² - Bairro Canabarro. Visitas mensais. Quantidade: 3 (três) armadilhas. </w:t>
            </w:r>
          </w:p>
        </w:tc>
        <w:tc>
          <w:tcPr>
            <w:tcW w:w="567" w:type="dxa"/>
          </w:tcPr>
          <w:p w14:paraId="13D96F83">
            <w:pPr>
              <w:spacing w:after="0" w:line="276" w:lineRule="auto"/>
              <w:jc w:val="center"/>
              <w:rPr>
                <w:rFonts w:ascii="Times New Roman" w:hAnsi="Times New Roman" w:cs="Times New Roman"/>
                <w:b/>
              </w:rPr>
            </w:pPr>
            <w:r>
              <w:rPr>
                <w:rFonts w:ascii="Times New Roman" w:hAnsi="Times New Roman" w:cs="Times New Roman"/>
                <w:b/>
              </w:rPr>
              <w:t>14261</w:t>
            </w:r>
          </w:p>
        </w:tc>
        <w:tc>
          <w:tcPr>
            <w:tcW w:w="1275" w:type="dxa"/>
          </w:tcPr>
          <w:p w14:paraId="02FA00A6">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8FE06D8">
            <w:pPr>
              <w:spacing w:after="0" w:line="276" w:lineRule="auto"/>
              <w:jc w:val="center"/>
              <w:rPr>
                <w:rFonts w:ascii="Times New Roman" w:hAnsi="Times New Roman" w:cs="Times New Roman"/>
              </w:rPr>
            </w:pPr>
          </w:p>
        </w:tc>
        <w:tc>
          <w:tcPr>
            <w:tcW w:w="1134" w:type="dxa"/>
          </w:tcPr>
          <w:p w14:paraId="13280BB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603CDC43">
            <w:pPr>
              <w:spacing w:after="0" w:line="276" w:lineRule="auto"/>
              <w:jc w:val="center"/>
              <w:rPr>
                <w:rFonts w:ascii="Times New Roman" w:hAnsi="Times New Roman" w:cs="Times New Roman"/>
              </w:rPr>
            </w:pPr>
            <w:r>
              <w:rPr>
                <w:rFonts w:ascii="Times New Roman" w:hAnsi="Times New Roman" w:cs="Times New Roman"/>
              </w:rPr>
              <w:t>963,12</w:t>
            </w:r>
          </w:p>
        </w:tc>
      </w:tr>
      <w:tr w14:paraId="7A56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A8FA3EF">
            <w:pPr>
              <w:spacing w:line="276" w:lineRule="auto"/>
              <w:jc w:val="center"/>
              <w:rPr>
                <w:rFonts w:ascii="Times New Roman" w:hAnsi="Times New Roman" w:cs="Times New Roman"/>
              </w:rPr>
            </w:pPr>
          </w:p>
        </w:tc>
        <w:tc>
          <w:tcPr>
            <w:tcW w:w="450" w:type="dxa"/>
          </w:tcPr>
          <w:p w14:paraId="38F81067">
            <w:pPr>
              <w:spacing w:after="0" w:line="276" w:lineRule="auto"/>
              <w:jc w:val="center"/>
              <w:rPr>
                <w:rFonts w:ascii="Times New Roman" w:hAnsi="Times New Roman" w:cs="Times New Roman"/>
              </w:rPr>
            </w:pPr>
            <w:r>
              <w:rPr>
                <w:rFonts w:ascii="Times New Roman" w:hAnsi="Times New Roman" w:cs="Times New Roman"/>
              </w:rPr>
              <w:t>21</w:t>
            </w:r>
          </w:p>
        </w:tc>
        <w:tc>
          <w:tcPr>
            <w:tcW w:w="3457" w:type="dxa"/>
          </w:tcPr>
          <w:p w14:paraId="4341D83F">
            <w:pPr>
              <w:spacing w:line="276" w:lineRule="auto"/>
              <w:jc w:val="both"/>
              <w:rPr>
                <w:rFonts w:ascii="Times New Roman" w:hAnsi="Times New Roman" w:cs="Times New Roman"/>
              </w:rPr>
            </w:pPr>
            <w:r>
              <w:rPr>
                <w:rFonts w:ascii="Times New Roman" w:hAnsi="Times New Roman" w:cs="Times New Roman"/>
              </w:rPr>
              <w:t xml:space="preserve">CRAS - Desratização, abrangendo as instalações internas e áreas externas do prédio, aproximadamente 165,30m² - Bairro Centro Administrativo. Visitas mensais. Quantidade: 3 (três) armadilhas. </w:t>
            </w:r>
          </w:p>
        </w:tc>
        <w:tc>
          <w:tcPr>
            <w:tcW w:w="567" w:type="dxa"/>
          </w:tcPr>
          <w:p w14:paraId="52FBBB3F">
            <w:pPr>
              <w:spacing w:after="0" w:line="276" w:lineRule="auto"/>
              <w:jc w:val="center"/>
              <w:rPr>
                <w:rFonts w:ascii="Times New Roman" w:hAnsi="Times New Roman" w:cs="Times New Roman"/>
                <w:b/>
              </w:rPr>
            </w:pPr>
            <w:r>
              <w:rPr>
                <w:rFonts w:ascii="Times New Roman" w:hAnsi="Times New Roman" w:cs="Times New Roman"/>
                <w:b/>
              </w:rPr>
              <w:t>14263</w:t>
            </w:r>
          </w:p>
        </w:tc>
        <w:tc>
          <w:tcPr>
            <w:tcW w:w="1275" w:type="dxa"/>
          </w:tcPr>
          <w:p w14:paraId="62602ED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5468D47">
            <w:pPr>
              <w:spacing w:after="0" w:line="276" w:lineRule="auto"/>
              <w:jc w:val="center"/>
              <w:rPr>
                <w:rFonts w:ascii="Times New Roman" w:hAnsi="Times New Roman" w:cs="Times New Roman"/>
              </w:rPr>
            </w:pPr>
          </w:p>
        </w:tc>
        <w:tc>
          <w:tcPr>
            <w:tcW w:w="1134" w:type="dxa"/>
          </w:tcPr>
          <w:p w14:paraId="3933069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2F1A7B09">
            <w:pPr>
              <w:spacing w:after="0" w:line="276" w:lineRule="auto"/>
              <w:jc w:val="center"/>
              <w:rPr>
                <w:rFonts w:ascii="Times New Roman" w:hAnsi="Times New Roman" w:cs="Times New Roman"/>
              </w:rPr>
            </w:pPr>
            <w:r>
              <w:rPr>
                <w:rFonts w:ascii="Times New Roman" w:hAnsi="Times New Roman" w:cs="Times New Roman"/>
              </w:rPr>
              <w:t>595,08</w:t>
            </w:r>
          </w:p>
        </w:tc>
      </w:tr>
      <w:tr w14:paraId="0E85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45D0FC8B">
            <w:pPr>
              <w:spacing w:line="276" w:lineRule="auto"/>
              <w:jc w:val="center"/>
              <w:rPr>
                <w:rFonts w:ascii="Times New Roman" w:hAnsi="Times New Roman" w:cs="Times New Roman"/>
              </w:rPr>
            </w:pPr>
            <w:r>
              <w:rPr>
                <w:rFonts w:ascii="Times New Roman" w:hAnsi="Times New Roman" w:cs="Times New Roman"/>
              </w:rPr>
              <w:t>Educação</w:t>
            </w:r>
          </w:p>
        </w:tc>
        <w:tc>
          <w:tcPr>
            <w:tcW w:w="450" w:type="dxa"/>
          </w:tcPr>
          <w:p w14:paraId="41B7CC99">
            <w:pPr>
              <w:spacing w:after="0" w:line="276" w:lineRule="auto"/>
              <w:jc w:val="center"/>
              <w:rPr>
                <w:rFonts w:ascii="Times New Roman" w:hAnsi="Times New Roman" w:cs="Times New Roman"/>
              </w:rPr>
            </w:pPr>
            <w:r>
              <w:rPr>
                <w:rFonts w:ascii="Times New Roman" w:hAnsi="Times New Roman" w:cs="Times New Roman"/>
              </w:rPr>
              <w:t>22</w:t>
            </w:r>
          </w:p>
        </w:tc>
        <w:tc>
          <w:tcPr>
            <w:tcW w:w="3457" w:type="dxa"/>
          </w:tcPr>
          <w:p w14:paraId="347BAC0D">
            <w:pPr>
              <w:spacing w:after="0" w:line="276" w:lineRule="auto"/>
              <w:jc w:val="both"/>
              <w:rPr>
                <w:rFonts w:ascii="Times New Roman" w:hAnsi="Times New Roman" w:cs="Times New Roman"/>
              </w:rPr>
            </w:pPr>
            <w:r>
              <w:rPr>
                <w:rFonts w:ascii="Times New Roman" w:hAnsi="Times New Roman" w:cs="Times New Roman"/>
              </w:rPr>
              <w:t xml:space="preserve">EMEI SONHO DE CRIANÇA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1.276,60m² - Bairro Canabarro. Visitas mensais. Quantidade: 5 (cinco) armadilhas. </w:t>
            </w:r>
          </w:p>
        </w:tc>
        <w:tc>
          <w:tcPr>
            <w:tcW w:w="567" w:type="dxa"/>
          </w:tcPr>
          <w:p w14:paraId="547992C8">
            <w:pPr>
              <w:spacing w:after="0" w:line="276" w:lineRule="auto"/>
              <w:jc w:val="center"/>
              <w:rPr>
                <w:rFonts w:ascii="Times New Roman" w:hAnsi="Times New Roman" w:cs="Times New Roman"/>
                <w:b/>
              </w:rPr>
            </w:pPr>
            <w:r>
              <w:rPr>
                <w:rFonts w:ascii="Times New Roman" w:hAnsi="Times New Roman" w:cs="Times New Roman"/>
                <w:b/>
              </w:rPr>
              <w:t>14267</w:t>
            </w:r>
          </w:p>
        </w:tc>
        <w:tc>
          <w:tcPr>
            <w:tcW w:w="1275" w:type="dxa"/>
          </w:tcPr>
          <w:p w14:paraId="497891B6">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EBC6389">
            <w:pPr>
              <w:spacing w:after="0" w:line="276" w:lineRule="auto"/>
              <w:jc w:val="center"/>
              <w:rPr>
                <w:rFonts w:ascii="Times New Roman" w:hAnsi="Times New Roman" w:cs="Times New Roman"/>
              </w:rPr>
            </w:pPr>
          </w:p>
        </w:tc>
        <w:tc>
          <w:tcPr>
            <w:tcW w:w="1134" w:type="dxa"/>
          </w:tcPr>
          <w:p w14:paraId="2B69C221">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28F2ADDA">
            <w:pPr>
              <w:spacing w:after="0" w:line="276" w:lineRule="auto"/>
              <w:jc w:val="center"/>
              <w:rPr>
                <w:rFonts w:ascii="Times New Roman" w:hAnsi="Times New Roman" w:cs="Times New Roman"/>
              </w:rPr>
            </w:pPr>
            <w:r>
              <w:rPr>
                <w:rFonts w:ascii="Times New Roman" w:hAnsi="Times New Roman" w:cs="Times New Roman"/>
              </w:rPr>
              <w:t>4.595,40</w:t>
            </w:r>
          </w:p>
        </w:tc>
      </w:tr>
      <w:tr w14:paraId="3D7DF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447083C6">
            <w:pPr>
              <w:spacing w:line="276" w:lineRule="auto"/>
              <w:jc w:val="center"/>
              <w:rPr>
                <w:rFonts w:ascii="Times New Roman" w:hAnsi="Times New Roman" w:cs="Times New Roman"/>
              </w:rPr>
            </w:pPr>
          </w:p>
        </w:tc>
        <w:tc>
          <w:tcPr>
            <w:tcW w:w="450" w:type="dxa"/>
          </w:tcPr>
          <w:p w14:paraId="4B7BDFE4">
            <w:pPr>
              <w:spacing w:after="0" w:line="276" w:lineRule="auto"/>
              <w:jc w:val="center"/>
              <w:rPr>
                <w:rFonts w:ascii="Times New Roman" w:hAnsi="Times New Roman" w:cs="Times New Roman"/>
              </w:rPr>
            </w:pPr>
            <w:r>
              <w:rPr>
                <w:rFonts w:ascii="Times New Roman" w:hAnsi="Times New Roman" w:cs="Times New Roman"/>
              </w:rPr>
              <w:t>23</w:t>
            </w:r>
          </w:p>
        </w:tc>
        <w:tc>
          <w:tcPr>
            <w:tcW w:w="3457" w:type="dxa"/>
          </w:tcPr>
          <w:p w14:paraId="4E9F319A">
            <w:pPr>
              <w:spacing w:after="0" w:line="276" w:lineRule="auto"/>
              <w:jc w:val="both"/>
              <w:rPr>
                <w:rFonts w:ascii="Times New Roman" w:hAnsi="Times New Roman" w:cs="Times New Roman"/>
              </w:rPr>
            </w:pPr>
            <w:r>
              <w:rPr>
                <w:rFonts w:ascii="Times New Roman" w:hAnsi="Times New Roman" w:cs="Times New Roman"/>
              </w:rPr>
              <w:t xml:space="preserve">EMEI DARCY RIBEIRO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718,64m² - Bairro Centro Administrativo. Visitas mensais. Quantidade: 4 (quatro) armadilhas. </w:t>
            </w:r>
          </w:p>
        </w:tc>
        <w:tc>
          <w:tcPr>
            <w:tcW w:w="567" w:type="dxa"/>
          </w:tcPr>
          <w:p w14:paraId="71407BDB">
            <w:pPr>
              <w:spacing w:after="0" w:line="276" w:lineRule="auto"/>
              <w:jc w:val="center"/>
              <w:rPr>
                <w:rFonts w:ascii="Times New Roman" w:hAnsi="Times New Roman" w:cs="Times New Roman"/>
                <w:b/>
              </w:rPr>
            </w:pPr>
            <w:r>
              <w:rPr>
                <w:rFonts w:ascii="Times New Roman" w:hAnsi="Times New Roman" w:cs="Times New Roman"/>
                <w:b/>
              </w:rPr>
              <w:t>14269</w:t>
            </w:r>
          </w:p>
        </w:tc>
        <w:tc>
          <w:tcPr>
            <w:tcW w:w="1275" w:type="dxa"/>
          </w:tcPr>
          <w:p w14:paraId="0C51A8F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C4CE2F2">
            <w:pPr>
              <w:spacing w:after="0" w:line="276" w:lineRule="auto"/>
              <w:jc w:val="center"/>
              <w:rPr>
                <w:rFonts w:ascii="Times New Roman" w:hAnsi="Times New Roman" w:cs="Times New Roman"/>
              </w:rPr>
            </w:pPr>
          </w:p>
        </w:tc>
        <w:tc>
          <w:tcPr>
            <w:tcW w:w="1134" w:type="dxa"/>
          </w:tcPr>
          <w:p w14:paraId="42A2095E">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4B8F87F2">
            <w:pPr>
              <w:spacing w:after="0" w:line="276" w:lineRule="auto"/>
              <w:jc w:val="center"/>
              <w:rPr>
                <w:rFonts w:ascii="Times New Roman" w:hAnsi="Times New Roman" w:cs="Times New Roman"/>
              </w:rPr>
            </w:pPr>
            <w:r>
              <w:rPr>
                <w:rFonts w:ascii="Times New Roman" w:hAnsi="Times New Roman" w:cs="Times New Roman"/>
              </w:rPr>
              <w:t>2.587,08</w:t>
            </w:r>
          </w:p>
        </w:tc>
      </w:tr>
      <w:tr w14:paraId="3860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6C88512">
            <w:pPr>
              <w:spacing w:line="276" w:lineRule="auto"/>
              <w:jc w:val="center"/>
              <w:rPr>
                <w:rFonts w:ascii="Times New Roman" w:hAnsi="Times New Roman" w:cs="Times New Roman"/>
              </w:rPr>
            </w:pPr>
          </w:p>
        </w:tc>
        <w:tc>
          <w:tcPr>
            <w:tcW w:w="450" w:type="dxa"/>
          </w:tcPr>
          <w:p w14:paraId="33D75129">
            <w:pPr>
              <w:spacing w:after="0" w:line="276" w:lineRule="auto"/>
              <w:jc w:val="center"/>
              <w:rPr>
                <w:rFonts w:ascii="Times New Roman" w:hAnsi="Times New Roman" w:cs="Times New Roman"/>
              </w:rPr>
            </w:pPr>
            <w:r>
              <w:rPr>
                <w:rFonts w:ascii="Times New Roman" w:hAnsi="Times New Roman" w:cs="Times New Roman"/>
              </w:rPr>
              <w:t>24</w:t>
            </w:r>
          </w:p>
        </w:tc>
        <w:tc>
          <w:tcPr>
            <w:tcW w:w="3457" w:type="dxa"/>
          </w:tcPr>
          <w:p w14:paraId="0B44E047">
            <w:pPr>
              <w:spacing w:after="0" w:line="276" w:lineRule="auto"/>
              <w:jc w:val="both"/>
              <w:rPr>
                <w:rFonts w:ascii="Times New Roman" w:hAnsi="Times New Roman" w:cs="Times New Roman"/>
              </w:rPr>
            </w:pPr>
            <w:r>
              <w:rPr>
                <w:rFonts w:ascii="Times New Roman" w:hAnsi="Times New Roman" w:cs="Times New Roman"/>
              </w:rPr>
              <w:t xml:space="preserve">EMEI MUNDO ENCANTADO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1.512,00m² - Bairro Canabarro. Visitas mensais. Quantidade: 5 (cinco) armadilhas. </w:t>
            </w:r>
          </w:p>
        </w:tc>
        <w:tc>
          <w:tcPr>
            <w:tcW w:w="567" w:type="dxa"/>
          </w:tcPr>
          <w:p w14:paraId="3D0CAAD4">
            <w:pPr>
              <w:spacing w:after="0" w:line="276" w:lineRule="auto"/>
              <w:jc w:val="center"/>
              <w:rPr>
                <w:rFonts w:ascii="Times New Roman" w:hAnsi="Times New Roman" w:cs="Times New Roman"/>
                <w:b/>
              </w:rPr>
            </w:pPr>
            <w:r>
              <w:rPr>
                <w:rFonts w:ascii="Times New Roman" w:hAnsi="Times New Roman" w:cs="Times New Roman"/>
                <w:b/>
              </w:rPr>
              <w:t>14271</w:t>
            </w:r>
          </w:p>
        </w:tc>
        <w:tc>
          <w:tcPr>
            <w:tcW w:w="1275" w:type="dxa"/>
          </w:tcPr>
          <w:p w14:paraId="24FB1EF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E7A04CF">
            <w:pPr>
              <w:spacing w:after="0" w:line="276" w:lineRule="auto"/>
              <w:jc w:val="center"/>
              <w:rPr>
                <w:rFonts w:ascii="Times New Roman" w:hAnsi="Times New Roman" w:cs="Times New Roman"/>
              </w:rPr>
            </w:pPr>
          </w:p>
        </w:tc>
        <w:tc>
          <w:tcPr>
            <w:tcW w:w="1134" w:type="dxa"/>
          </w:tcPr>
          <w:p w14:paraId="3949DD05">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5D8CB728">
            <w:pPr>
              <w:spacing w:after="0" w:line="276" w:lineRule="auto"/>
              <w:jc w:val="center"/>
              <w:rPr>
                <w:rFonts w:ascii="Times New Roman" w:hAnsi="Times New Roman" w:cs="Times New Roman"/>
              </w:rPr>
            </w:pPr>
            <w:r>
              <w:rPr>
                <w:rFonts w:ascii="Times New Roman" w:hAnsi="Times New Roman" w:cs="Times New Roman"/>
              </w:rPr>
              <w:t>5.443,20</w:t>
            </w:r>
          </w:p>
        </w:tc>
      </w:tr>
      <w:tr w14:paraId="711E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211633A">
            <w:pPr>
              <w:spacing w:line="276" w:lineRule="auto"/>
              <w:jc w:val="center"/>
              <w:rPr>
                <w:rFonts w:ascii="Times New Roman" w:hAnsi="Times New Roman" w:cs="Times New Roman"/>
              </w:rPr>
            </w:pPr>
          </w:p>
        </w:tc>
        <w:tc>
          <w:tcPr>
            <w:tcW w:w="450" w:type="dxa"/>
          </w:tcPr>
          <w:p w14:paraId="45AB6A4F">
            <w:pPr>
              <w:spacing w:after="0" w:line="276" w:lineRule="auto"/>
              <w:jc w:val="center"/>
              <w:rPr>
                <w:rFonts w:ascii="Times New Roman" w:hAnsi="Times New Roman" w:cs="Times New Roman"/>
              </w:rPr>
            </w:pPr>
            <w:r>
              <w:rPr>
                <w:rFonts w:ascii="Times New Roman" w:hAnsi="Times New Roman" w:cs="Times New Roman"/>
              </w:rPr>
              <w:t>25</w:t>
            </w:r>
          </w:p>
        </w:tc>
        <w:tc>
          <w:tcPr>
            <w:tcW w:w="3457" w:type="dxa"/>
          </w:tcPr>
          <w:p w14:paraId="549B7A9B">
            <w:pPr>
              <w:spacing w:after="0" w:line="276" w:lineRule="auto"/>
              <w:jc w:val="both"/>
              <w:rPr>
                <w:rFonts w:ascii="Times New Roman" w:hAnsi="Times New Roman" w:cs="Times New Roman"/>
              </w:rPr>
            </w:pPr>
            <w:r>
              <w:rPr>
                <w:rFonts w:ascii="Times New Roman" w:hAnsi="Times New Roman" w:cs="Times New Roman"/>
              </w:rPr>
              <w:t xml:space="preserve">EMEI CORA CORALINA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311,64m² - Bairro Canabarro. Visitas mensais. Quantidade: 3 (três) armadilhas. </w:t>
            </w:r>
          </w:p>
        </w:tc>
        <w:tc>
          <w:tcPr>
            <w:tcW w:w="567" w:type="dxa"/>
          </w:tcPr>
          <w:p w14:paraId="37F67D58">
            <w:pPr>
              <w:spacing w:after="0" w:line="276" w:lineRule="auto"/>
              <w:jc w:val="center"/>
              <w:rPr>
                <w:rFonts w:ascii="Times New Roman" w:hAnsi="Times New Roman" w:cs="Times New Roman"/>
                <w:b/>
              </w:rPr>
            </w:pPr>
            <w:r>
              <w:rPr>
                <w:rFonts w:ascii="Times New Roman" w:hAnsi="Times New Roman" w:cs="Times New Roman"/>
                <w:b/>
              </w:rPr>
              <w:t>14273</w:t>
            </w:r>
          </w:p>
        </w:tc>
        <w:tc>
          <w:tcPr>
            <w:tcW w:w="1275" w:type="dxa"/>
          </w:tcPr>
          <w:p w14:paraId="5166AA41">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0A469B9">
            <w:pPr>
              <w:spacing w:after="0" w:line="276" w:lineRule="auto"/>
              <w:jc w:val="center"/>
              <w:rPr>
                <w:rFonts w:ascii="Times New Roman" w:hAnsi="Times New Roman" w:cs="Times New Roman"/>
              </w:rPr>
            </w:pPr>
          </w:p>
        </w:tc>
        <w:tc>
          <w:tcPr>
            <w:tcW w:w="1134" w:type="dxa"/>
          </w:tcPr>
          <w:p w14:paraId="0359CE68">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EFA3FBE">
            <w:pPr>
              <w:spacing w:after="0" w:line="276" w:lineRule="auto"/>
              <w:jc w:val="center"/>
              <w:rPr>
                <w:rFonts w:ascii="Times New Roman" w:hAnsi="Times New Roman" w:cs="Times New Roman"/>
              </w:rPr>
            </w:pPr>
            <w:r>
              <w:rPr>
                <w:rFonts w:ascii="Times New Roman" w:hAnsi="Times New Roman" w:cs="Times New Roman"/>
              </w:rPr>
              <w:t>1.122,00</w:t>
            </w:r>
          </w:p>
        </w:tc>
      </w:tr>
      <w:tr w14:paraId="4964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5671357D">
            <w:pPr>
              <w:spacing w:line="276" w:lineRule="auto"/>
              <w:jc w:val="center"/>
              <w:rPr>
                <w:rFonts w:ascii="Times New Roman" w:hAnsi="Times New Roman" w:cs="Times New Roman"/>
              </w:rPr>
            </w:pPr>
          </w:p>
        </w:tc>
        <w:tc>
          <w:tcPr>
            <w:tcW w:w="450" w:type="dxa"/>
          </w:tcPr>
          <w:p w14:paraId="077F6358">
            <w:pPr>
              <w:spacing w:after="0" w:line="276" w:lineRule="auto"/>
              <w:jc w:val="center"/>
              <w:rPr>
                <w:rFonts w:ascii="Times New Roman" w:hAnsi="Times New Roman" w:cs="Times New Roman"/>
              </w:rPr>
            </w:pPr>
            <w:r>
              <w:rPr>
                <w:rFonts w:ascii="Times New Roman" w:hAnsi="Times New Roman" w:cs="Times New Roman"/>
              </w:rPr>
              <w:t>26</w:t>
            </w:r>
          </w:p>
        </w:tc>
        <w:tc>
          <w:tcPr>
            <w:tcW w:w="3457" w:type="dxa"/>
          </w:tcPr>
          <w:p w14:paraId="283DAEDA">
            <w:pPr>
              <w:spacing w:after="0" w:line="276" w:lineRule="auto"/>
              <w:jc w:val="both"/>
              <w:rPr>
                <w:rFonts w:ascii="Times New Roman" w:hAnsi="Times New Roman" w:cs="Times New Roman"/>
              </w:rPr>
            </w:pPr>
            <w:r>
              <w:rPr>
                <w:rFonts w:ascii="Times New Roman" w:hAnsi="Times New Roman" w:cs="Times New Roman"/>
              </w:rPr>
              <w:t xml:space="preserve">EMEI MEU CANTINHO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1.102m² - Vila Popular. Visitas mensais. Quantidade: 5 (cinco) armadilhas. </w:t>
            </w:r>
          </w:p>
        </w:tc>
        <w:tc>
          <w:tcPr>
            <w:tcW w:w="567" w:type="dxa"/>
          </w:tcPr>
          <w:p w14:paraId="468968B3">
            <w:pPr>
              <w:spacing w:after="0" w:line="276" w:lineRule="auto"/>
              <w:jc w:val="center"/>
              <w:rPr>
                <w:rFonts w:ascii="Times New Roman" w:hAnsi="Times New Roman" w:cs="Times New Roman"/>
                <w:b/>
              </w:rPr>
            </w:pPr>
            <w:r>
              <w:rPr>
                <w:rFonts w:ascii="Times New Roman" w:hAnsi="Times New Roman" w:cs="Times New Roman"/>
                <w:b/>
              </w:rPr>
              <w:t>14275</w:t>
            </w:r>
          </w:p>
        </w:tc>
        <w:tc>
          <w:tcPr>
            <w:tcW w:w="1275" w:type="dxa"/>
          </w:tcPr>
          <w:p w14:paraId="7752F00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106B011">
            <w:pPr>
              <w:spacing w:after="0" w:line="276" w:lineRule="auto"/>
              <w:jc w:val="center"/>
              <w:rPr>
                <w:rFonts w:ascii="Times New Roman" w:hAnsi="Times New Roman" w:cs="Times New Roman"/>
              </w:rPr>
            </w:pPr>
          </w:p>
        </w:tc>
        <w:tc>
          <w:tcPr>
            <w:tcW w:w="1134" w:type="dxa"/>
          </w:tcPr>
          <w:p w14:paraId="38D35C60">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7513161E">
            <w:pPr>
              <w:spacing w:after="0" w:line="276" w:lineRule="auto"/>
              <w:jc w:val="center"/>
              <w:rPr>
                <w:rFonts w:ascii="Times New Roman" w:hAnsi="Times New Roman" w:cs="Times New Roman"/>
              </w:rPr>
            </w:pPr>
            <w:r>
              <w:rPr>
                <w:rFonts w:ascii="Times New Roman" w:hAnsi="Times New Roman" w:cs="Times New Roman"/>
              </w:rPr>
              <w:t>3.967,20</w:t>
            </w:r>
          </w:p>
        </w:tc>
      </w:tr>
      <w:tr w14:paraId="05B89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CFDEF11">
            <w:pPr>
              <w:spacing w:line="276" w:lineRule="auto"/>
              <w:jc w:val="center"/>
              <w:rPr>
                <w:rFonts w:ascii="Times New Roman" w:hAnsi="Times New Roman" w:cs="Times New Roman"/>
              </w:rPr>
            </w:pPr>
          </w:p>
        </w:tc>
        <w:tc>
          <w:tcPr>
            <w:tcW w:w="450" w:type="dxa"/>
          </w:tcPr>
          <w:p w14:paraId="07D9A479">
            <w:pPr>
              <w:spacing w:after="0" w:line="276" w:lineRule="auto"/>
              <w:jc w:val="center"/>
              <w:rPr>
                <w:rFonts w:ascii="Times New Roman" w:hAnsi="Times New Roman" w:cs="Times New Roman"/>
              </w:rPr>
            </w:pPr>
            <w:r>
              <w:rPr>
                <w:rFonts w:ascii="Times New Roman" w:hAnsi="Times New Roman" w:cs="Times New Roman"/>
              </w:rPr>
              <w:t>27</w:t>
            </w:r>
          </w:p>
        </w:tc>
        <w:tc>
          <w:tcPr>
            <w:tcW w:w="3457" w:type="dxa"/>
          </w:tcPr>
          <w:p w14:paraId="0A2953A9">
            <w:pPr>
              <w:spacing w:after="0" w:line="276" w:lineRule="auto"/>
              <w:jc w:val="both"/>
              <w:rPr>
                <w:rFonts w:ascii="Times New Roman" w:hAnsi="Times New Roman" w:cs="Times New Roman"/>
              </w:rPr>
            </w:pPr>
            <w:r>
              <w:rPr>
                <w:rFonts w:ascii="Times New Roman" w:hAnsi="Times New Roman" w:cs="Times New Roman"/>
              </w:rPr>
              <w:t xml:space="preserve">EMEI CAMINHOS DO SABER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991,05m² - Bairro Canabarro. Visitas mensais. Quantidade: 5 (cinco) armadilhas. </w:t>
            </w:r>
          </w:p>
        </w:tc>
        <w:tc>
          <w:tcPr>
            <w:tcW w:w="567" w:type="dxa"/>
          </w:tcPr>
          <w:p w14:paraId="413D89E9">
            <w:pPr>
              <w:spacing w:after="0" w:line="276" w:lineRule="auto"/>
              <w:jc w:val="center"/>
              <w:rPr>
                <w:rFonts w:ascii="Times New Roman" w:hAnsi="Times New Roman" w:cs="Times New Roman"/>
                <w:b/>
              </w:rPr>
            </w:pPr>
            <w:r>
              <w:rPr>
                <w:rFonts w:ascii="Times New Roman" w:hAnsi="Times New Roman" w:cs="Times New Roman"/>
                <w:b/>
              </w:rPr>
              <w:t>14277</w:t>
            </w:r>
          </w:p>
        </w:tc>
        <w:tc>
          <w:tcPr>
            <w:tcW w:w="1275" w:type="dxa"/>
          </w:tcPr>
          <w:p w14:paraId="283DBFB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3BE800A">
            <w:pPr>
              <w:spacing w:after="0" w:line="276" w:lineRule="auto"/>
              <w:jc w:val="center"/>
              <w:rPr>
                <w:rFonts w:ascii="Times New Roman" w:hAnsi="Times New Roman" w:cs="Times New Roman"/>
              </w:rPr>
            </w:pPr>
          </w:p>
        </w:tc>
        <w:tc>
          <w:tcPr>
            <w:tcW w:w="1134" w:type="dxa"/>
          </w:tcPr>
          <w:p w14:paraId="1BEF562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50B31006">
            <w:pPr>
              <w:spacing w:after="0" w:line="276" w:lineRule="auto"/>
              <w:jc w:val="center"/>
              <w:rPr>
                <w:rFonts w:ascii="Times New Roman" w:hAnsi="Times New Roman" w:cs="Times New Roman"/>
              </w:rPr>
            </w:pPr>
            <w:r>
              <w:rPr>
                <w:rFonts w:ascii="Times New Roman" w:hAnsi="Times New Roman" w:cs="Times New Roman"/>
              </w:rPr>
              <w:t>3.567,72</w:t>
            </w:r>
          </w:p>
        </w:tc>
      </w:tr>
      <w:tr w14:paraId="4A665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2951D372">
            <w:pPr>
              <w:spacing w:line="276" w:lineRule="auto"/>
              <w:jc w:val="center"/>
              <w:rPr>
                <w:rFonts w:ascii="Times New Roman" w:hAnsi="Times New Roman" w:cs="Times New Roman"/>
              </w:rPr>
            </w:pPr>
          </w:p>
        </w:tc>
        <w:tc>
          <w:tcPr>
            <w:tcW w:w="450" w:type="dxa"/>
          </w:tcPr>
          <w:p w14:paraId="23086B18">
            <w:pPr>
              <w:spacing w:after="0" w:line="276" w:lineRule="auto"/>
              <w:jc w:val="center"/>
              <w:rPr>
                <w:rFonts w:ascii="Times New Roman" w:hAnsi="Times New Roman" w:cs="Times New Roman"/>
              </w:rPr>
            </w:pPr>
            <w:r>
              <w:rPr>
                <w:rFonts w:ascii="Times New Roman" w:hAnsi="Times New Roman" w:cs="Times New Roman"/>
              </w:rPr>
              <w:t>28</w:t>
            </w:r>
          </w:p>
        </w:tc>
        <w:tc>
          <w:tcPr>
            <w:tcW w:w="3457" w:type="dxa"/>
          </w:tcPr>
          <w:p w14:paraId="5D2720C2">
            <w:pPr>
              <w:spacing w:after="0" w:line="276" w:lineRule="auto"/>
              <w:jc w:val="both"/>
              <w:rPr>
                <w:rFonts w:ascii="Times New Roman" w:hAnsi="Times New Roman" w:cs="Times New Roman"/>
              </w:rPr>
            </w:pPr>
            <w:r>
              <w:rPr>
                <w:rFonts w:ascii="Times New Roman" w:hAnsi="Times New Roman" w:cs="Times New Roman"/>
              </w:rPr>
              <w:t xml:space="preserve">EMEI APRENDER BRINCANDO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210,10m² - Bairro Canabarro. Visitas mensais. Quantidade: 3 (três) armadilhas. </w:t>
            </w:r>
          </w:p>
        </w:tc>
        <w:tc>
          <w:tcPr>
            <w:tcW w:w="567" w:type="dxa"/>
          </w:tcPr>
          <w:p w14:paraId="67C5D5D7">
            <w:pPr>
              <w:spacing w:after="0" w:line="276" w:lineRule="auto"/>
              <w:jc w:val="center"/>
              <w:rPr>
                <w:rFonts w:ascii="Times New Roman" w:hAnsi="Times New Roman" w:cs="Times New Roman"/>
                <w:b/>
              </w:rPr>
            </w:pPr>
            <w:r>
              <w:rPr>
                <w:rFonts w:ascii="Times New Roman" w:hAnsi="Times New Roman" w:cs="Times New Roman"/>
                <w:b/>
              </w:rPr>
              <w:t>14279</w:t>
            </w:r>
          </w:p>
        </w:tc>
        <w:tc>
          <w:tcPr>
            <w:tcW w:w="1275" w:type="dxa"/>
          </w:tcPr>
          <w:p w14:paraId="2098AE3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2367181">
            <w:pPr>
              <w:spacing w:after="0" w:line="276" w:lineRule="auto"/>
              <w:jc w:val="center"/>
              <w:rPr>
                <w:rFonts w:ascii="Times New Roman" w:hAnsi="Times New Roman" w:cs="Times New Roman"/>
              </w:rPr>
            </w:pPr>
          </w:p>
        </w:tc>
        <w:tc>
          <w:tcPr>
            <w:tcW w:w="1134" w:type="dxa"/>
          </w:tcPr>
          <w:p w14:paraId="5A11F52D">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56F14F05">
            <w:pPr>
              <w:spacing w:after="0" w:line="276" w:lineRule="auto"/>
              <w:jc w:val="center"/>
              <w:rPr>
                <w:rFonts w:ascii="Times New Roman" w:hAnsi="Times New Roman" w:cs="Times New Roman"/>
              </w:rPr>
            </w:pPr>
            <w:r>
              <w:rPr>
                <w:rFonts w:ascii="Times New Roman" w:hAnsi="Times New Roman" w:cs="Times New Roman"/>
              </w:rPr>
              <w:t>756,36</w:t>
            </w:r>
          </w:p>
        </w:tc>
      </w:tr>
      <w:tr w14:paraId="0E1F5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AB7E1FB">
            <w:pPr>
              <w:spacing w:line="276" w:lineRule="auto"/>
              <w:jc w:val="center"/>
              <w:rPr>
                <w:rFonts w:ascii="Times New Roman" w:hAnsi="Times New Roman" w:cs="Times New Roman"/>
              </w:rPr>
            </w:pPr>
          </w:p>
        </w:tc>
        <w:tc>
          <w:tcPr>
            <w:tcW w:w="450" w:type="dxa"/>
          </w:tcPr>
          <w:p w14:paraId="6872B102">
            <w:pPr>
              <w:spacing w:after="0" w:line="276" w:lineRule="auto"/>
              <w:jc w:val="center"/>
              <w:rPr>
                <w:rFonts w:ascii="Times New Roman" w:hAnsi="Times New Roman" w:cs="Times New Roman"/>
              </w:rPr>
            </w:pPr>
            <w:r>
              <w:rPr>
                <w:rFonts w:ascii="Times New Roman" w:hAnsi="Times New Roman" w:cs="Times New Roman"/>
              </w:rPr>
              <w:t>29</w:t>
            </w:r>
          </w:p>
        </w:tc>
        <w:tc>
          <w:tcPr>
            <w:tcW w:w="3457" w:type="dxa"/>
          </w:tcPr>
          <w:p w14:paraId="038DE011">
            <w:pPr>
              <w:spacing w:after="0" w:line="276" w:lineRule="auto"/>
              <w:jc w:val="both"/>
              <w:rPr>
                <w:rFonts w:ascii="Times New Roman" w:hAnsi="Times New Roman" w:cs="Times New Roman"/>
              </w:rPr>
            </w:pPr>
            <w:r>
              <w:rPr>
                <w:rFonts w:ascii="Times New Roman" w:hAnsi="Times New Roman" w:cs="Times New Roman"/>
              </w:rPr>
              <w:t xml:space="preserve">EMEF ANDRADE NEVES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123,39m² - Linha Boa Vista Fundos. Visitas mensais. Quantidade: 5 (cinco) armadilhas. </w:t>
            </w:r>
          </w:p>
        </w:tc>
        <w:tc>
          <w:tcPr>
            <w:tcW w:w="567" w:type="dxa"/>
          </w:tcPr>
          <w:p w14:paraId="2FB60B66">
            <w:pPr>
              <w:spacing w:after="0" w:line="276" w:lineRule="auto"/>
              <w:jc w:val="center"/>
              <w:rPr>
                <w:rFonts w:ascii="Times New Roman" w:hAnsi="Times New Roman" w:cs="Times New Roman"/>
                <w:b/>
              </w:rPr>
            </w:pPr>
            <w:r>
              <w:rPr>
                <w:rFonts w:ascii="Times New Roman" w:hAnsi="Times New Roman" w:cs="Times New Roman"/>
                <w:b/>
              </w:rPr>
              <w:t>14281</w:t>
            </w:r>
          </w:p>
        </w:tc>
        <w:tc>
          <w:tcPr>
            <w:tcW w:w="1275" w:type="dxa"/>
          </w:tcPr>
          <w:p w14:paraId="5477C46A">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9B62183">
            <w:pPr>
              <w:spacing w:after="0" w:line="276" w:lineRule="auto"/>
              <w:jc w:val="center"/>
              <w:rPr>
                <w:rFonts w:ascii="Times New Roman" w:hAnsi="Times New Roman" w:cs="Times New Roman"/>
              </w:rPr>
            </w:pPr>
          </w:p>
        </w:tc>
        <w:tc>
          <w:tcPr>
            <w:tcW w:w="1134" w:type="dxa"/>
          </w:tcPr>
          <w:p w14:paraId="600F2EBD">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64C54F69">
            <w:pPr>
              <w:spacing w:after="0" w:line="276" w:lineRule="auto"/>
              <w:jc w:val="center"/>
              <w:rPr>
                <w:rFonts w:ascii="Times New Roman" w:hAnsi="Times New Roman" w:cs="Times New Roman"/>
              </w:rPr>
            </w:pPr>
            <w:r>
              <w:rPr>
                <w:rFonts w:ascii="Times New Roman" w:hAnsi="Times New Roman" w:cs="Times New Roman"/>
              </w:rPr>
              <w:t>444,24</w:t>
            </w:r>
          </w:p>
        </w:tc>
      </w:tr>
      <w:tr w14:paraId="09FEE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210ED182">
            <w:pPr>
              <w:spacing w:line="276" w:lineRule="auto"/>
              <w:jc w:val="center"/>
              <w:rPr>
                <w:rFonts w:ascii="Times New Roman" w:hAnsi="Times New Roman" w:cs="Times New Roman"/>
              </w:rPr>
            </w:pPr>
          </w:p>
        </w:tc>
        <w:tc>
          <w:tcPr>
            <w:tcW w:w="450" w:type="dxa"/>
          </w:tcPr>
          <w:p w14:paraId="5083F978">
            <w:pPr>
              <w:spacing w:after="0" w:line="276" w:lineRule="auto"/>
              <w:jc w:val="center"/>
              <w:rPr>
                <w:rFonts w:ascii="Times New Roman" w:hAnsi="Times New Roman" w:cs="Times New Roman"/>
              </w:rPr>
            </w:pPr>
            <w:r>
              <w:rPr>
                <w:rFonts w:ascii="Times New Roman" w:hAnsi="Times New Roman" w:cs="Times New Roman"/>
              </w:rPr>
              <w:t>30</w:t>
            </w:r>
          </w:p>
        </w:tc>
        <w:tc>
          <w:tcPr>
            <w:tcW w:w="3457" w:type="dxa"/>
          </w:tcPr>
          <w:p w14:paraId="65346CF5">
            <w:pPr>
              <w:spacing w:after="0" w:line="276" w:lineRule="auto"/>
              <w:jc w:val="both"/>
              <w:rPr>
                <w:rFonts w:ascii="Times New Roman" w:hAnsi="Times New Roman" w:cs="Times New Roman"/>
              </w:rPr>
            </w:pPr>
            <w:r>
              <w:rPr>
                <w:rFonts w:ascii="Times New Roman" w:hAnsi="Times New Roman" w:cs="Times New Roman"/>
              </w:rPr>
              <w:t xml:space="preserve">EMEF BENTO GONÇALVES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839m² - Linha Boa Vista Frente. Visitas mensais. Quantidade: 4 (quatro) armadilhas. </w:t>
            </w:r>
          </w:p>
        </w:tc>
        <w:tc>
          <w:tcPr>
            <w:tcW w:w="567" w:type="dxa"/>
          </w:tcPr>
          <w:p w14:paraId="50D35E4F">
            <w:pPr>
              <w:spacing w:after="0" w:line="276" w:lineRule="auto"/>
              <w:jc w:val="center"/>
              <w:rPr>
                <w:rFonts w:ascii="Times New Roman" w:hAnsi="Times New Roman" w:cs="Times New Roman"/>
                <w:b/>
              </w:rPr>
            </w:pPr>
            <w:r>
              <w:rPr>
                <w:rFonts w:ascii="Times New Roman" w:hAnsi="Times New Roman" w:cs="Times New Roman"/>
                <w:b/>
              </w:rPr>
              <w:t>14283</w:t>
            </w:r>
          </w:p>
        </w:tc>
        <w:tc>
          <w:tcPr>
            <w:tcW w:w="1275" w:type="dxa"/>
          </w:tcPr>
          <w:p w14:paraId="0066AEE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384A9B1">
            <w:pPr>
              <w:spacing w:after="0" w:line="276" w:lineRule="auto"/>
              <w:jc w:val="center"/>
              <w:rPr>
                <w:rFonts w:ascii="Times New Roman" w:hAnsi="Times New Roman" w:cs="Times New Roman"/>
              </w:rPr>
            </w:pPr>
          </w:p>
        </w:tc>
        <w:tc>
          <w:tcPr>
            <w:tcW w:w="1134" w:type="dxa"/>
          </w:tcPr>
          <w:p w14:paraId="4BF2D6FC">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3C88583E">
            <w:pPr>
              <w:spacing w:after="0" w:line="276" w:lineRule="auto"/>
              <w:jc w:val="center"/>
              <w:rPr>
                <w:rFonts w:ascii="Times New Roman" w:hAnsi="Times New Roman" w:cs="Times New Roman"/>
              </w:rPr>
            </w:pPr>
            <w:r>
              <w:rPr>
                <w:rFonts w:ascii="Times New Roman" w:hAnsi="Times New Roman" w:cs="Times New Roman"/>
              </w:rPr>
              <w:t>3.020,40</w:t>
            </w:r>
          </w:p>
        </w:tc>
      </w:tr>
      <w:tr w14:paraId="390B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105DDF59">
            <w:pPr>
              <w:spacing w:line="276" w:lineRule="auto"/>
              <w:jc w:val="center"/>
              <w:rPr>
                <w:rFonts w:ascii="Times New Roman" w:hAnsi="Times New Roman" w:cs="Times New Roman"/>
              </w:rPr>
            </w:pPr>
          </w:p>
        </w:tc>
        <w:tc>
          <w:tcPr>
            <w:tcW w:w="450" w:type="dxa"/>
          </w:tcPr>
          <w:p w14:paraId="6A60C051">
            <w:pPr>
              <w:spacing w:after="0" w:line="276" w:lineRule="auto"/>
              <w:jc w:val="center"/>
              <w:rPr>
                <w:rFonts w:ascii="Times New Roman" w:hAnsi="Times New Roman" w:cs="Times New Roman"/>
              </w:rPr>
            </w:pPr>
            <w:r>
              <w:rPr>
                <w:rFonts w:ascii="Times New Roman" w:hAnsi="Times New Roman" w:cs="Times New Roman"/>
              </w:rPr>
              <w:t>31</w:t>
            </w:r>
          </w:p>
        </w:tc>
        <w:tc>
          <w:tcPr>
            <w:tcW w:w="3457" w:type="dxa"/>
          </w:tcPr>
          <w:p w14:paraId="5DE01583">
            <w:pPr>
              <w:spacing w:after="0" w:line="276" w:lineRule="auto"/>
              <w:jc w:val="both"/>
              <w:rPr>
                <w:rFonts w:ascii="Times New Roman" w:hAnsi="Times New Roman" w:cs="Times New Roman"/>
              </w:rPr>
            </w:pPr>
            <w:r>
              <w:rPr>
                <w:rFonts w:ascii="Times New Roman" w:hAnsi="Times New Roman" w:cs="Times New Roman"/>
              </w:rPr>
              <w:t xml:space="preserve">EMEF DOM PEDRO I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403,89m² - Linha Clara. Visitas mensais. Quantidade: 4 (quatro) armadilhas. </w:t>
            </w:r>
          </w:p>
        </w:tc>
        <w:tc>
          <w:tcPr>
            <w:tcW w:w="567" w:type="dxa"/>
          </w:tcPr>
          <w:p w14:paraId="44FF310F">
            <w:pPr>
              <w:spacing w:after="0" w:line="276" w:lineRule="auto"/>
              <w:jc w:val="center"/>
              <w:rPr>
                <w:rFonts w:ascii="Times New Roman" w:hAnsi="Times New Roman" w:cs="Times New Roman"/>
                <w:b/>
              </w:rPr>
            </w:pPr>
            <w:r>
              <w:rPr>
                <w:rFonts w:ascii="Times New Roman" w:hAnsi="Times New Roman" w:cs="Times New Roman"/>
                <w:b/>
              </w:rPr>
              <w:t>14285</w:t>
            </w:r>
          </w:p>
        </w:tc>
        <w:tc>
          <w:tcPr>
            <w:tcW w:w="1275" w:type="dxa"/>
          </w:tcPr>
          <w:p w14:paraId="0C1EF19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29617AC">
            <w:pPr>
              <w:spacing w:after="0" w:line="276" w:lineRule="auto"/>
              <w:jc w:val="center"/>
              <w:rPr>
                <w:rFonts w:ascii="Times New Roman" w:hAnsi="Times New Roman" w:cs="Times New Roman"/>
              </w:rPr>
            </w:pPr>
          </w:p>
        </w:tc>
        <w:tc>
          <w:tcPr>
            <w:tcW w:w="1134" w:type="dxa"/>
          </w:tcPr>
          <w:p w14:paraId="6F3D6B99">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E1E3039">
            <w:pPr>
              <w:spacing w:after="0" w:line="276" w:lineRule="auto"/>
              <w:jc w:val="center"/>
              <w:rPr>
                <w:rFonts w:ascii="Times New Roman" w:hAnsi="Times New Roman" w:cs="Times New Roman"/>
              </w:rPr>
            </w:pPr>
            <w:r>
              <w:rPr>
                <w:rFonts w:ascii="Times New Roman" w:hAnsi="Times New Roman" w:cs="Times New Roman"/>
              </w:rPr>
              <w:t>1.454,04</w:t>
            </w:r>
          </w:p>
        </w:tc>
      </w:tr>
      <w:tr w14:paraId="0E5D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0AF02B1A">
            <w:pPr>
              <w:spacing w:line="276" w:lineRule="auto"/>
              <w:jc w:val="center"/>
              <w:rPr>
                <w:rFonts w:ascii="Times New Roman" w:hAnsi="Times New Roman" w:cs="Times New Roman"/>
              </w:rPr>
            </w:pPr>
          </w:p>
        </w:tc>
        <w:tc>
          <w:tcPr>
            <w:tcW w:w="450" w:type="dxa"/>
          </w:tcPr>
          <w:p w14:paraId="2D4D291F">
            <w:pPr>
              <w:spacing w:after="0" w:line="276" w:lineRule="auto"/>
              <w:jc w:val="center"/>
              <w:rPr>
                <w:rFonts w:ascii="Times New Roman" w:hAnsi="Times New Roman" w:cs="Times New Roman"/>
              </w:rPr>
            </w:pPr>
            <w:r>
              <w:rPr>
                <w:rFonts w:ascii="Times New Roman" w:hAnsi="Times New Roman" w:cs="Times New Roman"/>
              </w:rPr>
              <w:t>32</w:t>
            </w:r>
          </w:p>
        </w:tc>
        <w:tc>
          <w:tcPr>
            <w:tcW w:w="3457" w:type="dxa"/>
          </w:tcPr>
          <w:p w14:paraId="5D7619F7">
            <w:pPr>
              <w:spacing w:after="0" w:line="276" w:lineRule="auto"/>
              <w:jc w:val="both"/>
              <w:rPr>
                <w:rFonts w:ascii="Times New Roman" w:hAnsi="Times New Roman" w:cs="Times New Roman"/>
              </w:rPr>
            </w:pPr>
            <w:r>
              <w:rPr>
                <w:rFonts w:ascii="Times New Roman" w:hAnsi="Times New Roman" w:cs="Times New Roman"/>
              </w:rPr>
              <w:t xml:space="preserve">EMEF FLORIANO PEIXOTO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219,72m² - Linha Catarina. Visitas mensais. Quantidade: 4 (quatro)) armadilhas. </w:t>
            </w:r>
          </w:p>
        </w:tc>
        <w:tc>
          <w:tcPr>
            <w:tcW w:w="567" w:type="dxa"/>
          </w:tcPr>
          <w:p w14:paraId="58067403">
            <w:pPr>
              <w:spacing w:after="0" w:line="276" w:lineRule="auto"/>
              <w:jc w:val="center"/>
              <w:rPr>
                <w:rFonts w:ascii="Times New Roman" w:hAnsi="Times New Roman" w:cs="Times New Roman"/>
                <w:b/>
              </w:rPr>
            </w:pPr>
            <w:r>
              <w:rPr>
                <w:rFonts w:ascii="Times New Roman" w:hAnsi="Times New Roman" w:cs="Times New Roman"/>
                <w:b/>
              </w:rPr>
              <w:t>14287</w:t>
            </w:r>
          </w:p>
        </w:tc>
        <w:tc>
          <w:tcPr>
            <w:tcW w:w="1275" w:type="dxa"/>
          </w:tcPr>
          <w:p w14:paraId="6D667C9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CAF8538">
            <w:pPr>
              <w:spacing w:after="0" w:line="276" w:lineRule="auto"/>
              <w:jc w:val="center"/>
              <w:rPr>
                <w:rFonts w:ascii="Times New Roman" w:hAnsi="Times New Roman" w:cs="Times New Roman"/>
              </w:rPr>
            </w:pPr>
          </w:p>
        </w:tc>
        <w:tc>
          <w:tcPr>
            <w:tcW w:w="1134" w:type="dxa"/>
          </w:tcPr>
          <w:p w14:paraId="781AA87F">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7DE9333">
            <w:pPr>
              <w:spacing w:after="0" w:line="276" w:lineRule="auto"/>
              <w:jc w:val="center"/>
              <w:rPr>
                <w:rFonts w:ascii="Times New Roman" w:hAnsi="Times New Roman" w:cs="Times New Roman"/>
              </w:rPr>
            </w:pPr>
            <w:r>
              <w:rPr>
                <w:rFonts w:ascii="Times New Roman" w:hAnsi="Times New Roman" w:cs="Times New Roman"/>
              </w:rPr>
              <w:t>791,04</w:t>
            </w:r>
          </w:p>
        </w:tc>
      </w:tr>
      <w:tr w14:paraId="1288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486DC5AF">
            <w:pPr>
              <w:spacing w:line="276" w:lineRule="auto"/>
              <w:jc w:val="center"/>
              <w:rPr>
                <w:rFonts w:ascii="Times New Roman" w:hAnsi="Times New Roman" w:cs="Times New Roman"/>
              </w:rPr>
            </w:pPr>
          </w:p>
        </w:tc>
        <w:tc>
          <w:tcPr>
            <w:tcW w:w="450" w:type="dxa"/>
          </w:tcPr>
          <w:p w14:paraId="262D4499">
            <w:pPr>
              <w:spacing w:after="0" w:line="276" w:lineRule="auto"/>
              <w:jc w:val="center"/>
              <w:rPr>
                <w:rFonts w:ascii="Times New Roman" w:hAnsi="Times New Roman" w:cs="Times New Roman"/>
              </w:rPr>
            </w:pPr>
            <w:r>
              <w:rPr>
                <w:rFonts w:ascii="Times New Roman" w:hAnsi="Times New Roman" w:cs="Times New Roman"/>
              </w:rPr>
              <w:t>33</w:t>
            </w:r>
          </w:p>
        </w:tc>
        <w:tc>
          <w:tcPr>
            <w:tcW w:w="3457" w:type="dxa"/>
          </w:tcPr>
          <w:p w14:paraId="7E949D7F">
            <w:pPr>
              <w:spacing w:after="0" w:line="276" w:lineRule="auto"/>
              <w:jc w:val="both"/>
              <w:rPr>
                <w:rFonts w:ascii="Times New Roman" w:hAnsi="Times New Roman" w:cs="Times New Roman"/>
              </w:rPr>
            </w:pPr>
            <w:r>
              <w:rPr>
                <w:rFonts w:ascii="Times New Roman" w:hAnsi="Times New Roman" w:cs="Times New Roman"/>
              </w:rPr>
              <w:t xml:space="preserve">EMEF GETÚLIO VARGAS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210,81m² - Linha Harmonia Baixa. Visitas mensais. Quantidade: 4 (quatro) armadilhas. </w:t>
            </w:r>
          </w:p>
        </w:tc>
        <w:tc>
          <w:tcPr>
            <w:tcW w:w="567" w:type="dxa"/>
          </w:tcPr>
          <w:p w14:paraId="0AC3928D">
            <w:pPr>
              <w:spacing w:after="0" w:line="276" w:lineRule="auto"/>
              <w:jc w:val="center"/>
              <w:rPr>
                <w:rFonts w:ascii="Times New Roman" w:hAnsi="Times New Roman" w:cs="Times New Roman"/>
                <w:b/>
              </w:rPr>
            </w:pPr>
            <w:r>
              <w:rPr>
                <w:rFonts w:ascii="Times New Roman" w:hAnsi="Times New Roman" w:cs="Times New Roman"/>
                <w:b/>
              </w:rPr>
              <w:t>14289</w:t>
            </w:r>
          </w:p>
        </w:tc>
        <w:tc>
          <w:tcPr>
            <w:tcW w:w="1275" w:type="dxa"/>
          </w:tcPr>
          <w:p w14:paraId="670ADE65">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9EDBC99">
            <w:pPr>
              <w:spacing w:after="0" w:line="276" w:lineRule="auto"/>
              <w:jc w:val="center"/>
              <w:rPr>
                <w:rFonts w:ascii="Times New Roman" w:hAnsi="Times New Roman" w:cs="Times New Roman"/>
              </w:rPr>
            </w:pPr>
          </w:p>
        </w:tc>
        <w:tc>
          <w:tcPr>
            <w:tcW w:w="1134" w:type="dxa"/>
          </w:tcPr>
          <w:p w14:paraId="550C18B9">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D32EE7E">
            <w:pPr>
              <w:spacing w:after="0" w:line="276" w:lineRule="auto"/>
              <w:jc w:val="center"/>
              <w:rPr>
                <w:rFonts w:ascii="Times New Roman" w:hAnsi="Times New Roman" w:cs="Times New Roman"/>
              </w:rPr>
            </w:pPr>
            <w:r>
              <w:rPr>
                <w:rFonts w:ascii="Times New Roman" w:hAnsi="Times New Roman" w:cs="Times New Roman"/>
              </w:rPr>
              <w:t>758,88</w:t>
            </w:r>
          </w:p>
        </w:tc>
      </w:tr>
      <w:tr w14:paraId="5DA3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EFDE8FB">
            <w:pPr>
              <w:spacing w:line="276" w:lineRule="auto"/>
              <w:jc w:val="center"/>
              <w:rPr>
                <w:rFonts w:ascii="Times New Roman" w:hAnsi="Times New Roman" w:cs="Times New Roman"/>
              </w:rPr>
            </w:pPr>
          </w:p>
        </w:tc>
        <w:tc>
          <w:tcPr>
            <w:tcW w:w="450" w:type="dxa"/>
          </w:tcPr>
          <w:p w14:paraId="711C9E45">
            <w:pPr>
              <w:spacing w:after="0" w:line="276" w:lineRule="auto"/>
              <w:jc w:val="center"/>
              <w:rPr>
                <w:rFonts w:ascii="Times New Roman" w:hAnsi="Times New Roman" w:cs="Times New Roman"/>
              </w:rPr>
            </w:pPr>
            <w:r>
              <w:rPr>
                <w:rFonts w:ascii="Times New Roman" w:hAnsi="Times New Roman" w:cs="Times New Roman"/>
              </w:rPr>
              <w:t>34</w:t>
            </w:r>
          </w:p>
        </w:tc>
        <w:tc>
          <w:tcPr>
            <w:tcW w:w="3457" w:type="dxa"/>
          </w:tcPr>
          <w:p w14:paraId="7641F0E1">
            <w:pPr>
              <w:spacing w:line="276" w:lineRule="auto"/>
              <w:jc w:val="both"/>
              <w:rPr>
                <w:rFonts w:ascii="Times New Roman" w:hAnsi="Times New Roman" w:cs="Times New Roman"/>
              </w:rPr>
            </w:pPr>
            <w:r>
              <w:rPr>
                <w:rFonts w:ascii="Times New Roman" w:hAnsi="Times New Roman" w:cs="Times New Roman"/>
              </w:rPr>
              <w:t xml:space="preserve">EMEF SÃO JACÓ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223,15m² - Linha São Jacó. Visitas mensais. Quantidade: 4 (quatro) armadilhas. </w:t>
            </w:r>
          </w:p>
        </w:tc>
        <w:tc>
          <w:tcPr>
            <w:tcW w:w="567" w:type="dxa"/>
          </w:tcPr>
          <w:p w14:paraId="3C90F2B8">
            <w:pPr>
              <w:spacing w:after="0" w:line="276" w:lineRule="auto"/>
              <w:jc w:val="center"/>
              <w:rPr>
                <w:rFonts w:ascii="Times New Roman" w:hAnsi="Times New Roman" w:cs="Times New Roman"/>
                <w:b/>
              </w:rPr>
            </w:pPr>
            <w:r>
              <w:rPr>
                <w:rFonts w:ascii="Times New Roman" w:hAnsi="Times New Roman" w:cs="Times New Roman"/>
                <w:b/>
              </w:rPr>
              <w:t>14293</w:t>
            </w:r>
          </w:p>
        </w:tc>
        <w:tc>
          <w:tcPr>
            <w:tcW w:w="1275" w:type="dxa"/>
          </w:tcPr>
          <w:p w14:paraId="6D97289F">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A847701">
            <w:pPr>
              <w:spacing w:after="0" w:line="276" w:lineRule="auto"/>
              <w:jc w:val="center"/>
              <w:rPr>
                <w:rFonts w:ascii="Times New Roman" w:hAnsi="Times New Roman" w:cs="Times New Roman"/>
              </w:rPr>
            </w:pPr>
          </w:p>
        </w:tc>
        <w:tc>
          <w:tcPr>
            <w:tcW w:w="1134" w:type="dxa"/>
          </w:tcPr>
          <w:p w14:paraId="4234AA3A">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62EBC59E">
            <w:pPr>
              <w:spacing w:after="0" w:line="276" w:lineRule="auto"/>
              <w:jc w:val="center"/>
              <w:rPr>
                <w:rFonts w:ascii="Times New Roman" w:hAnsi="Times New Roman" w:cs="Times New Roman"/>
              </w:rPr>
            </w:pPr>
            <w:r>
              <w:rPr>
                <w:rFonts w:ascii="Times New Roman" w:hAnsi="Times New Roman" w:cs="Times New Roman"/>
              </w:rPr>
              <w:t>803,28</w:t>
            </w:r>
          </w:p>
        </w:tc>
      </w:tr>
      <w:tr w14:paraId="6BD97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492AC6D9">
            <w:pPr>
              <w:spacing w:line="276" w:lineRule="auto"/>
              <w:jc w:val="center"/>
              <w:rPr>
                <w:rFonts w:ascii="Times New Roman" w:hAnsi="Times New Roman" w:cs="Times New Roman"/>
              </w:rPr>
            </w:pPr>
          </w:p>
        </w:tc>
        <w:tc>
          <w:tcPr>
            <w:tcW w:w="450" w:type="dxa"/>
          </w:tcPr>
          <w:p w14:paraId="55F9D919">
            <w:pPr>
              <w:spacing w:after="0" w:line="276" w:lineRule="auto"/>
              <w:jc w:val="center"/>
              <w:rPr>
                <w:rFonts w:ascii="Times New Roman" w:hAnsi="Times New Roman" w:cs="Times New Roman"/>
              </w:rPr>
            </w:pPr>
            <w:r>
              <w:rPr>
                <w:rFonts w:ascii="Times New Roman" w:hAnsi="Times New Roman" w:cs="Times New Roman"/>
              </w:rPr>
              <w:t>35</w:t>
            </w:r>
          </w:p>
        </w:tc>
        <w:tc>
          <w:tcPr>
            <w:tcW w:w="3457" w:type="dxa"/>
          </w:tcPr>
          <w:p w14:paraId="0F0A4D94">
            <w:pPr>
              <w:spacing w:after="0" w:line="276" w:lineRule="auto"/>
              <w:jc w:val="both"/>
              <w:rPr>
                <w:rFonts w:ascii="Times New Roman" w:hAnsi="Times New Roman" w:cs="Times New Roman"/>
              </w:rPr>
            </w:pPr>
            <w:r>
              <w:rPr>
                <w:rFonts w:ascii="Times New Roman" w:hAnsi="Times New Roman" w:cs="Times New Roman"/>
              </w:rPr>
              <w:t xml:space="preserve">EMEF MARECHAL ARTHUR DA COSTA E SILVA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200m² - Linha Germano Fundos. Visitas mensais. Quantidade: 4 armadilhas. </w:t>
            </w:r>
          </w:p>
        </w:tc>
        <w:tc>
          <w:tcPr>
            <w:tcW w:w="567" w:type="dxa"/>
          </w:tcPr>
          <w:p w14:paraId="71137C73">
            <w:pPr>
              <w:spacing w:after="0" w:line="276" w:lineRule="auto"/>
              <w:jc w:val="center"/>
              <w:rPr>
                <w:rFonts w:ascii="Times New Roman" w:hAnsi="Times New Roman" w:cs="Times New Roman"/>
                <w:b/>
              </w:rPr>
            </w:pPr>
            <w:r>
              <w:rPr>
                <w:rFonts w:ascii="Times New Roman" w:hAnsi="Times New Roman" w:cs="Times New Roman"/>
                <w:b/>
              </w:rPr>
              <w:t>14295</w:t>
            </w:r>
          </w:p>
        </w:tc>
        <w:tc>
          <w:tcPr>
            <w:tcW w:w="1275" w:type="dxa"/>
          </w:tcPr>
          <w:p w14:paraId="173CEEE9">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BD3F631">
            <w:pPr>
              <w:spacing w:after="0" w:line="276" w:lineRule="auto"/>
              <w:jc w:val="center"/>
              <w:rPr>
                <w:rFonts w:ascii="Times New Roman" w:hAnsi="Times New Roman" w:cs="Times New Roman"/>
              </w:rPr>
            </w:pPr>
          </w:p>
        </w:tc>
        <w:tc>
          <w:tcPr>
            <w:tcW w:w="1134" w:type="dxa"/>
          </w:tcPr>
          <w:p w14:paraId="2D61C77E">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666F787B">
            <w:pPr>
              <w:spacing w:after="0" w:line="276" w:lineRule="auto"/>
              <w:jc w:val="center"/>
              <w:rPr>
                <w:rFonts w:ascii="Times New Roman" w:hAnsi="Times New Roman" w:cs="Times New Roman"/>
              </w:rPr>
            </w:pPr>
            <w:r>
              <w:rPr>
                <w:rFonts w:ascii="Times New Roman" w:hAnsi="Times New Roman" w:cs="Times New Roman"/>
              </w:rPr>
              <w:t>720,00</w:t>
            </w:r>
          </w:p>
        </w:tc>
      </w:tr>
      <w:tr w14:paraId="75E0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12CDBF6C">
            <w:pPr>
              <w:spacing w:line="276" w:lineRule="auto"/>
              <w:jc w:val="center"/>
              <w:rPr>
                <w:rFonts w:ascii="Times New Roman" w:hAnsi="Times New Roman" w:cs="Times New Roman"/>
              </w:rPr>
            </w:pPr>
          </w:p>
        </w:tc>
        <w:tc>
          <w:tcPr>
            <w:tcW w:w="450" w:type="dxa"/>
          </w:tcPr>
          <w:p w14:paraId="7B0B5A57">
            <w:pPr>
              <w:spacing w:after="0" w:line="276" w:lineRule="auto"/>
              <w:jc w:val="center"/>
              <w:rPr>
                <w:rFonts w:ascii="Times New Roman" w:hAnsi="Times New Roman" w:cs="Times New Roman"/>
              </w:rPr>
            </w:pPr>
            <w:r>
              <w:rPr>
                <w:rFonts w:ascii="Times New Roman" w:hAnsi="Times New Roman" w:cs="Times New Roman"/>
              </w:rPr>
              <w:t>36</w:t>
            </w:r>
          </w:p>
        </w:tc>
        <w:tc>
          <w:tcPr>
            <w:tcW w:w="3457" w:type="dxa"/>
          </w:tcPr>
          <w:p w14:paraId="5A19116F">
            <w:pPr>
              <w:spacing w:after="0" w:line="276" w:lineRule="auto"/>
              <w:jc w:val="both"/>
              <w:rPr>
                <w:rFonts w:ascii="Times New Roman" w:hAnsi="Times New Roman" w:cs="Times New Roman"/>
              </w:rPr>
            </w:pPr>
            <w:r>
              <w:rPr>
                <w:rFonts w:ascii="Times New Roman" w:hAnsi="Times New Roman" w:cs="Times New Roman"/>
              </w:rPr>
              <w:t xml:space="preserve">EMEF ALFREDO SCHNEIDER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2.882m² - Bairro Teutônia. Visitas mensais. Quantidade: 8 (oito) armadilhas. </w:t>
            </w:r>
          </w:p>
        </w:tc>
        <w:tc>
          <w:tcPr>
            <w:tcW w:w="567" w:type="dxa"/>
          </w:tcPr>
          <w:p w14:paraId="6688A6A5">
            <w:pPr>
              <w:spacing w:after="0" w:line="276" w:lineRule="auto"/>
              <w:jc w:val="center"/>
              <w:rPr>
                <w:rFonts w:ascii="Times New Roman" w:hAnsi="Times New Roman" w:cs="Times New Roman"/>
                <w:b/>
              </w:rPr>
            </w:pPr>
            <w:r>
              <w:rPr>
                <w:rFonts w:ascii="Times New Roman" w:hAnsi="Times New Roman" w:cs="Times New Roman"/>
                <w:b/>
              </w:rPr>
              <w:t>14297</w:t>
            </w:r>
          </w:p>
        </w:tc>
        <w:tc>
          <w:tcPr>
            <w:tcW w:w="1275" w:type="dxa"/>
          </w:tcPr>
          <w:p w14:paraId="28FD1102">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772C841">
            <w:pPr>
              <w:spacing w:after="0" w:line="276" w:lineRule="auto"/>
              <w:jc w:val="center"/>
              <w:rPr>
                <w:rFonts w:ascii="Times New Roman" w:hAnsi="Times New Roman" w:cs="Times New Roman"/>
              </w:rPr>
            </w:pPr>
          </w:p>
        </w:tc>
        <w:tc>
          <w:tcPr>
            <w:tcW w:w="1134" w:type="dxa"/>
          </w:tcPr>
          <w:p w14:paraId="2D63BD30">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31C4BA7B">
            <w:pPr>
              <w:spacing w:after="0" w:line="276" w:lineRule="auto"/>
              <w:jc w:val="center"/>
              <w:rPr>
                <w:rFonts w:ascii="Times New Roman" w:hAnsi="Times New Roman" w:cs="Times New Roman"/>
              </w:rPr>
            </w:pPr>
            <w:r>
              <w:rPr>
                <w:rFonts w:ascii="Times New Roman" w:hAnsi="Times New Roman" w:cs="Times New Roman"/>
              </w:rPr>
              <w:t>10.375,20</w:t>
            </w:r>
          </w:p>
        </w:tc>
      </w:tr>
      <w:tr w14:paraId="7ED2B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2BEA95E3">
            <w:pPr>
              <w:spacing w:line="276" w:lineRule="auto"/>
              <w:jc w:val="center"/>
              <w:rPr>
                <w:rFonts w:ascii="Times New Roman" w:hAnsi="Times New Roman" w:cs="Times New Roman"/>
              </w:rPr>
            </w:pPr>
          </w:p>
        </w:tc>
        <w:tc>
          <w:tcPr>
            <w:tcW w:w="450" w:type="dxa"/>
          </w:tcPr>
          <w:p w14:paraId="004EA044">
            <w:pPr>
              <w:spacing w:after="0" w:line="276" w:lineRule="auto"/>
              <w:jc w:val="center"/>
              <w:rPr>
                <w:rFonts w:ascii="Times New Roman" w:hAnsi="Times New Roman" w:cs="Times New Roman"/>
              </w:rPr>
            </w:pPr>
            <w:r>
              <w:rPr>
                <w:rFonts w:ascii="Times New Roman" w:hAnsi="Times New Roman" w:cs="Times New Roman"/>
              </w:rPr>
              <w:t>37</w:t>
            </w:r>
          </w:p>
        </w:tc>
        <w:tc>
          <w:tcPr>
            <w:tcW w:w="3457" w:type="dxa"/>
          </w:tcPr>
          <w:p w14:paraId="39B7E0C4">
            <w:pPr>
              <w:spacing w:after="0" w:line="276" w:lineRule="auto"/>
              <w:jc w:val="both"/>
              <w:rPr>
                <w:rFonts w:ascii="Times New Roman" w:hAnsi="Times New Roman" w:cs="Times New Roman"/>
              </w:rPr>
            </w:pPr>
            <w:r>
              <w:rPr>
                <w:rFonts w:ascii="Times New Roman" w:hAnsi="Times New Roman" w:cs="Times New Roman"/>
              </w:rPr>
              <w:t xml:space="preserve">EMEF GUILHERME SOMMER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4.239m² - Vila Popular. Visitas mensais. Quantidade: 8 armadilhas. </w:t>
            </w:r>
          </w:p>
        </w:tc>
        <w:tc>
          <w:tcPr>
            <w:tcW w:w="567" w:type="dxa"/>
          </w:tcPr>
          <w:p w14:paraId="3E41D469">
            <w:pPr>
              <w:spacing w:after="0" w:line="276" w:lineRule="auto"/>
              <w:jc w:val="center"/>
              <w:rPr>
                <w:rFonts w:ascii="Times New Roman" w:hAnsi="Times New Roman" w:cs="Times New Roman"/>
                <w:b/>
              </w:rPr>
            </w:pPr>
            <w:r>
              <w:rPr>
                <w:rFonts w:ascii="Times New Roman" w:hAnsi="Times New Roman" w:cs="Times New Roman"/>
                <w:b/>
              </w:rPr>
              <w:t>14299</w:t>
            </w:r>
          </w:p>
        </w:tc>
        <w:tc>
          <w:tcPr>
            <w:tcW w:w="1275" w:type="dxa"/>
          </w:tcPr>
          <w:p w14:paraId="36475DB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DB3774D">
            <w:pPr>
              <w:spacing w:after="0" w:line="276" w:lineRule="auto"/>
              <w:jc w:val="center"/>
              <w:rPr>
                <w:rFonts w:ascii="Times New Roman" w:hAnsi="Times New Roman" w:cs="Times New Roman"/>
              </w:rPr>
            </w:pPr>
          </w:p>
        </w:tc>
        <w:tc>
          <w:tcPr>
            <w:tcW w:w="1134" w:type="dxa"/>
          </w:tcPr>
          <w:p w14:paraId="7077A943">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6C13CA3C">
            <w:pPr>
              <w:spacing w:after="0" w:line="276" w:lineRule="auto"/>
              <w:jc w:val="center"/>
              <w:rPr>
                <w:rFonts w:ascii="Times New Roman" w:hAnsi="Times New Roman" w:cs="Times New Roman"/>
              </w:rPr>
            </w:pPr>
            <w:r>
              <w:rPr>
                <w:rFonts w:ascii="Times New Roman" w:hAnsi="Times New Roman" w:cs="Times New Roman"/>
              </w:rPr>
              <w:t>15.260,40</w:t>
            </w:r>
          </w:p>
        </w:tc>
      </w:tr>
      <w:tr w14:paraId="7951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29BF2149">
            <w:pPr>
              <w:spacing w:line="276" w:lineRule="auto"/>
              <w:jc w:val="center"/>
              <w:rPr>
                <w:rFonts w:ascii="Times New Roman" w:hAnsi="Times New Roman" w:cs="Times New Roman"/>
              </w:rPr>
            </w:pPr>
          </w:p>
        </w:tc>
        <w:tc>
          <w:tcPr>
            <w:tcW w:w="450" w:type="dxa"/>
          </w:tcPr>
          <w:p w14:paraId="2C341DA7">
            <w:pPr>
              <w:spacing w:after="0" w:line="276" w:lineRule="auto"/>
              <w:jc w:val="center"/>
              <w:rPr>
                <w:rFonts w:ascii="Times New Roman" w:hAnsi="Times New Roman" w:cs="Times New Roman"/>
              </w:rPr>
            </w:pPr>
            <w:r>
              <w:rPr>
                <w:rFonts w:ascii="Times New Roman" w:hAnsi="Times New Roman" w:cs="Times New Roman"/>
              </w:rPr>
              <w:t>38</w:t>
            </w:r>
          </w:p>
        </w:tc>
        <w:tc>
          <w:tcPr>
            <w:tcW w:w="3457" w:type="dxa"/>
          </w:tcPr>
          <w:p w14:paraId="70878433">
            <w:pPr>
              <w:spacing w:after="0" w:line="276" w:lineRule="auto"/>
              <w:jc w:val="both"/>
              <w:rPr>
                <w:rFonts w:ascii="Times New Roman" w:hAnsi="Times New Roman" w:cs="Times New Roman"/>
              </w:rPr>
            </w:pPr>
            <w:r>
              <w:rPr>
                <w:rFonts w:ascii="Times New Roman" w:hAnsi="Times New Roman" w:cs="Times New Roman"/>
              </w:rPr>
              <w:t xml:space="preserve">EMEF LEOPOLDO KLEPKER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2.765,86m² - Bairro Alesgut. Visitas mensais. Quantidade: 8 (oito) armadilhas. </w:t>
            </w:r>
          </w:p>
        </w:tc>
        <w:tc>
          <w:tcPr>
            <w:tcW w:w="567" w:type="dxa"/>
          </w:tcPr>
          <w:p w14:paraId="488450EE">
            <w:pPr>
              <w:spacing w:after="0" w:line="276" w:lineRule="auto"/>
              <w:jc w:val="center"/>
              <w:rPr>
                <w:rFonts w:ascii="Times New Roman" w:hAnsi="Times New Roman" w:cs="Times New Roman"/>
                <w:b/>
              </w:rPr>
            </w:pPr>
            <w:r>
              <w:rPr>
                <w:rFonts w:ascii="Times New Roman" w:hAnsi="Times New Roman" w:cs="Times New Roman"/>
                <w:b/>
              </w:rPr>
              <w:t>14301</w:t>
            </w:r>
          </w:p>
        </w:tc>
        <w:tc>
          <w:tcPr>
            <w:tcW w:w="1275" w:type="dxa"/>
          </w:tcPr>
          <w:p w14:paraId="544A5F2C">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9590EBF">
            <w:pPr>
              <w:spacing w:after="0" w:line="276" w:lineRule="auto"/>
              <w:jc w:val="center"/>
              <w:rPr>
                <w:rFonts w:ascii="Times New Roman" w:hAnsi="Times New Roman" w:cs="Times New Roman"/>
              </w:rPr>
            </w:pPr>
          </w:p>
        </w:tc>
        <w:tc>
          <w:tcPr>
            <w:tcW w:w="1134" w:type="dxa"/>
          </w:tcPr>
          <w:p w14:paraId="33617A49">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1A438639">
            <w:pPr>
              <w:spacing w:after="0" w:line="276" w:lineRule="auto"/>
              <w:jc w:val="center"/>
              <w:rPr>
                <w:rFonts w:ascii="Times New Roman" w:hAnsi="Times New Roman" w:cs="Times New Roman"/>
              </w:rPr>
            </w:pPr>
            <w:r>
              <w:rPr>
                <w:rFonts w:ascii="Times New Roman" w:hAnsi="Times New Roman" w:cs="Times New Roman"/>
              </w:rPr>
              <w:t>9.957,12</w:t>
            </w:r>
          </w:p>
        </w:tc>
      </w:tr>
      <w:tr w14:paraId="58DF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5901F351">
            <w:pPr>
              <w:spacing w:line="276" w:lineRule="auto"/>
              <w:jc w:val="center"/>
              <w:rPr>
                <w:rFonts w:ascii="Times New Roman" w:hAnsi="Times New Roman" w:cs="Times New Roman"/>
              </w:rPr>
            </w:pPr>
          </w:p>
        </w:tc>
        <w:tc>
          <w:tcPr>
            <w:tcW w:w="450" w:type="dxa"/>
          </w:tcPr>
          <w:p w14:paraId="1866F5D7">
            <w:pPr>
              <w:spacing w:after="0" w:line="276" w:lineRule="auto"/>
              <w:jc w:val="center"/>
              <w:rPr>
                <w:rFonts w:ascii="Times New Roman" w:hAnsi="Times New Roman" w:cs="Times New Roman"/>
              </w:rPr>
            </w:pPr>
            <w:r>
              <w:rPr>
                <w:rFonts w:ascii="Times New Roman" w:hAnsi="Times New Roman" w:cs="Times New Roman"/>
              </w:rPr>
              <w:t>39</w:t>
            </w:r>
          </w:p>
        </w:tc>
        <w:tc>
          <w:tcPr>
            <w:tcW w:w="3457" w:type="dxa"/>
          </w:tcPr>
          <w:p w14:paraId="3864EE49">
            <w:pPr>
              <w:spacing w:after="0" w:line="276" w:lineRule="auto"/>
              <w:jc w:val="both"/>
              <w:rPr>
                <w:rFonts w:ascii="Times New Roman" w:hAnsi="Times New Roman" w:cs="Times New Roman"/>
              </w:rPr>
            </w:pPr>
            <w:r>
              <w:rPr>
                <w:rFonts w:ascii="Times New Roman" w:hAnsi="Times New Roman" w:cs="Times New Roman"/>
              </w:rPr>
              <w:t xml:space="preserve">EMEF TEOBALDO CLOSS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3.248m² - Bairro Canabarro. Visitas mensais. Quantidade: 8 (oito) armadilhas. </w:t>
            </w:r>
          </w:p>
        </w:tc>
        <w:tc>
          <w:tcPr>
            <w:tcW w:w="567" w:type="dxa"/>
          </w:tcPr>
          <w:p w14:paraId="32B45C09">
            <w:pPr>
              <w:spacing w:after="0" w:line="276" w:lineRule="auto"/>
              <w:jc w:val="center"/>
              <w:rPr>
                <w:rFonts w:ascii="Times New Roman" w:hAnsi="Times New Roman" w:cs="Times New Roman"/>
                <w:b/>
              </w:rPr>
            </w:pPr>
            <w:r>
              <w:rPr>
                <w:rFonts w:ascii="Times New Roman" w:hAnsi="Times New Roman" w:cs="Times New Roman"/>
                <w:b/>
              </w:rPr>
              <w:t>14303</w:t>
            </w:r>
          </w:p>
        </w:tc>
        <w:tc>
          <w:tcPr>
            <w:tcW w:w="1275" w:type="dxa"/>
          </w:tcPr>
          <w:p w14:paraId="59463B1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2CF9D62">
            <w:pPr>
              <w:spacing w:after="0" w:line="276" w:lineRule="auto"/>
              <w:jc w:val="center"/>
              <w:rPr>
                <w:rFonts w:ascii="Times New Roman" w:hAnsi="Times New Roman" w:cs="Times New Roman"/>
              </w:rPr>
            </w:pPr>
          </w:p>
        </w:tc>
        <w:tc>
          <w:tcPr>
            <w:tcW w:w="1134" w:type="dxa"/>
          </w:tcPr>
          <w:p w14:paraId="3EBFE74F">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2FE2CEBA">
            <w:pPr>
              <w:spacing w:after="0" w:line="276" w:lineRule="auto"/>
              <w:jc w:val="center"/>
              <w:rPr>
                <w:rFonts w:ascii="Times New Roman" w:hAnsi="Times New Roman" w:cs="Times New Roman"/>
              </w:rPr>
            </w:pPr>
            <w:r>
              <w:rPr>
                <w:rFonts w:ascii="Times New Roman" w:hAnsi="Times New Roman" w:cs="Times New Roman"/>
              </w:rPr>
              <w:t>11.692,80</w:t>
            </w:r>
          </w:p>
        </w:tc>
      </w:tr>
      <w:tr w14:paraId="5058E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39941904">
            <w:pPr>
              <w:spacing w:line="276" w:lineRule="auto"/>
              <w:jc w:val="center"/>
              <w:rPr>
                <w:rFonts w:ascii="Times New Roman" w:hAnsi="Times New Roman" w:cs="Times New Roman"/>
              </w:rPr>
            </w:pPr>
          </w:p>
        </w:tc>
        <w:tc>
          <w:tcPr>
            <w:tcW w:w="450" w:type="dxa"/>
          </w:tcPr>
          <w:p w14:paraId="23C590EC">
            <w:pPr>
              <w:spacing w:after="0" w:line="276" w:lineRule="auto"/>
              <w:jc w:val="center"/>
              <w:rPr>
                <w:rFonts w:ascii="Times New Roman" w:hAnsi="Times New Roman" w:cs="Times New Roman"/>
              </w:rPr>
            </w:pPr>
            <w:r>
              <w:rPr>
                <w:rFonts w:ascii="Times New Roman" w:hAnsi="Times New Roman" w:cs="Times New Roman"/>
              </w:rPr>
              <w:t>40</w:t>
            </w:r>
          </w:p>
        </w:tc>
        <w:tc>
          <w:tcPr>
            <w:tcW w:w="3457" w:type="dxa"/>
          </w:tcPr>
          <w:p w14:paraId="7BF56BCF">
            <w:pPr>
              <w:spacing w:after="0" w:line="276" w:lineRule="auto"/>
              <w:jc w:val="both"/>
              <w:rPr>
                <w:rFonts w:ascii="Times New Roman" w:hAnsi="Times New Roman" w:cs="Times New Roman"/>
              </w:rPr>
            </w:pPr>
            <w:r>
              <w:rPr>
                <w:rFonts w:ascii="Times New Roman" w:hAnsi="Times New Roman" w:cs="Times New Roman"/>
              </w:rPr>
              <w:t xml:space="preserve">EMEF 24 DE MAIO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4.250m² - Bairro Canabarro. Visitas mensais. Quantidade: 8 (oito) armadilhas. </w:t>
            </w:r>
          </w:p>
        </w:tc>
        <w:tc>
          <w:tcPr>
            <w:tcW w:w="567" w:type="dxa"/>
          </w:tcPr>
          <w:p w14:paraId="1AFB4305">
            <w:pPr>
              <w:spacing w:after="0" w:line="276" w:lineRule="auto"/>
              <w:jc w:val="center"/>
              <w:rPr>
                <w:rFonts w:ascii="Times New Roman" w:hAnsi="Times New Roman" w:cs="Times New Roman"/>
                <w:b/>
              </w:rPr>
            </w:pPr>
            <w:r>
              <w:rPr>
                <w:rFonts w:ascii="Times New Roman" w:hAnsi="Times New Roman" w:cs="Times New Roman"/>
                <w:b/>
              </w:rPr>
              <w:t>14305</w:t>
            </w:r>
          </w:p>
        </w:tc>
        <w:tc>
          <w:tcPr>
            <w:tcW w:w="1275" w:type="dxa"/>
          </w:tcPr>
          <w:p w14:paraId="31622B55">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DABE140">
            <w:pPr>
              <w:spacing w:after="0" w:line="276" w:lineRule="auto"/>
              <w:jc w:val="center"/>
              <w:rPr>
                <w:rFonts w:ascii="Times New Roman" w:hAnsi="Times New Roman" w:cs="Times New Roman"/>
              </w:rPr>
            </w:pPr>
          </w:p>
        </w:tc>
        <w:tc>
          <w:tcPr>
            <w:tcW w:w="1134" w:type="dxa"/>
          </w:tcPr>
          <w:p w14:paraId="0F110C34">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4A8CEDBF">
            <w:pPr>
              <w:spacing w:after="0" w:line="276" w:lineRule="auto"/>
              <w:jc w:val="center"/>
              <w:rPr>
                <w:rFonts w:ascii="Times New Roman" w:hAnsi="Times New Roman" w:cs="Times New Roman"/>
              </w:rPr>
            </w:pPr>
            <w:r>
              <w:rPr>
                <w:rFonts w:ascii="Times New Roman" w:hAnsi="Times New Roman" w:cs="Times New Roman"/>
              </w:rPr>
              <w:t>15.300,00</w:t>
            </w:r>
          </w:p>
        </w:tc>
      </w:tr>
      <w:tr w14:paraId="20B5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1483F665">
            <w:pPr>
              <w:spacing w:line="276" w:lineRule="auto"/>
              <w:jc w:val="center"/>
              <w:rPr>
                <w:rFonts w:ascii="Times New Roman" w:hAnsi="Times New Roman" w:cs="Times New Roman"/>
              </w:rPr>
            </w:pPr>
          </w:p>
        </w:tc>
        <w:tc>
          <w:tcPr>
            <w:tcW w:w="450" w:type="dxa"/>
          </w:tcPr>
          <w:p w14:paraId="44BE3FDE">
            <w:pPr>
              <w:spacing w:after="0" w:line="276" w:lineRule="auto"/>
              <w:jc w:val="center"/>
              <w:rPr>
                <w:rFonts w:ascii="Times New Roman" w:hAnsi="Times New Roman" w:cs="Times New Roman"/>
              </w:rPr>
            </w:pPr>
            <w:r>
              <w:rPr>
                <w:rFonts w:ascii="Times New Roman" w:hAnsi="Times New Roman" w:cs="Times New Roman"/>
              </w:rPr>
              <w:t>41</w:t>
            </w:r>
          </w:p>
        </w:tc>
        <w:tc>
          <w:tcPr>
            <w:tcW w:w="3457" w:type="dxa"/>
          </w:tcPr>
          <w:p w14:paraId="641457D8">
            <w:pPr>
              <w:spacing w:after="0" w:line="276" w:lineRule="auto"/>
              <w:jc w:val="both"/>
              <w:rPr>
                <w:rFonts w:ascii="Times New Roman" w:hAnsi="Times New Roman" w:cs="Times New Roman"/>
              </w:rPr>
            </w:pPr>
            <w:r>
              <w:rPr>
                <w:rFonts w:ascii="Times New Roman" w:hAnsi="Times New Roman" w:cs="Times New Roman"/>
              </w:rPr>
              <w:t xml:space="preserve">CEMEF - LEONEL DE MOURA BRIZOLA Desratização, abrangendo as instalações internas e áreas externas dos prédios (incluindo salas de aula, salas dos professores, área administrativa, cozinhas, estoques de alimentos, refeitórios, áreas cobertas, sanitários, vestiários, lavanderias, depósitos, pátios, etc.), aproximadamente 1.586,80m² - Bairro Centro Administrativo. Visitas mensais. Quantidade: 10 (dez) armadilhas. </w:t>
            </w:r>
          </w:p>
        </w:tc>
        <w:tc>
          <w:tcPr>
            <w:tcW w:w="567" w:type="dxa"/>
          </w:tcPr>
          <w:p w14:paraId="2F7E5860">
            <w:pPr>
              <w:spacing w:after="0" w:line="276" w:lineRule="auto"/>
              <w:jc w:val="center"/>
              <w:rPr>
                <w:rFonts w:ascii="Times New Roman" w:hAnsi="Times New Roman" w:cs="Times New Roman"/>
                <w:b/>
              </w:rPr>
            </w:pPr>
            <w:r>
              <w:rPr>
                <w:rFonts w:ascii="Times New Roman" w:hAnsi="Times New Roman" w:cs="Times New Roman"/>
                <w:b/>
              </w:rPr>
              <w:t>14307</w:t>
            </w:r>
          </w:p>
        </w:tc>
        <w:tc>
          <w:tcPr>
            <w:tcW w:w="1275" w:type="dxa"/>
          </w:tcPr>
          <w:p w14:paraId="5DBFDBAA">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0194611">
            <w:pPr>
              <w:spacing w:after="0" w:line="276" w:lineRule="auto"/>
              <w:jc w:val="center"/>
              <w:rPr>
                <w:rFonts w:ascii="Times New Roman" w:hAnsi="Times New Roman" w:cs="Times New Roman"/>
              </w:rPr>
            </w:pPr>
          </w:p>
        </w:tc>
        <w:tc>
          <w:tcPr>
            <w:tcW w:w="1134" w:type="dxa"/>
          </w:tcPr>
          <w:p w14:paraId="57D12647">
            <w:pPr>
              <w:spacing w:line="276" w:lineRule="auto"/>
              <w:jc w:val="center"/>
              <w:rPr>
                <w:rFonts w:ascii="Times New Roman" w:hAnsi="Times New Roman" w:cs="Times New Roman"/>
              </w:rPr>
            </w:pPr>
            <w:r>
              <w:rPr>
                <w:rFonts w:ascii="Times New Roman" w:hAnsi="Times New Roman" w:cs="Times New Roman"/>
              </w:rPr>
              <w:t>10</w:t>
            </w:r>
          </w:p>
        </w:tc>
        <w:tc>
          <w:tcPr>
            <w:tcW w:w="1418" w:type="dxa"/>
          </w:tcPr>
          <w:p w14:paraId="0F2694EC">
            <w:pPr>
              <w:spacing w:after="0" w:line="276" w:lineRule="auto"/>
              <w:jc w:val="center"/>
              <w:rPr>
                <w:rFonts w:ascii="Times New Roman" w:hAnsi="Times New Roman" w:cs="Times New Roman"/>
              </w:rPr>
            </w:pPr>
            <w:r>
              <w:rPr>
                <w:rFonts w:ascii="Times New Roman" w:hAnsi="Times New Roman" w:cs="Times New Roman"/>
              </w:rPr>
              <w:t>5.712,48</w:t>
            </w:r>
          </w:p>
        </w:tc>
      </w:tr>
      <w:tr w14:paraId="1C99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restart"/>
          </w:tcPr>
          <w:p w14:paraId="3C18239C">
            <w:pPr>
              <w:spacing w:line="276" w:lineRule="auto"/>
              <w:jc w:val="center"/>
              <w:rPr>
                <w:rFonts w:ascii="Times New Roman" w:hAnsi="Times New Roman" w:cs="Times New Roman"/>
              </w:rPr>
            </w:pPr>
            <w:r>
              <w:rPr>
                <w:rFonts w:ascii="Times New Roman" w:hAnsi="Times New Roman" w:cs="Times New Roman"/>
              </w:rPr>
              <w:t>Agricultura e Meio Ambiente</w:t>
            </w:r>
          </w:p>
        </w:tc>
        <w:tc>
          <w:tcPr>
            <w:tcW w:w="450" w:type="dxa"/>
          </w:tcPr>
          <w:p w14:paraId="532257BA">
            <w:pPr>
              <w:spacing w:after="0" w:line="276" w:lineRule="auto"/>
              <w:jc w:val="center"/>
              <w:rPr>
                <w:rFonts w:ascii="Times New Roman" w:hAnsi="Times New Roman" w:cs="Times New Roman"/>
              </w:rPr>
            </w:pPr>
            <w:r>
              <w:rPr>
                <w:rFonts w:ascii="Times New Roman" w:hAnsi="Times New Roman" w:cs="Times New Roman"/>
              </w:rPr>
              <w:t>42</w:t>
            </w:r>
          </w:p>
        </w:tc>
        <w:tc>
          <w:tcPr>
            <w:tcW w:w="3457" w:type="dxa"/>
          </w:tcPr>
          <w:p w14:paraId="06D483D7">
            <w:pPr>
              <w:spacing w:after="0" w:line="276" w:lineRule="auto"/>
              <w:jc w:val="both"/>
              <w:rPr>
                <w:rFonts w:ascii="Times New Roman" w:hAnsi="Times New Roman" w:cs="Times New Roman"/>
              </w:rPr>
            </w:pPr>
            <w:r>
              <w:rPr>
                <w:rFonts w:ascii="Times New Roman" w:hAnsi="Times New Roman" w:cs="Times New Roman"/>
              </w:rPr>
              <w:t xml:space="preserve">ATERRO SANITÁRIO MUNICIPAL Desratização, abrangendo as instalações internas e áreas externas dos 4 (quatro) prédios, aproximadamente 900,00m² - Linha Geraldo. Visitas mensais. Quantidade: 15 (quinze) armadilhas. </w:t>
            </w:r>
          </w:p>
        </w:tc>
        <w:tc>
          <w:tcPr>
            <w:tcW w:w="567" w:type="dxa"/>
          </w:tcPr>
          <w:p w14:paraId="6E125E6D">
            <w:pPr>
              <w:spacing w:after="0" w:line="276" w:lineRule="auto"/>
              <w:jc w:val="center"/>
              <w:rPr>
                <w:rFonts w:ascii="Times New Roman" w:hAnsi="Times New Roman" w:cs="Times New Roman"/>
                <w:b/>
              </w:rPr>
            </w:pPr>
            <w:r>
              <w:rPr>
                <w:rFonts w:ascii="Times New Roman" w:hAnsi="Times New Roman" w:cs="Times New Roman"/>
                <w:b/>
              </w:rPr>
              <w:t>14309</w:t>
            </w:r>
          </w:p>
        </w:tc>
        <w:tc>
          <w:tcPr>
            <w:tcW w:w="1275" w:type="dxa"/>
          </w:tcPr>
          <w:p w14:paraId="3EDC28C4">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EE3A660">
            <w:pPr>
              <w:spacing w:after="0" w:line="276" w:lineRule="auto"/>
              <w:jc w:val="center"/>
              <w:rPr>
                <w:rFonts w:ascii="Times New Roman" w:hAnsi="Times New Roman" w:cs="Times New Roman"/>
              </w:rPr>
            </w:pPr>
          </w:p>
        </w:tc>
        <w:tc>
          <w:tcPr>
            <w:tcW w:w="1134" w:type="dxa"/>
          </w:tcPr>
          <w:p w14:paraId="08F76D9D">
            <w:pPr>
              <w:spacing w:line="276" w:lineRule="auto"/>
              <w:jc w:val="center"/>
              <w:rPr>
                <w:rFonts w:ascii="Times New Roman" w:hAnsi="Times New Roman" w:cs="Times New Roman"/>
              </w:rPr>
            </w:pPr>
            <w:r>
              <w:rPr>
                <w:rFonts w:ascii="Times New Roman" w:hAnsi="Times New Roman" w:cs="Times New Roman"/>
              </w:rPr>
              <w:t>15</w:t>
            </w:r>
          </w:p>
        </w:tc>
        <w:tc>
          <w:tcPr>
            <w:tcW w:w="1418" w:type="dxa"/>
          </w:tcPr>
          <w:p w14:paraId="6F0DD7B9">
            <w:pPr>
              <w:spacing w:after="0" w:line="276" w:lineRule="auto"/>
              <w:jc w:val="center"/>
              <w:rPr>
                <w:rFonts w:ascii="Times New Roman" w:hAnsi="Times New Roman" w:cs="Times New Roman"/>
              </w:rPr>
            </w:pPr>
            <w:r>
              <w:rPr>
                <w:rFonts w:ascii="Times New Roman" w:hAnsi="Times New Roman" w:cs="Times New Roman"/>
              </w:rPr>
              <w:t>3.240,00</w:t>
            </w:r>
          </w:p>
        </w:tc>
      </w:tr>
      <w:tr w14:paraId="2A15C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vMerge w:val="continue"/>
          </w:tcPr>
          <w:p w14:paraId="1FFB0CD9">
            <w:pPr>
              <w:spacing w:line="276" w:lineRule="auto"/>
              <w:jc w:val="center"/>
              <w:rPr>
                <w:rFonts w:ascii="Times New Roman" w:hAnsi="Times New Roman" w:cs="Times New Roman"/>
              </w:rPr>
            </w:pPr>
          </w:p>
        </w:tc>
        <w:tc>
          <w:tcPr>
            <w:tcW w:w="450" w:type="dxa"/>
          </w:tcPr>
          <w:p w14:paraId="5456F594">
            <w:pPr>
              <w:spacing w:after="0" w:line="276" w:lineRule="auto"/>
              <w:jc w:val="center"/>
              <w:rPr>
                <w:rFonts w:ascii="Times New Roman" w:hAnsi="Times New Roman" w:cs="Times New Roman"/>
              </w:rPr>
            </w:pPr>
            <w:r>
              <w:rPr>
                <w:rFonts w:ascii="Times New Roman" w:hAnsi="Times New Roman" w:cs="Times New Roman"/>
              </w:rPr>
              <w:t>43</w:t>
            </w:r>
          </w:p>
        </w:tc>
        <w:tc>
          <w:tcPr>
            <w:tcW w:w="3457" w:type="dxa"/>
          </w:tcPr>
          <w:p w14:paraId="75B2B11E">
            <w:pPr>
              <w:spacing w:after="0" w:line="276" w:lineRule="auto"/>
              <w:jc w:val="both"/>
              <w:rPr>
                <w:rFonts w:ascii="Times New Roman" w:hAnsi="Times New Roman" w:cs="Times New Roman"/>
              </w:rPr>
            </w:pPr>
            <w:r>
              <w:rPr>
                <w:rFonts w:ascii="Times New Roman" w:hAnsi="Times New Roman" w:cs="Times New Roman"/>
              </w:rPr>
              <w:t xml:space="preserve">GALPÃO DA AGRICULTURA FAMILIAR Desratização, abrangendo as instalações internas e áreas externas do prédio, aproximadamente 500,00m² - Bairro Centro Administrativo. Visitas mensais. Quantidade: 8 (oito) armadilhas. </w:t>
            </w:r>
          </w:p>
        </w:tc>
        <w:tc>
          <w:tcPr>
            <w:tcW w:w="567" w:type="dxa"/>
          </w:tcPr>
          <w:p w14:paraId="2F6252F4">
            <w:pPr>
              <w:spacing w:after="0" w:line="276" w:lineRule="auto"/>
              <w:jc w:val="center"/>
              <w:rPr>
                <w:rFonts w:ascii="Times New Roman" w:hAnsi="Times New Roman" w:cs="Times New Roman"/>
                <w:b/>
              </w:rPr>
            </w:pPr>
            <w:r>
              <w:rPr>
                <w:rFonts w:ascii="Times New Roman" w:hAnsi="Times New Roman" w:cs="Times New Roman"/>
                <w:b/>
              </w:rPr>
              <w:t>14311</w:t>
            </w:r>
          </w:p>
        </w:tc>
        <w:tc>
          <w:tcPr>
            <w:tcW w:w="1275" w:type="dxa"/>
          </w:tcPr>
          <w:p w14:paraId="54EF8AD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A8DBF88">
            <w:pPr>
              <w:spacing w:after="0" w:line="276" w:lineRule="auto"/>
              <w:jc w:val="center"/>
              <w:rPr>
                <w:rFonts w:ascii="Times New Roman" w:hAnsi="Times New Roman" w:cs="Times New Roman"/>
              </w:rPr>
            </w:pPr>
          </w:p>
        </w:tc>
        <w:tc>
          <w:tcPr>
            <w:tcW w:w="1134" w:type="dxa"/>
          </w:tcPr>
          <w:p w14:paraId="71F08D26">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0EA91DAF">
            <w:pPr>
              <w:spacing w:after="0" w:line="276" w:lineRule="auto"/>
              <w:jc w:val="center"/>
              <w:rPr>
                <w:rFonts w:ascii="Times New Roman" w:hAnsi="Times New Roman" w:cs="Times New Roman"/>
              </w:rPr>
            </w:pPr>
            <w:r>
              <w:rPr>
                <w:rFonts w:ascii="Times New Roman" w:hAnsi="Times New Roman" w:cs="Times New Roman"/>
              </w:rPr>
              <w:t>1.800,00</w:t>
            </w:r>
          </w:p>
        </w:tc>
      </w:tr>
      <w:tr w14:paraId="0C414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055" w:type="dxa"/>
          </w:tcPr>
          <w:p w14:paraId="6FA17376">
            <w:pPr>
              <w:spacing w:line="276" w:lineRule="auto"/>
              <w:jc w:val="center"/>
              <w:rPr>
                <w:rFonts w:ascii="Times New Roman" w:hAnsi="Times New Roman" w:cs="Times New Roman"/>
              </w:rPr>
            </w:pPr>
            <w:r>
              <w:rPr>
                <w:rFonts w:ascii="Times New Roman" w:hAnsi="Times New Roman" w:cs="Times New Roman"/>
              </w:rPr>
              <w:t>Câmara de Vereadores</w:t>
            </w:r>
          </w:p>
        </w:tc>
        <w:tc>
          <w:tcPr>
            <w:tcW w:w="450" w:type="dxa"/>
          </w:tcPr>
          <w:p w14:paraId="39A79EA6">
            <w:pPr>
              <w:spacing w:after="0" w:line="276" w:lineRule="auto"/>
              <w:jc w:val="center"/>
              <w:rPr>
                <w:rFonts w:ascii="Times New Roman" w:hAnsi="Times New Roman" w:cs="Times New Roman"/>
              </w:rPr>
            </w:pPr>
            <w:r>
              <w:rPr>
                <w:rFonts w:ascii="Times New Roman" w:hAnsi="Times New Roman" w:cs="Times New Roman"/>
              </w:rPr>
              <w:t>44</w:t>
            </w:r>
          </w:p>
        </w:tc>
        <w:tc>
          <w:tcPr>
            <w:tcW w:w="3457" w:type="dxa"/>
          </w:tcPr>
          <w:p w14:paraId="0599C4D0">
            <w:pPr>
              <w:spacing w:after="0" w:line="276" w:lineRule="auto"/>
              <w:jc w:val="both"/>
              <w:rPr>
                <w:rFonts w:ascii="Times New Roman" w:hAnsi="Times New Roman" w:cs="Times New Roman"/>
              </w:rPr>
            </w:pPr>
            <w:r>
              <w:rPr>
                <w:rFonts w:ascii="Times New Roman" w:hAnsi="Times New Roman" w:cs="Times New Roman"/>
              </w:rPr>
              <w:t xml:space="preserve">CÂMARA MUNICIPAL DE VEREADORES Desratização da Câmara municipal de Teutônia - instalações internas e área externa do prédio da câmara, sendo três pavimentos, composto por 18 salas, com o tamanho aproximado de 2.040 m². Av. Um Leste, 1180 - Centro Administrativo, Teutônia - RS. Visitas mensais. </w:t>
            </w:r>
          </w:p>
        </w:tc>
        <w:tc>
          <w:tcPr>
            <w:tcW w:w="567" w:type="dxa"/>
          </w:tcPr>
          <w:p w14:paraId="7038F55E">
            <w:pPr>
              <w:spacing w:after="0" w:line="276" w:lineRule="auto"/>
              <w:jc w:val="center"/>
              <w:rPr>
                <w:rFonts w:ascii="Times New Roman" w:hAnsi="Times New Roman" w:cs="Times New Roman"/>
                <w:b/>
              </w:rPr>
            </w:pPr>
            <w:r>
              <w:rPr>
                <w:rFonts w:ascii="Times New Roman" w:hAnsi="Times New Roman" w:cs="Times New Roman"/>
                <w:b/>
              </w:rPr>
              <w:t>16971</w:t>
            </w:r>
          </w:p>
        </w:tc>
        <w:tc>
          <w:tcPr>
            <w:tcW w:w="1275" w:type="dxa"/>
          </w:tcPr>
          <w:p w14:paraId="07959B0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5AEEDA8">
            <w:pPr>
              <w:spacing w:after="0" w:line="276" w:lineRule="auto"/>
              <w:jc w:val="center"/>
              <w:rPr>
                <w:rFonts w:ascii="Times New Roman" w:hAnsi="Times New Roman" w:cs="Times New Roman"/>
              </w:rPr>
            </w:pPr>
          </w:p>
        </w:tc>
        <w:tc>
          <w:tcPr>
            <w:tcW w:w="1134" w:type="dxa"/>
          </w:tcPr>
          <w:p w14:paraId="143A88C6">
            <w:pPr>
              <w:spacing w:line="276" w:lineRule="auto"/>
              <w:jc w:val="center"/>
              <w:rPr>
                <w:rFonts w:ascii="Times New Roman" w:hAnsi="Times New Roman" w:cs="Times New Roman"/>
              </w:rPr>
            </w:pPr>
            <w:r>
              <w:rPr>
                <w:rFonts w:ascii="Times New Roman" w:hAnsi="Times New Roman" w:cs="Times New Roman"/>
              </w:rPr>
              <w:t>1</w:t>
            </w:r>
          </w:p>
        </w:tc>
        <w:tc>
          <w:tcPr>
            <w:tcW w:w="1418" w:type="dxa"/>
          </w:tcPr>
          <w:p w14:paraId="2D94AF75">
            <w:pPr>
              <w:spacing w:after="0" w:line="276" w:lineRule="auto"/>
              <w:jc w:val="center"/>
              <w:rPr>
                <w:rFonts w:ascii="Times New Roman" w:hAnsi="Times New Roman" w:cs="Times New Roman"/>
              </w:rPr>
            </w:pPr>
            <w:r>
              <w:rPr>
                <w:rFonts w:ascii="Times New Roman" w:hAnsi="Times New Roman" w:cs="Times New Roman"/>
              </w:rPr>
              <w:t>7.262,40</w:t>
            </w:r>
          </w:p>
        </w:tc>
      </w:tr>
    </w:tbl>
    <w:p w14:paraId="2DE04E00">
      <w:pPr>
        <w:spacing w:after="0" w:line="276" w:lineRule="auto"/>
        <w:jc w:val="both"/>
        <w:rPr>
          <w:rFonts w:ascii="Times New Roman" w:hAnsi="Times New Roman" w:cs="Times New Roman"/>
          <w:b/>
          <w:sz w:val="24"/>
          <w:szCs w:val="24"/>
        </w:rPr>
      </w:pPr>
    </w:p>
    <w:p w14:paraId="7C5D72F0">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2.1.2.1 ESPECIFICAÇÕES DOS SERVIÇOS QUE DEVERÃO SER PRESTADOS PARA A EXECUÇÃO DA DESRATIZAÇÃO</w:t>
      </w:r>
    </w:p>
    <w:p w14:paraId="08294226">
      <w:pPr>
        <w:numPr>
          <w:ilvl w:val="0"/>
          <w:numId w:val="3"/>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2.1.2, através da aplicação de raticidas. Deverá ser utilizado um raticida anticoagulante de dose única, com formulação de blocos parafinados. As iscas não consumidas ao longo do mês anterior deverão ser substituídas mensalmente pela licitante contratada. </w:t>
      </w:r>
    </w:p>
    <w:p w14:paraId="4A513FAA">
      <w:pPr>
        <w:numPr>
          <w:ilvl w:val="0"/>
          <w:numId w:val="3"/>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realizado através da instalação de armadilhas adesivas, as quais deverão ser fixadas no chão, devidamente identificadas com o nome e telefone da Contratada, e da verificação das barreiras físicas já instaladas, as quais impedem o acesso de vetores e pragas urbanas, bem como, qualquer situação que possibilite a atração, abrigo ou proliferação dos mesmos, deve ser informada através da emissão de relatório mensal de monitoramento dos serviços, onde conste local, data e ciente do responsável pelo local (órgão público). </w:t>
      </w:r>
    </w:p>
    <w:p w14:paraId="3621CEF8">
      <w:pPr>
        <w:numPr>
          <w:ilvl w:val="0"/>
          <w:numId w:val="3"/>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As armadilhas deverão ser vistoriadas e reabastecidas mensalmente ou sempre que necessário. Os resíduos/carcaças deverão ser recolhidos pela licitante contratada, que efetuará o devido descarte em até 12 (doze) horas após o chamado.</w:t>
      </w:r>
    </w:p>
    <w:p w14:paraId="3691D61F">
      <w:pPr>
        <w:tabs>
          <w:tab w:val="left" w:pos="0"/>
        </w:tabs>
        <w:spacing w:after="0" w:line="276" w:lineRule="auto"/>
        <w:jc w:val="both"/>
        <w:rPr>
          <w:rFonts w:ascii="Times New Roman" w:hAnsi="Times New Roman" w:cs="Times New Roman"/>
          <w:sz w:val="24"/>
          <w:szCs w:val="24"/>
        </w:rPr>
      </w:pPr>
    </w:p>
    <w:p w14:paraId="2B3CAC44">
      <w:pPr>
        <w:tabs>
          <w:tab w:val="left" w:pos="0"/>
          <w:tab w:val="left" w:pos="735"/>
        </w:tabs>
        <w:suppressAutoHyphens/>
        <w:autoSpaceDE w:val="0"/>
        <w:spacing w:after="0" w:line="276" w:lineRule="auto"/>
        <w:ind w:left="57"/>
        <w:jc w:val="both"/>
        <w:rPr>
          <w:rFonts w:ascii="Times New Roman" w:hAnsi="Times New Roman" w:eastAsia="Times New Roman" w:cs="Times New Roman"/>
          <w:b/>
          <w:color w:val="000000"/>
          <w:sz w:val="24"/>
          <w:szCs w:val="24"/>
        </w:rPr>
      </w:pPr>
      <w:r>
        <w:rPr>
          <w:rFonts w:ascii="Times New Roman" w:hAnsi="Times New Roman" w:cs="Times New Roman"/>
          <w:b/>
          <w:sz w:val="24"/>
          <w:szCs w:val="24"/>
        </w:rPr>
        <w:t xml:space="preserve">2.2 LOTE II – SERVIÇO DE </w:t>
      </w:r>
      <w:r>
        <w:rPr>
          <w:rFonts w:ascii="Times New Roman" w:hAnsi="Times New Roman" w:cs="Times New Roman"/>
          <w:b/>
          <w:bCs/>
          <w:sz w:val="24"/>
          <w:szCs w:val="24"/>
        </w:rPr>
        <w:t>LIMPEZA E DESINFECÇÃO DE RESERVATÓRIOS DE ÁGUA,</w:t>
      </w:r>
      <w:r>
        <w:rPr>
          <w:rFonts w:ascii="Times New Roman" w:hAnsi="Times New Roman" w:eastAsia="Times New Roman" w:cs="Times New Roman"/>
          <w:b/>
          <w:color w:val="000000"/>
          <w:sz w:val="24"/>
          <w:szCs w:val="24"/>
        </w:rPr>
        <w:t xml:space="preserve"> INCLUINDO MÃO DE OBRA E FORNECIMENTO DE INSUMOS E DEMAIS MATERIAIS NECESSÁRIOS</w:t>
      </w:r>
    </w:p>
    <w:p w14:paraId="7BDF2001">
      <w:pPr>
        <w:tabs>
          <w:tab w:val="left" w:pos="0"/>
          <w:tab w:val="left" w:pos="735"/>
        </w:tabs>
        <w:suppressAutoHyphens/>
        <w:autoSpaceDE w:val="0"/>
        <w:spacing w:after="0" w:line="276" w:lineRule="auto"/>
        <w:ind w:left="57"/>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2.1.2.1 </w:t>
      </w:r>
      <w:r>
        <w:rPr>
          <w:rFonts w:ascii="Times New Roman" w:hAnsi="Times New Roman" w:eastAsia="Times New Roman" w:cs="Times New Roman"/>
          <w:b/>
          <w:bCs/>
          <w:color w:val="000000"/>
          <w:sz w:val="24"/>
          <w:szCs w:val="24"/>
        </w:rPr>
        <w:t>LIMPEZA E DESINFECÇÃO DE RESERVATÓRIOS DE ÁGUA</w:t>
      </w:r>
      <w:r>
        <w:rPr>
          <w:rFonts w:ascii="Times New Roman" w:hAnsi="Times New Roman" w:eastAsia="Times New Roman" w:cs="Times New Roman"/>
          <w:color w:val="000000"/>
          <w:sz w:val="24"/>
          <w:szCs w:val="24"/>
        </w:rPr>
        <w:t>,</w:t>
      </w:r>
      <w:r>
        <w:rPr>
          <w:rFonts w:ascii="Times New Roman" w:hAnsi="Times New Roman" w:cs="Times New Roman"/>
          <w:sz w:val="24"/>
          <w:szCs w:val="24"/>
        </w:rPr>
        <w:t xml:space="preserve"> incluindo materiais, insumos e serviços</w:t>
      </w:r>
      <w:r>
        <w:rPr>
          <w:rFonts w:ascii="Times New Roman" w:hAnsi="Times New Roman" w:eastAsia="Times New Roman" w:cs="Times New Roman"/>
          <w:color w:val="000000"/>
          <w:sz w:val="24"/>
          <w:szCs w:val="24"/>
        </w:rPr>
        <w:t>,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4"/>
        <w:gridCol w:w="3119"/>
        <w:gridCol w:w="567"/>
        <w:gridCol w:w="567"/>
        <w:gridCol w:w="1701"/>
        <w:gridCol w:w="425"/>
        <w:gridCol w:w="992"/>
        <w:gridCol w:w="851"/>
      </w:tblGrid>
      <w:tr w14:paraId="09D6D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shd w:val="clear" w:color="auto" w:fill="C0C0C0"/>
          </w:tcPr>
          <w:p w14:paraId="3B6CC8F0">
            <w:pPr>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3119" w:type="dxa"/>
            <w:shd w:val="clear" w:color="auto" w:fill="C0C0C0"/>
          </w:tcPr>
          <w:p w14:paraId="1C46F739">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567" w:type="dxa"/>
            <w:shd w:val="clear" w:color="auto" w:fill="C0C0C0"/>
          </w:tcPr>
          <w:p w14:paraId="03BD877A">
            <w:pPr>
              <w:jc w:val="center"/>
              <w:rPr>
                <w:rFonts w:ascii="Times New Roman" w:hAnsi="Times New Roman" w:cs="Times New Roman"/>
                <w:b/>
                <w:sz w:val="16"/>
                <w:szCs w:val="16"/>
              </w:rPr>
            </w:pPr>
            <w:r>
              <w:rPr>
                <w:rFonts w:ascii="Times New Roman" w:hAnsi="Times New Roman" w:cs="Times New Roman"/>
                <w:b/>
                <w:sz w:val="16"/>
                <w:szCs w:val="16"/>
              </w:rPr>
              <w:t>ITEM</w:t>
            </w:r>
          </w:p>
        </w:tc>
        <w:tc>
          <w:tcPr>
            <w:tcW w:w="567" w:type="dxa"/>
            <w:shd w:val="clear" w:color="auto" w:fill="C0C0C0"/>
          </w:tcPr>
          <w:p w14:paraId="684BA3DC">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701" w:type="dxa"/>
            <w:shd w:val="clear" w:color="auto" w:fill="C0C0C0"/>
          </w:tcPr>
          <w:p w14:paraId="28D97E51">
            <w:pPr>
              <w:jc w:val="center"/>
              <w:rPr>
                <w:rFonts w:ascii="Times New Roman" w:hAnsi="Times New Roman" w:cs="Times New Roman"/>
                <w:b/>
                <w:sz w:val="16"/>
                <w:szCs w:val="16"/>
              </w:rPr>
            </w:pPr>
            <w:r>
              <w:rPr>
                <w:rFonts w:ascii="Times New Roman" w:hAnsi="Times New Roman" w:cs="Times New Roman"/>
                <w:b/>
                <w:sz w:val="16"/>
                <w:szCs w:val="16"/>
              </w:rPr>
              <w:t>DESCRIÇÃO DO RESERVATÓRIO</w:t>
            </w:r>
          </w:p>
        </w:tc>
        <w:tc>
          <w:tcPr>
            <w:tcW w:w="425" w:type="dxa"/>
            <w:shd w:val="clear" w:color="auto" w:fill="C0C0C0"/>
          </w:tcPr>
          <w:p w14:paraId="381DC631">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QTD</w:t>
            </w:r>
          </w:p>
        </w:tc>
        <w:tc>
          <w:tcPr>
            <w:tcW w:w="992" w:type="dxa"/>
            <w:shd w:val="clear" w:color="auto" w:fill="C0C0C0"/>
          </w:tcPr>
          <w:p w14:paraId="772D7AFD">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FREQ. DOS SERVIÇOS</w:t>
            </w:r>
          </w:p>
        </w:tc>
        <w:tc>
          <w:tcPr>
            <w:tcW w:w="851" w:type="dxa"/>
            <w:shd w:val="clear" w:color="auto" w:fill="C0C0C0"/>
          </w:tcPr>
          <w:p w14:paraId="5DD13914">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VALOR (ANUAL) DO SERVIÇO</w:t>
            </w:r>
          </w:p>
        </w:tc>
      </w:tr>
      <w:tr w14:paraId="076D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6DA2C5B6">
            <w:pPr>
              <w:jc w:val="center"/>
              <w:rPr>
                <w:rFonts w:ascii="Times New Roman" w:hAnsi="Times New Roman" w:cs="Times New Roman"/>
              </w:rPr>
            </w:pPr>
            <w:r>
              <w:rPr>
                <w:rFonts w:ascii="Times New Roman" w:hAnsi="Times New Roman" w:cs="Times New Roman"/>
              </w:rPr>
              <w:t>Administração</w:t>
            </w:r>
          </w:p>
        </w:tc>
        <w:tc>
          <w:tcPr>
            <w:tcW w:w="3119" w:type="dxa"/>
          </w:tcPr>
          <w:p w14:paraId="427F4352">
            <w:pPr>
              <w:spacing w:after="0" w:line="240" w:lineRule="auto"/>
              <w:jc w:val="both"/>
              <w:rPr>
                <w:rFonts w:ascii="Times New Roman" w:hAnsi="Times New Roman" w:cs="Times New Roman"/>
              </w:rPr>
            </w:pPr>
            <w:r>
              <w:rPr>
                <w:rFonts w:ascii="Times New Roman" w:hAnsi="Times New Roman" w:cs="Times New Roman"/>
              </w:rPr>
              <w:t xml:space="preserve">RESERVATÓRIO ÁGUA COMPLEXO PMT 310L Limpeza e desinfecção do reservatório de água do Complexo Administrativo da Prefeitura Municipal de Teutônia - Bairro Centro Administrativo, abrangendo 1 (um) reservatório de 310 litros. Frequência semestral (podendo ser chamado extraordinária/emergencialmente, de acordo com a necessidade). </w:t>
            </w:r>
          </w:p>
        </w:tc>
        <w:tc>
          <w:tcPr>
            <w:tcW w:w="567" w:type="dxa"/>
          </w:tcPr>
          <w:p w14:paraId="6134CFAF">
            <w:pPr>
              <w:jc w:val="center"/>
              <w:rPr>
                <w:rFonts w:ascii="Times New Roman" w:hAnsi="Times New Roman" w:cs="Times New Roman"/>
              </w:rPr>
            </w:pPr>
            <w:r>
              <w:rPr>
                <w:rFonts w:ascii="Times New Roman" w:hAnsi="Times New Roman" w:cs="Times New Roman"/>
              </w:rPr>
              <w:t>1</w:t>
            </w:r>
          </w:p>
        </w:tc>
        <w:tc>
          <w:tcPr>
            <w:tcW w:w="567" w:type="dxa"/>
          </w:tcPr>
          <w:p w14:paraId="545286C0">
            <w:pPr>
              <w:spacing w:after="0" w:line="240" w:lineRule="auto"/>
              <w:jc w:val="center"/>
              <w:rPr>
                <w:rFonts w:ascii="Times New Roman" w:hAnsi="Times New Roman" w:cs="Times New Roman"/>
                <w:b/>
              </w:rPr>
            </w:pPr>
            <w:r>
              <w:rPr>
                <w:rFonts w:ascii="Times New Roman" w:hAnsi="Times New Roman" w:cs="Times New Roman"/>
                <w:b/>
              </w:rPr>
              <w:t>14312</w:t>
            </w:r>
          </w:p>
        </w:tc>
        <w:tc>
          <w:tcPr>
            <w:tcW w:w="1701" w:type="dxa"/>
          </w:tcPr>
          <w:p w14:paraId="604E924F">
            <w:pPr>
              <w:jc w:val="center"/>
              <w:rPr>
                <w:rFonts w:ascii="Times New Roman" w:hAnsi="Times New Roman" w:cs="Times New Roman"/>
              </w:rPr>
            </w:pPr>
            <w:r>
              <w:rPr>
                <w:rFonts w:ascii="Times New Roman" w:hAnsi="Times New Roman" w:cs="Times New Roman"/>
              </w:rPr>
              <w:t>RESERVATÓRIO 310 LITROS</w:t>
            </w:r>
          </w:p>
        </w:tc>
        <w:tc>
          <w:tcPr>
            <w:tcW w:w="425" w:type="dxa"/>
          </w:tcPr>
          <w:p w14:paraId="2CAE268E">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7917B32">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FF2625E">
            <w:pPr>
              <w:spacing w:after="0" w:line="240" w:lineRule="auto"/>
              <w:jc w:val="right"/>
              <w:rPr>
                <w:rFonts w:ascii="Times New Roman" w:hAnsi="Times New Roman" w:cs="Times New Roman"/>
              </w:rPr>
            </w:pPr>
            <w:r>
              <w:rPr>
                <w:rFonts w:ascii="Times New Roman" w:hAnsi="Times New Roman" w:cs="Times New Roman"/>
              </w:rPr>
              <w:t>71,00</w:t>
            </w:r>
          </w:p>
        </w:tc>
      </w:tr>
      <w:tr w14:paraId="0277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3194FD78">
            <w:pPr>
              <w:jc w:val="center"/>
              <w:rPr>
                <w:rFonts w:ascii="Times New Roman" w:hAnsi="Times New Roman" w:cs="Times New Roman"/>
              </w:rPr>
            </w:pPr>
            <w:r>
              <w:rPr>
                <w:rFonts w:ascii="Times New Roman" w:hAnsi="Times New Roman" w:cs="Times New Roman"/>
              </w:rPr>
              <w:t>Saúde</w:t>
            </w:r>
          </w:p>
        </w:tc>
        <w:tc>
          <w:tcPr>
            <w:tcW w:w="3119" w:type="dxa"/>
          </w:tcPr>
          <w:p w14:paraId="1B3F2593">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1000L Limpeza e desinfecção dos reservatórios de água do Centro Avançado de Saúde de Canabarro (CAS), Estratégias de Saúde da Família (ESF01) e Centro de Atendimento em Saúde Mental (C.A.SA. Mental) - Bairro Canabarro, abrangendo 4 (quatro) reservatórios de 1.000 litros. Frequência semestral (podendo ser chamado extraordinária/emergencialmente, de acordo com a necessidade). </w:t>
            </w:r>
          </w:p>
        </w:tc>
        <w:tc>
          <w:tcPr>
            <w:tcW w:w="567" w:type="dxa"/>
          </w:tcPr>
          <w:p w14:paraId="0DE61348">
            <w:pPr>
              <w:jc w:val="center"/>
              <w:rPr>
                <w:rFonts w:ascii="Times New Roman" w:hAnsi="Times New Roman" w:cs="Times New Roman"/>
              </w:rPr>
            </w:pPr>
            <w:r>
              <w:rPr>
                <w:rFonts w:ascii="Times New Roman" w:hAnsi="Times New Roman" w:cs="Times New Roman"/>
              </w:rPr>
              <w:t>2</w:t>
            </w:r>
          </w:p>
        </w:tc>
        <w:tc>
          <w:tcPr>
            <w:tcW w:w="567" w:type="dxa"/>
          </w:tcPr>
          <w:p w14:paraId="56AFE8FA">
            <w:pPr>
              <w:spacing w:after="0" w:line="240" w:lineRule="auto"/>
              <w:jc w:val="center"/>
              <w:rPr>
                <w:rFonts w:ascii="Times New Roman" w:hAnsi="Times New Roman" w:cs="Times New Roman"/>
                <w:b/>
              </w:rPr>
            </w:pPr>
            <w:r>
              <w:rPr>
                <w:rFonts w:ascii="Times New Roman" w:hAnsi="Times New Roman" w:cs="Times New Roman"/>
                <w:b/>
              </w:rPr>
              <w:t>14313</w:t>
            </w:r>
          </w:p>
        </w:tc>
        <w:tc>
          <w:tcPr>
            <w:tcW w:w="1701" w:type="dxa"/>
          </w:tcPr>
          <w:p w14:paraId="4B58EDEF">
            <w:pPr>
              <w:jc w:val="center"/>
              <w:rPr>
                <w:rFonts w:ascii="Times New Roman" w:hAnsi="Times New Roman" w:cs="Times New Roman"/>
              </w:rPr>
            </w:pPr>
            <w:r>
              <w:rPr>
                <w:rFonts w:ascii="Times New Roman" w:hAnsi="Times New Roman" w:cs="Times New Roman"/>
              </w:rPr>
              <w:t>RESERVATÓRIO 1.000 LITROS</w:t>
            </w:r>
          </w:p>
        </w:tc>
        <w:tc>
          <w:tcPr>
            <w:tcW w:w="425" w:type="dxa"/>
          </w:tcPr>
          <w:p w14:paraId="417DF7C7">
            <w:pPr>
              <w:spacing w:after="0" w:line="240" w:lineRule="auto"/>
              <w:jc w:val="center"/>
              <w:rPr>
                <w:rFonts w:ascii="Times New Roman" w:hAnsi="Times New Roman" w:cs="Times New Roman"/>
              </w:rPr>
            </w:pPr>
            <w:r>
              <w:rPr>
                <w:rFonts w:ascii="Times New Roman" w:hAnsi="Times New Roman" w:cs="Times New Roman"/>
              </w:rPr>
              <w:t>4</w:t>
            </w:r>
          </w:p>
        </w:tc>
        <w:tc>
          <w:tcPr>
            <w:tcW w:w="992" w:type="dxa"/>
          </w:tcPr>
          <w:p w14:paraId="3313C4B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DEE808A">
            <w:pPr>
              <w:spacing w:after="0" w:line="240" w:lineRule="auto"/>
              <w:jc w:val="right"/>
              <w:rPr>
                <w:rFonts w:ascii="Times New Roman" w:hAnsi="Times New Roman" w:cs="Times New Roman"/>
              </w:rPr>
            </w:pPr>
            <w:r>
              <w:rPr>
                <w:rFonts w:ascii="Times New Roman" w:hAnsi="Times New Roman" w:cs="Times New Roman"/>
              </w:rPr>
              <w:t>536,00</w:t>
            </w:r>
          </w:p>
        </w:tc>
      </w:tr>
      <w:tr w14:paraId="573F9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D69C705">
            <w:pPr>
              <w:jc w:val="center"/>
              <w:rPr>
                <w:rFonts w:ascii="Times New Roman" w:hAnsi="Times New Roman" w:cs="Times New Roman"/>
              </w:rPr>
            </w:pPr>
          </w:p>
        </w:tc>
        <w:tc>
          <w:tcPr>
            <w:tcW w:w="3119" w:type="dxa"/>
          </w:tcPr>
          <w:p w14:paraId="6F20904F">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2000L Limpeza e desinfecção do reservatório de água do Centro Avançado de Saúde de Canabarro (CAS), Estratégias de Saúde da Família (ESF01) e Centro de Atendimento em Saúde Mental (C.A.SA. Mental) - Bairro Canabarro, abrangendo 1 (um) reservatório de 2.000 litros. Frequência semestral (podendo ser chamado extraordinária/emergencialmente, de acordo com a necessidade). </w:t>
            </w:r>
          </w:p>
        </w:tc>
        <w:tc>
          <w:tcPr>
            <w:tcW w:w="567" w:type="dxa"/>
          </w:tcPr>
          <w:p w14:paraId="62BD58F5">
            <w:pPr>
              <w:jc w:val="center"/>
              <w:rPr>
                <w:rFonts w:ascii="Times New Roman" w:hAnsi="Times New Roman" w:cs="Times New Roman"/>
              </w:rPr>
            </w:pPr>
            <w:r>
              <w:rPr>
                <w:rFonts w:ascii="Times New Roman" w:hAnsi="Times New Roman" w:cs="Times New Roman"/>
              </w:rPr>
              <w:t>3</w:t>
            </w:r>
          </w:p>
        </w:tc>
        <w:tc>
          <w:tcPr>
            <w:tcW w:w="567" w:type="dxa"/>
          </w:tcPr>
          <w:p w14:paraId="6A7DD89F">
            <w:pPr>
              <w:spacing w:after="0" w:line="240" w:lineRule="auto"/>
              <w:jc w:val="center"/>
              <w:rPr>
                <w:rFonts w:ascii="Times New Roman" w:hAnsi="Times New Roman" w:cs="Times New Roman"/>
                <w:b/>
              </w:rPr>
            </w:pPr>
            <w:r>
              <w:rPr>
                <w:rFonts w:ascii="Times New Roman" w:hAnsi="Times New Roman" w:cs="Times New Roman"/>
                <w:b/>
              </w:rPr>
              <w:t>14314</w:t>
            </w:r>
          </w:p>
        </w:tc>
        <w:tc>
          <w:tcPr>
            <w:tcW w:w="1701" w:type="dxa"/>
          </w:tcPr>
          <w:p w14:paraId="7EAF3BA2">
            <w:pPr>
              <w:jc w:val="center"/>
              <w:rPr>
                <w:rFonts w:ascii="Times New Roman" w:hAnsi="Times New Roman" w:cs="Times New Roman"/>
              </w:rPr>
            </w:pPr>
            <w:r>
              <w:rPr>
                <w:rFonts w:ascii="Times New Roman" w:hAnsi="Times New Roman" w:cs="Times New Roman"/>
              </w:rPr>
              <w:t xml:space="preserve">RESERVATÓRIO 2.000 LITROS </w:t>
            </w:r>
          </w:p>
        </w:tc>
        <w:tc>
          <w:tcPr>
            <w:tcW w:w="425" w:type="dxa"/>
          </w:tcPr>
          <w:p w14:paraId="49653E42">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A27ADF3">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63AD4C51">
            <w:pPr>
              <w:spacing w:after="0" w:line="240" w:lineRule="auto"/>
              <w:jc w:val="right"/>
              <w:rPr>
                <w:rFonts w:ascii="Times New Roman" w:hAnsi="Times New Roman" w:cs="Times New Roman"/>
              </w:rPr>
            </w:pPr>
            <w:r>
              <w:rPr>
                <w:rFonts w:ascii="Times New Roman" w:hAnsi="Times New Roman" w:cs="Times New Roman"/>
              </w:rPr>
              <w:t>268,00</w:t>
            </w:r>
          </w:p>
        </w:tc>
      </w:tr>
      <w:tr w14:paraId="16BDB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56428D8">
            <w:pPr>
              <w:jc w:val="center"/>
              <w:rPr>
                <w:rFonts w:ascii="Times New Roman" w:hAnsi="Times New Roman" w:cs="Times New Roman"/>
              </w:rPr>
            </w:pPr>
          </w:p>
        </w:tc>
        <w:tc>
          <w:tcPr>
            <w:tcW w:w="3119" w:type="dxa"/>
          </w:tcPr>
          <w:p w14:paraId="1924904D">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5000L Limpeza e desinfecção do reservatório de água do Centro Avançado de Saúde de Canabarro (CAS), Estratégias de Saúde da Família (ESF01) e Centro de Atendimento em Saúde Mental (C.A.SA. Mental) - Bairro Canabarro, abrangendo 1 (um) reservatório de 5.000 litros. Frequência semestral (podendo ser chamado extraordinária/emergencialmente, de acordo com a necessidade). </w:t>
            </w:r>
          </w:p>
        </w:tc>
        <w:tc>
          <w:tcPr>
            <w:tcW w:w="567" w:type="dxa"/>
          </w:tcPr>
          <w:p w14:paraId="2058B801">
            <w:pPr>
              <w:jc w:val="center"/>
              <w:rPr>
                <w:rFonts w:ascii="Times New Roman" w:hAnsi="Times New Roman" w:cs="Times New Roman"/>
              </w:rPr>
            </w:pPr>
            <w:r>
              <w:rPr>
                <w:rFonts w:ascii="Times New Roman" w:hAnsi="Times New Roman" w:cs="Times New Roman"/>
              </w:rPr>
              <w:t>4</w:t>
            </w:r>
          </w:p>
        </w:tc>
        <w:tc>
          <w:tcPr>
            <w:tcW w:w="567" w:type="dxa"/>
          </w:tcPr>
          <w:p w14:paraId="1D149672">
            <w:pPr>
              <w:spacing w:after="0" w:line="240" w:lineRule="auto"/>
              <w:jc w:val="center"/>
              <w:rPr>
                <w:rFonts w:ascii="Times New Roman" w:hAnsi="Times New Roman" w:cs="Times New Roman"/>
                <w:b/>
              </w:rPr>
            </w:pPr>
            <w:r>
              <w:rPr>
                <w:rFonts w:ascii="Times New Roman" w:hAnsi="Times New Roman" w:cs="Times New Roman"/>
                <w:b/>
              </w:rPr>
              <w:t>14315</w:t>
            </w:r>
          </w:p>
        </w:tc>
        <w:tc>
          <w:tcPr>
            <w:tcW w:w="1701" w:type="dxa"/>
          </w:tcPr>
          <w:p w14:paraId="5C46FB54">
            <w:pPr>
              <w:jc w:val="center"/>
              <w:rPr>
                <w:rFonts w:ascii="Times New Roman" w:hAnsi="Times New Roman" w:cs="Times New Roman"/>
              </w:rPr>
            </w:pPr>
            <w:r>
              <w:rPr>
                <w:rFonts w:ascii="Times New Roman" w:hAnsi="Times New Roman" w:cs="Times New Roman"/>
              </w:rPr>
              <w:t>RESERVATÓRIO 5.000 LITROS</w:t>
            </w:r>
          </w:p>
        </w:tc>
        <w:tc>
          <w:tcPr>
            <w:tcW w:w="425" w:type="dxa"/>
          </w:tcPr>
          <w:p w14:paraId="3AAF5CC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AEDA105">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43F03EEF">
            <w:pPr>
              <w:spacing w:after="0" w:line="240" w:lineRule="auto"/>
              <w:jc w:val="right"/>
              <w:rPr>
                <w:rFonts w:ascii="Times New Roman" w:hAnsi="Times New Roman" w:cs="Times New Roman"/>
              </w:rPr>
            </w:pPr>
            <w:r>
              <w:rPr>
                <w:rFonts w:ascii="Times New Roman" w:hAnsi="Times New Roman" w:cs="Times New Roman"/>
              </w:rPr>
              <w:t>542,00</w:t>
            </w:r>
          </w:p>
        </w:tc>
      </w:tr>
      <w:tr w14:paraId="2A95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450D343">
            <w:pPr>
              <w:jc w:val="center"/>
              <w:rPr>
                <w:rFonts w:ascii="Times New Roman" w:hAnsi="Times New Roman" w:cs="Times New Roman"/>
              </w:rPr>
            </w:pPr>
          </w:p>
        </w:tc>
        <w:tc>
          <w:tcPr>
            <w:tcW w:w="3119" w:type="dxa"/>
          </w:tcPr>
          <w:p w14:paraId="7E55C713">
            <w:pPr>
              <w:spacing w:after="0" w:line="240" w:lineRule="auto"/>
              <w:jc w:val="both"/>
              <w:rPr>
                <w:rFonts w:ascii="Times New Roman" w:hAnsi="Times New Roman" w:cs="Times New Roman"/>
              </w:rPr>
            </w:pPr>
            <w:r>
              <w:rPr>
                <w:rFonts w:ascii="Times New Roman" w:hAnsi="Times New Roman" w:cs="Times New Roman"/>
              </w:rPr>
              <w:t xml:space="preserve">RESERVATÓRIO ÁGUA AMBULATÓRIO SEST 500L Limpeza e desinfecção do reservatório de água do Ambulatório de Doenças Infecto Contagiosas (SEST) - Bairro Canabarro, abrangendo 1 (um) reservatório de 500 litros. Frequência semestral (podendo ser chamado extraordinária/emergencialmente, de acordo com a necessidade). </w:t>
            </w:r>
          </w:p>
        </w:tc>
        <w:tc>
          <w:tcPr>
            <w:tcW w:w="567" w:type="dxa"/>
          </w:tcPr>
          <w:p w14:paraId="3D0A43F0">
            <w:pPr>
              <w:jc w:val="center"/>
              <w:rPr>
                <w:rFonts w:ascii="Times New Roman" w:hAnsi="Times New Roman" w:cs="Times New Roman"/>
              </w:rPr>
            </w:pPr>
            <w:r>
              <w:rPr>
                <w:rFonts w:ascii="Times New Roman" w:hAnsi="Times New Roman" w:cs="Times New Roman"/>
              </w:rPr>
              <w:t>5</w:t>
            </w:r>
          </w:p>
        </w:tc>
        <w:tc>
          <w:tcPr>
            <w:tcW w:w="567" w:type="dxa"/>
          </w:tcPr>
          <w:p w14:paraId="6FCE58A1">
            <w:pPr>
              <w:spacing w:after="0" w:line="240" w:lineRule="auto"/>
              <w:jc w:val="center"/>
              <w:rPr>
                <w:rFonts w:ascii="Times New Roman" w:hAnsi="Times New Roman" w:cs="Times New Roman"/>
                <w:b/>
              </w:rPr>
            </w:pPr>
            <w:r>
              <w:rPr>
                <w:rFonts w:ascii="Times New Roman" w:hAnsi="Times New Roman" w:cs="Times New Roman"/>
                <w:b/>
              </w:rPr>
              <w:t>14316</w:t>
            </w:r>
          </w:p>
        </w:tc>
        <w:tc>
          <w:tcPr>
            <w:tcW w:w="1701" w:type="dxa"/>
          </w:tcPr>
          <w:p w14:paraId="786894E0">
            <w:pPr>
              <w:jc w:val="center"/>
              <w:rPr>
                <w:rFonts w:ascii="Times New Roman" w:hAnsi="Times New Roman" w:cs="Times New Roman"/>
              </w:rPr>
            </w:pPr>
            <w:r>
              <w:rPr>
                <w:rFonts w:ascii="Times New Roman" w:hAnsi="Times New Roman" w:cs="Times New Roman"/>
              </w:rPr>
              <w:t>RESERVATÓRIO 500 LITROS</w:t>
            </w:r>
          </w:p>
        </w:tc>
        <w:tc>
          <w:tcPr>
            <w:tcW w:w="425" w:type="dxa"/>
          </w:tcPr>
          <w:p w14:paraId="65413ADB">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8C42EA9">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1AEBF4A">
            <w:pPr>
              <w:spacing w:after="0" w:line="240" w:lineRule="auto"/>
              <w:jc w:val="right"/>
              <w:rPr>
                <w:rFonts w:ascii="Times New Roman" w:hAnsi="Times New Roman" w:cs="Times New Roman"/>
              </w:rPr>
            </w:pPr>
            <w:r>
              <w:rPr>
                <w:rFonts w:ascii="Times New Roman" w:hAnsi="Times New Roman" w:cs="Times New Roman"/>
              </w:rPr>
              <w:t>71,00</w:t>
            </w:r>
          </w:p>
        </w:tc>
      </w:tr>
      <w:tr w14:paraId="5FA5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0A923AB">
            <w:pPr>
              <w:jc w:val="center"/>
              <w:rPr>
                <w:rFonts w:ascii="Times New Roman" w:hAnsi="Times New Roman" w:cs="Times New Roman"/>
              </w:rPr>
            </w:pPr>
          </w:p>
        </w:tc>
        <w:tc>
          <w:tcPr>
            <w:tcW w:w="3119" w:type="dxa"/>
          </w:tcPr>
          <w:p w14:paraId="4F7CFB32">
            <w:pPr>
              <w:spacing w:after="0" w:line="240" w:lineRule="auto"/>
              <w:jc w:val="both"/>
              <w:rPr>
                <w:rFonts w:ascii="Times New Roman" w:hAnsi="Times New Roman" w:cs="Times New Roman"/>
              </w:rPr>
            </w:pPr>
            <w:r>
              <w:rPr>
                <w:rFonts w:ascii="Times New Roman" w:hAnsi="Times New Roman" w:cs="Times New Roman"/>
              </w:rPr>
              <w:t xml:space="preserve">RESERVATÓRIO ÁGUA ESF02 MORADA DO SOL 1000L Limpeza e desinfecção dos reservatórios de água da Estratégia de Saúde da Família ESF02 Morada do Sol - Loteamento 8 - Bairro Canabarro, abrangendo 2 (dois) reservatórios de 1.000 litros. Frequência semestral (podendo ser chamado extraordinária/emergencialmente, de acordo com a necessidade). </w:t>
            </w:r>
          </w:p>
        </w:tc>
        <w:tc>
          <w:tcPr>
            <w:tcW w:w="567" w:type="dxa"/>
          </w:tcPr>
          <w:p w14:paraId="79ED551D">
            <w:pPr>
              <w:jc w:val="center"/>
              <w:rPr>
                <w:rFonts w:ascii="Times New Roman" w:hAnsi="Times New Roman" w:cs="Times New Roman"/>
              </w:rPr>
            </w:pPr>
            <w:r>
              <w:rPr>
                <w:rFonts w:ascii="Times New Roman" w:hAnsi="Times New Roman" w:cs="Times New Roman"/>
              </w:rPr>
              <w:t>6</w:t>
            </w:r>
          </w:p>
        </w:tc>
        <w:tc>
          <w:tcPr>
            <w:tcW w:w="567" w:type="dxa"/>
          </w:tcPr>
          <w:p w14:paraId="1E5DB7D7">
            <w:pPr>
              <w:spacing w:after="0" w:line="240" w:lineRule="auto"/>
              <w:jc w:val="center"/>
              <w:rPr>
                <w:rFonts w:ascii="Times New Roman" w:hAnsi="Times New Roman" w:cs="Times New Roman"/>
                <w:b/>
              </w:rPr>
            </w:pPr>
            <w:r>
              <w:rPr>
                <w:rFonts w:ascii="Times New Roman" w:hAnsi="Times New Roman" w:cs="Times New Roman"/>
                <w:b/>
              </w:rPr>
              <w:t>14317</w:t>
            </w:r>
          </w:p>
        </w:tc>
        <w:tc>
          <w:tcPr>
            <w:tcW w:w="1701" w:type="dxa"/>
          </w:tcPr>
          <w:p w14:paraId="2C0881B7">
            <w:pPr>
              <w:jc w:val="center"/>
              <w:rPr>
                <w:rFonts w:ascii="Times New Roman" w:hAnsi="Times New Roman" w:cs="Times New Roman"/>
              </w:rPr>
            </w:pPr>
            <w:r>
              <w:rPr>
                <w:rFonts w:ascii="Times New Roman" w:hAnsi="Times New Roman" w:cs="Times New Roman"/>
              </w:rPr>
              <w:t>RESERVATÓRIO 1.000 LITROS</w:t>
            </w:r>
          </w:p>
        </w:tc>
        <w:tc>
          <w:tcPr>
            <w:tcW w:w="425" w:type="dxa"/>
          </w:tcPr>
          <w:p w14:paraId="7402E769">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18E5A27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FEDD7D7">
            <w:pPr>
              <w:spacing w:after="0" w:line="240" w:lineRule="auto"/>
              <w:jc w:val="right"/>
              <w:rPr>
                <w:rFonts w:ascii="Times New Roman" w:hAnsi="Times New Roman" w:cs="Times New Roman"/>
              </w:rPr>
            </w:pPr>
            <w:r>
              <w:rPr>
                <w:rFonts w:ascii="Times New Roman" w:hAnsi="Times New Roman" w:cs="Times New Roman"/>
              </w:rPr>
              <w:t>268,00</w:t>
            </w:r>
          </w:p>
        </w:tc>
      </w:tr>
      <w:tr w14:paraId="74526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5" w:hRule="atLeast"/>
        </w:trPr>
        <w:tc>
          <w:tcPr>
            <w:tcW w:w="1134" w:type="dxa"/>
            <w:vMerge w:val="continue"/>
          </w:tcPr>
          <w:p w14:paraId="58EFD34F">
            <w:pPr>
              <w:jc w:val="center"/>
              <w:rPr>
                <w:rFonts w:ascii="Times New Roman" w:hAnsi="Times New Roman" w:cs="Times New Roman"/>
              </w:rPr>
            </w:pPr>
          </w:p>
        </w:tc>
        <w:tc>
          <w:tcPr>
            <w:tcW w:w="3119" w:type="dxa"/>
          </w:tcPr>
          <w:p w14:paraId="7EBC6513">
            <w:pPr>
              <w:spacing w:after="0" w:line="240" w:lineRule="auto"/>
              <w:jc w:val="both"/>
              <w:rPr>
                <w:rFonts w:ascii="Times New Roman" w:hAnsi="Times New Roman" w:cs="Times New Roman"/>
              </w:rPr>
            </w:pPr>
            <w:r>
              <w:rPr>
                <w:rFonts w:ascii="Times New Roman" w:hAnsi="Times New Roman" w:cs="Times New Roman"/>
              </w:rPr>
              <w:t xml:space="preserve">RESERVATÓRIO ÁGUA UNIDADE SANITÁRIA LANGUIRU 1000L Limpeza e desinfecção dos reservatórios de água da Unidade Sanitária Languiru - Bairro Languiru, abrangendo 3 (três) reservatórios de 1.000 litros. Frequência semestral (podendo ser chamado extraordinária/emergencialmente, de acordo com a necessidade). </w:t>
            </w:r>
          </w:p>
        </w:tc>
        <w:tc>
          <w:tcPr>
            <w:tcW w:w="567" w:type="dxa"/>
          </w:tcPr>
          <w:p w14:paraId="12EA95F0">
            <w:pPr>
              <w:jc w:val="center"/>
              <w:rPr>
                <w:rFonts w:ascii="Times New Roman" w:hAnsi="Times New Roman" w:cs="Times New Roman"/>
              </w:rPr>
            </w:pPr>
            <w:r>
              <w:rPr>
                <w:rFonts w:ascii="Times New Roman" w:hAnsi="Times New Roman" w:cs="Times New Roman"/>
              </w:rPr>
              <w:t>7</w:t>
            </w:r>
          </w:p>
        </w:tc>
        <w:tc>
          <w:tcPr>
            <w:tcW w:w="567" w:type="dxa"/>
          </w:tcPr>
          <w:p w14:paraId="52170F7F">
            <w:pPr>
              <w:spacing w:after="0" w:line="240" w:lineRule="auto"/>
              <w:jc w:val="center"/>
              <w:rPr>
                <w:rFonts w:ascii="Times New Roman" w:hAnsi="Times New Roman" w:cs="Times New Roman"/>
                <w:b/>
              </w:rPr>
            </w:pPr>
            <w:r>
              <w:rPr>
                <w:rFonts w:ascii="Times New Roman" w:hAnsi="Times New Roman" w:cs="Times New Roman"/>
                <w:b/>
              </w:rPr>
              <w:t>14318</w:t>
            </w:r>
          </w:p>
        </w:tc>
        <w:tc>
          <w:tcPr>
            <w:tcW w:w="1701" w:type="dxa"/>
          </w:tcPr>
          <w:p w14:paraId="537D545C">
            <w:pPr>
              <w:jc w:val="center"/>
              <w:rPr>
                <w:rFonts w:ascii="Times New Roman" w:hAnsi="Times New Roman" w:cs="Times New Roman"/>
              </w:rPr>
            </w:pPr>
            <w:r>
              <w:rPr>
                <w:rFonts w:ascii="Times New Roman" w:hAnsi="Times New Roman" w:cs="Times New Roman"/>
              </w:rPr>
              <w:t>RESERVATÓRIO 1.000 LITROS</w:t>
            </w:r>
          </w:p>
        </w:tc>
        <w:tc>
          <w:tcPr>
            <w:tcW w:w="425" w:type="dxa"/>
          </w:tcPr>
          <w:p w14:paraId="0EE12813">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15228C3D">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4B5E1C7">
            <w:pPr>
              <w:spacing w:after="0" w:line="240" w:lineRule="auto"/>
              <w:jc w:val="right"/>
              <w:rPr>
                <w:rFonts w:ascii="Times New Roman" w:hAnsi="Times New Roman" w:cs="Times New Roman"/>
              </w:rPr>
            </w:pPr>
            <w:r>
              <w:rPr>
                <w:rFonts w:ascii="Times New Roman" w:hAnsi="Times New Roman" w:cs="Times New Roman"/>
              </w:rPr>
              <w:t>402,00</w:t>
            </w:r>
          </w:p>
        </w:tc>
      </w:tr>
      <w:tr w14:paraId="54AC8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31D01AC">
            <w:pPr>
              <w:jc w:val="center"/>
              <w:rPr>
                <w:rFonts w:ascii="Times New Roman" w:hAnsi="Times New Roman" w:cs="Times New Roman"/>
              </w:rPr>
            </w:pPr>
          </w:p>
        </w:tc>
        <w:tc>
          <w:tcPr>
            <w:tcW w:w="3119" w:type="dxa"/>
          </w:tcPr>
          <w:p w14:paraId="682F0F37">
            <w:pPr>
              <w:spacing w:after="0" w:line="240" w:lineRule="auto"/>
              <w:jc w:val="both"/>
              <w:rPr>
                <w:rFonts w:ascii="Times New Roman" w:hAnsi="Times New Roman" w:cs="Times New Roman"/>
              </w:rPr>
            </w:pPr>
            <w:r>
              <w:rPr>
                <w:rFonts w:ascii="Times New Roman" w:hAnsi="Times New Roman" w:cs="Times New Roman"/>
              </w:rPr>
              <w:t xml:space="preserve">RESERVATÓRIO ÁGUA POSTO DE SAÚDE ALESGUT 1000L Limpeza e desinfecção do reservatório de água do Posto de Saúde Alesgut - Bairro Alesgut, abrangendo 1 (um) reservatório de 1.000 litros. Frequência semestral (podendo ser chamado extraordinária/emergencialmente, de acordo com a necessidade). </w:t>
            </w:r>
          </w:p>
        </w:tc>
        <w:tc>
          <w:tcPr>
            <w:tcW w:w="567" w:type="dxa"/>
          </w:tcPr>
          <w:p w14:paraId="1B2305BE">
            <w:pPr>
              <w:jc w:val="center"/>
              <w:rPr>
                <w:rFonts w:ascii="Times New Roman" w:hAnsi="Times New Roman" w:cs="Times New Roman"/>
              </w:rPr>
            </w:pPr>
            <w:r>
              <w:rPr>
                <w:rFonts w:ascii="Times New Roman" w:hAnsi="Times New Roman" w:cs="Times New Roman"/>
              </w:rPr>
              <w:t>8</w:t>
            </w:r>
          </w:p>
        </w:tc>
        <w:tc>
          <w:tcPr>
            <w:tcW w:w="567" w:type="dxa"/>
          </w:tcPr>
          <w:p w14:paraId="13E6698F">
            <w:pPr>
              <w:spacing w:after="0" w:line="240" w:lineRule="auto"/>
              <w:jc w:val="center"/>
              <w:rPr>
                <w:rFonts w:ascii="Times New Roman" w:hAnsi="Times New Roman" w:cs="Times New Roman"/>
                <w:b/>
              </w:rPr>
            </w:pPr>
            <w:r>
              <w:rPr>
                <w:rFonts w:ascii="Times New Roman" w:hAnsi="Times New Roman" w:cs="Times New Roman"/>
                <w:b/>
              </w:rPr>
              <w:t>14319</w:t>
            </w:r>
          </w:p>
        </w:tc>
        <w:tc>
          <w:tcPr>
            <w:tcW w:w="1701" w:type="dxa"/>
          </w:tcPr>
          <w:p w14:paraId="675A11FC">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341F57E">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0EF1109C">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DC2A8E9">
            <w:pPr>
              <w:spacing w:after="0" w:line="240" w:lineRule="auto"/>
              <w:jc w:val="right"/>
              <w:rPr>
                <w:rFonts w:ascii="Times New Roman" w:hAnsi="Times New Roman" w:cs="Times New Roman"/>
              </w:rPr>
            </w:pPr>
            <w:r>
              <w:rPr>
                <w:rFonts w:ascii="Times New Roman" w:hAnsi="Times New Roman" w:cs="Times New Roman"/>
              </w:rPr>
              <w:t>134,00</w:t>
            </w:r>
          </w:p>
        </w:tc>
      </w:tr>
      <w:tr w14:paraId="7F2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C66C124">
            <w:pPr>
              <w:jc w:val="center"/>
              <w:rPr>
                <w:rFonts w:ascii="Times New Roman" w:hAnsi="Times New Roman" w:cs="Times New Roman"/>
              </w:rPr>
            </w:pPr>
          </w:p>
        </w:tc>
        <w:tc>
          <w:tcPr>
            <w:tcW w:w="3119" w:type="dxa"/>
          </w:tcPr>
          <w:p w14:paraId="2074CD57">
            <w:pPr>
              <w:spacing w:after="0" w:line="240" w:lineRule="auto"/>
              <w:jc w:val="both"/>
              <w:rPr>
                <w:rFonts w:ascii="Times New Roman" w:hAnsi="Times New Roman" w:cs="Times New Roman"/>
              </w:rPr>
            </w:pPr>
            <w:r>
              <w:rPr>
                <w:rFonts w:ascii="Times New Roman" w:hAnsi="Times New Roman" w:cs="Times New Roman"/>
              </w:rPr>
              <w:t xml:space="preserve">RESERVATÓRIO ÁGUA POSTO DE SAÚDE DE TEUTÔNIA 1000L Limpeza e desinfecção dos reservatórios de água do Posto de Saúde de Teutônia - Bairro Teutônia, abrangendo 2 (dois) reservatórios de 1.000 litros. Frequência semestral (podendo ser chamado extraordinária/emergencialmente, de acordo com a necessidade). </w:t>
            </w:r>
          </w:p>
        </w:tc>
        <w:tc>
          <w:tcPr>
            <w:tcW w:w="567" w:type="dxa"/>
          </w:tcPr>
          <w:p w14:paraId="62EEEC52">
            <w:pPr>
              <w:jc w:val="center"/>
              <w:rPr>
                <w:rFonts w:ascii="Times New Roman" w:hAnsi="Times New Roman" w:cs="Times New Roman"/>
              </w:rPr>
            </w:pPr>
            <w:r>
              <w:rPr>
                <w:rFonts w:ascii="Times New Roman" w:hAnsi="Times New Roman" w:cs="Times New Roman"/>
              </w:rPr>
              <w:t>9</w:t>
            </w:r>
          </w:p>
        </w:tc>
        <w:tc>
          <w:tcPr>
            <w:tcW w:w="567" w:type="dxa"/>
          </w:tcPr>
          <w:p w14:paraId="2C2C85B0">
            <w:pPr>
              <w:spacing w:after="0" w:line="240" w:lineRule="auto"/>
              <w:jc w:val="center"/>
              <w:rPr>
                <w:rFonts w:ascii="Times New Roman" w:hAnsi="Times New Roman" w:cs="Times New Roman"/>
                <w:b/>
              </w:rPr>
            </w:pPr>
            <w:r>
              <w:rPr>
                <w:rFonts w:ascii="Times New Roman" w:hAnsi="Times New Roman" w:cs="Times New Roman"/>
                <w:b/>
              </w:rPr>
              <w:t>14320</w:t>
            </w:r>
          </w:p>
        </w:tc>
        <w:tc>
          <w:tcPr>
            <w:tcW w:w="1701" w:type="dxa"/>
          </w:tcPr>
          <w:p w14:paraId="7ED9393E">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790ABEC">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0509022C">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DBF39E1">
            <w:pPr>
              <w:spacing w:after="0" w:line="240" w:lineRule="auto"/>
              <w:jc w:val="right"/>
              <w:rPr>
                <w:rFonts w:ascii="Times New Roman" w:hAnsi="Times New Roman" w:cs="Times New Roman"/>
              </w:rPr>
            </w:pPr>
            <w:r>
              <w:rPr>
                <w:rFonts w:ascii="Times New Roman" w:hAnsi="Times New Roman" w:cs="Times New Roman"/>
              </w:rPr>
              <w:t>268,00</w:t>
            </w:r>
          </w:p>
        </w:tc>
      </w:tr>
      <w:tr w14:paraId="1728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1931289">
            <w:pPr>
              <w:jc w:val="center"/>
              <w:rPr>
                <w:rFonts w:ascii="Times New Roman" w:hAnsi="Times New Roman" w:cs="Times New Roman"/>
              </w:rPr>
            </w:pPr>
          </w:p>
        </w:tc>
        <w:tc>
          <w:tcPr>
            <w:tcW w:w="3119" w:type="dxa"/>
          </w:tcPr>
          <w:p w14:paraId="1609F9EB">
            <w:pPr>
              <w:spacing w:after="0" w:line="240" w:lineRule="auto"/>
              <w:jc w:val="both"/>
              <w:rPr>
                <w:rFonts w:ascii="Times New Roman" w:hAnsi="Times New Roman" w:cs="Times New Roman"/>
              </w:rPr>
            </w:pPr>
            <w:r>
              <w:rPr>
                <w:rFonts w:ascii="Times New Roman" w:hAnsi="Times New Roman" w:cs="Times New Roman"/>
              </w:rPr>
              <w:t xml:space="preserve">RESERVATÓRIO ÁGUA UBS ANNA ANTONI 1000L Limpeza e desinfecção dos reservatórios de água da Unidade Básica de Saúde Anna Antoni - Bairro Boa Vista, abrangendo 2 (dois) reservatórios de 1.000 litros. Frequência semestral (podendo ser chamado extraordinária/emergencialmente, de acordo com a necessidade). </w:t>
            </w:r>
          </w:p>
        </w:tc>
        <w:tc>
          <w:tcPr>
            <w:tcW w:w="567" w:type="dxa"/>
          </w:tcPr>
          <w:p w14:paraId="78C4C07E">
            <w:pPr>
              <w:jc w:val="center"/>
              <w:rPr>
                <w:rFonts w:ascii="Times New Roman" w:hAnsi="Times New Roman" w:cs="Times New Roman"/>
              </w:rPr>
            </w:pPr>
            <w:r>
              <w:rPr>
                <w:rFonts w:ascii="Times New Roman" w:hAnsi="Times New Roman" w:cs="Times New Roman"/>
              </w:rPr>
              <w:t>10</w:t>
            </w:r>
          </w:p>
        </w:tc>
        <w:tc>
          <w:tcPr>
            <w:tcW w:w="567" w:type="dxa"/>
          </w:tcPr>
          <w:p w14:paraId="3699BD9E">
            <w:pPr>
              <w:spacing w:after="0" w:line="240" w:lineRule="auto"/>
              <w:jc w:val="center"/>
              <w:rPr>
                <w:rFonts w:ascii="Times New Roman" w:hAnsi="Times New Roman" w:cs="Times New Roman"/>
                <w:b/>
              </w:rPr>
            </w:pPr>
            <w:r>
              <w:rPr>
                <w:rFonts w:ascii="Times New Roman" w:hAnsi="Times New Roman" w:cs="Times New Roman"/>
                <w:b/>
              </w:rPr>
              <w:t>14321</w:t>
            </w:r>
          </w:p>
        </w:tc>
        <w:tc>
          <w:tcPr>
            <w:tcW w:w="1701" w:type="dxa"/>
          </w:tcPr>
          <w:p w14:paraId="139C6732">
            <w:pPr>
              <w:jc w:val="center"/>
              <w:rPr>
                <w:rFonts w:ascii="Times New Roman" w:hAnsi="Times New Roman" w:cs="Times New Roman"/>
              </w:rPr>
            </w:pPr>
            <w:r>
              <w:rPr>
                <w:rFonts w:ascii="Times New Roman" w:hAnsi="Times New Roman" w:cs="Times New Roman"/>
              </w:rPr>
              <w:t>RESERVATÓRIO 1.000 LITROS</w:t>
            </w:r>
          </w:p>
        </w:tc>
        <w:tc>
          <w:tcPr>
            <w:tcW w:w="425" w:type="dxa"/>
          </w:tcPr>
          <w:p w14:paraId="7069E6D1">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A491EC7">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84BF36A">
            <w:pPr>
              <w:spacing w:after="0" w:line="240" w:lineRule="auto"/>
              <w:jc w:val="right"/>
              <w:rPr>
                <w:rFonts w:ascii="Times New Roman" w:hAnsi="Times New Roman" w:cs="Times New Roman"/>
              </w:rPr>
            </w:pPr>
            <w:r>
              <w:rPr>
                <w:rFonts w:ascii="Times New Roman" w:hAnsi="Times New Roman" w:cs="Times New Roman"/>
              </w:rPr>
              <w:t>268,00</w:t>
            </w:r>
          </w:p>
        </w:tc>
      </w:tr>
      <w:tr w14:paraId="27306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6C13861">
            <w:pPr>
              <w:jc w:val="center"/>
              <w:rPr>
                <w:rFonts w:ascii="Times New Roman" w:hAnsi="Times New Roman" w:cs="Times New Roman"/>
              </w:rPr>
            </w:pPr>
          </w:p>
        </w:tc>
        <w:tc>
          <w:tcPr>
            <w:tcW w:w="3119" w:type="dxa"/>
          </w:tcPr>
          <w:p w14:paraId="4723D258">
            <w:pPr>
              <w:spacing w:after="0" w:line="240" w:lineRule="auto"/>
              <w:jc w:val="both"/>
              <w:rPr>
                <w:rFonts w:ascii="Times New Roman" w:hAnsi="Times New Roman" w:cs="Times New Roman"/>
              </w:rPr>
            </w:pPr>
            <w:r>
              <w:rPr>
                <w:rFonts w:ascii="Times New Roman" w:hAnsi="Times New Roman" w:cs="Times New Roman"/>
              </w:rPr>
              <w:t xml:space="preserve">RESERVATÓRIO ÁGUA ESF 3 AURORA Limpeza e desinfecção do reservatório de água da ESF 3 Aurora, Avenida Um Leste esquina com a Rua Leopoldo Schneider, no bairro Canabarro, abrangendo 1 (um) reservatório de 1.000 litros. Frequência semestral (podendo ser chamado extraordinária/emergencialmente, de acordo com a necessidade). </w:t>
            </w:r>
          </w:p>
        </w:tc>
        <w:tc>
          <w:tcPr>
            <w:tcW w:w="567" w:type="dxa"/>
          </w:tcPr>
          <w:p w14:paraId="25D984B3">
            <w:pPr>
              <w:jc w:val="center"/>
              <w:rPr>
                <w:rFonts w:ascii="Times New Roman" w:hAnsi="Times New Roman" w:cs="Times New Roman"/>
              </w:rPr>
            </w:pPr>
            <w:r>
              <w:rPr>
                <w:rFonts w:ascii="Times New Roman" w:hAnsi="Times New Roman" w:cs="Times New Roman"/>
              </w:rPr>
              <w:t>11</w:t>
            </w:r>
          </w:p>
        </w:tc>
        <w:tc>
          <w:tcPr>
            <w:tcW w:w="567" w:type="dxa"/>
          </w:tcPr>
          <w:p w14:paraId="1DF7BB7C">
            <w:pPr>
              <w:spacing w:after="0" w:line="240" w:lineRule="auto"/>
              <w:jc w:val="center"/>
              <w:rPr>
                <w:rFonts w:ascii="Times New Roman" w:hAnsi="Times New Roman" w:cs="Times New Roman"/>
                <w:b/>
              </w:rPr>
            </w:pPr>
            <w:r>
              <w:rPr>
                <w:rFonts w:ascii="Times New Roman" w:hAnsi="Times New Roman" w:cs="Times New Roman"/>
                <w:b/>
              </w:rPr>
              <w:t>16969</w:t>
            </w:r>
          </w:p>
        </w:tc>
        <w:tc>
          <w:tcPr>
            <w:tcW w:w="1701" w:type="dxa"/>
          </w:tcPr>
          <w:p w14:paraId="227671A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4FA7EF36">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1F7ECE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1BD8C0D">
            <w:pPr>
              <w:spacing w:after="0" w:line="240" w:lineRule="auto"/>
              <w:jc w:val="right"/>
              <w:rPr>
                <w:rFonts w:ascii="Times New Roman" w:hAnsi="Times New Roman" w:cs="Times New Roman"/>
              </w:rPr>
            </w:pPr>
            <w:r>
              <w:rPr>
                <w:rFonts w:ascii="Times New Roman" w:hAnsi="Times New Roman" w:cs="Times New Roman"/>
              </w:rPr>
              <w:t>134,00</w:t>
            </w:r>
          </w:p>
        </w:tc>
      </w:tr>
      <w:tr w14:paraId="2485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1B9EA9E">
            <w:pPr>
              <w:jc w:val="center"/>
              <w:rPr>
                <w:rFonts w:ascii="Times New Roman" w:hAnsi="Times New Roman" w:cs="Times New Roman"/>
              </w:rPr>
            </w:pPr>
          </w:p>
        </w:tc>
        <w:tc>
          <w:tcPr>
            <w:tcW w:w="3119" w:type="dxa"/>
          </w:tcPr>
          <w:p w14:paraId="33999B87">
            <w:pPr>
              <w:spacing w:after="0" w:line="240" w:lineRule="auto"/>
              <w:jc w:val="both"/>
              <w:rPr>
                <w:rFonts w:ascii="Times New Roman" w:hAnsi="Times New Roman" w:cs="Times New Roman"/>
              </w:rPr>
            </w:pPr>
            <w:r>
              <w:rPr>
                <w:rFonts w:ascii="Times New Roman" w:hAnsi="Times New Roman" w:cs="Times New Roman"/>
              </w:rPr>
              <w:t xml:space="preserve">RESERVATÓRIO ÁGUA UBS VILA ESPERANÇA 1000L Limpeza e desinfecção do reservatório de água da Unidade Básica de Saúde Vila Esperança (pavimento térreo) - Bairro Canabarro, abrangendo 1 (um) reservatório de 1.000 litros. Frequência semestral (podendo ser chamado extraordinária/emergencialmente, de acordo com a necessidade). </w:t>
            </w:r>
          </w:p>
        </w:tc>
        <w:tc>
          <w:tcPr>
            <w:tcW w:w="567" w:type="dxa"/>
          </w:tcPr>
          <w:p w14:paraId="5834038C">
            <w:pPr>
              <w:jc w:val="center"/>
              <w:rPr>
                <w:rFonts w:ascii="Times New Roman" w:hAnsi="Times New Roman" w:cs="Times New Roman"/>
              </w:rPr>
            </w:pPr>
            <w:r>
              <w:rPr>
                <w:rFonts w:ascii="Times New Roman" w:hAnsi="Times New Roman" w:cs="Times New Roman"/>
              </w:rPr>
              <w:t>12</w:t>
            </w:r>
          </w:p>
        </w:tc>
        <w:tc>
          <w:tcPr>
            <w:tcW w:w="567" w:type="dxa"/>
          </w:tcPr>
          <w:p w14:paraId="33792570">
            <w:pPr>
              <w:spacing w:after="0" w:line="240" w:lineRule="auto"/>
              <w:jc w:val="center"/>
              <w:rPr>
                <w:rFonts w:ascii="Times New Roman" w:hAnsi="Times New Roman" w:cs="Times New Roman"/>
                <w:b/>
              </w:rPr>
            </w:pPr>
            <w:r>
              <w:rPr>
                <w:rFonts w:ascii="Times New Roman" w:hAnsi="Times New Roman" w:cs="Times New Roman"/>
                <w:b/>
              </w:rPr>
              <w:t>14322</w:t>
            </w:r>
          </w:p>
        </w:tc>
        <w:tc>
          <w:tcPr>
            <w:tcW w:w="1701" w:type="dxa"/>
          </w:tcPr>
          <w:p w14:paraId="32E49C16">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00ECA3C">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13A01F3">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19CB5CF">
            <w:pPr>
              <w:spacing w:after="0" w:line="240" w:lineRule="auto"/>
              <w:jc w:val="right"/>
              <w:rPr>
                <w:rFonts w:ascii="Times New Roman" w:hAnsi="Times New Roman" w:cs="Times New Roman"/>
              </w:rPr>
            </w:pPr>
            <w:r>
              <w:rPr>
                <w:rFonts w:ascii="Times New Roman" w:hAnsi="Times New Roman" w:cs="Times New Roman"/>
              </w:rPr>
              <w:t>134,00</w:t>
            </w:r>
          </w:p>
        </w:tc>
      </w:tr>
      <w:tr w14:paraId="0CFE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34" w:type="dxa"/>
            <w:vMerge w:val="restart"/>
          </w:tcPr>
          <w:p w14:paraId="1D08CF40">
            <w:pPr>
              <w:jc w:val="center"/>
              <w:rPr>
                <w:rFonts w:ascii="Times New Roman" w:hAnsi="Times New Roman" w:cs="Times New Roman"/>
              </w:rPr>
            </w:pPr>
            <w:r>
              <w:rPr>
                <w:rFonts w:ascii="Times New Roman" w:hAnsi="Times New Roman" w:cs="Times New Roman"/>
              </w:rPr>
              <w:t>Assistência Social e Habitação</w:t>
            </w:r>
          </w:p>
        </w:tc>
        <w:tc>
          <w:tcPr>
            <w:tcW w:w="3119" w:type="dxa"/>
          </w:tcPr>
          <w:p w14:paraId="2285C3B1">
            <w:pPr>
              <w:spacing w:after="0" w:line="240" w:lineRule="auto"/>
              <w:jc w:val="both"/>
              <w:rPr>
                <w:rFonts w:ascii="Times New Roman" w:hAnsi="Times New Roman" w:cs="Times New Roman"/>
              </w:rPr>
            </w:pPr>
            <w:r>
              <w:rPr>
                <w:rFonts w:ascii="Times New Roman" w:hAnsi="Times New Roman" w:cs="Times New Roman"/>
              </w:rPr>
              <w:t xml:space="preserve">RESERVATÓRIO ÁGUA CREAS 500L Limpeza e desinfecção dos reservatórios de água do CREAS - Centro de Referência Especializado em Assistência Social - Bairro Canabarro, abrangendo 2 (dois) reservatórios de 500 litros. Frequência semestral (podendo ser chamado extraordinária/emergencialmente, de acordo com a necessidade). </w:t>
            </w:r>
          </w:p>
        </w:tc>
        <w:tc>
          <w:tcPr>
            <w:tcW w:w="567" w:type="dxa"/>
          </w:tcPr>
          <w:p w14:paraId="7D2806DA">
            <w:pPr>
              <w:jc w:val="center"/>
              <w:rPr>
                <w:rFonts w:ascii="Times New Roman" w:hAnsi="Times New Roman" w:cs="Times New Roman"/>
              </w:rPr>
            </w:pPr>
            <w:r>
              <w:rPr>
                <w:rFonts w:ascii="Times New Roman" w:hAnsi="Times New Roman" w:cs="Times New Roman"/>
              </w:rPr>
              <w:t>13</w:t>
            </w:r>
          </w:p>
        </w:tc>
        <w:tc>
          <w:tcPr>
            <w:tcW w:w="567" w:type="dxa"/>
          </w:tcPr>
          <w:p w14:paraId="35F60C51">
            <w:pPr>
              <w:spacing w:after="0" w:line="240" w:lineRule="auto"/>
              <w:jc w:val="center"/>
              <w:rPr>
                <w:rFonts w:ascii="Times New Roman" w:hAnsi="Times New Roman" w:cs="Times New Roman"/>
                <w:b/>
              </w:rPr>
            </w:pPr>
            <w:r>
              <w:rPr>
                <w:rFonts w:ascii="Times New Roman" w:hAnsi="Times New Roman" w:cs="Times New Roman"/>
                <w:b/>
              </w:rPr>
              <w:t>14323</w:t>
            </w:r>
          </w:p>
        </w:tc>
        <w:tc>
          <w:tcPr>
            <w:tcW w:w="1701" w:type="dxa"/>
          </w:tcPr>
          <w:p w14:paraId="0FB82661">
            <w:pPr>
              <w:jc w:val="center"/>
              <w:rPr>
                <w:rFonts w:ascii="Times New Roman" w:hAnsi="Times New Roman" w:cs="Times New Roman"/>
              </w:rPr>
            </w:pPr>
            <w:r>
              <w:rPr>
                <w:rFonts w:ascii="Times New Roman" w:hAnsi="Times New Roman" w:cs="Times New Roman"/>
              </w:rPr>
              <w:t>RESERVATÓRIO 500 LITROS</w:t>
            </w:r>
          </w:p>
        </w:tc>
        <w:tc>
          <w:tcPr>
            <w:tcW w:w="425" w:type="dxa"/>
          </w:tcPr>
          <w:p w14:paraId="3AFEB752">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6BF6B6E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BE80B83">
            <w:pPr>
              <w:spacing w:after="0" w:line="240" w:lineRule="auto"/>
              <w:jc w:val="right"/>
              <w:rPr>
                <w:rFonts w:ascii="Times New Roman" w:hAnsi="Times New Roman" w:cs="Times New Roman"/>
              </w:rPr>
            </w:pPr>
            <w:r>
              <w:rPr>
                <w:rFonts w:ascii="Times New Roman" w:hAnsi="Times New Roman" w:cs="Times New Roman"/>
              </w:rPr>
              <w:t>142,00</w:t>
            </w:r>
          </w:p>
        </w:tc>
      </w:tr>
      <w:tr w14:paraId="6F55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1BD3664">
            <w:pPr>
              <w:jc w:val="center"/>
              <w:rPr>
                <w:rFonts w:ascii="Times New Roman" w:hAnsi="Times New Roman" w:cs="Times New Roman"/>
              </w:rPr>
            </w:pPr>
          </w:p>
        </w:tc>
        <w:tc>
          <w:tcPr>
            <w:tcW w:w="3119" w:type="dxa"/>
          </w:tcPr>
          <w:p w14:paraId="75E92B77">
            <w:pPr>
              <w:spacing w:after="0" w:line="240" w:lineRule="auto"/>
              <w:jc w:val="both"/>
              <w:rPr>
                <w:rFonts w:ascii="Times New Roman" w:hAnsi="Times New Roman" w:cs="Times New Roman"/>
              </w:rPr>
            </w:pPr>
            <w:r>
              <w:rPr>
                <w:rFonts w:ascii="Times New Roman" w:hAnsi="Times New Roman" w:cs="Times New Roman"/>
              </w:rPr>
              <w:t xml:space="preserve">RESERVATÓRIO ÁGUA CRAS 500L Limpeza e desinfecção dos reservatórios de água do CRAS - Centro de Referência em Assistência Social - Bairro Centro Administrativo, abrangendo 2 (dois) reservatórios de 500 litros. Frequência semestral (podendo ser chamado extraordinária/emergencialmente, de acordo com a necessidade). </w:t>
            </w:r>
          </w:p>
        </w:tc>
        <w:tc>
          <w:tcPr>
            <w:tcW w:w="567" w:type="dxa"/>
          </w:tcPr>
          <w:p w14:paraId="554BA798">
            <w:pPr>
              <w:jc w:val="center"/>
              <w:rPr>
                <w:rFonts w:ascii="Times New Roman" w:hAnsi="Times New Roman" w:cs="Times New Roman"/>
              </w:rPr>
            </w:pPr>
            <w:r>
              <w:rPr>
                <w:rFonts w:ascii="Times New Roman" w:hAnsi="Times New Roman" w:cs="Times New Roman"/>
              </w:rPr>
              <w:t>14</w:t>
            </w:r>
          </w:p>
        </w:tc>
        <w:tc>
          <w:tcPr>
            <w:tcW w:w="567" w:type="dxa"/>
          </w:tcPr>
          <w:p w14:paraId="089BEF81">
            <w:pPr>
              <w:spacing w:after="0" w:line="240" w:lineRule="auto"/>
              <w:jc w:val="center"/>
              <w:rPr>
                <w:rFonts w:ascii="Times New Roman" w:hAnsi="Times New Roman" w:cs="Times New Roman"/>
                <w:b/>
              </w:rPr>
            </w:pPr>
            <w:r>
              <w:rPr>
                <w:rFonts w:ascii="Times New Roman" w:hAnsi="Times New Roman" w:cs="Times New Roman"/>
                <w:b/>
              </w:rPr>
              <w:t>14324</w:t>
            </w:r>
          </w:p>
        </w:tc>
        <w:tc>
          <w:tcPr>
            <w:tcW w:w="1701" w:type="dxa"/>
          </w:tcPr>
          <w:p w14:paraId="4596E729">
            <w:pPr>
              <w:jc w:val="center"/>
              <w:rPr>
                <w:rFonts w:ascii="Times New Roman" w:hAnsi="Times New Roman" w:cs="Times New Roman"/>
              </w:rPr>
            </w:pPr>
            <w:r>
              <w:rPr>
                <w:rFonts w:ascii="Times New Roman" w:hAnsi="Times New Roman" w:cs="Times New Roman"/>
              </w:rPr>
              <w:t>RESERVATÓRIO 500 LITROS</w:t>
            </w:r>
          </w:p>
        </w:tc>
        <w:tc>
          <w:tcPr>
            <w:tcW w:w="425" w:type="dxa"/>
          </w:tcPr>
          <w:p w14:paraId="327D6DB2">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1FFF2295">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0866FB3">
            <w:pPr>
              <w:spacing w:after="0" w:line="240" w:lineRule="auto"/>
              <w:jc w:val="right"/>
              <w:rPr>
                <w:rFonts w:ascii="Times New Roman" w:hAnsi="Times New Roman" w:cs="Times New Roman"/>
              </w:rPr>
            </w:pPr>
            <w:r>
              <w:rPr>
                <w:rFonts w:ascii="Times New Roman" w:hAnsi="Times New Roman" w:cs="Times New Roman"/>
              </w:rPr>
              <w:t>142,00</w:t>
            </w:r>
          </w:p>
        </w:tc>
      </w:tr>
      <w:tr w14:paraId="06D38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4931E5D3">
            <w:pPr>
              <w:jc w:val="center"/>
              <w:rPr>
                <w:rFonts w:ascii="Times New Roman" w:hAnsi="Times New Roman" w:cs="Times New Roman"/>
              </w:rPr>
            </w:pPr>
            <w:r>
              <w:rPr>
                <w:rFonts w:ascii="Times New Roman" w:hAnsi="Times New Roman" w:cs="Times New Roman"/>
              </w:rPr>
              <w:t>Educação</w:t>
            </w:r>
          </w:p>
        </w:tc>
        <w:tc>
          <w:tcPr>
            <w:tcW w:w="3119" w:type="dxa"/>
          </w:tcPr>
          <w:p w14:paraId="31B3413D">
            <w:pPr>
              <w:spacing w:after="0" w:line="240" w:lineRule="auto"/>
              <w:jc w:val="both"/>
              <w:rPr>
                <w:rFonts w:ascii="Times New Roman" w:hAnsi="Times New Roman" w:cs="Times New Roman"/>
              </w:rPr>
            </w:pPr>
            <w:r>
              <w:rPr>
                <w:rFonts w:ascii="Times New Roman" w:hAnsi="Times New Roman" w:cs="Times New Roman"/>
              </w:rPr>
              <w:t xml:space="preserve">RESERVATÓRIO ÁGUA EMEI SONHO DE CRIANÇA 50000L Limpeza e desinfecção dos reservatórios de água da Esc. Mun. Educ. Inf. Sonho de Criança - Bairro Canabarro, abrangendo 1 (um) reservatório de 50.000 litros. Frequência semestral (podendo ser chamado extraordinária/emergencialmente, de acordo com a necessidade). </w:t>
            </w:r>
          </w:p>
        </w:tc>
        <w:tc>
          <w:tcPr>
            <w:tcW w:w="567" w:type="dxa"/>
          </w:tcPr>
          <w:p w14:paraId="5E238540">
            <w:pPr>
              <w:jc w:val="center"/>
              <w:rPr>
                <w:rFonts w:ascii="Times New Roman" w:hAnsi="Times New Roman" w:cs="Times New Roman"/>
              </w:rPr>
            </w:pPr>
            <w:r>
              <w:rPr>
                <w:rFonts w:ascii="Times New Roman" w:hAnsi="Times New Roman" w:cs="Times New Roman"/>
              </w:rPr>
              <w:t>15</w:t>
            </w:r>
          </w:p>
        </w:tc>
        <w:tc>
          <w:tcPr>
            <w:tcW w:w="567" w:type="dxa"/>
          </w:tcPr>
          <w:p w14:paraId="75663644">
            <w:pPr>
              <w:spacing w:after="0" w:line="240" w:lineRule="auto"/>
              <w:jc w:val="center"/>
              <w:rPr>
                <w:rFonts w:ascii="Times New Roman" w:hAnsi="Times New Roman" w:cs="Times New Roman"/>
                <w:b/>
              </w:rPr>
            </w:pPr>
            <w:r>
              <w:rPr>
                <w:rFonts w:ascii="Times New Roman" w:hAnsi="Times New Roman" w:cs="Times New Roman"/>
                <w:b/>
              </w:rPr>
              <w:t>14325</w:t>
            </w:r>
          </w:p>
        </w:tc>
        <w:tc>
          <w:tcPr>
            <w:tcW w:w="1701" w:type="dxa"/>
          </w:tcPr>
          <w:p w14:paraId="226C67A8">
            <w:pPr>
              <w:jc w:val="center"/>
              <w:rPr>
                <w:rFonts w:ascii="Times New Roman" w:hAnsi="Times New Roman" w:cs="Times New Roman"/>
              </w:rPr>
            </w:pPr>
            <w:r>
              <w:rPr>
                <w:rFonts w:ascii="Times New Roman" w:hAnsi="Times New Roman" w:cs="Times New Roman"/>
              </w:rPr>
              <w:t>RESERVATÓRIO 50.000 LITROS</w:t>
            </w:r>
          </w:p>
        </w:tc>
        <w:tc>
          <w:tcPr>
            <w:tcW w:w="425" w:type="dxa"/>
          </w:tcPr>
          <w:p w14:paraId="1838153C">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B7B855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23B33784">
            <w:pPr>
              <w:spacing w:after="0" w:line="240" w:lineRule="auto"/>
              <w:jc w:val="right"/>
              <w:rPr>
                <w:rFonts w:ascii="Times New Roman" w:hAnsi="Times New Roman" w:cs="Times New Roman"/>
              </w:rPr>
            </w:pPr>
            <w:r>
              <w:rPr>
                <w:rFonts w:ascii="Times New Roman" w:hAnsi="Times New Roman" w:cs="Times New Roman"/>
              </w:rPr>
              <w:t>6.700,00</w:t>
            </w:r>
          </w:p>
        </w:tc>
      </w:tr>
      <w:tr w14:paraId="619B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89BDAE9">
            <w:pPr>
              <w:jc w:val="center"/>
              <w:rPr>
                <w:rFonts w:ascii="Times New Roman" w:hAnsi="Times New Roman" w:cs="Times New Roman"/>
              </w:rPr>
            </w:pPr>
          </w:p>
        </w:tc>
        <w:tc>
          <w:tcPr>
            <w:tcW w:w="3119" w:type="dxa"/>
          </w:tcPr>
          <w:p w14:paraId="4409C867">
            <w:pPr>
              <w:spacing w:after="0" w:line="240" w:lineRule="auto"/>
              <w:jc w:val="both"/>
              <w:rPr>
                <w:rFonts w:ascii="Times New Roman" w:hAnsi="Times New Roman" w:cs="Times New Roman"/>
              </w:rPr>
            </w:pPr>
            <w:r>
              <w:rPr>
                <w:rFonts w:ascii="Times New Roman" w:hAnsi="Times New Roman" w:cs="Times New Roman"/>
              </w:rPr>
              <w:t xml:space="preserve">RESERVATÓRIO ÁGUA EMEF 24 DE MAIO 1000L Limpeza e desinfecção dos reservatórios de água da Esc. Mun. Ens. Fund. 24 de Maio - Bairro Canabarro, abrangendo 3 (três) reservatórios de 1.000 litros. Frequência semestral (podendo ser chamado extraordinária/emergencialmente, de acordo com a necessidade). </w:t>
            </w:r>
          </w:p>
        </w:tc>
        <w:tc>
          <w:tcPr>
            <w:tcW w:w="567" w:type="dxa"/>
          </w:tcPr>
          <w:p w14:paraId="6BEAC827">
            <w:pPr>
              <w:jc w:val="center"/>
              <w:rPr>
                <w:rFonts w:ascii="Times New Roman" w:hAnsi="Times New Roman" w:cs="Times New Roman"/>
              </w:rPr>
            </w:pPr>
            <w:r>
              <w:rPr>
                <w:rFonts w:ascii="Times New Roman" w:hAnsi="Times New Roman" w:cs="Times New Roman"/>
              </w:rPr>
              <w:t>16</w:t>
            </w:r>
          </w:p>
        </w:tc>
        <w:tc>
          <w:tcPr>
            <w:tcW w:w="567" w:type="dxa"/>
          </w:tcPr>
          <w:p w14:paraId="388D9750">
            <w:pPr>
              <w:spacing w:after="0" w:line="240" w:lineRule="auto"/>
              <w:jc w:val="center"/>
              <w:rPr>
                <w:rFonts w:ascii="Times New Roman" w:hAnsi="Times New Roman" w:cs="Times New Roman"/>
                <w:b/>
              </w:rPr>
            </w:pPr>
            <w:r>
              <w:rPr>
                <w:rFonts w:ascii="Times New Roman" w:hAnsi="Times New Roman" w:cs="Times New Roman"/>
                <w:b/>
              </w:rPr>
              <w:t>14326</w:t>
            </w:r>
          </w:p>
        </w:tc>
        <w:tc>
          <w:tcPr>
            <w:tcW w:w="1701" w:type="dxa"/>
          </w:tcPr>
          <w:p w14:paraId="7F11E200">
            <w:pPr>
              <w:jc w:val="center"/>
              <w:rPr>
                <w:rFonts w:ascii="Times New Roman" w:hAnsi="Times New Roman" w:cs="Times New Roman"/>
              </w:rPr>
            </w:pPr>
            <w:r>
              <w:rPr>
                <w:rFonts w:ascii="Times New Roman" w:hAnsi="Times New Roman" w:cs="Times New Roman"/>
              </w:rPr>
              <w:t>RESERVATÓRIO 1.000 LITROS</w:t>
            </w:r>
          </w:p>
        </w:tc>
        <w:tc>
          <w:tcPr>
            <w:tcW w:w="425" w:type="dxa"/>
          </w:tcPr>
          <w:p w14:paraId="7A5D1762">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2CFDBA8A">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CD99555">
            <w:pPr>
              <w:spacing w:after="0" w:line="240" w:lineRule="auto"/>
              <w:jc w:val="right"/>
              <w:rPr>
                <w:rFonts w:ascii="Times New Roman" w:hAnsi="Times New Roman" w:cs="Times New Roman"/>
              </w:rPr>
            </w:pPr>
            <w:r>
              <w:rPr>
                <w:rFonts w:ascii="Times New Roman" w:hAnsi="Times New Roman" w:cs="Times New Roman"/>
              </w:rPr>
              <w:t>402,00</w:t>
            </w:r>
          </w:p>
        </w:tc>
      </w:tr>
      <w:tr w14:paraId="426F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C2815A7">
            <w:pPr>
              <w:jc w:val="center"/>
              <w:rPr>
                <w:rFonts w:ascii="Times New Roman" w:hAnsi="Times New Roman" w:cs="Times New Roman"/>
              </w:rPr>
            </w:pPr>
          </w:p>
        </w:tc>
        <w:tc>
          <w:tcPr>
            <w:tcW w:w="3119" w:type="dxa"/>
          </w:tcPr>
          <w:p w14:paraId="7052D5D0">
            <w:pPr>
              <w:spacing w:after="0" w:line="240" w:lineRule="auto"/>
              <w:jc w:val="both"/>
              <w:rPr>
                <w:rFonts w:ascii="Times New Roman" w:hAnsi="Times New Roman" w:cs="Times New Roman"/>
              </w:rPr>
            </w:pPr>
            <w:r>
              <w:rPr>
                <w:rFonts w:ascii="Times New Roman" w:hAnsi="Times New Roman" w:cs="Times New Roman"/>
              </w:rPr>
              <w:t xml:space="preserve">RESERVATÓRIO ÁGUA EMEF 24 DE MAIO (GINÁSIO) Limpeza e desinfecção dos reservatórios de água da Esc. Mun. Ens. Fund. 24 de Maio (Ginásio) - Bairro Canabarro, abrangendo 2 (dois) reservatórios de 1.000 litros. Frequência semestral (podendo ser chamado extraordinária/emergencialmente, de acordo com a necessidade). </w:t>
            </w:r>
          </w:p>
        </w:tc>
        <w:tc>
          <w:tcPr>
            <w:tcW w:w="567" w:type="dxa"/>
          </w:tcPr>
          <w:p w14:paraId="7E591730">
            <w:pPr>
              <w:jc w:val="center"/>
              <w:rPr>
                <w:rFonts w:ascii="Times New Roman" w:hAnsi="Times New Roman" w:cs="Times New Roman"/>
              </w:rPr>
            </w:pPr>
            <w:r>
              <w:rPr>
                <w:rFonts w:ascii="Times New Roman" w:hAnsi="Times New Roman" w:cs="Times New Roman"/>
              </w:rPr>
              <w:t>17</w:t>
            </w:r>
          </w:p>
        </w:tc>
        <w:tc>
          <w:tcPr>
            <w:tcW w:w="567" w:type="dxa"/>
          </w:tcPr>
          <w:p w14:paraId="52854245">
            <w:pPr>
              <w:spacing w:after="0" w:line="240" w:lineRule="auto"/>
              <w:jc w:val="center"/>
              <w:rPr>
                <w:rFonts w:ascii="Times New Roman" w:hAnsi="Times New Roman" w:cs="Times New Roman"/>
                <w:b/>
              </w:rPr>
            </w:pPr>
            <w:r>
              <w:rPr>
                <w:rFonts w:ascii="Times New Roman" w:hAnsi="Times New Roman" w:cs="Times New Roman"/>
                <w:b/>
              </w:rPr>
              <w:t>14327</w:t>
            </w:r>
          </w:p>
        </w:tc>
        <w:tc>
          <w:tcPr>
            <w:tcW w:w="1701" w:type="dxa"/>
          </w:tcPr>
          <w:p w14:paraId="0FD6D934">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594202F">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9FFD379">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AB82050">
            <w:pPr>
              <w:spacing w:after="0" w:line="240" w:lineRule="auto"/>
              <w:jc w:val="right"/>
              <w:rPr>
                <w:rFonts w:ascii="Times New Roman" w:hAnsi="Times New Roman" w:cs="Times New Roman"/>
              </w:rPr>
            </w:pPr>
            <w:r>
              <w:rPr>
                <w:rFonts w:ascii="Times New Roman" w:hAnsi="Times New Roman" w:cs="Times New Roman"/>
              </w:rPr>
              <w:t>268,00</w:t>
            </w:r>
          </w:p>
        </w:tc>
      </w:tr>
      <w:tr w14:paraId="55DB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34" w:type="dxa"/>
            <w:vMerge w:val="continue"/>
          </w:tcPr>
          <w:p w14:paraId="4DF730A1">
            <w:pPr>
              <w:jc w:val="center"/>
              <w:rPr>
                <w:rFonts w:ascii="Times New Roman" w:hAnsi="Times New Roman" w:cs="Times New Roman"/>
              </w:rPr>
            </w:pPr>
          </w:p>
        </w:tc>
        <w:tc>
          <w:tcPr>
            <w:tcW w:w="3119" w:type="dxa"/>
          </w:tcPr>
          <w:p w14:paraId="5DFBC58B">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300L Limpeza e desinfecção do reservatório de água da Esc. Mun. Ens. Fund. Guilherme Sommer - Vila Popular, abrangendo 1 (um) reservatório de 300 litros. Frequência semestral (podendo ser chamado extraordinária/emergencialmente, de acordo com a necessidade). </w:t>
            </w:r>
          </w:p>
        </w:tc>
        <w:tc>
          <w:tcPr>
            <w:tcW w:w="567" w:type="dxa"/>
          </w:tcPr>
          <w:p w14:paraId="13C49AE4">
            <w:pPr>
              <w:jc w:val="center"/>
              <w:rPr>
                <w:rFonts w:ascii="Times New Roman" w:hAnsi="Times New Roman" w:cs="Times New Roman"/>
              </w:rPr>
            </w:pPr>
            <w:r>
              <w:rPr>
                <w:rFonts w:ascii="Times New Roman" w:hAnsi="Times New Roman" w:cs="Times New Roman"/>
              </w:rPr>
              <w:t>18</w:t>
            </w:r>
          </w:p>
        </w:tc>
        <w:tc>
          <w:tcPr>
            <w:tcW w:w="567" w:type="dxa"/>
          </w:tcPr>
          <w:p w14:paraId="1111C30F">
            <w:pPr>
              <w:spacing w:after="0" w:line="240" w:lineRule="auto"/>
              <w:jc w:val="center"/>
              <w:rPr>
                <w:rFonts w:ascii="Times New Roman" w:hAnsi="Times New Roman" w:cs="Times New Roman"/>
                <w:b/>
              </w:rPr>
            </w:pPr>
            <w:r>
              <w:rPr>
                <w:rFonts w:ascii="Times New Roman" w:hAnsi="Times New Roman" w:cs="Times New Roman"/>
                <w:b/>
              </w:rPr>
              <w:t>14328</w:t>
            </w:r>
          </w:p>
        </w:tc>
        <w:tc>
          <w:tcPr>
            <w:tcW w:w="1701" w:type="dxa"/>
          </w:tcPr>
          <w:p w14:paraId="089FE58A">
            <w:pPr>
              <w:jc w:val="center"/>
              <w:rPr>
                <w:rFonts w:ascii="Times New Roman" w:hAnsi="Times New Roman" w:cs="Times New Roman"/>
              </w:rPr>
            </w:pPr>
            <w:r>
              <w:rPr>
                <w:rFonts w:ascii="Times New Roman" w:hAnsi="Times New Roman" w:cs="Times New Roman"/>
              </w:rPr>
              <w:t>RESERVATÓRIO 300 LITROS</w:t>
            </w:r>
          </w:p>
        </w:tc>
        <w:tc>
          <w:tcPr>
            <w:tcW w:w="425" w:type="dxa"/>
          </w:tcPr>
          <w:p w14:paraId="73C9F361">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044214E">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DDC7F1C">
            <w:pPr>
              <w:spacing w:after="0" w:line="240" w:lineRule="auto"/>
              <w:jc w:val="right"/>
              <w:rPr>
                <w:rFonts w:ascii="Times New Roman" w:hAnsi="Times New Roman" w:cs="Times New Roman"/>
              </w:rPr>
            </w:pPr>
            <w:r>
              <w:rPr>
                <w:rFonts w:ascii="Times New Roman" w:hAnsi="Times New Roman" w:cs="Times New Roman"/>
              </w:rPr>
              <w:t>71,00</w:t>
            </w:r>
          </w:p>
        </w:tc>
      </w:tr>
      <w:tr w14:paraId="1C5DD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8D67E48">
            <w:pPr>
              <w:jc w:val="center"/>
              <w:rPr>
                <w:rFonts w:ascii="Times New Roman" w:hAnsi="Times New Roman" w:cs="Times New Roman"/>
              </w:rPr>
            </w:pPr>
          </w:p>
        </w:tc>
        <w:tc>
          <w:tcPr>
            <w:tcW w:w="3119" w:type="dxa"/>
          </w:tcPr>
          <w:p w14:paraId="322CB7D6">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1000L Limpeza e desinfecção dos reservatórios de água da Esc. Mun. Ens. Fund. Guilherme Sommer - Vila Popular, abrangendo 1 (um) reservatório de 1.000 litros. Frequência semestral (podendo ser chamado extraordinária/emergencialmente, de acordo com a necessidade). </w:t>
            </w:r>
          </w:p>
        </w:tc>
        <w:tc>
          <w:tcPr>
            <w:tcW w:w="567" w:type="dxa"/>
          </w:tcPr>
          <w:p w14:paraId="504C3A1A">
            <w:pPr>
              <w:jc w:val="center"/>
              <w:rPr>
                <w:rFonts w:ascii="Times New Roman" w:hAnsi="Times New Roman" w:cs="Times New Roman"/>
              </w:rPr>
            </w:pPr>
            <w:r>
              <w:rPr>
                <w:rFonts w:ascii="Times New Roman" w:hAnsi="Times New Roman" w:cs="Times New Roman"/>
              </w:rPr>
              <w:t>19</w:t>
            </w:r>
          </w:p>
        </w:tc>
        <w:tc>
          <w:tcPr>
            <w:tcW w:w="567" w:type="dxa"/>
          </w:tcPr>
          <w:p w14:paraId="09DCB947">
            <w:pPr>
              <w:spacing w:after="0" w:line="240" w:lineRule="auto"/>
              <w:jc w:val="center"/>
              <w:rPr>
                <w:rFonts w:ascii="Times New Roman" w:hAnsi="Times New Roman" w:cs="Times New Roman"/>
                <w:b/>
              </w:rPr>
            </w:pPr>
            <w:r>
              <w:rPr>
                <w:rFonts w:ascii="Times New Roman" w:hAnsi="Times New Roman" w:cs="Times New Roman"/>
                <w:b/>
              </w:rPr>
              <w:t>14329</w:t>
            </w:r>
          </w:p>
        </w:tc>
        <w:tc>
          <w:tcPr>
            <w:tcW w:w="1701" w:type="dxa"/>
          </w:tcPr>
          <w:p w14:paraId="2932D628">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2656AA3">
            <w:pPr>
              <w:jc w:val="center"/>
              <w:rPr>
                <w:rFonts w:ascii="Times New Roman" w:hAnsi="Times New Roman" w:cs="Times New Roman"/>
              </w:rPr>
            </w:pPr>
            <w:r>
              <w:rPr>
                <w:rFonts w:ascii="Times New Roman" w:hAnsi="Times New Roman" w:cs="Times New Roman"/>
              </w:rPr>
              <w:t>1</w:t>
            </w:r>
          </w:p>
        </w:tc>
        <w:tc>
          <w:tcPr>
            <w:tcW w:w="992" w:type="dxa"/>
          </w:tcPr>
          <w:p w14:paraId="5D6C9383">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882385C">
            <w:pPr>
              <w:spacing w:after="0" w:line="240" w:lineRule="auto"/>
              <w:jc w:val="right"/>
              <w:rPr>
                <w:rFonts w:ascii="Times New Roman" w:hAnsi="Times New Roman" w:cs="Times New Roman"/>
              </w:rPr>
            </w:pPr>
            <w:r>
              <w:rPr>
                <w:rFonts w:ascii="Times New Roman" w:hAnsi="Times New Roman" w:cs="Times New Roman"/>
              </w:rPr>
              <w:t>134,00</w:t>
            </w:r>
          </w:p>
        </w:tc>
      </w:tr>
      <w:tr w14:paraId="30A73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8A040F1">
            <w:pPr>
              <w:jc w:val="center"/>
              <w:rPr>
                <w:rFonts w:ascii="Times New Roman" w:hAnsi="Times New Roman" w:cs="Times New Roman"/>
              </w:rPr>
            </w:pPr>
          </w:p>
        </w:tc>
        <w:tc>
          <w:tcPr>
            <w:tcW w:w="3119" w:type="dxa"/>
          </w:tcPr>
          <w:p w14:paraId="0BC89E0F">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(GINÁSIO) Limpeza e desinfecção dos reservatórios de água da Esc. Mun. Ens. Fund. Guilherme Sommer (Ginásio) - Vila Popular, abrangendo 2 (dois) reservatórios de 1.000 litros. Frequência semestral (podendo ser chamado extraordinária/emergencialmente, de acordo com a necessidade). </w:t>
            </w:r>
          </w:p>
        </w:tc>
        <w:tc>
          <w:tcPr>
            <w:tcW w:w="567" w:type="dxa"/>
          </w:tcPr>
          <w:p w14:paraId="4A2DAA9A">
            <w:pPr>
              <w:jc w:val="center"/>
              <w:rPr>
                <w:rFonts w:ascii="Times New Roman" w:hAnsi="Times New Roman" w:cs="Times New Roman"/>
              </w:rPr>
            </w:pPr>
            <w:r>
              <w:rPr>
                <w:rFonts w:ascii="Times New Roman" w:hAnsi="Times New Roman" w:cs="Times New Roman"/>
              </w:rPr>
              <w:t>20</w:t>
            </w:r>
          </w:p>
        </w:tc>
        <w:tc>
          <w:tcPr>
            <w:tcW w:w="567" w:type="dxa"/>
          </w:tcPr>
          <w:p w14:paraId="347DFF58">
            <w:pPr>
              <w:spacing w:after="0" w:line="240" w:lineRule="auto"/>
              <w:jc w:val="center"/>
              <w:rPr>
                <w:rFonts w:ascii="Times New Roman" w:hAnsi="Times New Roman" w:cs="Times New Roman"/>
                <w:b/>
              </w:rPr>
            </w:pPr>
            <w:r>
              <w:rPr>
                <w:rFonts w:ascii="Times New Roman" w:hAnsi="Times New Roman" w:cs="Times New Roman"/>
                <w:b/>
              </w:rPr>
              <w:t>14330</w:t>
            </w:r>
          </w:p>
        </w:tc>
        <w:tc>
          <w:tcPr>
            <w:tcW w:w="1701" w:type="dxa"/>
          </w:tcPr>
          <w:p w14:paraId="09E003AC">
            <w:pPr>
              <w:jc w:val="center"/>
              <w:rPr>
                <w:rFonts w:ascii="Times New Roman" w:hAnsi="Times New Roman" w:cs="Times New Roman"/>
              </w:rPr>
            </w:pPr>
            <w:r>
              <w:rPr>
                <w:rFonts w:ascii="Times New Roman" w:hAnsi="Times New Roman" w:cs="Times New Roman"/>
              </w:rPr>
              <w:t>RESERVATÓRIO 1.000 LITROS</w:t>
            </w:r>
          </w:p>
        </w:tc>
        <w:tc>
          <w:tcPr>
            <w:tcW w:w="425" w:type="dxa"/>
          </w:tcPr>
          <w:p w14:paraId="60E2A687">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A6151BC">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3732EB1">
            <w:pPr>
              <w:spacing w:after="0" w:line="240" w:lineRule="auto"/>
              <w:jc w:val="right"/>
              <w:rPr>
                <w:rFonts w:ascii="Times New Roman" w:hAnsi="Times New Roman" w:cs="Times New Roman"/>
              </w:rPr>
            </w:pPr>
            <w:r>
              <w:rPr>
                <w:rFonts w:ascii="Times New Roman" w:hAnsi="Times New Roman" w:cs="Times New Roman"/>
              </w:rPr>
              <w:t>268,00</w:t>
            </w:r>
          </w:p>
        </w:tc>
      </w:tr>
      <w:tr w14:paraId="70CF0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8B17413">
            <w:pPr>
              <w:jc w:val="center"/>
              <w:rPr>
                <w:rFonts w:ascii="Times New Roman" w:hAnsi="Times New Roman" w:cs="Times New Roman"/>
              </w:rPr>
            </w:pPr>
          </w:p>
        </w:tc>
        <w:tc>
          <w:tcPr>
            <w:tcW w:w="3119" w:type="dxa"/>
          </w:tcPr>
          <w:p w14:paraId="0E718DEB">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 1000L Limpeza e desinfecção dos reservatórios de água da Esc. Mun. Ens. Fund. Teobaldo Closs - Bairro Canabarro, abrangendo 4 (quatro) reservatórios de 1.000 litros. Frequência semestral (podendo ser chamado extraordinária/emergencialmente, de acordo com a necessidade). </w:t>
            </w:r>
          </w:p>
        </w:tc>
        <w:tc>
          <w:tcPr>
            <w:tcW w:w="567" w:type="dxa"/>
          </w:tcPr>
          <w:p w14:paraId="5CA3455D">
            <w:pPr>
              <w:jc w:val="center"/>
              <w:rPr>
                <w:rFonts w:ascii="Times New Roman" w:hAnsi="Times New Roman" w:cs="Times New Roman"/>
              </w:rPr>
            </w:pPr>
            <w:r>
              <w:rPr>
                <w:rFonts w:ascii="Times New Roman" w:hAnsi="Times New Roman" w:cs="Times New Roman"/>
              </w:rPr>
              <w:t>21</w:t>
            </w:r>
          </w:p>
        </w:tc>
        <w:tc>
          <w:tcPr>
            <w:tcW w:w="567" w:type="dxa"/>
          </w:tcPr>
          <w:p w14:paraId="2F7664CC">
            <w:pPr>
              <w:spacing w:after="0" w:line="240" w:lineRule="auto"/>
              <w:jc w:val="center"/>
              <w:rPr>
                <w:rFonts w:ascii="Times New Roman" w:hAnsi="Times New Roman" w:cs="Times New Roman"/>
                <w:b/>
              </w:rPr>
            </w:pPr>
            <w:r>
              <w:rPr>
                <w:rFonts w:ascii="Times New Roman" w:hAnsi="Times New Roman" w:cs="Times New Roman"/>
                <w:b/>
              </w:rPr>
              <w:t>14331</w:t>
            </w:r>
          </w:p>
        </w:tc>
        <w:tc>
          <w:tcPr>
            <w:tcW w:w="1701" w:type="dxa"/>
          </w:tcPr>
          <w:p w14:paraId="05A32878">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CD58E8F">
            <w:pPr>
              <w:spacing w:after="0" w:line="240" w:lineRule="auto"/>
              <w:jc w:val="center"/>
              <w:rPr>
                <w:rFonts w:ascii="Times New Roman" w:hAnsi="Times New Roman" w:cs="Times New Roman"/>
              </w:rPr>
            </w:pPr>
            <w:r>
              <w:rPr>
                <w:rFonts w:ascii="Times New Roman" w:hAnsi="Times New Roman" w:cs="Times New Roman"/>
              </w:rPr>
              <w:t>4</w:t>
            </w:r>
          </w:p>
        </w:tc>
        <w:tc>
          <w:tcPr>
            <w:tcW w:w="992" w:type="dxa"/>
          </w:tcPr>
          <w:p w14:paraId="76E0D667">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468C20F">
            <w:pPr>
              <w:spacing w:after="0" w:line="240" w:lineRule="auto"/>
              <w:jc w:val="right"/>
              <w:rPr>
                <w:rFonts w:ascii="Times New Roman" w:hAnsi="Times New Roman" w:cs="Times New Roman"/>
              </w:rPr>
            </w:pPr>
            <w:r>
              <w:rPr>
                <w:rFonts w:ascii="Times New Roman" w:hAnsi="Times New Roman" w:cs="Times New Roman"/>
              </w:rPr>
              <w:t>536,00</w:t>
            </w:r>
          </w:p>
        </w:tc>
      </w:tr>
      <w:tr w14:paraId="79052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0A95D9B">
            <w:pPr>
              <w:jc w:val="center"/>
              <w:rPr>
                <w:rFonts w:ascii="Times New Roman" w:hAnsi="Times New Roman" w:cs="Times New Roman"/>
              </w:rPr>
            </w:pPr>
          </w:p>
        </w:tc>
        <w:tc>
          <w:tcPr>
            <w:tcW w:w="3119" w:type="dxa"/>
          </w:tcPr>
          <w:p w14:paraId="04F11122">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 500L Limpeza e desinfecção do reservatório de água da Esc. Mun. Ens. Fund. Teobaldo Closs - Bairro Canabarro, abrangendo 1 (um) reservatório de 500 litros. Frequência semestral (podendo ser chamado extraordinária/emergencialmente, de acordo com a necessidade). </w:t>
            </w:r>
          </w:p>
        </w:tc>
        <w:tc>
          <w:tcPr>
            <w:tcW w:w="567" w:type="dxa"/>
          </w:tcPr>
          <w:p w14:paraId="0B39DA56">
            <w:pPr>
              <w:jc w:val="center"/>
              <w:rPr>
                <w:rFonts w:ascii="Times New Roman" w:hAnsi="Times New Roman" w:cs="Times New Roman"/>
              </w:rPr>
            </w:pPr>
            <w:r>
              <w:rPr>
                <w:rFonts w:ascii="Times New Roman" w:hAnsi="Times New Roman" w:cs="Times New Roman"/>
              </w:rPr>
              <w:t>22</w:t>
            </w:r>
          </w:p>
        </w:tc>
        <w:tc>
          <w:tcPr>
            <w:tcW w:w="567" w:type="dxa"/>
          </w:tcPr>
          <w:p w14:paraId="45FFE47A">
            <w:pPr>
              <w:spacing w:after="0" w:line="240" w:lineRule="auto"/>
              <w:jc w:val="center"/>
              <w:rPr>
                <w:rFonts w:ascii="Times New Roman" w:hAnsi="Times New Roman" w:cs="Times New Roman"/>
                <w:b/>
              </w:rPr>
            </w:pPr>
            <w:r>
              <w:rPr>
                <w:rFonts w:ascii="Times New Roman" w:hAnsi="Times New Roman" w:cs="Times New Roman"/>
                <w:b/>
              </w:rPr>
              <w:t>14332</w:t>
            </w:r>
          </w:p>
        </w:tc>
        <w:tc>
          <w:tcPr>
            <w:tcW w:w="1701" w:type="dxa"/>
          </w:tcPr>
          <w:p w14:paraId="0C358E83">
            <w:pPr>
              <w:jc w:val="center"/>
              <w:rPr>
                <w:rFonts w:ascii="Times New Roman" w:hAnsi="Times New Roman" w:cs="Times New Roman"/>
              </w:rPr>
            </w:pPr>
            <w:r>
              <w:rPr>
                <w:rFonts w:ascii="Times New Roman" w:hAnsi="Times New Roman" w:cs="Times New Roman"/>
              </w:rPr>
              <w:t>RESERVATÓRIO 500 LITROS</w:t>
            </w:r>
          </w:p>
        </w:tc>
        <w:tc>
          <w:tcPr>
            <w:tcW w:w="425" w:type="dxa"/>
          </w:tcPr>
          <w:p w14:paraId="251A002F">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8C421DD">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145EDEDE">
            <w:pPr>
              <w:spacing w:after="0" w:line="240" w:lineRule="auto"/>
              <w:jc w:val="right"/>
              <w:rPr>
                <w:rFonts w:ascii="Times New Roman" w:hAnsi="Times New Roman" w:cs="Times New Roman"/>
              </w:rPr>
            </w:pPr>
            <w:r>
              <w:rPr>
                <w:rFonts w:ascii="Times New Roman" w:hAnsi="Times New Roman" w:cs="Times New Roman"/>
              </w:rPr>
              <w:t>71,00</w:t>
            </w:r>
          </w:p>
        </w:tc>
      </w:tr>
      <w:tr w14:paraId="36396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D26E5D5">
            <w:pPr>
              <w:jc w:val="center"/>
              <w:rPr>
                <w:rFonts w:ascii="Times New Roman" w:hAnsi="Times New Roman" w:cs="Times New Roman"/>
              </w:rPr>
            </w:pPr>
          </w:p>
        </w:tc>
        <w:tc>
          <w:tcPr>
            <w:tcW w:w="3119" w:type="dxa"/>
          </w:tcPr>
          <w:p w14:paraId="13287D35">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CLOSS(GINÁSIO-2000L) Limpeza e desinfecção do reservatório de água da Esc. Mun. Ens. Fund. Teobaldo Closs (Ginásio) - Bairro Canabarro, abrangendo 1 (um) reservatório de 2.000 litros. Frequência semestral (podendo ser chamado extraordinária/emergencialmente, de acordo com a necessidade). </w:t>
            </w:r>
          </w:p>
        </w:tc>
        <w:tc>
          <w:tcPr>
            <w:tcW w:w="567" w:type="dxa"/>
          </w:tcPr>
          <w:p w14:paraId="6C084E32">
            <w:pPr>
              <w:jc w:val="center"/>
              <w:rPr>
                <w:rFonts w:ascii="Times New Roman" w:hAnsi="Times New Roman" w:cs="Times New Roman"/>
              </w:rPr>
            </w:pPr>
            <w:r>
              <w:rPr>
                <w:rFonts w:ascii="Times New Roman" w:hAnsi="Times New Roman" w:cs="Times New Roman"/>
              </w:rPr>
              <w:t>23</w:t>
            </w:r>
          </w:p>
        </w:tc>
        <w:tc>
          <w:tcPr>
            <w:tcW w:w="567" w:type="dxa"/>
          </w:tcPr>
          <w:p w14:paraId="27052BC3">
            <w:pPr>
              <w:spacing w:after="0" w:line="240" w:lineRule="auto"/>
              <w:jc w:val="center"/>
              <w:rPr>
                <w:rFonts w:ascii="Times New Roman" w:hAnsi="Times New Roman" w:cs="Times New Roman"/>
                <w:b/>
              </w:rPr>
            </w:pPr>
            <w:r>
              <w:rPr>
                <w:rFonts w:ascii="Times New Roman" w:hAnsi="Times New Roman" w:cs="Times New Roman"/>
                <w:b/>
              </w:rPr>
              <w:t>14333</w:t>
            </w:r>
          </w:p>
        </w:tc>
        <w:tc>
          <w:tcPr>
            <w:tcW w:w="1701" w:type="dxa"/>
          </w:tcPr>
          <w:p w14:paraId="6E2ED69D">
            <w:pPr>
              <w:jc w:val="center"/>
              <w:rPr>
                <w:rFonts w:ascii="Times New Roman" w:hAnsi="Times New Roman" w:cs="Times New Roman"/>
              </w:rPr>
            </w:pPr>
            <w:r>
              <w:rPr>
                <w:rFonts w:ascii="Times New Roman" w:hAnsi="Times New Roman" w:cs="Times New Roman"/>
              </w:rPr>
              <w:t>RESERVATÓRIO 2.000 LITROS</w:t>
            </w:r>
          </w:p>
        </w:tc>
        <w:tc>
          <w:tcPr>
            <w:tcW w:w="425" w:type="dxa"/>
          </w:tcPr>
          <w:p w14:paraId="0AFEF8C8">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E40D326">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FFD5B29">
            <w:pPr>
              <w:spacing w:after="0" w:line="240" w:lineRule="auto"/>
              <w:jc w:val="right"/>
              <w:rPr>
                <w:rFonts w:ascii="Times New Roman" w:hAnsi="Times New Roman" w:cs="Times New Roman"/>
              </w:rPr>
            </w:pPr>
            <w:r>
              <w:rPr>
                <w:rFonts w:ascii="Times New Roman" w:hAnsi="Times New Roman" w:cs="Times New Roman"/>
              </w:rPr>
              <w:t>268,00</w:t>
            </w:r>
          </w:p>
        </w:tc>
      </w:tr>
      <w:tr w14:paraId="50379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45B1C7A">
            <w:pPr>
              <w:jc w:val="center"/>
              <w:rPr>
                <w:rFonts w:ascii="Times New Roman" w:hAnsi="Times New Roman" w:cs="Times New Roman"/>
              </w:rPr>
            </w:pPr>
          </w:p>
        </w:tc>
        <w:tc>
          <w:tcPr>
            <w:tcW w:w="3119" w:type="dxa"/>
          </w:tcPr>
          <w:p w14:paraId="1746E7F7">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CLOSS(GINÁSIO-1000L) Limpeza e desinfecção dos reservatórios de água da Esc. Mun. Ens. Fund. Teobaldo Closs (Ginásio) - Bairro Canabarro, abrangendo 2 (dois) reservatórios de 1.000 litros. Frequência semestral (podendo ser chamado extraordinária/emergencialmente, de acordo com a necessidade). </w:t>
            </w:r>
          </w:p>
        </w:tc>
        <w:tc>
          <w:tcPr>
            <w:tcW w:w="567" w:type="dxa"/>
          </w:tcPr>
          <w:p w14:paraId="2CBB8C75">
            <w:pPr>
              <w:jc w:val="center"/>
              <w:rPr>
                <w:rFonts w:ascii="Times New Roman" w:hAnsi="Times New Roman" w:cs="Times New Roman"/>
              </w:rPr>
            </w:pPr>
            <w:r>
              <w:rPr>
                <w:rFonts w:ascii="Times New Roman" w:hAnsi="Times New Roman" w:cs="Times New Roman"/>
              </w:rPr>
              <w:t>24</w:t>
            </w:r>
          </w:p>
        </w:tc>
        <w:tc>
          <w:tcPr>
            <w:tcW w:w="567" w:type="dxa"/>
          </w:tcPr>
          <w:p w14:paraId="1D1FCB24">
            <w:pPr>
              <w:spacing w:after="0" w:line="240" w:lineRule="auto"/>
              <w:jc w:val="center"/>
              <w:rPr>
                <w:rFonts w:ascii="Times New Roman" w:hAnsi="Times New Roman" w:cs="Times New Roman"/>
                <w:b/>
              </w:rPr>
            </w:pPr>
            <w:r>
              <w:rPr>
                <w:rFonts w:ascii="Times New Roman" w:hAnsi="Times New Roman" w:cs="Times New Roman"/>
                <w:b/>
              </w:rPr>
              <w:t>14334</w:t>
            </w:r>
          </w:p>
        </w:tc>
        <w:tc>
          <w:tcPr>
            <w:tcW w:w="1701" w:type="dxa"/>
          </w:tcPr>
          <w:p w14:paraId="328EFC1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79BAD0C">
            <w:pPr>
              <w:jc w:val="center"/>
              <w:rPr>
                <w:rFonts w:ascii="Times New Roman" w:hAnsi="Times New Roman" w:cs="Times New Roman"/>
              </w:rPr>
            </w:pPr>
            <w:r>
              <w:rPr>
                <w:rFonts w:ascii="Times New Roman" w:hAnsi="Times New Roman" w:cs="Times New Roman"/>
              </w:rPr>
              <w:t>2</w:t>
            </w:r>
          </w:p>
        </w:tc>
        <w:tc>
          <w:tcPr>
            <w:tcW w:w="992" w:type="dxa"/>
          </w:tcPr>
          <w:p w14:paraId="076A1640">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2B6F56F4">
            <w:pPr>
              <w:spacing w:after="0" w:line="240" w:lineRule="auto"/>
              <w:jc w:val="right"/>
              <w:rPr>
                <w:rFonts w:ascii="Times New Roman" w:hAnsi="Times New Roman" w:cs="Times New Roman"/>
              </w:rPr>
            </w:pPr>
            <w:r>
              <w:rPr>
                <w:rFonts w:ascii="Times New Roman" w:hAnsi="Times New Roman" w:cs="Times New Roman"/>
              </w:rPr>
              <w:t>268,00</w:t>
            </w:r>
          </w:p>
        </w:tc>
      </w:tr>
      <w:tr w14:paraId="0F5BF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3668286">
            <w:pPr>
              <w:jc w:val="center"/>
              <w:rPr>
                <w:rFonts w:ascii="Times New Roman" w:hAnsi="Times New Roman" w:cs="Times New Roman"/>
              </w:rPr>
            </w:pPr>
          </w:p>
        </w:tc>
        <w:tc>
          <w:tcPr>
            <w:tcW w:w="3119" w:type="dxa"/>
          </w:tcPr>
          <w:p w14:paraId="433DF50E">
            <w:pPr>
              <w:spacing w:after="0" w:line="240" w:lineRule="auto"/>
              <w:jc w:val="both"/>
              <w:rPr>
                <w:rFonts w:ascii="Times New Roman" w:hAnsi="Times New Roman" w:cs="Times New Roman"/>
              </w:rPr>
            </w:pPr>
            <w:r>
              <w:rPr>
                <w:rFonts w:ascii="Times New Roman" w:hAnsi="Times New Roman" w:cs="Times New Roman"/>
              </w:rPr>
              <w:t xml:space="preserve">RESERVATÓRIO ÁGUA EMEF LEOPOLDO KLEPKER 1000L Limpeza e desinfecção dos reservatórios de água da Esc. Mun. Ens. Fund. Leopoldo Klepker - Bairro Alesgut, abrangendo 3 (três) reservatórios de 1.000 litros. Frequência semestral (podendo ser chamado extraordinária/emergencialmente, de acordo com a necessidade). </w:t>
            </w:r>
          </w:p>
        </w:tc>
        <w:tc>
          <w:tcPr>
            <w:tcW w:w="567" w:type="dxa"/>
          </w:tcPr>
          <w:p w14:paraId="728DA453">
            <w:pPr>
              <w:jc w:val="center"/>
              <w:rPr>
                <w:rFonts w:ascii="Times New Roman" w:hAnsi="Times New Roman" w:cs="Times New Roman"/>
              </w:rPr>
            </w:pPr>
            <w:r>
              <w:rPr>
                <w:rFonts w:ascii="Times New Roman" w:hAnsi="Times New Roman" w:cs="Times New Roman"/>
              </w:rPr>
              <w:t>25</w:t>
            </w:r>
          </w:p>
        </w:tc>
        <w:tc>
          <w:tcPr>
            <w:tcW w:w="567" w:type="dxa"/>
          </w:tcPr>
          <w:p w14:paraId="16DBF001">
            <w:pPr>
              <w:spacing w:after="0" w:line="240" w:lineRule="auto"/>
              <w:jc w:val="center"/>
              <w:rPr>
                <w:rFonts w:ascii="Times New Roman" w:hAnsi="Times New Roman" w:cs="Times New Roman"/>
                <w:b/>
              </w:rPr>
            </w:pPr>
            <w:r>
              <w:rPr>
                <w:rFonts w:ascii="Times New Roman" w:hAnsi="Times New Roman" w:cs="Times New Roman"/>
                <w:b/>
              </w:rPr>
              <w:t>14335</w:t>
            </w:r>
          </w:p>
        </w:tc>
        <w:tc>
          <w:tcPr>
            <w:tcW w:w="1701" w:type="dxa"/>
          </w:tcPr>
          <w:p w14:paraId="42B13B70">
            <w:pPr>
              <w:jc w:val="center"/>
              <w:rPr>
                <w:rFonts w:ascii="Times New Roman" w:hAnsi="Times New Roman" w:cs="Times New Roman"/>
              </w:rPr>
            </w:pPr>
            <w:r>
              <w:rPr>
                <w:rFonts w:ascii="Times New Roman" w:hAnsi="Times New Roman" w:cs="Times New Roman"/>
              </w:rPr>
              <w:t>RESERVATÓRIO 1.000 LITROS</w:t>
            </w:r>
          </w:p>
        </w:tc>
        <w:tc>
          <w:tcPr>
            <w:tcW w:w="425" w:type="dxa"/>
          </w:tcPr>
          <w:p w14:paraId="6632FA61">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3161A2A3">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32D9582">
            <w:pPr>
              <w:spacing w:after="0" w:line="240" w:lineRule="auto"/>
              <w:jc w:val="right"/>
              <w:rPr>
                <w:rFonts w:ascii="Times New Roman" w:hAnsi="Times New Roman" w:cs="Times New Roman"/>
              </w:rPr>
            </w:pPr>
            <w:r>
              <w:rPr>
                <w:rFonts w:ascii="Times New Roman" w:hAnsi="Times New Roman" w:cs="Times New Roman"/>
              </w:rPr>
              <w:t>402,00</w:t>
            </w:r>
          </w:p>
        </w:tc>
      </w:tr>
      <w:tr w14:paraId="7099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6C1FB7C">
            <w:pPr>
              <w:jc w:val="center"/>
              <w:rPr>
                <w:rFonts w:ascii="Times New Roman" w:hAnsi="Times New Roman" w:cs="Times New Roman"/>
              </w:rPr>
            </w:pPr>
          </w:p>
        </w:tc>
        <w:tc>
          <w:tcPr>
            <w:tcW w:w="3119" w:type="dxa"/>
          </w:tcPr>
          <w:p w14:paraId="175894B2">
            <w:pPr>
              <w:spacing w:after="0" w:line="240" w:lineRule="auto"/>
              <w:jc w:val="both"/>
              <w:rPr>
                <w:rFonts w:ascii="Times New Roman" w:hAnsi="Times New Roman" w:cs="Times New Roman"/>
              </w:rPr>
            </w:pPr>
            <w:r>
              <w:rPr>
                <w:rFonts w:ascii="Times New Roman" w:hAnsi="Times New Roman" w:cs="Times New Roman"/>
              </w:rPr>
              <w:t xml:space="preserve">RESERVATÓRIO ÁGUA EMEF ALFREDO SCHNEIDER 1000L Limpeza e desinfecção dos reservatórios de água da Esc. Mun. Ens. Fund. Alfredo Schneider - Bairro Teutônia, abrangendo 5 (cinco) reservatórios de 1.000 litros. Frequência semestral (podendo ser chamado extraordinária/emergencialmente, de acordo com a necessidade). </w:t>
            </w:r>
          </w:p>
        </w:tc>
        <w:tc>
          <w:tcPr>
            <w:tcW w:w="567" w:type="dxa"/>
          </w:tcPr>
          <w:p w14:paraId="79481111">
            <w:pPr>
              <w:jc w:val="center"/>
              <w:rPr>
                <w:rFonts w:ascii="Times New Roman" w:hAnsi="Times New Roman" w:cs="Times New Roman"/>
              </w:rPr>
            </w:pPr>
            <w:r>
              <w:rPr>
                <w:rFonts w:ascii="Times New Roman" w:hAnsi="Times New Roman" w:cs="Times New Roman"/>
              </w:rPr>
              <w:t>26</w:t>
            </w:r>
          </w:p>
        </w:tc>
        <w:tc>
          <w:tcPr>
            <w:tcW w:w="567" w:type="dxa"/>
          </w:tcPr>
          <w:p w14:paraId="547D479D">
            <w:pPr>
              <w:spacing w:after="0" w:line="240" w:lineRule="auto"/>
              <w:jc w:val="center"/>
              <w:rPr>
                <w:rFonts w:ascii="Times New Roman" w:hAnsi="Times New Roman" w:cs="Times New Roman"/>
                <w:b/>
              </w:rPr>
            </w:pPr>
            <w:r>
              <w:rPr>
                <w:rFonts w:ascii="Times New Roman" w:hAnsi="Times New Roman" w:cs="Times New Roman"/>
                <w:b/>
              </w:rPr>
              <w:t>14336</w:t>
            </w:r>
          </w:p>
        </w:tc>
        <w:tc>
          <w:tcPr>
            <w:tcW w:w="1701" w:type="dxa"/>
          </w:tcPr>
          <w:p w14:paraId="34DDF006">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FB5D591">
            <w:pPr>
              <w:spacing w:after="0" w:line="240" w:lineRule="auto"/>
              <w:jc w:val="center"/>
              <w:rPr>
                <w:rFonts w:ascii="Times New Roman" w:hAnsi="Times New Roman" w:cs="Times New Roman"/>
              </w:rPr>
            </w:pPr>
            <w:r>
              <w:rPr>
                <w:rFonts w:ascii="Times New Roman" w:hAnsi="Times New Roman" w:cs="Times New Roman"/>
              </w:rPr>
              <w:t>5</w:t>
            </w:r>
          </w:p>
        </w:tc>
        <w:tc>
          <w:tcPr>
            <w:tcW w:w="992" w:type="dxa"/>
          </w:tcPr>
          <w:p w14:paraId="779D3664">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880B9DB">
            <w:pPr>
              <w:spacing w:after="0" w:line="240" w:lineRule="auto"/>
              <w:jc w:val="right"/>
              <w:rPr>
                <w:rFonts w:ascii="Times New Roman" w:hAnsi="Times New Roman" w:cs="Times New Roman"/>
              </w:rPr>
            </w:pPr>
            <w:r>
              <w:rPr>
                <w:rFonts w:ascii="Times New Roman" w:hAnsi="Times New Roman" w:cs="Times New Roman"/>
              </w:rPr>
              <w:t>670,00</w:t>
            </w:r>
          </w:p>
        </w:tc>
      </w:tr>
      <w:tr w14:paraId="64CF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F836E59">
            <w:pPr>
              <w:jc w:val="center"/>
              <w:rPr>
                <w:rFonts w:ascii="Times New Roman" w:hAnsi="Times New Roman" w:cs="Times New Roman"/>
              </w:rPr>
            </w:pPr>
          </w:p>
        </w:tc>
        <w:tc>
          <w:tcPr>
            <w:tcW w:w="3119" w:type="dxa"/>
          </w:tcPr>
          <w:p w14:paraId="58D90B4E">
            <w:pPr>
              <w:spacing w:after="0" w:line="240" w:lineRule="auto"/>
              <w:jc w:val="both"/>
              <w:rPr>
                <w:rFonts w:ascii="Times New Roman" w:hAnsi="Times New Roman" w:cs="Times New Roman"/>
              </w:rPr>
            </w:pPr>
            <w:r>
              <w:rPr>
                <w:rFonts w:ascii="Times New Roman" w:hAnsi="Times New Roman" w:cs="Times New Roman"/>
              </w:rPr>
              <w:t xml:space="preserve">RESERVATÓRIO ÁGUA EMEF ALFREDO SCHNEIDER (GINÁSIO) Limpeza e desinfecção dos reservatórios de água da Esc. Mun. Ens. Fund. Alfredo Schneider (Ginásio) - Bairro Teutônia, abrangendo 2 (dois) reservatórios de 2.000 litros. Frequência semestral (podendo ser chamado extraordinária/emergencialmente, de acordo com a necessidade). </w:t>
            </w:r>
          </w:p>
        </w:tc>
        <w:tc>
          <w:tcPr>
            <w:tcW w:w="567" w:type="dxa"/>
          </w:tcPr>
          <w:p w14:paraId="085FCDD9">
            <w:pPr>
              <w:jc w:val="center"/>
              <w:rPr>
                <w:rFonts w:ascii="Times New Roman" w:hAnsi="Times New Roman" w:cs="Times New Roman"/>
              </w:rPr>
            </w:pPr>
            <w:r>
              <w:rPr>
                <w:rFonts w:ascii="Times New Roman" w:hAnsi="Times New Roman" w:cs="Times New Roman"/>
              </w:rPr>
              <w:t>27</w:t>
            </w:r>
          </w:p>
        </w:tc>
        <w:tc>
          <w:tcPr>
            <w:tcW w:w="567" w:type="dxa"/>
          </w:tcPr>
          <w:p w14:paraId="37C7A4E7">
            <w:pPr>
              <w:spacing w:after="0" w:line="240" w:lineRule="auto"/>
              <w:jc w:val="center"/>
              <w:rPr>
                <w:rFonts w:ascii="Times New Roman" w:hAnsi="Times New Roman" w:cs="Times New Roman"/>
                <w:b/>
              </w:rPr>
            </w:pPr>
            <w:r>
              <w:rPr>
                <w:rFonts w:ascii="Times New Roman" w:hAnsi="Times New Roman" w:cs="Times New Roman"/>
                <w:b/>
              </w:rPr>
              <w:t>14337</w:t>
            </w:r>
          </w:p>
        </w:tc>
        <w:tc>
          <w:tcPr>
            <w:tcW w:w="1701" w:type="dxa"/>
          </w:tcPr>
          <w:p w14:paraId="20531596">
            <w:pPr>
              <w:jc w:val="center"/>
              <w:rPr>
                <w:rFonts w:ascii="Times New Roman" w:hAnsi="Times New Roman" w:cs="Times New Roman"/>
              </w:rPr>
            </w:pPr>
            <w:r>
              <w:rPr>
                <w:rFonts w:ascii="Times New Roman" w:hAnsi="Times New Roman" w:cs="Times New Roman"/>
              </w:rPr>
              <w:t>RESERVATÓRIO 2.000 LITROS</w:t>
            </w:r>
          </w:p>
        </w:tc>
        <w:tc>
          <w:tcPr>
            <w:tcW w:w="425" w:type="dxa"/>
          </w:tcPr>
          <w:p w14:paraId="2DF828D2">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6B55893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9E6971C">
            <w:pPr>
              <w:spacing w:after="0" w:line="240" w:lineRule="auto"/>
              <w:jc w:val="right"/>
              <w:rPr>
                <w:rFonts w:ascii="Times New Roman" w:hAnsi="Times New Roman" w:cs="Times New Roman"/>
              </w:rPr>
            </w:pPr>
            <w:r>
              <w:rPr>
                <w:rFonts w:ascii="Times New Roman" w:hAnsi="Times New Roman" w:cs="Times New Roman"/>
              </w:rPr>
              <w:t>536,00</w:t>
            </w:r>
          </w:p>
        </w:tc>
      </w:tr>
      <w:tr w14:paraId="1FB7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493449F">
            <w:pPr>
              <w:jc w:val="center"/>
              <w:rPr>
                <w:rFonts w:ascii="Times New Roman" w:hAnsi="Times New Roman" w:cs="Times New Roman"/>
              </w:rPr>
            </w:pPr>
          </w:p>
        </w:tc>
        <w:tc>
          <w:tcPr>
            <w:tcW w:w="3119" w:type="dxa"/>
          </w:tcPr>
          <w:p w14:paraId="18A8957D">
            <w:pPr>
              <w:spacing w:after="0" w:line="240" w:lineRule="auto"/>
              <w:jc w:val="both"/>
              <w:rPr>
                <w:rFonts w:ascii="Times New Roman" w:hAnsi="Times New Roman" w:cs="Times New Roman"/>
              </w:rPr>
            </w:pPr>
            <w:r>
              <w:rPr>
                <w:rFonts w:ascii="Times New Roman" w:hAnsi="Times New Roman" w:cs="Times New Roman"/>
              </w:rPr>
              <w:t xml:space="preserve">RESERVATÓRIO ÁGUA EMEI MEU CANTINHO 1000L Limpeza e desinfecção do reservatório de água da Esc. Mun. Educ. Inf. Meu Cantinho - Vila Popular, abrangendo 2 (dois) reservatórios de 1.000 litros. Frequência semestral (podendo ser chamado extraordinária/emergencialmente, de acordo com a necessidade). </w:t>
            </w:r>
          </w:p>
        </w:tc>
        <w:tc>
          <w:tcPr>
            <w:tcW w:w="567" w:type="dxa"/>
          </w:tcPr>
          <w:p w14:paraId="00C5DB78">
            <w:pPr>
              <w:jc w:val="center"/>
              <w:rPr>
                <w:rFonts w:ascii="Times New Roman" w:hAnsi="Times New Roman" w:cs="Times New Roman"/>
              </w:rPr>
            </w:pPr>
            <w:r>
              <w:rPr>
                <w:rFonts w:ascii="Times New Roman" w:hAnsi="Times New Roman" w:cs="Times New Roman"/>
              </w:rPr>
              <w:t>28</w:t>
            </w:r>
          </w:p>
        </w:tc>
        <w:tc>
          <w:tcPr>
            <w:tcW w:w="567" w:type="dxa"/>
          </w:tcPr>
          <w:p w14:paraId="4E6DD62B">
            <w:pPr>
              <w:spacing w:after="0" w:line="240" w:lineRule="auto"/>
              <w:jc w:val="center"/>
              <w:rPr>
                <w:rFonts w:ascii="Times New Roman" w:hAnsi="Times New Roman" w:cs="Times New Roman"/>
                <w:b/>
              </w:rPr>
            </w:pPr>
            <w:r>
              <w:rPr>
                <w:rFonts w:ascii="Times New Roman" w:hAnsi="Times New Roman" w:cs="Times New Roman"/>
                <w:b/>
              </w:rPr>
              <w:t>14338</w:t>
            </w:r>
          </w:p>
        </w:tc>
        <w:tc>
          <w:tcPr>
            <w:tcW w:w="1701" w:type="dxa"/>
          </w:tcPr>
          <w:p w14:paraId="0730F28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3DA89E1C">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79CDB066">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05CFC55">
            <w:pPr>
              <w:spacing w:after="0" w:line="240" w:lineRule="auto"/>
              <w:jc w:val="right"/>
              <w:rPr>
                <w:rFonts w:ascii="Times New Roman" w:hAnsi="Times New Roman" w:cs="Times New Roman"/>
              </w:rPr>
            </w:pPr>
            <w:r>
              <w:rPr>
                <w:rFonts w:ascii="Times New Roman" w:hAnsi="Times New Roman" w:cs="Times New Roman"/>
              </w:rPr>
              <w:t>268,00</w:t>
            </w:r>
          </w:p>
        </w:tc>
      </w:tr>
      <w:tr w14:paraId="5A20E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CD4BF4D">
            <w:pPr>
              <w:jc w:val="center"/>
              <w:rPr>
                <w:rFonts w:ascii="Times New Roman" w:hAnsi="Times New Roman" w:cs="Times New Roman"/>
              </w:rPr>
            </w:pPr>
          </w:p>
        </w:tc>
        <w:tc>
          <w:tcPr>
            <w:tcW w:w="3119" w:type="dxa"/>
          </w:tcPr>
          <w:p w14:paraId="2247088B">
            <w:pPr>
              <w:spacing w:after="0" w:line="240" w:lineRule="auto"/>
              <w:jc w:val="both"/>
              <w:rPr>
                <w:rFonts w:ascii="Times New Roman" w:hAnsi="Times New Roman" w:cs="Times New Roman"/>
              </w:rPr>
            </w:pPr>
            <w:r>
              <w:rPr>
                <w:rFonts w:ascii="Times New Roman" w:hAnsi="Times New Roman" w:cs="Times New Roman"/>
              </w:rPr>
              <w:t xml:space="preserve">RESERVATÓRIO ÁGUA CEMEF 310L Limpeza e desinfecção do reservatório de água do CEMEF - Centro Municipal de Ensino Fundamental Leonel de Moura Brizola - Centro Administrativo, abrangendo 1 (um) reservatório de 310 litros. Frequência semestral (podendo ser chamado extraordinária/emergencialmente, de acordo com a necessidade). </w:t>
            </w:r>
          </w:p>
        </w:tc>
        <w:tc>
          <w:tcPr>
            <w:tcW w:w="567" w:type="dxa"/>
          </w:tcPr>
          <w:p w14:paraId="6063A012">
            <w:pPr>
              <w:jc w:val="center"/>
              <w:rPr>
                <w:rFonts w:ascii="Times New Roman" w:hAnsi="Times New Roman" w:cs="Times New Roman"/>
              </w:rPr>
            </w:pPr>
            <w:r>
              <w:rPr>
                <w:rFonts w:ascii="Times New Roman" w:hAnsi="Times New Roman" w:cs="Times New Roman"/>
              </w:rPr>
              <w:t>29</w:t>
            </w:r>
          </w:p>
        </w:tc>
        <w:tc>
          <w:tcPr>
            <w:tcW w:w="567" w:type="dxa"/>
          </w:tcPr>
          <w:p w14:paraId="1B232914">
            <w:pPr>
              <w:spacing w:after="0" w:line="240" w:lineRule="auto"/>
              <w:jc w:val="center"/>
              <w:rPr>
                <w:rFonts w:ascii="Times New Roman" w:hAnsi="Times New Roman" w:cs="Times New Roman"/>
                <w:b/>
              </w:rPr>
            </w:pPr>
            <w:r>
              <w:rPr>
                <w:rFonts w:ascii="Times New Roman" w:hAnsi="Times New Roman" w:cs="Times New Roman"/>
                <w:b/>
              </w:rPr>
              <w:t>14339</w:t>
            </w:r>
          </w:p>
        </w:tc>
        <w:tc>
          <w:tcPr>
            <w:tcW w:w="1701" w:type="dxa"/>
          </w:tcPr>
          <w:p w14:paraId="41787FE4">
            <w:pPr>
              <w:jc w:val="center"/>
              <w:rPr>
                <w:rFonts w:ascii="Times New Roman" w:hAnsi="Times New Roman" w:cs="Times New Roman"/>
              </w:rPr>
            </w:pPr>
            <w:r>
              <w:rPr>
                <w:rFonts w:ascii="Times New Roman" w:hAnsi="Times New Roman" w:cs="Times New Roman"/>
              </w:rPr>
              <w:t>RESERVATÓRIO 310 LITROS</w:t>
            </w:r>
          </w:p>
        </w:tc>
        <w:tc>
          <w:tcPr>
            <w:tcW w:w="425" w:type="dxa"/>
          </w:tcPr>
          <w:p w14:paraId="76121F83">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DD2C776">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6448BC73">
            <w:pPr>
              <w:spacing w:after="0" w:line="240" w:lineRule="auto"/>
              <w:jc w:val="right"/>
              <w:rPr>
                <w:rFonts w:ascii="Times New Roman" w:hAnsi="Times New Roman" w:cs="Times New Roman"/>
              </w:rPr>
            </w:pPr>
            <w:r>
              <w:rPr>
                <w:rFonts w:ascii="Times New Roman" w:hAnsi="Times New Roman" w:cs="Times New Roman"/>
              </w:rPr>
              <w:t>71,00</w:t>
            </w:r>
          </w:p>
        </w:tc>
      </w:tr>
      <w:tr w14:paraId="6D0AA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C6BD6B3">
            <w:pPr>
              <w:jc w:val="center"/>
              <w:rPr>
                <w:rFonts w:ascii="Times New Roman" w:hAnsi="Times New Roman" w:cs="Times New Roman"/>
              </w:rPr>
            </w:pPr>
          </w:p>
        </w:tc>
        <w:tc>
          <w:tcPr>
            <w:tcW w:w="3119" w:type="dxa"/>
          </w:tcPr>
          <w:p w14:paraId="595DDE2D">
            <w:pPr>
              <w:spacing w:after="0" w:line="240" w:lineRule="auto"/>
              <w:jc w:val="both"/>
              <w:rPr>
                <w:rFonts w:ascii="Times New Roman" w:hAnsi="Times New Roman" w:cs="Times New Roman"/>
              </w:rPr>
            </w:pPr>
            <w:r>
              <w:rPr>
                <w:rFonts w:ascii="Times New Roman" w:hAnsi="Times New Roman" w:cs="Times New Roman"/>
              </w:rPr>
              <w:t xml:space="preserve">RESERVATÓRIO ÁGUA CEMEF 2000L Limpeza e desinfecção dos reservatórios de água do CEMEF - Centro Municipal de Ensino Fundamental Leonel de Moura Brizola - Centro Administrativo, abrangendo 2 (dois) reservatórios de 2.000 litros. Frequência semestral (podendo ser chamado extraordinária/emergencialmente, de acordo com a necessidade). </w:t>
            </w:r>
          </w:p>
        </w:tc>
        <w:tc>
          <w:tcPr>
            <w:tcW w:w="567" w:type="dxa"/>
          </w:tcPr>
          <w:p w14:paraId="0AFB1FDD">
            <w:pPr>
              <w:jc w:val="center"/>
              <w:rPr>
                <w:rFonts w:ascii="Times New Roman" w:hAnsi="Times New Roman" w:cs="Times New Roman"/>
              </w:rPr>
            </w:pPr>
            <w:r>
              <w:rPr>
                <w:rFonts w:ascii="Times New Roman" w:hAnsi="Times New Roman" w:cs="Times New Roman"/>
              </w:rPr>
              <w:t>30</w:t>
            </w:r>
          </w:p>
        </w:tc>
        <w:tc>
          <w:tcPr>
            <w:tcW w:w="567" w:type="dxa"/>
          </w:tcPr>
          <w:p w14:paraId="6D4E41F0">
            <w:pPr>
              <w:spacing w:after="0" w:line="240" w:lineRule="auto"/>
              <w:jc w:val="center"/>
              <w:rPr>
                <w:rFonts w:ascii="Times New Roman" w:hAnsi="Times New Roman" w:cs="Times New Roman"/>
                <w:b/>
              </w:rPr>
            </w:pPr>
            <w:r>
              <w:rPr>
                <w:rFonts w:ascii="Times New Roman" w:hAnsi="Times New Roman" w:cs="Times New Roman"/>
                <w:b/>
              </w:rPr>
              <w:t>14340</w:t>
            </w:r>
          </w:p>
        </w:tc>
        <w:tc>
          <w:tcPr>
            <w:tcW w:w="1701" w:type="dxa"/>
          </w:tcPr>
          <w:p w14:paraId="62FE209C">
            <w:pPr>
              <w:jc w:val="center"/>
              <w:rPr>
                <w:rFonts w:ascii="Times New Roman" w:hAnsi="Times New Roman" w:cs="Times New Roman"/>
              </w:rPr>
            </w:pPr>
            <w:r>
              <w:rPr>
                <w:rFonts w:ascii="Times New Roman" w:hAnsi="Times New Roman" w:cs="Times New Roman"/>
              </w:rPr>
              <w:t>RESERVATÓRIO 2.000 LITROS</w:t>
            </w:r>
          </w:p>
        </w:tc>
        <w:tc>
          <w:tcPr>
            <w:tcW w:w="425" w:type="dxa"/>
          </w:tcPr>
          <w:p w14:paraId="513B5534">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DCB4015">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77405083">
            <w:pPr>
              <w:spacing w:after="0" w:line="240" w:lineRule="auto"/>
              <w:jc w:val="right"/>
              <w:rPr>
                <w:rFonts w:ascii="Times New Roman" w:hAnsi="Times New Roman" w:cs="Times New Roman"/>
              </w:rPr>
            </w:pPr>
            <w:r>
              <w:rPr>
                <w:rFonts w:ascii="Times New Roman" w:hAnsi="Times New Roman" w:cs="Times New Roman"/>
              </w:rPr>
              <w:t>536,00</w:t>
            </w:r>
          </w:p>
        </w:tc>
      </w:tr>
      <w:tr w14:paraId="7379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8331E56">
            <w:pPr>
              <w:jc w:val="center"/>
              <w:rPr>
                <w:rFonts w:ascii="Times New Roman" w:hAnsi="Times New Roman" w:cs="Times New Roman"/>
              </w:rPr>
            </w:pPr>
          </w:p>
        </w:tc>
        <w:tc>
          <w:tcPr>
            <w:tcW w:w="3119" w:type="dxa"/>
          </w:tcPr>
          <w:p w14:paraId="7E7AC091">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1000L Limpeza e desinfecção do reservatório de água da Esc. Mun. Educ. Inf. Caminhos do Saber - Bairro Alesgut, abrangendo 1 (um) reservatório de 1.000 litros. Frequência semestral (podendo ser chamado extraordinária/emergencialmente, de acordo com a necessidade). </w:t>
            </w:r>
          </w:p>
        </w:tc>
        <w:tc>
          <w:tcPr>
            <w:tcW w:w="567" w:type="dxa"/>
          </w:tcPr>
          <w:p w14:paraId="2206AF4B">
            <w:pPr>
              <w:jc w:val="center"/>
              <w:rPr>
                <w:rFonts w:ascii="Times New Roman" w:hAnsi="Times New Roman" w:cs="Times New Roman"/>
              </w:rPr>
            </w:pPr>
            <w:r>
              <w:rPr>
                <w:rFonts w:ascii="Times New Roman" w:hAnsi="Times New Roman" w:cs="Times New Roman"/>
              </w:rPr>
              <w:t>31</w:t>
            </w:r>
          </w:p>
        </w:tc>
        <w:tc>
          <w:tcPr>
            <w:tcW w:w="567" w:type="dxa"/>
          </w:tcPr>
          <w:p w14:paraId="32418BFC">
            <w:pPr>
              <w:spacing w:after="0" w:line="240" w:lineRule="auto"/>
              <w:jc w:val="center"/>
              <w:rPr>
                <w:rFonts w:ascii="Times New Roman" w:hAnsi="Times New Roman" w:cs="Times New Roman"/>
                <w:b/>
              </w:rPr>
            </w:pPr>
            <w:r>
              <w:rPr>
                <w:rFonts w:ascii="Times New Roman" w:hAnsi="Times New Roman" w:cs="Times New Roman"/>
                <w:b/>
              </w:rPr>
              <w:t>14341</w:t>
            </w:r>
          </w:p>
        </w:tc>
        <w:tc>
          <w:tcPr>
            <w:tcW w:w="1701" w:type="dxa"/>
          </w:tcPr>
          <w:p w14:paraId="50ABD4CD">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2F1356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7D8946B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625BCC1E">
            <w:pPr>
              <w:spacing w:after="0" w:line="240" w:lineRule="auto"/>
              <w:jc w:val="right"/>
              <w:rPr>
                <w:rFonts w:ascii="Times New Roman" w:hAnsi="Times New Roman" w:cs="Times New Roman"/>
              </w:rPr>
            </w:pPr>
            <w:r>
              <w:rPr>
                <w:rFonts w:ascii="Times New Roman" w:hAnsi="Times New Roman" w:cs="Times New Roman"/>
              </w:rPr>
              <w:t>134,00</w:t>
            </w:r>
          </w:p>
        </w:tc>
      </w:tr>
      <w:tr w14:paraId="7389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EB26BD5">
            <w:pPr>
              <w:jc w:val="center"/>
              <w:rPr>
                <w:rFonts w:ascii="Times New Roman" w:hAnsi="Times New Roman" w:cs="Times New Roman"/>
              </w:rPr>
            </w:pPr>
          </w:p>
        </w:tc>
        <w:tc>
          <w:tcPr>
            <w:tcW w:w="3119" w:type="dxa"/>
          </w:tcPr>
          <w:p w14:paraId="5DC3C891">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15000L Limpeza e desinfecção do reservatório de água da Esc. Mun. Educ. Inf. Caminhos do Saber - Bairro Alesgut, abrangendo 1 (um) reservatório de 15.000 litros. Frequência semestral (podendo ser chamado extraordinária/emergencialmente, de acordo com a necessidade). </w:t>
            </w:r>
          </w:p>
        </w:tc>
        <w:tc>
          <w:tcPr>
            <w:tcW w:w="567" w:type="dxa"/>
          </w:tcPr>
          <w:p w14:paraId="3F178F6E">
            <w:pPr>
              <w:jc w:val="center"/>
              <w:rPr>
                <w:rFonts w:ascii="Times New Roman" w:hAnsi="Times New Roman" w:cs="Times New Roman"/>
              </w:rPr>
            </w:pPr>
            <w:r>
              <w:rPr>
                <w:rFonts w:ascii="Times New Roman" w:hAnsi="Times New Roman" w:cs="Times New Roman"/>
              </w:rPr>
              <w:t>32</w:t>
            </w:r>
          </w:p>
        </w:tc>
        <w:tc>
          <w:tcPr>
            <w:tcW w:w="567" w:type="dxa"/>
          </w:tcPr>
          <w:p w14:paraId="60B29C4B">
            <w:pPr>
              <w:spacing w:after="0" w:line="240" w:lineRule="auto"/>
              <w:jc w:val="center"/>
              <w:rPr>
                <w:rFonts w:ascii="Times New Roman" w:hAnsi="Times New Roman" w:cs="Times New Roman"/>
                <w:b/>
              </w:rPr>
            </w:pPr>
            <w:r>
              <w:rPr>
                <w:rFonts w:ascii="Times New Roman" w:hAnsi="Times New Roman" w:cs="Times New Roman"/>
                <w:b/>
              </w:rPr>
              <w:t>14342</w:t>
            </w:r>
          </w:p>
        </w:tc>
        <w:tc>
          <w:tcPr>
            <w:tcW w:w="1701" w:type="dxa"/>
          </w:tcPr>
          <w:p w14:paraId="263D38D1">
            <w:pPr>
              <w:jc w:val="center"/>
              <w:rPr>
                <w:rFonts w:ascii="Times New Roman" w:hAnsi="Times New Roman" w:cs="Times New Roman"/>
              </w:rPr>
            </w:pPr>
            <w:r>
              <w:rPr>
                <w:rFonts w:ascii="Times New Roman" w:hAnsi="Times New Roman" w:cs="Times New Roman"/>
              </w:rPr>
              <w:t>RESERVATÓRIO 15.000 LITROS</w:t>
            </w:r>
          </w:p>
        </w:tc>
        <w:tc>
          <w:tcPr>
            <w:tcW w:w="425" w:type="dxa"/>
          </w:tcPr>
          <w:p w14:paraId="40B35A39">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37D8986E">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AFC4876">
            <w:pPr>
              <w:spacing w:after="0" w:line="240" w:lineRule="auto"/>
              <w:jc w:val="right"/>
              <w:rPr>
                <w:rFonts w:ascii="Times New Roman" w:hAnsi="Times New Roman" w:cs="Times New Roman"/>
              </w:rPr>
            </w:pPr>
            <w:r>
              <w:rPr>
                <w:rFonts w:ascii="Times New Roman" w:hAnsi="Times New Roman" w:cs="Times New Roman"/>
              </w:rPr>
              <w:t>1.710,00</w:t>
            </w:r>
          </w:p>
        </w:tc>
      </w:tr>
      <w:tr w14:paraId="7683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3FF61B4">
            <w:pPr>
              <w:jc w:val="center"/>
              <w:rPr>
                <w:rFonts w:ascii="Times New Roman" w:hAnsi="Times New Roman" w:cs="Times New Roman"/>
              </w:rPr>
            </w:pPr>
          </w:p>
        </w:tc>
        <w:tc>
          <w:tcPr>
            <w:tcW w:w="3119" w:type="dxa"/>
          </w:tcPr>
          <w:p w14:paraId="447EB722">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21000L Limpeza e desinfecção do reservatório de água da Esc. Mun. Educ. Inf. Caminhos do Saber - Bairro Alesgut, abrangendo 1 (um) reservatório de 21.000 litros. Frequência semestral (podendo ser chamado extraordinária/emergencialmente, de acordo com a necessidade). </w:t>
            </w:r>
          </w:p>
        </w:tc>
        <w:tc>
          <w:tcPr>
            <w:tcW w:w="567" w:type="dxa"/>
          </w:tcPr>
          <w:p w14:paraId="486431EC">
            <w:pPr>
              <w:jc w:val="center"/>
              <w:rPr>
                <w:rFonts w:ascii="Times New Roman" w:hAnsi="Times New Roman" w:cs="Times New Roman"/>
              </w:rPr>
            </w:pPr>
            <w:r>
              <w:rPr>
                <w:rFonts w:ascii="Times New Roman" w:hAnsi="Times New Roman" w:cs="Times New Roman"/>
              </w:rPr>
              <w:t>33</w:t>
            </w:r>
          </w:p>
        </w:tc>
        <w:tc>
          <w:tcPr>
            <w:tcW w:w="567" w:type="dxa"/>
          </w:tcPr>
          <w:p w14:paraId="51197BBA">
            <w:pPr>
              <w:spacing w:after="0" w:line="240" w:lineRule="auto"/>
              <w:jc w:val="center"/>
              <w:rPr>
                <w:rFonts w:ascii="Times New Roman" w:hAnsi="Times New Roman" w:cs="Times New Roman"/>
                <w:b/>
              </w:rPr>
            </w:pPr>
            <w:r>
              <w:rPr>
                <w:rFonts w:ascii="Times New Roman" w:hAnsi="Times New Roman" w:cs="Times New Roman"/>
                <w:b/>
              </w:rPr>
              <w:t>14343</w:t>
            </w:r>
          </w:p>
        </w:tc>
        <w:tc>
          <w:tcPr>
            <w:tcW w:w="1701" w:type="dxa"/>
          </w:tcPr>
          <w:p w14:paraId="3B3358A4">
            <w:pPr>
              <w:jc w:val="center"/>
              <w:rPr>
                <w:rFonts w:ascii="Times New Roman" w:hAnsi="Times New Roman" w:cs="Times New Roman"/>
              </w:rPr>
            </w:pPr>
            <w:r>
              <w:rPr>
                <w:rFonts w:ascii="Times New Roman" w:hAnsi="Times New Roman" w:cs="Times New Roman"/>
              </w:rPr>
              <w:t>RESERVATÓRIO 21.000 LITROS</w:t>
            </w:r>
          </w:p>
        </w:tc>
        <w:tc>
          <w:tcPr>
            <w:tcW w:w="425" w:type="dxa"/>
          </w:tcPr>
          <w:p w14:paraId="50201CA0">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6641C3A">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9052767">
            <w:pPr>
              <w:spacing w:after="0" w:line="240" w:lineRule="auto"/>
              <w:jc w:val="right"/>
              <w:rPr>
                <w:rFonts w:ascii="Times New Roman" w:hAnsi="Times New Roman" w:cs="Times New Roman"/>
              </w:rPr>
            </w:pPr>
            <w:r>
              <w:rPr>
                <w:rFonts w:ascii="Times New Roman" w:hAnsi="Times New Roman" w:cs="Times New Roman"/>
              </w:rPr>
              <w:t>2.394,00</w:t>
            </w:r>
          </w:p>
        </w:tc>
      </w:tr>
      <w:tr w14:paraId="1B83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82943D6">
            <w:pPr>
              <w:jc w:val="center"/>
              <w:rPr>
                <w:rFonts w:ascii="Times New Roman" w:hAnsi="Times New Roman" w:cs="Times New Roman"/>
              </w:rPr>
            </w:pPr>
          </w:p>
        </w:tc>
        <w:tc>
          <w:tcPr>
            <w:tcW w:w="3119" w:type="dxa"/>
          </w:tcPr>
          <w:p w14:paraId="502AFB18">
            <w:pPr>
              <w:spacing w:after="0" w:line="240" w:lineRule="auto"/>
              <w:jc w:val="both"/>
              <w:rPr>
                <w:rFonts w:ascii="Times New Roman" w:hAnsi="Times New Roman" w:cs="Times New Roman"/>
              </w:rPr>
            </w:pPr>
            <w:r>
              <w:rPr>
                <w:rFonts w:ascii="Times New Roman" w:hAnsi="Times New Roman" w:cs="Times New Roman"/>
              </w:rPr>
              <w:t xml:space="preserve">RESERVATÓRIO ÁGUA EMEF DOM PEDRO I 500L Limpeza e desinfecção do reservatório de água da Esc. Mun. Ens. Fund. Dom Pedro I - Linha Clara, abrangendo 1 (um) reservatório de 500 litros. Frequência semestral (podendo ser chamado extraordinária/emergencialmente, de acordo com a necessidade). </w:t>
            </w:r>
          </w:p>
        </w:tc>
        <w:tc>
          <w:tcPr>
            <w:tcW w:w="567" w:type="dxa"/>
          </w:tcPr>
          <w:p w14:paraId="13EE0246">
            <w:pPr>
              <w:jc w:val="center"/>
              <w:rPr>
                <w:rFonts w:ascii="Times New Roman" w:hAnsi="Times New Roman" w:cs="Times New Roman"/>
              </w:rPr>
            </w:pPr>
            <w:r>
              <w:rPr>
                <w:rFonts w:ascii="Times New Roman" w:hAnsi="Times New Roman" w:cs="Times New Roman"/>
              </w:rPr>
              <w:t>34</w:t>
            </w:r>
          </w:p>
        </w:tc>
        <w:tc>
          <w:tcPr>
            <w:tcW w:w="567" w:type="dxa"/>
          </w:tcPr>
          <w:p w14:paraId="6034FD6D">
            <w:pPr>
              <w:spacing w:after="0" w:line="240" w:lineRule="auto"/>
              <w:jc w:val="center"/>
              <w:rPr>
                <w:rFonts w:ascii="Times New Roman" w:hAnsi="Times New Roman" w:cs="Times New Roman"/>
                <w:b/>
              </w:rPr>
            </w:pPr>
            <w:r>
              <w:rPr>
                <w:rFonts w:ascii="Times New Roman" w:hAnsi="Times New Roman" w:cs="Times New Roman"/>
                <w:b/>
              </w:rPr>
              <w:t>14344</w:t>
            </w:r>
          </w:p>
        </w:tc>
        <w:tc>
          <w:tcPr>
            <w:tcW w:w="1701" w:type="dxa"/>
          </w:tcPr>
          <w:p w14:paraId="56C0D198">
            <w:pPr>
              <w:jc w:val="center"/>
              <w:rPr>
                <w:rFonts w:ascii="Times New Roman" w:hAnsi="Times New Roman" w:cs="Times New Roman"/>
              </w:rPr>
            </w:pPr>
            <w:r>
              <w:rPr>
                <w:rFonts w:ascii="Times New Roman" w:hAnsi="Times New Roman" w:cs="Times New Roman"/>
              </w:rPr>
              <w:t>RESERVATÓRIO 500 LITROS</w:t>
            </w:r>
          </w:p>
        </w:tc>
        <w:tc>
          <w:tcPr>
            <w:tcW w:w="425" w:type="dxa"/>
          </w:tcPr>
          <w:p w14:paraId="760AAC1F">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9998163">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4151187F">
            <w:pPr>
              <w:spacing w:after="0" w:line="240" w:lineRule="auto"/>
              <w:jc w:val="right"/>
              <w:rPr>
                <w:rFonts w:ascii="Times New Roman" w:hAnsi="Times New Roman" w:cs="Times New Roman"/>
              </w:rPr>
            </w:pPr>
            <w:r>
              <w:rPr>
                <w:rFonts w:ascii="Times New Roman" w:hAnsi="Times New Roman" w:cs="Times New Roman"/>
              </w:rPr>
              <w:t>71,00</w:t>
            </w:r>
          </w:p>
        </w:tc>
      </w:tr>
      <w:tr w14:paraId="5C46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06E5A9C">
            <w:pPr>
              <w:jc w:val="center"/>
              <w:rPr>
                <w:rFonts w:ascii="Times New Roman" w:hAnsi="Times New Roman" w:cs="Times New Roman"/>
              </w:rPr>
            </w:pPr>
          </w:p>
        </w:tc>
        <w:tc>
          <w:tcPr>
            <w:tcW w:w="3119" w:type="dxa"/>
          </w:tcPr>
          <w:p w14:paraId="109ABC70">
            <w:pPr>
              <w:spacing w:after="0" w:line="240" w:lineRule="auto"/>
              <w:jc w:val="both"/>
              <w:rPr>
                <w:rFonts w:ascii="Times New Roman" w:hAnsi="Times New Roman" w:cs="Times New Roman"/>
              </w:rPr>
            </w:pPr>
            <w:r>
              <w:rPr>
                <w:rFonts w:ascii="Times New Roman" w:hAnsi="Times New Roman" w:cs="Times New Roman"/>
              </w:rPr>
              <w:t xml:space="preserve">RESERVATÓRIO ÁGUA EMEF FLORIANO PEIXOTO 500L Limpeza e desinfecção do reservatório de água da Esc. Mun. Ens. Fund. Floriano Peixoto - Linha Catarina, abrangendo 1 (um) reservatório de 500 litros. Frequência semestral (podendo ser chamado extraordinária/emergencialmente, de acordo com a necessidade). </w:t>
            </w:r>
          </w:p>
        </w:tc>
        <w:tc>
          <w:tcPr>
            <w:tcW w:w="567" w:type="dxa"/>
          </w:tcPr>
          <w:p w14:paraId="62E14BDC">
            <w:pPr>
              <w:jc w:val="center"/>
              <w:rPr>
                <w:rFonts w:ascii="Times New Roman" w:hAnsi="Times New Roman" w:cs="Times New Roman"/>
              </w:rPr>
            </w:pPr>
            <w:r>
              <w:rPr>
                <w:rFonts w:ascii="Times New Roman" w:hAnsi="Times New Roman" w:cs="Times New Roman"/>
              </w:rPr>
              <w:t>35</w:t>
            </w:r>
          </w:p>
        </w:tc>
        <w:tc>
          <w:tcPr>
            <w:tcW w:w="567" w:type="dxa"/>
          </w:tcPr>
          <w:p w14:paraId="547D9E75">
            <w:pPr>
              <w:spacing w:after="0" w:line="240" w:lineRule="auto"/>
              <w:jc w:val="center"/>
              <w:rPr>
                <w:rFonts w:ascii="Times New Roman" w:hAnsi="Times New Roman" w:cs="Times New Roman"/>
                <w:b/>
              </w:rPr>
            </w:pPr>
            <w:r>
              <w:rPr>
                <w:rFonts w:ascii="Times New Roman" w:hAnsi="Times New Roman" w:cs="Times New Roman"/>
                <w:b/>
              </w:rPr>
              <w:t>14345</w:t>
            </w:r>
          </w:p>
        </w:tc>
        <w:tc>
          <w:tcPr>
            <w:tcW w:w="1701" w:type="dxa"/>
          </w:tcPr>
          <w:p w14:paraId="1574C8A5">
            <w:pPr>
              <w:jc w:val="center"/>
              <w:rPr>
                <w:rFonts w:ascii="Times New Roman" w:hAnsi="Times New Roman" w:cs="Times New Roman"/>
              </w:rPr>
            </w:pPr>
            <w:r>
              <w:rPr>
                <w:rFonts w:ascii="Times New Roman" w:hAnsi="Times New Roman" w:cs="Times New Roman"/>
              </w:rPr>
              <w:t>RESERVATÓRIO 500 LITROS</w:t>
            </w:r>
          </w:p>
        </w:tc>
        <w:tc>
          <w:tcPr>
            <w:tcW w:w="425" w:type="dxa"/>
          </w:tcPr>
          <w:p w14:paraId="30C887DB">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8D4A042">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13BA428">
            <w:pPr>
              <w:spacing w:after="0" w:line="240" w:lineRule="auto"/>
              <w:jc w:val="right"/>
              <w:rPr>
                <w:rFonts w:ascii="Times New Roman" w:hAnsi="Times New Roman" w:cs="Times New Roman"/>
              </w:rPr>
            </w:pPr>
            <w:r>
              <w:rPr>
                <w:rFonts w:ascii="Times New Roman" w:hAnsi="Times New Roman" w:cs="Times New Roman"/>
              </w:rPr>
              <w:t>71,00</w:t>
            </w:r>
          </w:p>
        </w:tc>
      </w:tr>
      <w:tr w14:paraId="6B9E5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5030C8B">
            <w:pPr>
              <w:jc w:val="center"/>
              <w:rPr>
                <w:rFonts w:ascii="Times New Roman" w:hAnsi="Times New Roman" w:cs="Times New Roman"/>
              </w:rPr>
            </w:pPr>
          </w:p>
        </w:tc>
        <w:tc>
          <w:tcPr>
            <w:tcW w:w="3119" w:type="dxa"/>
          </w:tcPr>
          <w:p w14:paraId="3FC26F77">
            <w:pPr>
              <w:spacing w:after="0" w:line="240" w:lineRule="auto"/>
              <w:jc w:val="both"/>
              <w:rPr>
                <w:rFonts w:ascii="Times New Roman" w:hAnsi="Times New Roman" w:cs="Times New Roman"/>
              </w:rPr>
            </w:pPr>
            <w:r>
              <w:rPr>
                <w:rFonts w:ascii="Times New Roman" w:hAnsi="Times New Roman" w:cs="Times New Roman"/>
              </w:rPr>
              <w:t xml:space="preserve">RESERVATÓRIO ÁGUA EMEF BENTO GONÇALVES 500L Limpeza e desinfecção do reservatório de água da Esc. Mun. Ens. Fund. Bento Gonçalves - Linha Boa Vista Frente, abrangendo 1 (um) reservatório de 500 litros. Frequência semestral (podendo ser chamado extraordinária/emergencialmente, de acordo com a necessidade). </w:t>
            </w:r>
          </w:p>
        </w:tc>
        <w:tc>
          <w:tcPr>
            <w:tcW w:w="567" w:type="dxa"/>
          </w:tcPr>
          <w:p w14:paraId="75018122">
            <w:pPr>
              <w:jc w:val="center"/>
              <w:rPr>
                <w:rFonts w:ascii="Times New Roman" w:hAnsi="Times New Roman" w:cs="Times New Roman"/>
              </w:rPr>
            </w:pPr>
            <w:r>
              <w:rPr>
                <w:rFonts w:ascii="Times New Roman" w:hAnsi="Times New Roman" w:cs="Times New Roman"/>
              </w:rPr>
              <w:t>36</w:t>
            </w:r>
          </w:p>
        </w:tc>
        <w:tc>
          <w:tcPr>
            <w:tcW w:w="567" w:type="dxa"/>
          </w:tcPr>
          <w:p w14:paraId="422AD1D1">
            <w:pPr>
              <w:spacing w:after="0" w:line="240" w:lineRule="auto"/>
              <w:jc w:val="center"/>
              <w:rPr>
                <w:rFonts w:ascii="Times New Roman" w:hAnsi="Times New Roman" w:cs="Times New Roman"/>
                <w:b/>
              </w:rPr>
            </w:pPr>
            <w:r>
              <w:rPr>
                <w:rFonts w:ascii="Times New Roman" w:hAnsi="Times New Roman" w:cs="Times New Roman"/>
                <w:b/>
              </w:rPr>
              <w:t>14346</w:t>
            </w:r>
          </w:p>
        </w:tc>
        <w:tc>
          <w:tcPr>
            <w:tcW w:w="1701" w:type="dxa"/>
          </w:tcPr>
          <w:p w14:paraId="7E34B450">
            <w:pPr>
              <w:jc w:val="center"/>
              <w:rPr>
                <w:rFonts w:ascii="Times New Roman" w:hAnsi="Times New Roman" w:cs="Times New Roman"/>
              </w:rPr>
            </w:pPr>
            <w:r>
              <w:rPr>
                <w:rFonts w:ascii="Times New Roman" w:hAnsi="Times New Roman" w:cs="Times New Roman"/>
              </w:rPr>
              <w:t>RESERVATÓRIO 500 LITROS</w:t>
            </w:r>
          </w:p>
        </w:tc>
        <w:tc>
          <w:tcPr>
            <w:tcW w:w="425" w:type="dxa"/>
          </w:tcPr>
          <w:p w14:paraId="5C5BCE80">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19E0089C">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68F10753">
            <w:pPr>
              <w:spacing w:after="0" w:line="240" w:lineRule="auto"/>
              <w:jc w:val="right"/>
              <w:rPr>
                <w:rFonts w:ascii="Times New Roman" w:hAnsi="Times New Roman" w:cs="Times New Roman"/>
              </w:rPr>
            </w:pPr>
            <w:r>
              <w:rPr>
                <w:rFonts w:ascii="Times New Roman" w:hAnsi="Times New Roman" w:cs="Times New Roman"/>
              </w:rPr>
              <w:t>142,00</w:t>
            </w:r>
          </w:p>
        </w:tc>
      </w:tr>
      <w:tr w14:paraId="31FB3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549B415">
            <w:pPr>
              <w:jc w:val="center"/>
              <w:rPr>
                <w:rFonts w:ascii="Times New Roman" w:hAnsi="Times New Roman" w:cs="Times New Roman"/>
              </w:rPr>
            </w:pPr>
          </w:p>
        </w:tc>
        <w:tc>
          <w:tcPr>
            <w:tcW w:w="3119" w:type="dxa"/>
          </w:tcPr>
          <w:p w14:paraId="7754F923">
            <w:pPr>
              <w:spacing w:after="0" w:line="240" w:lineRule="auto"/>
              <w:jc w:val="both"/>
              <w:rPr>
                <w:rFonts w:ascii="Times New Roman" w:hAnsi="Times New Roman" w:cs="Times New Roman"/>
              </w:rPr>
            </w:pPr>
            <w:r>
              <w:rPr>
                <w:rFonts w:ascii="Times New Roman" w:hAnsi="Times New Roman" w:cs="Times New Roman"/>
              </w:rPr>
              <w:t xml:space="preserve">RESERVATÓRIO ÁGUA EMEF MAL. ARTHUR COSTA SILVA 500L Limpeza e desinfecção do reservatório de água da Esc. Mun. Ens. Fund. Marechal Arthur da Costa e Silva - Linha Germano Fundos, abrangendo 1 (um) reservatório de 500 litros. Frequência semestral (podendo ser chamado extraordinária/emergencialmente, de acordo com a necessidade). </w:t>
            </w:r>
          </w:p>
        </w:tc>
        <w:tc>
          <w:tcPr>
            <w:tcW w:w="567" w:type="dxa"/>
          </w:tcPr>
          <w:p w14:paraId="6418A3F2">
            <w:pPr>
              <w:jc w:val="center"/>
              <w:rPr>
                <w:rFonts w:ascii="Times New Roman" w:hAnsi="Times New Roman" w:cs="Times New Roman"/>
              </w:rPr>
            </w:pPr>
            <w:r>
              <w:rPr>
                <w:rFonts w:ascii="Times New Roman" w:hAnsi="Times New Roman" w:cs="Times New Roman"/>
              </w:rPr>
              <w:t>37</w:t>
            </w:r>
          </w:p>
        </w:tc>
        <w:tc>
          <w:tcPr>
            <w:tcW w:w="567" w:type="dxa"/>
          </w:tcPr>
          <w:p w14:paraId="0E98110B">
            <w:pPr>
              <w:spacing w:after="0" w:line="240" w:lineRule="auto"/>
              <w:jc w:val="center"/>
              <w:rPr>
                <w:rFonts w:ascii="Times New Roman" w:hAnsi="Times New Roman" w:cs="Times New Roman"/>
                <w:b/>
              </w:rPr>
            </w:pPr>
            <w:r>
              <w:rPr>
                <w:rFonts w:ascii="Times New Roman" w:hAnsi="Times New Roman" w:cs="Times New Roman"/>
                <w:b/>
              </w:rPr>
              <w:t>14347</w:t>
            </w:r>
          </w:p>
        </w:tc>
        <w:tc>
          <w:tcPr>
            <w:tcW w:w="1701" w:type="dxa"/>
          </w:tcPr>
          <w:p w14:paraId="7131D256">
            <w:pPr>
              <w:jc w:val="center"/>
              <w:rPr>
                <w:rFonts w:ascii="Times New Roman" w:hAnsi="Times New Roman" w:cs="Times New Roman"/>
              </w:rPr>
            </w:pPr>
            <w:r>
              <w:rPr>
                <w:rFonts w:ascii="Times New Roman" w:hAnsi="Times New Roman" w:cs="Times New Roman"/>
              </w:rPr>
              <w:t>RESERVATÓRIO 500 LITROS</w:t>
            </w:r>
          </w:p>
        </w:tc>
        <w:tc>
          <w:tcPr>
            <w:tcW w:w="425" w:type="dxa"/>
          </w:tcPr>
          <w:p w14:paraId="739CD26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377824D">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E8F1A6C">
            <w:pPr>
              <w:spacing w:after="0" w:line="240" w:lineRule="auto"/>
              <w:jc w:val="right"/>
              <w:rPr>
                <w:rFonts w:ascii="Times New Roman" w:hAnsi="Times New Roman" w:cs="Times New Roman"/>
              </w:rPr>
            </w:pPr>
            <w:r>
              <w:rPr>
                <w:rFonts w:ascii="Times New Roman" w:hAnsi="Times New Roman" w:cs="Times New Roman"/>
              </w:rPr>
              <w:t>71,00</w:t>
            </w:r>
          </w:p>
        </w:tc>
      </w:tr>
      <w:tr w14:paraId="61BA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34" w:type="dxa"/>
            <w:vMerge w:val="continue"/>
          </w:tcPr>
          <w:p w14:paraId="713C1E68">
            <w:pPr>
              <w:jc w:val="center"/>
              <w:rPr>
                <w:rFonts w:ascii="Times New Roman" w:hAnsi="Times New Roman" w:cs="Times New Roman"/>
              </w:rPr>
            </w:pPr>
          </w:p>
        </w:tc>
        <w:tc>
          <w:tcPr>
            <w:tcW w:w="3119" w:type="dxa"/>
          </w:tcPr>
          <w:p w14:paraId="071433CC">
            <w:pPr>
              <w:spacing w:after="0" w:line="240" w:lineRule="auto"/>
              <w:jc w:val="both"/>
              <w:rPr>
                <w:rFonts w:ascii="Times New Roman" w:hAnsi="Times New Roman" w:cs="Times New Roman"/>
              </w:rPr>
            </w:pPr>
            <w:r>
              <w:rPr>
                <w:rFonts w:ascii="Times New Roman" w:hAnsi="Times New Roman" w:cs="Times New Roman"/>
              </w:rPr>
              <w:t xml:space="preserve">RESERVATÓRIO ÁGUA EMEF GETÚLIO VARGAS 500L Limpeza e desinfecção do reservatório de água da Esc. Mun. Ens. Fund. Getúlio Vargas - Linha Harmonia Baixa, abrangendo 1 (um) reservatório de 500 litros. Frequência semestral (podendo ser chamado extraordinária/emergencialmente, de acordo com a necessidade). </w:t>
            </w:r>
          </w:p>
        </w:tc>
        <w:tc>
          <w:tcPr>
            <w:tcW w:w="567" w:type="dxa"/>
          </w:tcPr>
          <w:p w14:paraId="1973E15A">
            <w:pPr>
              <w:jc w:val="center"/>
              <w:rPr>
                <w:rFonts w:ascii="Times New Roman" w:hAnsi="Times New Roman" w:cs="Times New Roman"/>
              </w:rPr>
            </w:pPr>
            <w:r>
              <w:rPr>
                <w:rFonts w:ascii="Times New Roman" w:hAnsi="Times New Roman" w:cs="Times New Roman"/>
              </w:rPr>
              <w:t>38</w:t>
            </w:r>
          </w:p>
        </w:tc>
        <w:tc>
          <w:tcPr>
            <w:tcW w:w="567" w:type="dxa"/>
          </w:tcPr>
          <w:p w14:paraId="55635CD7">
            <w:pPr>
              <w:spacing w:after="0" w:line="240" w:lineRule="auto"/>
              <w:jc w:val="center"/>
              <w:rPr>
                <w:rFonts w:ascii="Times New Roman" w:hAnsi="Times New Roman" w:cs="Times New Roman"/>
                <w:b/>
              </w:rPr>
            </w:pPr>
            <w:r>
              <w:rPr>
                <w:rFonts w:ascii="Times New Roman" w:hAnsi="Times New Roman" w:cs="Times New Roman"/>
                <w:b/>
              </w:rPr>
              <w:t>14349</w:t>
            </w:r>
          </w:p>
        </w:tc>
        <w:tc>
          <w:tcPr>
            <w:tcW w:w="1701" w:type="dxa"/>
          </w:tcPr>
          <w:p w14:paraId="5FF8A956">
            <w:pPr>
              <w:jc w:val="center"/>
              <w:rPr>
                <w:rFonts w:ascii="Times New Roman" w:hAnsi="Times New Roman" w:cs="Times New Roman"/>
              </w:rPr>
            </w:pPr>
            <w:r>
              <w:rPr>
                <w:rFonts w:ascii="Times New Roman" w:hAnsi="Times New Roman" w:cs="Times New Roman"/>
              </w:rPr>
              <w:t>RESERVATÓRIO 500 LITROS</w:t>
            </w:r>
          </w:p>
        </w:tc>
        <w:tc>
          <w:tcPr>
            <w:tcW w:w="425" w:type="dxa"/>
          </w:tcPr>
          <w:p w14:paraId="0A14985D">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3B8CB2A">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7707BAE7">
            <w:pPr>
              <w:spacing w:after="0" w:line="240" w:lineRule="auto"/>
              <w:jc w:val="right"/>
              <w:rPr>
                <w:rFonts w:ascii="Times New Roman" w:hAnsi="Times New Roman" w:cs="Times New Roman"/>
              </w:rPr>
            </w:pPr>
            <w:r>
              <w:rPr>
                <w:rFonts w:ascii="Times New Roman" w:hAnsi="Times New Roman" w:cs="Times New Roman"/>
              </w:rPr>
              <w:t>71,00</w:t>
            </w:r>
          </w:p>
        </w:tc>
      </w:tr>
      <w:tr w14:paraId="69AD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34" w:type="dxa"/>
            <w:vMerge w:val="continue"/>
          </w:tcPr>
          <w:p w14:paraId="15294393">
            <w:pPr>
              <w:jc w:val="center"/>
              <w:rPr>
                <w:rFonts w:ascii="Times New Roman" w:hAnsi="Times New Roman" w:cs="Times New Roman"/>
              </w:rPr>
            </w:pPr>
          </w:p>
        </w:tc>
        <w:tc>
          <w:tcPr>
            <w:tcW w:w="3119" w:type="dxa"/>
          </w:tcPr>
          <w:p w14:paraId="4D49B14D">
            <w:pPr>
              <w:spacing w:after="0" w:line="240" w:lineRule="auto"/>
              <w:jc w:val="both"/>
              <w:rPr>
                <w:rFonts w:ascii="Times New Roman" w:hAnsi="Times New Roman" w:cs="Times New Roman"/>
              </w:rPr>
            </w:pPr>
            <w:r>
              <w:rPr>
                <w:rFonts w:ascii="Times New Roman" w:hAnsi="Times New Roman" w:cs="Times New Roman"/>
              </w:rPr>
              <w:t xml:space="preserve">RESERVATÓRIO ÁGUA EMEF SÃO JACÓ 500L Limpeza e desinfecção do reservatório de água da Esc. Mun. Ens. Fund. São Jacó - Linha São Jacó, abrangendo 1 (um) reservatório de 500 litros. Frequência semestral (podendo ser chamado extraordinária/emergencialmente, de acordo com a necessidade). </w:t>
            </w:r>
          </w:p>
        </w:tc>
        <w:tc>
          <w:tcPr>
            <w:tcW w:w="567" w:type="dxa"/>
          </w:tcPr>
          <w:p w14:paraId="451603B5">
            <w:pPr>
              <w:jc w:val="center"/>
              <w:rPr>
                <w:rFonts w:ascii="Times New Roman" w:hAnsi="Times New Roman" w:cs="Times New Roman"/>
              </w:rPr>
            </w:pPr>
            <w:r>
              <w:rPr>
                <w:rFonts w:ascii="Times New Roman" w:hAnsi="Times New Roman" w:cs="Times New Roman"/>
              </w:rPr>
              <w:t>39</w:t>
            </w:r>
          </w:p>
        </w:tc>
        <w:tc>
          <w:tcPr>
            <w:tcW w:w="567" w:type="dxa"/>
          </w:tcPr>
          <w:p w14:paraId="6D430C35">
            <w:pPr>
              <w:spacing w:after="0" w:line="240" w:lineRule="auto"/>
              <w:jc w:val="center"/>
              <w:rPr>
                <w:rFonts w:ascii="Times New Roman" w:hAnsi="Times New Roman" w:cs="Times New Roman"/>
                <w:b/>
              </w:rPr>
            </w:pPr>
            <w:r>
              <w:rPr>
                <w:rFonts w:ascii="Times New Roman" w:hAnsi="Times New Roman" w:cs="Times New Roman"/>
                <w:b/>
              </w:rPr>
              <w:t>14350</w:t>
            </w:r>
          </w:p>
        </w:tc>
        <w:tc>
          <w:tcPr>
            <w:tcW w:w="1701" w:type="dxa"/>
          </w:tcPr>
          <w:p w14:paraId="62449CA9">
            <w:pPr>
              <w:jc w:val="center"/>
              <w:rPr>
                <w:rFonts w:ascii="Times New Roman" w:hAnsi="Times New Roman" w:cs="Times New Roman"/>
              </w:rPr>
            </w:pPr>
            <w:r>
              <w:rPr>
                <w:rFonts w:ascii="Times New Roman" w:hAnsi="Times New Roman" w:cs="Times New Roman"/>
              </w:rPr>
              <w:t>RESERVATÓRIO 500 LITROS</w:t>
            </w:r>
          </w:p>
        </w:tc>
        <w:tc>
          <w:tcPr>
            <w:tcW w:w="425" w:type="dxa"/>
          </w:tcPr>
          <w:p w14:paraId="6FD4DC6A">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EBEC61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4A32E69B">
            <w:pPr>
              <w:spacing w:after="0" w:line="240" w:lineRule="auto"/>
              <w:jc w:val="right"/>
              <w:rPr>
                <w:rFonts w:ascii="Times New Roman" w:hAnsi="Times New Roman" w:cs="Times New Roman"/>
              </w:rPr>
            </w:pPr>
            <w:r>
              <w:rPr>
                <w:rFonts w:ascii="Times New Roman" w:hAnsi="Times New Roman" w:cs="Times New Roman"/>
              </w:rPr>
              <w:t>71,00</w:t>
            </w:r>
          </w:p>
        </w:tc>
      </w:tr>
      <w:tr w14:paraId="52D02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34B1C72">
            <w:pPr>
              <w:jc w:val="center"/>
              <w:rPr>
                <w:rFonts w:ascii="Times New Roman" w:hAnsi="Times New Roman" w:cs="Times New Roman"/>
              </w:rPr>
            </w:pPr>
          </w:p>
        </w:tc>
        <w:tc>
          <w:tcPr>
            <w:tcW w:w="3119" w:type="dxa"/>
          </w:tcPr>
          <w:p w14:paraId="699259E9">
            <w:pPr>
              <w:spacing w:after="0" w:line="240" w:lineRule="auto"/>
              <w:jc w:val="both"/>
              <w:rPr>
                <w:rFonts w:ascii="Times New Roman" w:hAnsi="Times New Roman" w:cs="Times New Roman"/>
              </w:rPr>
            </w:pPr>
            <w:r>
              <w:rPr>
                <w:rFonts w:ascii="Times New Roman" w:hAnsi="Times New Roman" w:cs="Times New Roman"/>
              </w:rPr>
              <w:t xml:space="preserve">RESERVATÓRIO ÁGUA EMEF ANDRADE NEVES 500L Limpeza e desinfecção do reservatório de água da Esc. Mun. Ens. Fund. Andrade Neves - Linha Boa Vista Fundos, abrangendo 1 (um) reservatório de 500 litros. Frequência semestral (podendo ser chamado extraordinária/emergencialmente, de acordo com a necessidade). </w:t>
            </w:r>
          </w:p>
        </w:tc>
        <w:tc>
          <w:tcPr>
            <w:tcW w:w="567" w:type="dxa"/>
          </w:tcPr>
          <w:p w14:paraId="6C2C5F8D">
            <w:pPr>
              <w:jc w:val="center"/>
              <w:rPr>
                <w:rFonts w:ascii="Times New Roman" w:hAnsi="Times New Roman" w:cs="Times New Roman"/>
              </w:rPr>
            </w:pPr>
            <w:r>
              <w:rPr>
                <w:rFonts w:ascii="Times New Roman" w:hAnsi="Times New Roman" w:cs="Times New Roman"/>
              </w:rPr>
              <w:t>40</w:t>
            </w:r>
          </w:p>
        </w:tc>
        <w:tc>
          <w:tcPr>
            <w:tcW w:w="567" w:type="dxa"/>
          </w:tcPr>
          <w:p w14:paraId="00C11D04">
            <w:pPr>
              <w:spacing w:after="0" w:line="240" w:lineRule="auto"/>
              <w:jc w:val="center"/>
              <w:rPr>
                <w:rFonts w:ascii="Times New Roman" w:hAnsi="Times New Roman" w:cs="Times New Roman"/>
                <w:b/>
              </w:rPr>
            </w:pPr>
            <w:r>
              <w:rPr>
                <w:rFonts w:ascii="Times New Roman" w:hAnsi="Times New Roman" w:cs="Times New Roman"/>
                <w:b/>
              </w:rPr>
              <w:t>14351</w:t>
            </w:r>
          </w:p>
        </w:tc>
        <w:tc>
          <w:tcPr>
            <w:tcW w:w="1701" w:type="dxa"/>
          </w:tcPr>
          <w:p w14:paraId="6B371D9C">
            <w:pPr>
              <w:jc w:val="center"/>
              <w:rPr>
                <w:rFonts w:ascii="Times New Roman" w:hAnsi="Times New Roman" w:cs="Times New Roman"/>
              </w:rPr>
            </w:pPr>
            <w:r>
              <w:rPr>
                <w:rFonts w:ascii="Times New Roman" w:hAnsi="Times New Roman" w:cs="Times New Roman"/>
              </w:rPr>
              <w:t>RESERVATÓRIO 500 LITROS</w:t>
            </w:r>
          </w:p>
        </w:tc>
        <w:tc>
          <w:tcPr>
            <w:tcW w:w="425" w:type="dxa"/>
          </w:tcPr>
          <w:p w14:paraId="3C0A768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78C29932">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6FBBF225">
            <w:pPr>
              <w:spacing w:after="0" w:line="240" w:lineRule="auto"/>
              <w:jc w:val="right"/>
              <w:rPr>
                <w:rFonts w:ascii="Times New Roman" w:hAnsi="Times New Roman" w:cs="Times New Roman"/>
              </w:rPr>
            </w:pPr>
            <w:r>
              <w:rPr>
                <w:rFonts w:ascii="Times New Roman" w:hAnsi="Times New Roman" w:cs="Times New Roman"/>
              </w:rPr>
              <w:t>71,00</w:t>
            </w:r>
          </w:p>
        </w:tc>
      </w:tr>
      <w:tr w14:paraId="10CA3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1E99255">
            <w:pPr>
              <w:jc w:val="center"/>
              <w:rPr>
                <w:rFonts w:ascii="Times New Roman" w:hAnsi="Times New Roman" w:cs="Times New Roman"/>
              </w:rPr>
            </w:pPr>
          </w:p>
        </w:tc>
        <w:tc>
          <w:tcPr>
            <w:tcW w:w="3119" w:type="dxa"/>
          </w:tcPr>
          <w:p w14:paraId="402B6A14">
            <w:pPr>
              <w:spacing w:after="0" w:line="240" w:lineRule="auto"/>
              <w:jc w:val="both"/>
              <w:rPr>
                <w:rFonts w:ascii="Times New Roman" w:hAnsi="Times New Roman" w:cs="Times New Roman"/>
              </w:rPr>
            </w:pPr>
            <w:r>
              <w:rPr>
                <w:rFonts w:ascii="Times New Roman" w:hAnsi="Times New Roman" w:cs="Times New Roman"/>
              </w:rPr>
              <w:t xml:space="preserve">RESERVATÓRIO ÁGUA EMEI APRENDER BRINCANDO 500L Limpeza e desinfecção do reservatório de água da Esc. Mun. Educ. Inf. Aprender Brincando - Bairro Canabarro, abrangendo 1 (um) reservatório de 500 litros. Frequência semestral (podendo ser chamado extraordinária/emergencialmente, de acordo com a necessidade). </w:t>
            </w:r>
          </w:p>
        </w:tc>
        <w:tc>
          <w:tcPr>
            <w:tcW w:w="567" w:type="dxa"/>
          </w:tcPr>
          <w:p w14:paraId="34906E6E">
            <w:pPr>
              <w:jc w:val="center"/>
              <w:rPr>
                <w:rFonts w:ascii="Times New Roman" w:hAnsi="Times New Roman" w:cs="Times New Roman"/>
              </w:rPr>
            </w:pPr>
            <w:r>
              <w:rPr>
                <w:rFonts w:ascii="Times New Roman" w:hAnsi="Times New Roman" w:cs="Times New Roman"/>
              </w:rPr>
              <w:t>41</w:t>
            </w:r>
          </w:p>
        </w:tc>
        <w:tc>
          <w:tcPr>
            <w:tcW w:w="567" w:type="dxa"/>
          </w:tcPr>
          <w:p w14:paraId="4B8C9970">
            <w:pPr>
              <w:spacing w:after="0" w:line="240" w:lineRule="auto"/>
              <w:jc w:val="center"/>
              <w:rPr>
                <w:rFonts w:ascii="Times New Roman" w:hAnsi="Times New Roman" w:cs="Times New Roman"/>
                <w:b/>
              </w:rPr>
            </w:pPr>
            <w:r>
              <w:rPr>
                <w:rFonts w:ascii="Times New Roman" w:hAnsi="Times New Roman" w:cs="Times New Roman"/>
                <w:b/>
              </w:rPr>
              <w:t>14352</w:t>
            </w:r>
          </w:p>
        </w:tc>
        <w:tc>
          <w:tcPr>
            <w:tcW w:w="1701" w:type="dxa"/>
          </w:tcPr>
          <w:p w14:paraId="4728C674">
            <w:pPr>
              <w:jc w:val="center"/>
              <w:rPr>
                <w:rFonts w:ascii="Times New Roman" w:hAnsi="Times New Roman" w:cs="Times New Roman"/>
              </w:rPr>
            </w:pPr>
            <w:r>
              <w:rPr>
                <w:rFonts w:ascii="Times New Roman" w:hAnsi="Times New Roman" w:cs="Times New Roman"/>
              </w:rPr>
              <w:t>RESERVATÓRIO 500 LITROS</w:t>
            </w:r>
          </w:p>
        </w:tc>
        <w:tc>
          <w:tcPr>
            <w:tcW w:w="425" w:type="dxa"/>
          </w:tcPr>
          <w:p w14:paraId="425543B7">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DA6F69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9F579FE">
            <w:pPr>
              <w:spacing w:after="0" w:line="240" w:lineRule="auto"/>
              <w:jc w:val="right"/>
              <w:rPr>
                <w:rFonts w:ascii="Times New Roman" w:hAnsi="Times New Roman" w:cs="Times New Roman"/>
              </w:rPr>
            </w:pPr>
            <w:r>
              <w:rPr>
                <w:rFonts w:ascii="Times New Roman" w:hAnsi="Times New Roman" w:cs="Times New Roman"/>
              </w:rPr>
              <w:t>71,00</w:t>
            </w:r>
          </w:p>
        </w:tc>
      </w:tr>
      <w:tr w14:paraId="6D9FA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0A828C0">
            <w:pPr>
              <w:jc w:val="center"/>
              <w:rPr>
                <w:rFonts w:ascii="Times New Roman" w:hAnsi="Times New Roman" w:cs="Times New Roman"/>
              </w:rPr>
            </w:pPr>
          </w:p>
        </w:tc>
        <w:tc>
          <w:tcPr>
            <w:tcW w:w="3119" w:type="dxa"/>
          </w:tcPr>
          <w:p w14:paraId="65A82EA9">
            <w:pPr>
              <w:spacing w:after="0" w:line="240" w:lineRule="auto"/>
              <w:jc w:val="both"/>
              <w:rPr>
                <w:rFonts w:ascii="Times New Roman" w:hAnsi="Times New Roman" w:cs="Times New Roman"/>
              </w:rPr>
            </w:pPr>
            <w:r>
              <w:rPr>
                <w:rFonts w:ascii="Times New Roman" w:hAnsi="Times New Roman" w:cs="Times New Roman"/>
              </w:rPr>
              <w:t xml:space="preserve">RESERVATÓRIO ÁGUA EMEI APRENDER BRINCANDO 1000L Limpeza e desinfecção do reservatório de água da Esc. Mun. Educ. Inf. Aprender Brincando - Bairro Canabarro, abrangendo 1 (um) reservatório de 1.000 litros. Frequência semestral (podendo ser chamado extraordinária/emergencialmente, de acordo com a necessidade). </w:t>
            </w:r>
          </w:p>
        </w:tc>
        <w:tc>
          <w:tcPr>
            <w:tcW w:w="567" w:type="dxa"/>
          </w:tcPr>
          <w:p w14:paraId="68E7ADD3">
            <w:pPr>
              <w:jc w:val="center"/>
              <w:rPr>
                <w:rFonts w:ascii="Times New Roman" w:hAnsi="Times New Roman" w:cs="Times New Roman"/>
              </w:rPr>
            </w:pPr>
            <w:r>
              <w:rPr>
                <w:rFonts w:ascii="Times New Roman" w:hAnsi="Times New Roman" w:cs="Times New Roman"/>
              </w:rPr>
              <w:t>42</w:t>
            </w:r>
          </w:p>
        </w:tc>
        <w:tc>
          <w:tcPr>
            <w:tcW w:w="567" w:type="dxa"/>
          </w:tcPr>
          <w:p w14:paraId="1293B161">
            <w:pPr>
              <w:spacing w:after="0" w:line="240" w:lineRule="auto"/>
              <w:jc w:val="center"/>
              <w:rPr>
                <w:rFonts w:ascii="Times New Roman" w:hAnsi="Times New Roman" w:cs="Times New Roman"/>
                <w:b/>
              </w:rPr>
            </w:pPr>
            <w:r>
              <w:rPr>
                <w:rFonts w:ascii="Times New Roman" w:hAnsi="Times New Roman" w:cs="Times New Roman"/>
                <w:b/>
              </w:rPr>
              <w:t>14353</w:t>
            </w:r>
          </w:p>
        </w:tc>
        <w:tc>
          <w:tcPr>
            <w:tcW w:w="1701" w:type="dxa"/>
          </w:tcPr>
          <w:p w14:paraId="76D213D8">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2B4EC5C">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6FBF968">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43702918">
            <w:pPr>
              <w:spacing w:after="0" w:line="240" w:lineRule="auto"/>
              <w:jc w:val="right"/>
              <w:rPr>
                <w:rFonts w:ascii="Times New Roman" w:hAnsi="Times New Roman" w:cs="Times New Roman"/>
              </w:rPr>
            </w:pPr>
            <w:r>
              <w:rPr>
                <w:rFonts w:ascii="Times New Roman" w:hAnsi="Times New Roman" w:cs="Times New Roman"/>
              </w:rPr>
              <w:t>134,00</w:t>
            </w:r>
          </w:p>
        </w:tc>
      </w:tr>
      <w:tr w14:paraId="46340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E10A748">
            <w:pPr>
              <w:jc w:val="center"/>
              <w:rPr>
                <w:rFonts w:ascii="Times New Roman" w:hAnsi="Times New Roman" w:cs="Times New Roman"/>
              </w:rPr>
            </w:pPr>
          </w:p>
        </w:tc>
        <w:tc>
          <w:tcPr>
            <w:tcW w:w="3119" w:type="dxa"/>
          </w:tcPr>
          <w:p w14:paraId="05E78856">
            <w:pPr>
              <w:spacing w:after="0" w:line="240" w:lineRule="auto"/>
              <w:jc w:val="both"/>
              <w:rPr>
                <w:rFonts w:ascii="Times New Roman" w:hAnsi="Times New Roman" w:cs="Times New Roman"/>
              </w:rPr>
            </w:pPr>
            <w:r>
              <w:rPr>
                <w:rFonts w:ascii="Times New Roman" w:hAnsi="Times New Roman" w:cs="Times New Roman"/>
              </w:rPr>
              <w:t xml:space="preserve">RESERVATÓRIO ÁGUA EMEI DARCY RIBEIRO 1000L Limpeza e desinfecção dos reservatórios de água da Esc. Mun. Educ. Inf. Darcy Ribeiro - Bairro Centro Administrativo, abrangendo 2 (dois) reservatórios de 1.000 litros. Frequência semestral (podendo ser chamado extraordinária/emergencialmente, de acordo com a necessidade). </w:t>
            </w:r>
          </w:p>
        </w:tc>
        <w:tc>
          <w:tcPr>
            <w:tcW w:w="567" w:type="dxa"/>
          </w:tcPr>
          <w:p w14:paraId="2BC9C8BC">
            <w:pPr>
              <w:jc w:val="center"/>
              <w:rPr>
                <w:rFonts w:ascii="Times New Roman" w:hAnsi="Times New Roman" w:cs="Times New Roman"/>
              </w:rPr>
            </w:pPr>
            <w:r>
              <w:rPr>
                <w:rFonts w:ascii="Times New Roman" w:hAnsi="Times New Roman" w:cs="Times New Roman"/>
              </w:rPr>
              <w:t>43</w:t>
            </w:r>
          </w:p>
        </w:tc>
        <w:tc>
          <w:tcPr>
            <w:tcW w:w="567" w:type="dxa"/>
          </w:tcPr>
          <w:p w14:paraId="67C09FEA">
            <w:pPr>
              <w:spacing w:after="0" w:line="240" w:lineRule="auto"/>
              <w:jc w:val="center"/>
              <w:rPr>
                <w:rFonts w:ascii="Times New Roman" w:hAnsi="Times New Roman" w:cs="Times New Roman"/>
                <w:b/>
              </w:rPr>
            </w:pPr>
            <w:r>
              <w:rPr>
                <w:rFonts w:ascii="Times New Roman" w:hAnsi="Times New Roman" w:cs="Times New Roman"/>
                <w:b/>
              </w:rPr>
              <w:t>14354</w:t>
            </w:r>
          </w:p>
        </w:tc>
        <w:tc>
          <w:tcPr>
            <w:tcW w:w="1701" w:type="dxa"/>
          </w:tcPr>
          <w:p w14:paraId="327F544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719D6539">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EF1BD92">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4EF36916">
            <w:pPr>
              <w:spacing w:after="0" w:line="240" w:lineRule="auto"/>
              <w:jc w:val="right"/>
              <w:rPr>
                <w:rFonts w:ascii="Times New Roman" w:hAnsi="Times New Roman" w:cs="Times New Roman"/>
              </w:rPr>
            </w:pPr>
            <w:r>
              <w:rPr>
                <w:rFonts w:ascii="Times New Roman" w:hAnsi="Times New Roman" w:cs="Times New Roman"/>
              </w:rPr>
              <w:t>268,00</w:t>
            </w:r>
          </w:p>
        </w:tc>
      </w:tr>
      <w:tr w14:paraId="4201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1B79B8D">
            <w:pPr>
              <w:jc w:val="center"/>
              <w:rPr>
                <w:rFonts w:ascii="Times New Roman" w:hAnsi="Times New Roman" w:cs="Times New Roman"/>
              </w:rPr>
            </w:pPr>
          </w:p>
        </w:tc>
        <w:tc>
          <w:tcPr>
            <w:tcW w:w="3119" w:type="dxa"/>
          </w:tcPr>
          <w:p w14:paraId="5DE8DD4F">
            <w:pPr>
              <w:spacing w:after="0" w:line="240" w:lineRule="auto"/>
              <w:jc w:val="both"/>
              <w:rPr>
                <w:rFonts w:ascii="Times New Roman" w:hAnsi="Times New Roman" w:cs="Times New Roman"/>
              </w:rPr>
            </w:pPr>
            <w:r>
              <w:rPr>
                <w:rFonts w:ascii="Times New Roman" w:hAnsi="Times New Roman" w:cs="Times New Roman"/>
              </w:rPr>
              <w:t xml:space="preserve">RESERVATÓRIO ÁGUA EMEI CORA CORALINA 1000L Limpeza e desinfecção do reservatório de água da Esc. Mun. Educ. Inf. Cora Coralina - Bairro Canabarro, abrangendo 1 (um) reservatório de 1.000 litros. Frequência semestral (podendo ser chamado extraordinária/emergencialmente, de acordo com a necessidade). </w:t>
            </w:r>
          </w:p>
        </w:tc>
        <w:tc>
          <w:tcPr>
            <w:tcW w:w="567" w:type="dxa"/>
          </w:tcPr>
          <w:p w14:paraId="1734DC74">
            <w:pPr>
              <w:jc w:val="center"/>
              <w:rPr>
                <w:rFonts w:ascii="Times New Roman" w:hAnsi="Times New Roman" w:cs="Times New Roman"/>
              </w:rPr>
            </w:pPr>
            <w:r>
              <w:rPr>
                <w:rFonts w:ascii="Times New Roman" w:hAnsi="Times New Roman" w:cs="Times New Roman"/>
              </w:rPr>
              <w:t>44</w:t>
            </w:r>
          </w:p>
        </w:tc>
        <w:tc>
          <w:tcPr>
            <w:tcW w:w="567" w:type="dxa"/>
          </w:tcPr>
          <w:p w14:paraId="6C1315BB">
            <w:pPr>
              <w:spacing w:after="0" w:line="240" w:lineRule="auto"/>
              <w:jc w:val="center"/>
              <w:rPr>
                <w:rFonts w:ascii="Times New Roman" w:hAnsi="Times New Roman" w:cs="Times New Roman"/>
                <w:b/>
              </w:rPr>
            </w:pPr>
            <w:r>
              <w:rPr>
                <w:rFonts w:ascii="Times New Roman" w:hAnsi="Times New Roman" w:cs="Times New Roman"/>
                <w:b/>
              </w:rPr>
              <w:t>14355</w:t>
            </w:r>
          </w:p>
        </w:tc>
        <w:tc>
          <w:tcPr>
            <w:tcW w:w="1701" w:type="dxa"/>
          </w:tcPr>
          <w:p w14:paraId="41373CBB">
            <w:pPr>
              <w:jc w:val="center"/>
              <w:rPr>
                <w:rFonts w:ascii="Times New Roman" w:hAnsi="Times New Roman" w:cs="Times New Roman"/>
              </w:rPr>
            </w:pPr>
            <w:r>
              <w:rPr>
                <w:rFonts w:ascii="Times New Roman" w:hAnsi="Times New Roman" w:cs="Times New Roman"/>
              </w:rPr>
              <w:t>RESERVATÓRIO 1.000 LITROS</w:t>
            </w:r>
          </w:p>
        </w:tc>
        <w:tc>
          <w:tcPr>
            <w:tcW w:w="425" w:type="dxa"/>
          </w:tcPr>
          <w:p w14:paraId="03285CC2">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A1F6B9B">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D7C9D2C">
            <w:pPr>
              <w:spacing w:after="0" w:line="240" w:lineRule="auto"/>
              <w:jc w:val="right"/>
              <w:rPr>
                <w:rFonts w:ascii="Times New Roman" w:hAnsi="Times New Roman" w:cs="Times New Roman"/>
              </w:rPr>
            </w:pPr>
            <w:r>
              <w:rPr>
                <w:rFonts w:ascii="Times New Roman" w:hAnsi="Times New Roman" w:cs="Times New Roman"/>
              </w:rPr>
              <w:t>134,00</w:t>
            </w:r>
          </w:p>
        </w:tc>
      </w:tr>
      <w:tr w14:paraId="092C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5B1A58B">
            <w:pPr>
              <w:jc w:val="center"/>
              <w:rPr>
                <w:rFonts w:ascii="Times New Roman" w:hAnsi="Times New Roman" w:cs="Times New Roman"/>
              </w:rPr>
            </w:pPr>
          </w:p>
        </w:tc>
        <w:tc>
          <w:tcPr>
            <w:tcW w:w="3119" w:type="dxa"/>
          </w:tcPr>
          <w:p w14:paraId="4F712C09">
            <w:pPr>
              <w:spacing w:after="0" w:line="240" w:lineRule="auto"/>
              <w:jc w:val="both"/>
              <w:rPr>
                <w:rFonts w:ascii="Times New Roman" w:hAnsi="Times New Roman" w:cs="Times New Roman"/>
              </w:rPr>
            </w:pPr>
            <w:r>
              <w:rPr>
                <w:rFonts w:ascii="Times New Roman" w:hAnsi="Times New Roman" w:cs="Times New Roman"/>
              </w:rPr>
              <w:t xml:space="preserve">RESERVATÓRIO ÁGUA EMEI MUNDO ENCANTADO 1000L Limpeza e desinfecção dos reservatórios de água da Esc. Mun. Educ. Inf. Mundo Encantado - Bairro Canabarro, abrangendo 2 (dois) reservatórios de 1.000 litros. Frequência semestral (podendo ser chamado extraordinária/emergencialmente, de acordo com a necessidade). </w:t>
            </w:r>
          </w:p>
        </w:tc>
        <w:tc>
          <w:tcPr>
            <w:tcW w:w="567" w:type="dxa"/>
          </w:tcPr>
          <w:p w14:paraId="743F2469">
            <w:pPr>
              <w:jc w:val="center"/>
              <w:rPr>
                <w:rFonts w:ascii="Times New Roman" w:hAnsi="Times New Roman" w:cs="Times New Roman"/>
              </w:rPr>
            </w:pPr>
            <w:r>
              <w:rPr>
                <w:rFonts w:ascii="Times New Roman" w:hAnsi="Times New Roman" w:cs="Times New Roman"/>
              </w:rPr>
              <w:t>45</w:t>
            </w:r>
          </w:p>
        </w:tc>
        <w:tc>
          <w:tcPr>
            <w:tcW w:w="567" w:type="dxa"/>
          </w:tcPr>
          <w:p w14:paraId="61D582E8">
            <w:pPr>
              <w:spacing w:after="0" w:line="240" w:lineRule="auto"/>
              <w:jc w:val="center"/>
              <w:rPr>
                <w:rFonts w:ascii="Times New Roman" w:hAnsi="Times New Roman" w:cs="Times New Roman"/>
                <w:b/>
              </w:rPr>
            </w:pPr>
            <w:r>
              <w:rPr>
                <w:rFonts w:ascii="Times New Roman" w:hAnsi="Times New Roman" w:cs="Times New Roman"/>
                <w:b/>
              </w:rPr>
              <w:t>14356</w:t>
            </w:r>
          </w:p>
        </w:tc>
        <w:tc>
          <w:tcPr>
            <w:tcW w:w="1701" w:type="dxa"/>
          </w:tcPr>
          <w:p w14:paraId="545D0C9D">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25B3208">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72B9D0F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63B6442">
            <w:pPr>
              <w:spacing w:after="0" w:line="240" w:lineRule="auto"/>
              <w:jc w:val="right"/>
              <w:rPr>
                <w:rFonts w:ascii="Times New Roman" w:hAnsi="Times New Roman" w:cs="Times New Roman"/>
              </w:rPr>
            </w:pPr>
            <w:r>
              <w:rPr>
                <w:rFonts w:ascii="Times New Roman" w:hAnsi="Times New Roman" w:cs="Times New Roman"/>
              </w:rPr>
              <w:t>268,00</w:t>
            </w:r>
          </w:p>
        </w:tc>
      </w:tr>
      <w:tr w14:paraId="1ADD9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6BF6F937">
            <w:pPr>
              <w:jc w:val="center"/>
              <w:rPr>
                <w:rFonts w:ascii="Times New Roman" w:hAnsi="Times New Roman" w:cs="Times New Roman"/>
              </w:rPr>
            </w:pPr>
            <w:r>
              <w:rPr>
                <w:rFonts w:ascii="Times New Roman" w:hAnsi="Times New Roman" w:cs="Times New Roman"/>
              </w:rPr>
              <w:t>Câmara de Vereadores</w:t>
            </w:r>
          </w:p>
        </w:tc>
        <w:tc>
          <w:tcPr>
            <w:tcW w:w="3119" w:type="dxa"/>
          </w:tcPr>
          <w:p w14:paraId="3EC6C708">
            <w:pPr>
              <w:spacing w:after="0" w:line="240" w:lineRule="auto"/>
              <w:jc w:val="both"/>
              <w:rPr>
                <w:rFonts w:ascii="Times New Roman" w:hAnsi="Times New Roman" w:cs="Times New Roman"/>
              </w:rPr>
            </w:pPr>
            <w:r>
              <w:rPr>
                <w:rFonts w:ascii="Times New Roman" w:hAnsi="Times New Roman" w:cs="Times New Roman"/>
              </w:rPr>
              <w:t xml:space="preserve">RESERVATÓRIO ÁGUA CÂMARA DE VEREADORES Limpeza e desinfecção do reservatório de água Câmara municipal de Teutônia, Av. Um Leste, 1180, Centro Administrativo, Teutônia, abrangendo 3 (três) reservatórios de 2.500 litros. Frequência semestral (podendo ser chamado extraordinária/emergencialmente, de acordo com a necessidade). </w:t>
            </w:r>
          </w:p>
        </w:tc>
        <w:tc>
          <w:tcPr>
            <w:tcW w:w="567" w:type="dxa"/>
          </w:tcPr>
          <w:p w14:paraId="02450F51">
            <w:pPr>
              <w:jc w:val="center"/>
              <w:rPr>
                <w:rFonts w:ascii="Times New Roman" w:hAnsi="Times New Roman" w:cs="Times New Roman"/>
              </w:rPr>
            </w:pPr>
            <w:r>
              <w:rPr>
                <w:rFonts w:ascii="Times New Roman" w:hAnsi="Times New Roman" w:cs="Times New Roman"/>
              </w:rPr>
              <w:t>46</w:t>
            </w:r>
          </w:p>
        </w:tc>
        <w:tc>
          <w:tcPr>
            <w:tcW w:w="567" w:type="dxa"/>
          </w:tcPr>
          <w:p w14:paraId="309AD656">
            <w:pPr>
              <w:spacing w:after="0" w:line="240" w:lineRule="auto"/>
              <w:jc w:val="center"/>
              <w:rPr>
                <w:rFonts w:ascii="Times New Roman" w:hAnsi="Times New Roman" w:cs="Times New Roman"/>
                <w:b/>
              </w:rPr>
            </w:pPr>
            <w:r>
              <w:rPr>
                <w:rFonts w:ascii="Times New Roman" w:hAnsi="Times New Roman" w:cs="Times New Roman"/>
                <w:b/>
              </w:rPr>
              <w:t>16972</w:t>
            </w:r>
          </w:p>
        </w:tc>
        <w:tc>
          <w:tcPr>
            <w:tcW w:w="1701" w:type="dxa"/>
          </w:tcPr>
          <w:p w14:paraId="35137E6B">
            <w:pPr>
              <w:jc w:val="center"/>
              <w:rPr>
                <w:rFonts w:ascii="Times New Roman" w:hAnsi="Times New Roman" w:cs="Times New Roman"/>
              </w:rPr>
            </w:pPr>
            <w:r>
              <w:rPr>
                <w:rFonts w:ascii="Times New Roman" w:hAnsi="Times New Roman" w:cs="Times New Roman"/>
              </w:rPr>
              <w:t>RESERVATÓRIO 2.500 LITROS</w:t>
            </w:r>
          </w:p>
        </w:tc>
        <w:tc>
          <w:tcPr>
            <w:tcW w:w="425" w:type="dxa"/>
          </w:tcPr>
          <w:p w14:paraId="55B75C3C">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2535A363">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6606E412">
            <w:pPr>
              <w:spacing w:after="0" w:line="240" w:lineRule="auto"/>
              <w:jc w:val="right"/>
              <w:rPr>
                <w:rFonts w:ascii="Times New Roman" w:hAnsi="Times New Roman" w:cs="Times New Roman"/>
              </w:rPr>
            </w:pPr>
            <w:r>
              <w:rPr>
                <w:rFonts w:ascii="Times New Roman" w:hAnsi="Times New Roman" w:cs="Times New Roman"/>
              </w:rPr>
              <w:t>1.005,00</w:t>
            </w:r>
          </w:p>
        </w:tc>
      </w:tr>
      <w:tr w14:paraId="707D3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2F8DFEB">
            <w:pPr>
              <w:jc w:val="center"/>
              <w:rPr>
                <w:rFonts w:ascii="Times New Roman" w:hAnsi="Times New Roman" w:cs="Times New Roman"/>
              </w:rPr>
            </w:pPr>
          </w:p>
        </w:tc>
        <w:tc>
          <w:tcPr>
            <w:tcW w:w="3119" w:type="dxa"/>
          </w:tcPr>
          <w:p w14:paraId="5BA3DBE6">
            <w:pPr>
              <w:spacing w:after="0" w:line="240" w:lineRule="auto"/>
              <w:jc w:val="both"/>
              <w:rPr>
                <w:rFonts w:ascii="Times New Roman" w:hAnsi="Times New Roman" w:cs="Times New Roman"/>
              </w:rPr>
            </w:pPr>
            <w:r>
              <w:rPr>
                <w:rFonts w:ascii="Times New Roman" w:hAnsi="Times New Roman" w:cs="Times New Roman"/>
              </w:rPr>
              <w:t xml:space="preserve">RESERVATÓRIO ÁGUA CÂMARA DE VEREADORES Limpeza e desinfecção do reservatório de água Câmara municipal de Teutônia, Av. Um Leste, 1180, Centro Administrativo, Teutônia, abrangendo 2 (dois) reservatório de 5.000 litros. Frequência anual (podendo ser chamado extraordinária/emergencialmente, de acordo com a necessidade). </w:t>
            </w:r>
          </w:p>
        </w:tc>
        <w:tc>
          <w:tcPr>
            <w:tcW w:w="567" w:type="dxa"/>
          </w:tcPr>
          <w:p w14:paraId="2FDA50E4">
            <w:pPr>
              <w:jc w:val="center"/>
              <w:rPr>
                <w:rFonts w:ascii="Times New Roman" w:hAnsi="Times New Roman" w:cs="Times New Roman"/>
              </w:rPr>
            </w:pPr>
            <w:r>
              <w:rPr>
                <w:rFonts w:ascii="Times New Roman" w:hAnsi="Times New Roman" w:cs="Times New Roman"/>
              </w:rPr>
              <w:t>47</w:t>
            </w:r>
          </w:p>
        </w:tc>
        <w:tc>
          <w:tcPr>
            <w:tcW w:w="567" w:type="dxa"/>
          </w:tcPr>
          <w:p w14:paraId="2FE5DDFB">
            <w:pPr>
              <w:spacing w:after="0" w:line="240" w:lineRule="auto"/>
              <w:jc w:val="center"/>
              <w:rPr>
                <w:rFonts w:ascii="Times New Roman" w:hAnsi="Times New Roman" w:cs="Times New Roman"/>
                <w:b/>
              </w:rPr>
            </w:pPr>
            <w:r>
              <w:rPr>
                <w:rFonts w:ascii="Times New Roman" w:hAnsi="Times New Roman" w:cs="Times New Roman"/>
                <w:b/>
              </w:rPr>
              <w:t>16973</w:t>
            </w:r>
          </w:p>
        </w:tc>
        <w:tc>
          <w:tcPr>
            <w:tcW w:w="1701" w:type="dxa"/>
          </w:tcPr>
          <w:p w14:paraId="3960CFB5">
            <w:pPr>
              <w:jc w:val="center"/>
              <w:rPr>
                <w:rFonts w:ascii="Times New Roman" w:hAnsi="Times New Roman" w:cs="Times New Roman"/>
              </w:rPr>
            </w:pPr>
            <w:r>
              <w:rPr>
                <w:rFonts w:ascii="Times New Roman" w:hAnsi="Times New Roman" w:cs="Times New Roman"/>
              </w:rPr>
              <w:t>RESERVATÓRIO 5.000 LITROS</w:t>
            </w:r>
          </w:p>
        </w:tc>
        <w:tc>
          <w:tcPr>
            <w:tcW w:w="425" w:type="dxa"/>
          </w:tcPr>
          <w:p w14:paraId="446E0651">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67EA479D">
            <w:pPr>
              <w:spacing w:after="0" w:line="240" w:lineRule="auto"/>
              <w:jc w:val="both"/>
              <w:rPr>
                <w:rFonts w:ascii="Times New Roman" w:hAnsi="Times New Roman" w:cs="Times New Roman"/>
              </w:rPr>
            </w:pPr>
            <w:r>
              <w:rPr>
                <w:rFonts w:ascii="Times New Roman" w:hAnsi="Times New Roman" w:cs="Times New Roman"/>
              </w:rPr>
              <w:t>Anual (podendo ser chamado extraordinária/emergencialmente, de acordo com a necessidade).</w:t>
            </w:r>
          </w:p>
        </w:tc>
        <w:tc>
          <w:tcPr>
            <w:tcW w:w="851" w:type="dxa"/>
          </w:tcPr>
          <w:p w14:paraId="18DAB3EF">
            <w:pPr>
              <w:spacing w:after="0" w:line="240" w:lineRule="auto"/>
              <w:jc w:val="right"/>
              <w:rPr>
                <w:rFonts w:ascii="Times New Roman" w:hAnsi="Times New Roman" w:cs="Times New Roman"/>
              </w:rPr>
            </w:pPr>
            <w:r>
              <w:rPr>
                <w:rFonts w:ascii="Times New Roman" w:hAnsi="Times New Roman" w:cs="Times New Roman"/>
              </w:rPr>
              <w:t>670,00</w:t>
            </w:r>
          </w:p>
        </w:tc>
      </w:tr>
    </w:tbl>
    <w:p w14:paraId="60B576CA">
      <w:pPr>
        <w:tabs>
          <w:tab w:val="left" w:pos="0"/>
          <w:tab w:val="left" w:pos="735"/>
        </w:tabs>
        <w:suppressAutoHyphens/>
        <w:autoSpaceDE w:val="0"/>
        <w:spacing w:after="0" w:line="276" w:lineRule="auto"/>
        <w:ind w:left="57"/>
        <w:jc w:val="both"/>
        <w:rPr>
          <w:rFonts w:ascii="Times New Roman" w:hAnsi="Times New Roman" w:cs="Times New Roman"/>
          <w:b/>
          <w:sz w:val="24"/>
          <w:szCs w:val="24"/>
        </w:rPr>
      </w:pPr>
    </w:p>
    <w:p w14:paraId="575022C3">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2.2.2 </w:t>
      </w:r>
      <w:r>
        <w:rPr>
          <w:rFonts w:ascii="Times New Roman" w:hAnsi="Times New Roman" w:cs="Times New Roman"/>
          <w:b/>
          <w:bCs/>
          <w:sz w:val="24"/>
          <w:szCs w:val="24"/>
        </w:rPr>
        <w:t>ESPECIFICAÇÕES DOS SERVIÇOS QUE DEVERÃO SER PRESTADOS PARA A</w:t>
      </w:r>
      <w:r>
        <w:rPr>
          <w:rFonts w:ascii="Times New Roman" w:hAnsi="Times New Roman" w:cs="Times New Roman"/>
          <w:b/>
          <w:sz w:val="24"/>
          <w:szCs w:val="24"/>
        </w:rPr>
        <w:t xml:space="preserve"> HIGIENIZAÇÃO DOS RESERVATÓRIOS DE ÁGUA:</w:t>
      </w:r>
    </w:p>
    <w:p w14:paraId="544D4407">
      <w:pPr>
        <w:numPr>
          <w:ilvl w:val="0"/>
          <w:numId w:val="4"/>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licitante contratada deverá realizar esse serviço a cada seis meses ou sempre que necessário, conforme as normas da Vigilância Sanitária, em data e horário a ser agendado previamente com os responsáveis de cada local ou Secretaria demandante, constantes na tabela 2.2. </w:t>
      </w:r>
    </w:p>
    <w:p w14:paraId="4D3A5F3F">
      <w:pPr>
        <w:numPr>
          <w:ilvl w:val="0"/>
          <w:numId w:val="4"/>
        </w:numPr>
        <w:tabs>
          <w:tab w:val="left" w:pos="0"/>
          <w:tab w:val="clear"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deverá apresentar planilha de controle da execução dos serviços, além de registrar através de imagens (fotos) a efetivação do serviço realizado (antes e depois), as quais devem ser entregues num prazo máximo de 15 dias a contar da data de término do serviço, acompanhado do referido certificado. </w:t>
      </w:r>
    </w:p>
    <w:p w14:paraId="65C4E0CF">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Fica a cargo da licitante Contratada, além da mão de obra na aplicação, o fornecimento de produtos e insumos para perfeita execução do objeto, sempre de acordo com as normas da Vigilância Sanitária e registrados no Ministério da Saúde, devendo a empresa estar licenciada junto aos órgãos de Saúde Pública, bem como cumprir o disposto na RDC ANVISA nº 622/2022.</w:t>
      </w:r>
    </w:p>
    <w:p w14:paraId="2FDAD7A4">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licitante contratada deverá realizar treinamento com os responsáveis de cada setor sobre o controle integrado de pragas urbanas (desinsetização e desratização) e processos de limpeza dos reservatórios de água, orientando as mesmas sobre os procedimentos a serem adotados antes, durante e após os processos.</w:t>
      </w:r>
    </w:p>
    <w:p w14:paraId="3A560BC4">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Em casos de urgência, a empresa terá o prazo de 2 horas para atender o chamado recebido.</w:t>
      </w:r>
    </w:p>
    <w:p w14:paraId="470F35C2">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eastAsiaTheme="minorHAnsi"/>
          <w:sz w:val="24"/>
          <w:szCs w:val="24"/>
          <w:lang w:eastAsia="en-US"/>
        </w:rPr>
        <w:t>É de responsabilidade da empresa licitante vencedora, a segurança do trabalho de seus funcionários e pelos atos por ele praticados, responsabilizando-se, ainda, por eventuais danos pessoais e materiais causados a terceiros, durante a prestação dos serviços contratados.</w:t>
      </w:r>
    </w:p>
    <w:p w14:paraId="1CD73B48">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Os serviços deverão ser executados por profissionais experientes, utilizando equipamentos e ferramentas apropriados para sua adequada realização.</w:t>
      </w:r>
    </w:p>
    <w:p w14:paraId="78A9B295">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licitante contratada deve ser especializada na prestação de serviços de controle de pragas incluindo fornecimento de todo material e o perfeito descarte dos recipientes e produtos químicos de acordo com as normas legislativas vigentes.</w:t>
      </w:r>
    </w:p>
    <w:p w14:paraId="38E8547B">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Os quantitativos previstos nos lotes, referem-se ao período de execução de 12 meses, podendo haver renovação de tais quantitativos em caso de prorrogação contratual, assim, como poderão haver os acréscimos e supressões necessárias, observados os limites legais previstos na Lei 14.133/2021.</w:t>
      </w:r>
    </w:p>
    <w:p w14:paraId="7C6A000D">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lang w:eastAsia="en-US"/>
        </w:rPr>
        <w:t>A Contratada deve estar devidamente licenciada como empresa especializada no controle integrado de vetores e pragas urbanas junto à autoridade sanitária e ambiental competente, ter um</w:t>
      </w:r>
      <w:r>
        <w:rPr>
          <w:rFonts w:ascii="Times New Roman" w:hAnsi="Times New Roman" w:cs="Times New Roman"/>
          <w:sz w:val="24"/>
          <w:szCs w:val="24"/>
        </w:rPr>
        <w:t xml:space="preserve"> responsável técnico devidamente habilitado para o exercício das funções relativas às atividades pertinentes ao controle de vetores e pragas urbanas, apresentar o registro deste profissional e possuir registro junto ao conselho profissional do seu responsável técnico.</w:t>
      </w:r>
    </w:p>
    <w:p w14:paraId="199213DC">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licitante vencedora deverá arcar com todas as despesas, diretas ou indiretas, decorrentes do cumprimento das obrigações assumidas, incluindo </w:t>
      </w:r>
      <w:r>
        <w:rPr>
          <w:rFonts w:ascii="Times New Roman" w:hAnsi="Times New Roman" w:cs="Times New Roman" w:eastAsiaTheme="minorHAnsi"/>
          <w:sz w:val="24"/>
          <w:szCs w:val="24"/>
          <w:lang w:eastAsia="en-US"/>
        </w:rPr>
        <w:t>mão de obra, equipamentos, aparelhos</w:t>
      </w:r>
      <w:r>
        <w:rPr>
          <w:rFonts w:ascii="Times New Roman" w:hAnsi="Times New Roman" w:cs="Times New Roman"/>
          <w:sz w:val="24"/>
          <w:szCs w:val="24"/>
        </w:rPr>
        <w:t>, hospedagem e alimentação, quando for o caso.</w:t>
      </w:r>
    </w:p>
    <w:p w14:paraId="4AB08C4C">
      <w:pPr>
        <w:pStyle w:val="35"/>
        <w:numPr>
          <w:ilvl w:val="1"/>
          <w:numId w:val="5"/>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inobservância das regras estabelecidas neste edital, sujeitará a licitante vencedora a aplicação das penalidades previstas neste edital e/ou na Lei nº 14.133/2021, observada a ampla defesa e o contraditório.</w:t>
      </w:r>
    </w:p>
    <w:p w14:paraId="4D802B84">
      <w:pPr>
        <w:pStyle w:val="35"/>
        <w:spacing w:after="0" w:line="276" w:lineRule="auto"/>
        <w:ind w:left="0" w:right="6"/>
        <w:jc w:val="both"/>
        <w:rPr>
          <w:rFonts w:ascii="Times New Roman" w:hAnsi="Times New Roman" w:cs="Times New Roman"/>
          <w:sz w:val="24"/>
          <w:szCs w:val="24"/>
        </w:rPr>
      </w:pPr>
    </w:p>
    <w:p w14:paraId="7AA4889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14:paraId="1EF061B2">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3"/>
          <w:rFonts w:ascii="Times New Roman" w:hAnsi="Times New Roman" w:cs="Times New Roman"/>
          <w:sz w:val="24"/>
          <w:szCs w:val="24"/>
        </w:rPr>
        <w:t>www.portaldecompraspublicas.com.br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w:t>
      </w:r>
    </w:p>
    <w:p w14:paraId="7D320BC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23CDF28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3A1C9AA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2CF9901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0D6822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1B985CA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085E92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41C9C863">
      <w:pPr>
        <w:spacing w:after="0" w:line="276" w:lineRule="auto"/>
        <w:jc w:val="both"/>
        <w:rPr>
          <w:rFonts w:ascii="Times New Roman" w:hAnsi="Times New Roman" w:cs="Times New Roman"/>
          <w:b/>
          <w:bCs/>
          <w:sz w:val="24"/>
          <w:szCs w:val="24"/>
        </w:rPr>
      </w:pPr>
    </w:p>
    <w:p w14:paraId="0EA72AD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24D6B5AC">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1399F8D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1135B00E">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3F0C12FA">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0C8BDC2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3E000523">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4C6B2E9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450392FF">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3"/>
          <w:rFonts w:ascii="Times New Roman" w:hAnsi="Times New Roman" w:cs="Times New Roman"/>
          <w:bCs/>
          <w:sz w:val="24"/>
          <w:szCs w:val="24"/>
        </w:rPr>
        <w:t>licita@teutonia.rs.gov.br</w:t>
      </w:r>
      <w:r>
        <w:rPr>
          <w:rStyle w:val="13"/>
          <w:rFonts w:ascii="Times New Roman" w:hAnsi="Times New Roman" w:cs="Times New Roman"/>
          <w:bCs/>
          <w:sz w:val="24"/>
          <w:szCs w:val="24"/>
        </w:rPr>
        <w:fldChar w:fldCharType="end"/>
      </w:r>
      <w:r>
        <w:rPr>
          <w:rFonts w:ascii="Times New Roman" w:hAnsi="Times New Roman" w:cs="Times New Roman"/>
          <w:b/>
          <w:sz w:val="24"/>
          <w:szCs w:val="24"/>
        </w:rPr>
        <w:t>.</w:t>
      </w:r>
    </w:p>
    <w:p w14:paraId="0BAF10D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281597F2">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668196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2D64E92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0" w:name="_Hlt155811183"/>
      <w:bookmarkStart w:id="1" w:name="_Hlt155811182"/>
      <w:r>
        <w:rPr>
          <w:rFonts w:ascii="Times New Roman" w:hAnsi="Times New Roman" w:eastAsia="Arial Unicode MS" w:cs="Times New Roman"/>
          <w:snapToGrid w:val="0"/>
          <w:color w:val="0000FF"/>
          <w:sz w:val="24"/>
          <w:szCs w:val="24"/>
          <w:u w:val="single"/>
        </w:rPr>
        <w:t>p</w:t>
      </w:r>
      <w:bookmarkEnd w:id="0"/>
      <w:bookmarkEnd w:id="1"/>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6825C26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3"/>
          <w:rFonts w:ascii="Times New Roman" w:hAnsi="Times New Roman" w:eastAsia="Arial Unicode MS" w:cs="Times New Roman"/>
          <w:snapToGrid w:val="0"/>
          <w:sz w:val="24"/>
          <w:szCs w:val="24"/>
        </w:rPr>
        <w:t>https://teutonia.rs.gov.br/</w:t>
      </w:r>
      <w:r>
        <w:rPr>
          <w:rStyle w:val="13"/>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484E96BF">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58D0EE8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2ADBF2B2">
      <w:pPr>
        <w:spacing w:after="0" w:line="276" w:lineRule="auto"/>
        <w:jc w:val="both"/>
        <w:rPr>
          <w:rFonts w:ascii="Times New Roman" w:hAnsi="Times New Roman" w:cs="Times New Roman"/>
          <w:sz w:val="24"/>
          <w:szCs w:val="24"/>
        </w:rPr>
      </w:pPr>
    </w:p>
    <w:p w14:paraId="7AC8ADB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72B65FD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729EBB2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6F1DE20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1481B99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7358A2B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5403829B">
      <w:pPr>
        <w:spacing w:after="0" w:line="276" w:lineRule="auto"/>
        <w:jc w:val="both"/>
        <w:rPr>
          <w:rFonts w:ascii="Times New Roman" w:hAnsi="Times New Roman" w:cs="Times New Roman"/>
          <w:sz w:val="24"/>
          <w:szCs w:val="24"/>
        </w:rPr>
      </w:pPr>
    </w:p>
    <w:p w14:paraId="28FD6CE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 DO ENVIO DAS PROPOSTAS DE PREÇOS</w:t>
      </w:r>
    </w:p>
    <w:p w14:paraId="5B156410">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0499EA29">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7DAD79F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6D6BB236">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0F63E04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372AE1D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3437EEC5">
      <w:pPr>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00EA9995">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de até 03 (três) horas após o encerramento da fase de lances</w:t>
      </w:r>
    </w:p>
    <w:p w14:paraId="59BDB20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w:t>
      </w:r>
      <w:r>
        <w:rPr>
          <w:rFonts w:ascii="Times New Roman" w:hAnsi="Times New Roman" w:eastAsia="Arial Unicode MS" w:cs="Times New Roman"/>
          <w:sz w:val="24"/>
          <w:szCs w:val="24"/>
        </w:rPr>
        <w:t xml:space="preserve"> A via da proposta ajustada deverá indicar ainda: </w:t>
      </w:r>
    </w:p>
    <w:p w14:paraId="1903936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6.2.1.1.</w:t>
      </w:r>
      <w:r>
        <w:rPr>
          <w:rFonts w:ascii="Times New Roman" w:hAnsi="Times New Roman" w:eastAsia="Arial Unicode MS" w:cs="Times New Roman"/>
          <w:sz w:val="24"/>
          <w:szCs w:val="24"/>
        </w:rPr>
        <w:t xml:space="preserve"> Quantidade e preço unitário do(s) item(ns) e global dos lotes que compõem o objeto; </w:t>
      </w:r>
    </w:p>
    <w:p w14:paraId="5AADD5F3">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13BCE9A5">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6.2.1.3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2DE80461">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6.2.1.4.</w:t>
      </w:r>
      <w:r>
        <w:rPr>
          <w:rFonts w:ascii="Times New Roman" w:hAnsi="Times New Roman" w:eastAsia="Arial Unicode MS" w:cs="Times New Roman"/>
          <w:sz w:val="24"/>
          <w:szCs w:val="24"/>
        </w:rPr>
        <w:t xml:space="preserve"> Indicação com nome completo do representante legal da empresa com a devida qualificação, (nacionalidade, estado civil, profissão, nº do CPF, nº da cédula de identidade, endereço residencial) e telefone.</w:t>
      </w:r>
    </w:p>
    <w:p w14:paraId="6DDE85E6">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6.3.</w:t>
      </w:r>
      <w:r>
        <w:rPr>
          <w:rFonts w:ascii="Times New Roman" w:hAnsi="Times New Roman" w:eastAsia="Arial Unicode MS"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75571B83">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6.4.</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53AF491B">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736637E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2853DF1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1D9FAE39">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45294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6.7.2.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765D792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187EA5E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6.7.4.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1480B44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6005A35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632D910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6.9.1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41C7B37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6.9.2.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1CB59EC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6.10.</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06E2F50">
      <w:pPr>
        <w:spacing w:after="0" w:line="276" w:lineRule="auto"/>
        <w:jc w:val="both"/>
        <w:rPr>
          <w:rFonts w:ascii="Times New Roman" w:hAnsi="Times New Roman" w:cs="Times New Roman"/>
          <w:sz w:val="24"/>
          <w:szCs w:val="24"/>
        </w:rPr>
      </w:pPr>
    </w:p>
    <w:p w14:paraId="66129E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14:paraId="5330E28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7BC9B51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0C2E22D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6A2172B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2DFC61B8">
      <w:pPr>
        <w:spacing w:after="0" w:line="276" w:lineRule="auto"/>
        <w:jc w:val="both"/>
        <w:rPr>
          <w:rFonts w:ascii="Times New Roman" w:hAnsi="Times New Roman" w:cs="Times New Roman"/>
          <w:sz w:val="24"/>
          <w:szCs w:val="24"/>
        </w:rPr>
      </w:pPr>
    </w:p>
    <w:p w14:paraId="3F8D4E84">
      <w:pPr>
        <w:spacing w:after="0" w:line="276" w:lineRule="auto"/>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8. DA CLASSIFICAÇÃO INICIAL DAS PROPOSTAS E FORMULAÇÃO DE LANCES</w:t>
      </w:r>
    </w:p>
    <w:p w14:paraId="1DAEC22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40BDEB6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0A86243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6B0879E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3E702A2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045F6CF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74B4E03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6019A12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2889AB4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4E953A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00D36F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4CFC808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50C726E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do item. </w:t>
      </w:r>
    </w:p>
    <w:p w14:paraId="5AE7A7A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7B23957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013FD10D">
      <w:pPr>
        <w:spacing w:after="0" w:line="276" w:lineRule="auto"/>
        <w:jc w:val="both"/>
        <w:rPr>
          <w:rFonts w:ascii="Times New Roman" w:hAnsi="Times New Roman" w:cs="Times New Roman"/>
          <w:b/>
          <w:bCs/>
          <w:color w:val="FF0000"/>
          <w:sz w:val="24"/>
          <w:szCs w:val="24"/>
        </w:rPr>
      </w:pPr>
      <w:r>
        <w:rPr>
          <w:rFonts w:ascii="Times New Roman" w:hAnsi="Times New Roman" w:cs="Times New Roman"/>
          <w:b/>
          <w:bCs/>
          <w:sz w:val="24"/>
          <w:szCs w:val="24"/>
        </w:rPr>
        <w:t xml:space="preserve">8.10. </w:t>
      </w:r>
      <w:r>
        <w:rPr>
          <w:rFonts w:ascii="Times New Roman" w:hAnsi="Times New Roman" w:cs="Times New Roman"/>
          <w:sz w:val="24"/>
          <w:szCs w:val="24"/>
        </w:rPr>
        <w:t>Não haverá intervalo mínimo de diferença de valores entre os lances.</w:t>
      </w:r>
    </w:p>
    <w:p w14:paraId="1AE827A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14:paraId="713035C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54E5CFE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66DD32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1E1D3AF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3EDF1B7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3336A3D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454CB63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271EF21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501935B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088ADC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2B4F04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1909BDF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28693FB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0A488E0C">
      <w:pPr>
        <w:spacing w:after="0" w:line="276" w:lineRule="auto"/>
        <w:jc w:val="both"/>
        <w:rPr>
          <w:rFonts w:ascii="Times New Roman" w:hAnsi="Times New Roman" w:cs="Times New Roman"/>
          <w:sz w:val="24"/>
          <w:szCs w:val="24"/>
        </w:rPr>
      </w:pPr>
    </w:p>
    <w:p w14:paraId="6249D609">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14:paraId="440FF02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14:paraId="6920144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65818C5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14:paraId="7FFF5C3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635C42F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14:paraId="13A0F70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14:paraId="48D5B5D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5EC09B8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14:paraId="606A80E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1866B5B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14:paraId="1776753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14:paraId="1A84878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14:paraId="757C444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0F9E9E5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14:paraId="3A98252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0F9A5D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14:paraId="73ED183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14:paraId="297E95C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7052F39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14:paraId="50D904DB">
      <w:pPr>
        <w:spacing w:after="0" w:line="276" w:lineRule="auto"/>
        <w:jc w:val="both"/>
        <w:rPr>
          <w:rFonts w:ascii="Times New Roman" w:hAnsi="Times New Roman" w:cs="Times New Roman"/>
          <w:sz w:val="24"/>
          <w:szCs w:val="24"/>
        </w:rPr>
      </w:pPr>
    </w:p>
    <w:p w14:paraId="560CC10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6EAD993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227BF9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426CF29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3D400EB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67EB052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63077CB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79E7447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0670E7A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349E218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21394E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3BE4A05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5639A81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01BF2E3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79AFA0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56651C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55974D64">
      <w:pPr>
        <w:spacing w:after="0" w:line="276" w:lineRule="auto"/>
        <w:jc w:val="both"/>
        <w:rPr>
          <w:rFonts w:ascii="Times New Roman" w:hAnsi="Times New Roman" w:cs="Times New Roman"/>
          <w:sz w:val="24"/>
          <w:szCs w:val="24"/>
        </w:rPr>
      </w:pPr>
    </w:p>
    <w:p w14:paraId="721DA253">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11. DA HABILITAÇÃO</w:t>
      </w:r>
    </w:p>
    <w:p w14:paraId="2B9F05D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Para fins de habilitação neste pregão, a licitante deverá anexar os documentos exigidos para habilitação, bem como a proposta ajustada, junto ao ambiente do Portal de Compras, no prazo de até 03 (três) horas após o encerramento da fase de lances.</w:t>
      </w:r>
    </w:p>
    <w:p w14:paraId="1CDA874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11.1.1.</w:t>
      </w:r>
      <w:r>
        <w:rPr>
          <w:rFonts w:ascii="Times New Roman" w:hAnsi="Times New Roman" w:cs="Times New Roman"/>
          <w:sz w:val="24"/>
          <w:szCs w:val="24"/>
        </w:rPr>
        <w:t xml:space="preserve"> Junto à documentação, deverá ser anexada também a proposta por escrito, com os dados da empresa, nome do responsável, telefone para contato, e-mail e conta bancária para pagamento, conforme especificado nos Capítulo 6, do presente Edital.</w:t>
      </w:r>
    </w:p>
    <w:p w14:paraId="34ED284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14:paraId="16B5D153">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11.2.1. Habilitação jurídica:</w:t>
      </w:r>
    </w:p>
    <w:p w14:paraId="47FF03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Cópia do registro comercial, no caso de empresa individual;</w:t>
      </w:r>
    </w:p>
    <w:p w14:paraId="53B2DB8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3461D8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401A26E3">
      <w:pPr>
        <w:spacing w:after="0" w:line="276" w:lineRule="auto"/>
        <w:jc w:val="both"/>
        <w:rPr>
          <w:rFonts w:ascii="Times New Roman" w:hAnsi="Times New Roman" w:cs="Times New Roman"/>
          <w:sz w:val="24"/>
          <w:szCs w:val="24"/>
        </w:rPr>
      </w:pPr>
    </w:p>
    <w:p w14:paraId="1FBB4E46">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11.2.2. Habilitação fiscal, social e trabalhista:</w:t>
      </w:r>
    </w:p>
    <w:p w14:paraId="0A06FB2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Prova de inscrição no Cadastro Nacional de Pessoa jurídica – CNPJ, extraída via internet;</w:t>
      </w:r>
    </w:p>
    <w:p w14:paraId="4C4C6C9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Comprovante de inscrição no cadastro de contribuintes estadual e/ou municipal, relativo ao domicílio ou sede do licitante, pertinente ao seu ramo de atividade e compatível com o objeto contratual;</w:t>
      </w:r>
    </w:p>
    <w:p w14:paraId="2F5B06F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Prova de regularidade perante a Fazenda Federal, Estadual e Municipal do domicílio ou sede do licitante, ou outra equivalente, na forma da lei;</w:t>
      </w:r>
    </w:p>
    <w:p w14:paraId="21E2A8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 Prova de regularidade relativa à Seguridade Social e ao FGTS, que demonstre cumprimento dos encargos sociais instituídos por lei; e</w:t>
      </w:r>
    </w:p>
    <w:p w14:paraId="74B877D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e) Prova de regularidade perante a Justiça do Trabalho (CNDT). </w:t>
      </w:r>
    </w:p>
    <w:p w14:paraId="7B8CEEA9">
      <w:pPr>
        <w:spacing w:after="0" w:line="276" w:lineRule="auto"/>
        <w:jc w:val="both"/>
        <w:rPr>
          <w:rFonts w:ascii="Times New Roman" w:hAnsi="Times New Roman" w:cs="Times New Roman"/>
          <w:sz w:val="24"/>
          <w:szCs w:val="24"/>
        </w:rPr>
      </w:pPr>
    </w:p>
    <w:p w14:paraId="693858AC">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11.2.3. Habilitação econômico-financeira:</w:t>
      </w:r>
    </w:p>
    <w:p w14:paraId="2CA5B1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799176F5">
      <w:pPr>
        <w:spacing w:after="0" w:line="276" w:lineRule="auto"/>
        <w:jc w:val="both"/>
        <w:rPr>
          <w:rFonts w:ascii="Times New Roman" w:hAnsi="Times New Roman" w:cs="Times New Roman"/>
          <w:sz w:val="24"/>
          <w:szCs w:val="24"/>
        </w:rPr>
      </w:pPr>
    </w:p>
    <w:p w14:paraId="4C856CEB">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11.2.4. Qualificação Técnica:</w:t>
      </w:r>
    </w:p>
    <w:p w14:paraId="679AEBD0">
      <w:pPr>
        <w:pStyle w:val="35"/>
        <w:numPr>
          <w:ilvl w:val="0"/>
          <w:numId w:val="6"/>
        </w:numPr>
        <w:tabs>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 xml:space="preserve">No mínimo 1 (um) atestado de qualificação técnica, concernentes ao objeto ora licitado, expedido por pessoa jurídica, de direito público ou privado; </w:t>
      </w:r>
    </w:p>
    <w:p w14:paraId="1D116B41">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Alvará Sanitário, expedido pela Vigilância Sanitária da Secretaria Municipal de Saúde, da sede da licitante;</w:t>
      </w:r>
    </w:p>
    <w:p w14:paraId="71E795DE">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Licença Ambiental (Licença de Operação - LO) expedida pelo Órgão Ambiental FEPAM, referente à atividade de prestação de serviços de imunização desinsetização de ambientes;</w:t>
      </w:r>
    </w:p>
    <w:p w14:paraId="1D8949CD">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 xml:space="preserve">Licença Ambiental - Licença de Operação da Fonte Móvel de Poluição (veículo utilizado no serviço), também emitida pelo Órgão Ambiental competente (FEРАМ). Caso a empresa licitante não for proprietária do referido veículo, deverá anexar autorização do proprietário para utilização por todo o período do contrato; </w:t>
      </w:r>
    </w:p>
    <w:p w14:paraId="587FFF2C">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 xml:space="preserve">Registro no Ministério da Saúde dos produtos saneantes / desinfetantes que serão utilizados na execução dos trabalhos; </w:t>
      </w:r>
    </w:p>
    <w:p w14:paraId="0994B358">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Ficha técnica dos produtos a serem utilizados na execução dos serviços;</w:t>
      </w:r>
    </w:p>
    <w:p w14:paraId="21EF05B0">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 xml:space="preserve">Сertidão de Regularidade da empresa junto ao CRQ – Conselho Regional de Química; </w:t>
      </w:r>
    </w:p>
    <w:p w14:paraId="2BB99B10">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 xml:space="preserve">Certidão de Regularidade do profissional responsável junto ao CRQ - Conselho Regional de Química; </w:t>
      </w:r>
    </w:p>
    <w:p w14:paraId="7CAD1F28">
      <w:pPr>
        <w:pStyle w:val="35"/>
        <w:numPr>
          <w:ilvl w:val="0"/>
          <w:numId w:val="6"/>
        </w:numPr>
        <w:tabs>
          <w:tab w:val="left" w:pos="142"/>
          <w:tab w:val="left" w:pos="1134"/>
          <w:tab w:val="clear" w:pos="425"/>
        </w:tabs>
        <w:spacing w:afterLines="50" w:line="276" w:lineRule="auto"/>
        <w:ind w:left="0" w:firstLine="1418"/>
        <w:jc w:val="both"/>
        <w:rPr>
          <w:rFonts w:ascii="Times New Roman" w:hAnsi="Times New Roman" w:cs="Times New Roman"/>
          <w:sz w:val="24"/>
          <w:szCs w:val="24"/>
        </w:rPr>
      </w:pPr>
      <w:r>
        <w:rPr>
          <w:rFonts w:ascii="Times New Roman" w:hAnsi="Times New Roman" w:cs="Times New Roman"/>
          <w:sz w:val="24"/>
          <w:szCs w:val="24"/>
        </w:rPr>
        <w:t>Certificado de Treinamento em nome da empresa licitante, comprovando que os colaboradores possuem qualificação técnica, quanto a treinamento da NR 35 - segurança de trabalho em altura e NR 33 - trabalho em espaços confinados, do Ministério do Trabalho e Emprego.</w:t>
      </w:r>
    </w:p>
    <w:p w14:paraId="677B22C1">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11.2.5. Declarações:</w:t>
      </w:r>
    </w:p>
    <w:p w14:paraId="253FEFC1">
      <w:pPr>
        <w:spacing w:after="0" w:line="276" w:lineRule="auto"/>
        <w:ind w:firstLine="1418"/>
        <w:jc w:val="both"/>
        <w:rPr>
          <w:rFonts w:ascii="Times New Roman" w:hAnsi="Times New Roman" w:cs="Times New Roman"/>
          <w:sz w:val="24"/>
          <w:szCs w:val="24"/>
        </w:rPr>
      </w:pPr>
      <w:r>
        <w:rPr>
          <w:rFonts w:ascii="Times New Roman" w:hAnsi="Times New Roman" w:cs="Times New Roman"/>
          <w:sz w:val="24"/>
          <w:szCs w:val="24"/>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14:paraId="26ECE7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645151D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veículos e pessoal habilitado e disponível para a prestação dos serviços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51AF20F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11.2.5.1.</w:t>
      </w:r>
      <w:r>
        <w:rPr>
          <w:rFonts w:ascii="Times New Roman" w:hAnsi="Times New Roman" w:cs="Times New Roman"/>
          <w:sz w:val="24"/>
          <w:szCs w:val="24"/>
        </w:rPr>
        <w:t xml:space="preserve"> A habilitação poderá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w:t>
      </w:r>
    </w:p>
    <w:p w14:paraId="69AE985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11.3.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0FCF46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11.3.1.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54CE910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11.3.2. </w:t>
      </w:r>
      <w:r>
        <w:rPr>
          <w:rFonts w:ascii="Times New Roman" w:hAnsi="Times New Roman" w:cs="Times New Roman"/>
          <w:sz w:val="24"/>
          <w:szCs w:val="24"/>
        </w:rPr>
        <w:t>Atualização de documentos cuja validade tenha expirado após a data de recebimento das propostas.</w:t>
      </w:r>
    </w:p>
    <w:p w14:paraId="4D7CD35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369DC9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675DD9C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11.5.1.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78AC77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1FA922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3BB541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06448F8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25C956A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BD747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1BC176B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11.10.</w:t>
      </w:r>
      <w:r>
        <w:rPr>
          <w:rFonts w:ascii="Times New Roman" w:hAnsi="Times New Roman" w:cs="Times New Roman"/>
          <w:sz w:val="24"/>
          <w:szCs w:val="24"/>
        </w:rPr>
        <w:t xml:space="preserve"> Se a licitante for matriz, todos os documentos deverão estar em nome da matriz.</w:t>
      </w:r>
    </w:p>
    <w:p w14:paraId="61170C0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11.10.1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5063C6F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604484D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Constatado o atendimento às exigências de habilitação fixadas no Edital, o licitante será declarado vencedor.</w:t>
      </w:r>
    </w:p>
    <w:p w14:paraId="68F2B6D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51D3AD7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1D3A20DB">
      <w:pPr>
        <w:spacing w:after="0" w:line="276" w:lineRule="auto"/>
        <w:jc w:val="both"/>
        <w:rPr>
          <w:rFonts w:ascii="Times New Roman" w:hAnsi="Times New Roman" w:cs="Times New Roman"/>
          <w:b/>
          <w:bCs/>
          <w:sz w:val="24"/>
          <w:szCs w:val="24"/>
        </w:rPr>
      </w:pPr>
      <w:bookmarkStart w:id="3" w:name="art67§3"/>
      <w:bookmarkEnd w:id="3"/>
      <w:bookmarkStart w:id="4" w:name="art67§1"/>
      <w:bookmarkEnd w:id="4"/>
      <w:bookmarkStart w:id="5" w:name="art67§2"/>
      <w:bookmarkEnd w:id="5"/>
    </w:p>
    <w:p w14:paraId="74DDBEF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55F2FDB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Pr>
          <w:rFonts w:ascii="Times New Roman" w:hAnsi="Times New Roman" w:cs="Times New Roman"/>
          <w:sz w:val="24"/>
          <w:szCs w:val="24"/>
        </w:rPr>
        <w:t xml:space="preserve"> e deverá:</w:t>
      </w:r>
    </w:p>
    <w:p w14:paraId="08D8BB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7E0BEC0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3708EB7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Os preços deverão ser expressos em moeda corrente nacional, o valor unitário em algarismos e o valor global em algarismos e por extenso.</w:t>
      </w:r>
    </w:p>
    <w:p w14:paraId="3E2CC94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12.2.1.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B943F20">
      <w:pPr>
        <w:spacing w:after="0" w:line="276" w:lineRule="auto"/>
        <w:jc w:val="both"/>
        <w:rPr>
          <w:rFonts w:ascii="Times New Roman" w:hAnsi="Times New Roman" w:cs="Times New Roman"/>
          <w:sz w:val="24"/>
          <w:szCs w:val="24"/>
        </w:rPr>
      </w:pPr>
    </w:p>
    <w:p w14:paraId="38FBBD0D">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260AB27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7BD714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5A54BBC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10C33DE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48F86AE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2EC8E79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6F89A4F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5E6D78A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0C2CB7A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6F00D87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2B59D5C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685C54E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33396F1B">
      <w:pPr>
        <w:spacing w:after="0" w:line="276" w:lineRule="auto"/>
        <w:jc w:val="both"/>
        <w:rPr>
          <w:rFonts w:ascii="Times New Roman" w:hAnsi="Times New Roman" w:cs="Times New Roman"/>
          <w:sz w:val="24"/>
          <w:szCs w:val="24"/>
        </w:rPr>
      </w:pPr>
    </w:p>
    <w:p w14:paraId="26F2E24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2A463AA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678E8F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57C660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8B9BCD9">
      <w:pPr>
        <w:spacing w:after="0" w:line="276" w:lineRule="auto"/>
        <w:jc w:val="both"/>
        <w:rPr>
          <w:rFonts w:ascii="Times New Roman" w:hAnsi="Times New Roman" w:cs="Times New Roman"/>
          <w:sz w:val="24"/>
          <w:szCs w:val="24"/>
        </w:rPr>
      </w:pPr>
    </w:p>
    <w:p w14:paraId="631AEEF9">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68485EA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3EF7F56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6C54DF2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77117C5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14732FF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785984FA">
      <w:pPr>
        <w:spacing w:after="0" w:line="276" w:lineRule="auto"/>
        <w:jc w:val="both"/>
        <w:rPr>
          <w:rFonts w:ascii="Times New Roman" w:hAnsi="Times New Roman" w:cs="Times New Roman"/>
          <w:sz w:val="24"/>
          <w:szCs w:val="24"/>
        </w:rPr>
      </w:pPr>
    </w:p>
    <w:p w14:paraId="0279824F">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16. CONDIÇÕES DE CONTRATAÇÃO</w:t>
      </w:r>
    </w:p>
    <w:p w14:paraId="16CA70D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 xml:space="preserve">O licitante vencedor será convocado para assinar o contrato, dentro do prazo de 5 (cinco) dias úteis, sob pena de decair o direito à contratação, sem prejuízo das sanções previstas neste Edital. </w:t>
      </w:r>
    </w:p>
    <w:p w14:paraId="4205457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16.2. </w:t>
      </w:r>
      <w:r>
        <w:rPr>
          <w:rFonts w:ascii="Times New Roman" w:hAnsi="Times New Roman" w:cs="Times New Roman"/>
          <w:sz w:val="24"/>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1F3A1D6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16.3</w:t>
      </w:r>
      <w:r>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14:paraId="2F29825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16.4. </w:t>
      </w:r>
      <w:r>
        <w:rPr>
          <w:rFonts w:ascii="Times New Roman" w:hAnsi="Times New Roman" w:cs="Times New Roman"/>
          <w:sz w:val="24"/>
          <w:szCs w:val="24"/>
        </w:rPr>
        <w:t xml:space="preserve">Na hipótese de nenhum dos licitantes aceitar a contratação, nos termos do 16.3. deste Edital, a Administração, observados o valor estimado e sua eventual atualização nos termos do edital, poderá: </w:t>
      </w:r>
    </w:p>
    <w:p w14:paraId="649452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convocar os licitantes remanescentes para negociação, na ordem de classificação, com vistas à obtenção de preço melhor, mesmo que acima do preço do adjudicatário; </w:t>
      </w:r>
    </w:p>
    <w:p w14:paraId="418E5E7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adjudicar e celebrar o contrato nas condições ofertadas pelos licitantes remanescentes, atendida a ordem classificatória, quando frustrada a negociação de melhor condição. </w:t>
      </w:r>
    </w:p>
    <w:p w14:paraId="71D667E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16.5.</w:t>
      </w:r>
      <w:r>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14:paraId="48EB454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16.6. </w:t>
      </w:r>
      <w:r>
        <w:rPr>
          <w:rFonts w:ascii="Times New Roman" w:hAnsi="Times New Roman" w:cs="Times New Roman"/>
          <w:sz w:val="24"/>
          <w:szCs w:val="24"/>
        </w:rPr>
        <w:t xml:space="preserve">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14:paraId="0FD94C8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16.7.</w:t>
      </w:r>
      <w:r>
        <w:rPr>
          <w:rFonts w:ascii="Times New Roman" w:hAnsi="Times New Roman" w:cs="Times New Roman"/>
          <w:sz w:val="24"/>
          <w:szCs w:val="24"/>
        </w:rPr>
        <w:t xml:space="preserve"> Assistirá à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14:paraId="751DEE75">
      <w:pPr>
        <w:spacing w:after="0" w:line="276" w:lineRule="auto"/>
        <w:jc w:val="both"/>
        <w:rPr>
          <w:rFonts w:ascii="Times New Roman" w:hAnsi="Times New Roman" w:cs="Times New Roman"/>
          <w:sz w:val="24"/>
          <w:szCs w:val="24"/>
        </w:rPr>
      </w:pPr>
    </w:p>
    <w:p w14:paraId="0DEC3450">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17. DA VIGÊNCIA DO CONTRATO</w:t>
      </w:r>
    </w:p>
    <w:p w14:paraId="3714BD3E">
      <w:pPr>
        <w:pStyle w:val="20"/>
        <w:shd w:val="clear" w:color="auto" w:fill="FFFFFF"/>
        <w:spacing w:before="0" w:after="0" w:line="276" w:lineRule="auto"/>
        <w:jc w:val="both"/>
      </w:pPr>
      <w:r>
        <w:rPr>
          <w:b/>
          <w:bCs/>
        </w:rPr>
        <w:t>17.1.</w:t>
      </w:r>
      <w:r>
        <w:t xml:space="preserve"> O contrato decorrente da presente licitação terá o prazo de vigência de 12 (doze) meses, a contar da data de assinatura deste, podendo ser prorrogado, sucessivamente, por iguais períodos, respeitada a vigência máxima decenal, a critério da Administração, e se </w:t>
      </w:r>
      <w:r>
        <w:rPr>
          <w:shd w:val="clear" w:color="auto" w:fill="FFFFFF"/>
        </w:rPr>
        <w:t>a Contratada mantiver a idoneidade e se os serviços prestados satisfizerem a Administração.</w:t>
      </w:r>
    </w:p>
    <w:p w14:paraId="4126619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 contratada se obriga a manter, durante toda a vigência do contrato, em compatibilidade com as obrigações assumidas, todas as condições de habilitação e qualificação exigidas na licitação. </w:t>
      </w:r>
    </w:p>
    <w:p w14:paraId="7BCD83FA">
      <w:pPr>
        <w:spacing w:after="0" w:line="276" w:lineRule="auto"/>
        <w:jc w:val="both"/>
        <w:rPr>
          <w:sz w:val="24"/>
          <w:szCs w:val="24"/>
        </w:rPr>
      </w:pPr>
    </w:p>
    <w:p w14:paraId="095425F9">
      <w:pPr>
        <w:numPr>
          <w:ilvl w:val="0"/>
          <w:numId w:val="7"/>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EXECUÇÃO DO CONTRATO</w:t>
      </w:r>
    </w:p>
    <w:p w14:paraId="3F12A35E">
      <w:pPr>
        <w:pStyle w:val="35"/>
        <w:numPr>
          <w:ilvl w:val="1"/>
          <w:numId w:val="8"/>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sz w:val="24"/>
          <w:szCs w:val="24"/>
        </w:rPr>
        <w:t xml:space="preserve"> A Contratada deverá realizar treinamento com os responsáveis de cada setor sobre o controle integrado de pragas urbanas (desinsetização e desratização) e processos de limpeza dos reservatórios de água, orientando as mesmas sobre os procedimentos a serem adotados antes, durante e após os processos.</w:t>
      </w:r>
    </w:p>
    <w:p w14:paraId="50146344">
      <w:pPr>
        <w:pStyle w:val="35"/>
        <w:numPr>
          <w:ilvl w:val="1"/>
          <w:numId w:val="8"/>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sz w:val="24"/>
          <w:szCs w:val="24"/>
        </w:rPr>
        <w:t xml:space="preserve"> Em casos de urgência, a empresa terá o prazo de 2 horas para atender o chamado recebido.</w:t>
      </w:r>
    </w:p>
    <w:p w14:paraId="5634FD52">
      <w:pPr>
        <w:pStyle w:val="35"/>
        <w:numPr>
          <w:ilvl w:val="1"/>
          <w:numId w:val="8"/>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sz w:val="24"/>
          <w:szCs w:val="24"/>
        </w:rPr>
        <w:t xml:space="preserve"> Durante a realização dos serviços, a Contratada deve afixar cartazes informando a realização da desinfestação, com a data da aplicação, o nome do produto, grupo químico, telefone do Centro de Informação Toxicológica e números das licenças sanitária e ambiental.</w:t>
      </w:r>
    </w:p>
    <w:p w14:paraId="614B1179">
      <w:pPr>
        <w:pStyle w:val="35"/>
        <w:numPr>
          <w:ilvl w:val="1"/>
          <w:numId w:val="8"/>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sz w:val="24"/>
          <w:szCs w:val="24"/>
        </w:rPr>
        <w:t xml:space="preserve">Concluída a execução, a Contratada deverá apresentar Laudo/Certificado Aplicação por Setor, conforme determinado pelo Art.19 da RDC ANVISA nº 622/2022: </w:t>
      </w:r>
      <w:r>
        <w:rPr>
          <w:rFonts w:ascii="Times New Roman" w:hAnsi="Times New Roman" w:cs="Times New Roman"/>
          <w:iCs/>
          <w:sz w:val="24"/>
          <w:szCs w:val="24"/>
        </w:rPr>
        <w:t>“A empresa especializada deve fornecer ao cliente o comprovante de execução de serviço contendo, no mínimo, as seguintes informações:</w:t>
      </w:r>
    </w:p>
    <w:p w14:paraId="1446E389">
      <w:pPr>
        <w:pStyle w:val="20"/>
        <w:numPr>
          <w:ilvl w:val="0"/>
          <w:numId w:val="9"/>
        </w:numPr>
        <w:suppressAutoHyphens w:val="0"/>
        <w:spacing w:before="0" w:after="0" w:line="276" w:lineRule="auto"/>
        <w:ind w:left="0" w:firstLine="0"/>
        <w:jc w:val="both"/>
        <w:rPr>
          <w:iCs/>
        </w:rPr>
      </w:pPr>
      <w:r>
        <w:rPr>
          <w:iCs/>
        </w:rPr>
        <w:t xml:space="preserve">nome do cliente; </w:t>
      </w:r>
    </w:p>
    <w:p w14:paraId="2E130D4F">
      <w:pPr>
        <w:pStyle w:val="20"/>
        <w:numPr>
          <w:ilvl w:val="0"/>
          <w:numId w:val="9"/>
        </w:numPr>
        <w:suppressAutoHyphens w:val="0"/>
        <w:spacing w:before="0" w:after="0" w:line="276" w:lineRule="auto"/>
        <w:ind w:left="0" w:firstLine="0"/>
        <w:jc w:val="both"/>
        <w:rPr>
          <w:iCs/>
        </w:rPr>
      </w:pPr>
      <w:r>
        <w:rPr>
          <w:iCs/>
        </w:rPr>
        <w:t>endereço do imóvel;</w:t>
      </w:r>
    </w:p>
    <w:p w14:paraId="7CA2C6A6">
      <w:pPr>
        <w:pStyle w:val="20"/>
        <w:numPr>
          <w:ilvl w:val="0"/>
          <w:numId w:val="9"/>
        </w:numPr>
        <w:suppressAutoHyphens w:val="0"/>
        <w:spacing w:before="0" w:after="0" w:line="276" w:lineRule="auto"/>
        <w:ind w:left="0" w:firstLine="0"/>
        <w:jc w:val="both"/>
        <w:rPr>
          <w:iCs/>
        </w:rPr>
      </w:pPr>
      <w:r>
        <w:rPr>
          <w:iCs/>
        </w:rPr>
        <w:t xml:space="preserve">praga(s) alvo; </w:t>
      </w:r>
    </w:p>
    <w:p w14:paraId="353AE1A4">
      <w:pPr>
        <w:pStyle w:val="20"/>
        <w:numPr>
          <w:ilvl w:val="0"/>
          <w:numId w:val="9"/>
        </w:numPr>
        <w:suppressAutoHyphens w:val="0"/>
        <w:spacing w:before="0" w:after="0" w:line="276" w:lineRule="auto"/>
        <w:ind w:left="0" w:firstLine="0"/>
        <w:jc w:val="both"/>
        <w:rPr>
          <w:iCs/>
        </w:rPr>
      </w:pPr>
      <w:r>
        <w:rPr>
          <w:iCs/>
        </w:rPr>
        <w:t xml:space="preserve">data de execução dos serviços; </w:t>
      </w:r>
    </w:p>
    <w:p w14:paraId="1EE41099">
      <w:pPr>
        <w:pStyle w:val="20"/>
        <w:numPr>
          <w:ilvl w:val="0"/>
          <w:numId w:val="9"/>
        </w:numPr>
        <w:suppressAutoHyphens w:val="0"/>
        <w:spacing w:before="0" w:after="0" w:line="276" w:lineRule="auto"/>
        <w:ind w:left="0" w:firstLine="0"/>
        <w:jc w:val="both"/>
        <w:rPr>
          <w:iCs/>
        </w:rPr>
      </w:pPr>
      <w:r>
        <w:rPr>
          <w:iCs/>
        </w:rPr>
        <w:t xml:space="preserve">prazo de assistência técnica, escrito por extenso, dos serviços por praga(s) alvo; </w:t>
      </w:r>
    </w:p>
    <w:p w14:paraId="61FCB226">
      <w:pPr>
        <w:pStyle w:val="20"/>
        <w:numPr>
          <w:ilvl w:val="0"/>
          <w:numId w:val="9"/>
        </w:numPr>
        <w:suppressAutoHyphens w:val="0"/>
        <w:spacing w:before="0" w:after="0" w:line="276" w:lineRule="auto"/>
        <w:ind w:left="0" w:firstLine="0"/>
        <w:jc w:val="both"/>
        <w:rPr>
          <w:iCs/>
        </w:rPr>
      </w:pPr>
      <w:r>
        <w:rPr>
          <w:iCs/>
        </w:rPr>
        <w:t xml:space="preserve">grupo(s) químico(s) do(s) produto(s) eventualmente utilizado(s); </w:t>
      </w:r>
    </w:p>
    <w:p w14:paraId="4E767036">
      <w:pPr>
        <w:pStyle w:val="20"/>
        <w:numPr>
          <w:ilvl w:val="0"/>
          <w:numId w:val="9"/>
        </w:numPr>
        <w:suppressAutoHyphens w:val="0"/>
        <w:spacing w:before="0" w:after="0" w:line="276" w:lineRule="auto"/>
        <w:ind w:left="0" w:firstLine="0"/>
        <w:jc w:val="both"/>
        <w:rPr>
          <w:iCs/>
        </w:rPr>
      </w:pPr>
      <w:r>
        <w:rPr>
          <w:iCs/>
        </w:rPr>
        <w:t xml:space="preserve">nome e concentração de uso do(s) produto(s) eventualmente utilizado(s); </w:t>
      </w:r>
    </w:p>
    <w:p w14:paraId="76DAB1A2">
      <w:pPr>
        <w:pStyle w:val="20"/>
        <w:numPr>
          <w:ilvl w:val="0"/>
          <w:numId w:val="9"/>
        </w:numPr>
        <w:suppressAutoHyphens w:val="0"/>
        <w:spacing w:before="0" w:after="0" w:line="276" w:lineRule="auto"/>
        <w:ind w:left="0" w:firstLine="0"/>
        <w:jc w:val="both"/>
        <w:rPr>
          <w:iCs/>
        </w:rPr>
      </w:pPr>
      <w:r>
        <w:rPr>
          <w:iCs/>
        </w:rPr>
        <w:t xml:space="preserve">orientações pertinentes ao serviço executado; </w:t>
      </w:r>
    </w:p>
    <w:p w14:paraId="1AAAD3CA">
      <w:pPr>
        <w:pStyle w:val="20"/>
        <w:numPr>
          <w:ilvl w:val="0"/>
          <w:numId w:val="9"/>
        </w:numPr>
        <w:suppressAutoHyphens w:val="0"/>
        <w:spacing w:before="0" w:after="0" w:line="276" w:lineRule="auto"/>
        <w:ind w:left="0" w:firstLine="0"/>
        <w:jc w:val="both"/>
        <w:rPr>
          <w:iCs/>
        </w:rPr>
      </w:pPr>
      <w:r>
        <w:rPr>
          <w:iCs/>
        </w:rPr>
        <w:t xml:space="preserve">nome do responsável técnico com o número do seu registro no conselho profissional correspondente; </w:t>
      </w:r>
    </w:p>
    <w:p w14:paraId="611B3952">
      <w:pPr>
        <w:pStyle w:val="20"/>
        <w:numPr>
          <w:ilvl w:val="0"/>
          <w:numId w:val="9"/>
        </w:numPr>
        <w:suppressAutoHyphens w:val="0"/>
        <w:spacing w:before="0" w:after="0" w:line="276" w:lineRule="auto"/>
        <w:ind w:left="0" w:firstLine="0"/>
        <w:jc w:val="both"/>
        <w:rPr>
          <w:iCs/>
        </w:rPr>
      </w:pPr>
      <w:r>
        <w:rPr>
          <w:iCs/>
        </w:rPr>
        <w:t xml:space="preserve">número do telefone do Centro de Informação Toxicológica; </w:t>
      </w:r>
    </w:p>
    <w:p w14:paraId="09434004">
      <w:pPr>
        <w:pStyle w:val="20"/>
        <w:numPr>
          <w:ilvl w:val="0"/>
          <w:numId w:val="9"/>
        </w:numPr>
        <w:suppressAutoHyphens w:val="0"/>
        <w:spacing w:before="0" w:after="0" w:line="276" w:lineRule="auto"/>
        <w:ind w:left="0" w:firstLine="0"/>
        <w:jc w:val="both"/>
        <w:rPr>
          <w:iCs/>
        </w:rPr>
      </w:pPr>
      <w:r>
        <w:rPr>
          <w:iCs/>
        </w:rPr>
        <w:t>identificação da empresa especializada prestadora do serviço com: razão social, nome fantasia, endereço, telefone e números das licenças sanitária e ambiental com seus respectivos prazos de validade.”</w:t>
      </w:r>
    </w:p>
    <w:p w14:paraId="1AF86EAB">
      <w:pPr>
        <w:pStyle w:val="35"/>
        <w:numPr>
          <w:ilvl w:val="1"/>
          <w:numId w:val="8"/>
        </w:numPr>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 Para os itens constantes no lote I, é necessário a seguinte frequência de prestação dos serviços:</w:t>
      </w:r>
    </w:p>
    <w:p w14:paraId="21A8FE7E">
      <w:pPr>
        <w:pStyle w:val="20"/>
        <w:numPr>
          <w:ilvl w:val="0"/>
          <w:numId w:val="10"/>
        </w:numPr>
        <w:suppressAutoHyphens w:val="0"/>
        <w:spacing w:before="0" w:after="0" w:line="276" w:lineRule="auto"/>
        <w:ind w:left="0" w:firstLine="0"/>
        <w:jc w:val="both"/>
        <w:rPr>
          <w:color w:val="000000"/>
        </w:rPr>
      </w:pPr>
      <w:r>
        <w:rPr>
          <w:color w:val="000000"/>
        </w:rPr>
        <w:t>Desinsetização, para os locais com visita semestral, no mínimo 02 (duas) em cada local mencionado na tabela 2.1.1, a serem realizadas no intervalo de seis meses da última, sendo o valor de uma desinsetização em cada local, multiplicado por 2, para alcance do valor total anual.</w:t>
      </w:r>
    </w:p>
    <w:p w14:paraId="1E480609">
      <w:pPr>
        <w:pStyle w:val="20"/>
        <w:numPr>
          <w:ilvl w:val="0"/>
          <w:numId w:val="10"/>
        </w:numPr>
        <w:suppressAutoHyphens w:val="0"/>
        <w:spacing w:before="0" w:after="0" w:line="276" w:lineRule="auto"/>
        <w:ind w:left="0" w:firstLine="0"/>
        <w:jc w:val="both"/>
        <w:rPr>
          <w:color w:val="000000"/>
        </w:rPr>
      </w:pPr>
      <w:r>
        <w:rPr>
          <w:color w:val="000000"/>
        </w:rPr>
        <w:t xml:space="preserve">Desratização, no mínimo 01 (uma) visita mensal em cada local mencionado na tabela 2.1.2, sendo que o valor total será calculado pelo valor mensal multiplicado por 12. </w:t>
      </w:r>
    </w:p>
    <w:p w14:paraId="70E678D3">
      <w:pPr>
        <w:pStyle w:val="20"/>
        <w:numPr>
          <w:ilvl w:val="1"/>
          <w:numId w:val="8"/>
        </w:numPr>
        <w:spacing w:before="0" w:after="0" w:line="276" w:lineRule="auto"/>
        <w:ind w:left="0" w:firstLine="0"/>
        <w:jc w:val="both"/>
      </w:pPr>
      <w:r>
        <w:t>Para a execução do Lote II, a licitante contratada deverá realizar 02 (duas) limpezas e desinfecções da caixa d’água em cada local, com intervalo de seis meses entre elas, considerando o valor unitário da limpeza multiplicado por dois, conforme mencionado na tabela 2.2.</w:t>
      </w:r>
    </w:p>
    <w:p w14:paraId="141386ED">
      <w:pPr>
        <w:pStyle w:val="20"/>
        <w:spacing w:before="0" w:after="0" w:line="276" w:lineRule="auto"/>
        <w:jc w:val="both"/>
      </w:pPr>
    </w:p>
    <w:p w14:paraId="162E9E6E">
      <w:pPr>
        <w:numPr>
          <w:ilvl w:val="0"/>
          <w:numId w:val="7"/>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FISCALIZAÇÃO</w:t>
      </w:r>
    </w:p>
    <w:p w14:paraId="404AF719">
      <w:pPr>
        <w:numPr>
          <w:ilvl w:val="1"/>
          <w:numId w:val="7"/>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 fiscalização da prestação de serviços será acompanhada e fiscalizada pelos servidores Lisangela Bagatini</w:t>
      </w:r>
      <w:r>
        <w:rPr>
          <w:rFonts w:hint="default" w:ascii="Times New Roman" w:hAnsi="Times New Roman" w:cs="Times New Roman"/>
          <w:sz w:val="24"/>
          <w:szCs w:val="24"/>
          <w:lang w:val="pt-BR"/>
        </w:rPr>
        <w:t xml:space="preserve">, </w:t>
      </w:r>
      <w:r>
        <w:rPr>
          <w:rFonts w:ascii="Times New Roman" w:hAnsi="Times New Roman" w:cs="Times New Roman"/>
          <w:sz w:val="24"/>
          <w:szCs w:val="24"/>
        </w:rPr>
        <w:t>Evandro do Canto Borba,</w:t>
      </w:r>
      <w:r>
        <w:rPr>
          <w:rFonts w:hint="default" w:ascii="Times New Roman" w:hAnsi="Times New Roman" w:cs="Times New Roman"/>
          <w:sz w:val="24"/>
          <w:szCs w:val="24"/>
          <w:lang w:val="pt-BR"/>
        </w:rPr>
        <w:t xml:space="preserve"> Milton Pedro Barbosa, Ana Valéria Kolling, Gabriel dos Santos Prass, Diego Camargo Hobus, Henrique Warken e Fernanda Letícia Wagner Helfenstein</w:t>
      </w:r>
      <w:r>
        <w:rPr>
          <w:rFonts w:ascii="Times New Roman" w:hAnsi="Times New Roman" w:cs="Times New Roman"/>
          <w:sz w:val="24"/>
          <w:szCs w:val="24"/>
        </w:rPr>
        <w:t xml:space="preserve"> e a gestão do contrato cabe a Secretária Municipal de Saúde, sendo exercidas no interesse do Município de Teutônia/RS, sem excluir ou reduzir a responsabilidade da contratada, inclusive perante terceiros, por quaisquer irregularidades.</w:t>
      </w:r>
    </w:p>
    <w:p w14:paraId="79378957">
      <w:pPr>
        <w:numPr>
          <w:ilvl w:val="1"/>
          <w:numId w:val="7"/>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Quaisquer exigências da Fiscalização do Contrato inerentes ao objeto do contrato deverão ser prontamente atendidas pela Contratada. </w:t>
      </w:r>
    </w:p>
    <w:p w14:paraId="2C562D9F">
      <w:pPr>
        <w:numPr>
          <w:ilvl w:val="1"/>
          <w:numId w:val="7"/>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Contratada responde civil e criminalmente por quaisquer danos materiais ou pessoais ocasionados à Administração e/ou terceiros por seus empregados, dolosa ou culposamente, e deve comunicar imediatamente, por escrito, ao Contratante qualquer anormalidade verificada, inclusive de ordem funcional. </w:t>
      </w:r>
    </w:p>
    <w:p w14:paraId="47675DDC">
      <w:pPr>
        <w:numPr>
          <w:ilvl w:val="1"/>
          <w:numId w:val="7"/>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Em caso de não conformidade, a Contratada será notificada, por escrito, sobre as irregularidades apontadas para as providências cabíveis, no que couber. </w:t>
      </w:r>
    </w:p>
    <w:p w14:paraId="4208780D">
      <w:pPr>
        <w:autoSpaceDE w:val="0"/>
        <w:autoSpaceDN w:val="0"/>
        <w:spacing w:after="0" w:line="276" w:lineRule="auto"/>
        <w:jc w:val="both"/>
        <w:rPr>
          <w:rFonts w:ascii="Times New Roman" w:hAnsi="Times New Roman" w:eastAsia="Arial Unicode MS" w:cs="Times New Roman"/>
          <w:sz w:val="24"/>
          <w:szCs w:val="24"/>
        </w:rPr>
      </w:pPr>
    </w:p>
    <w:p w14:paraId="53EABB33">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20. DAS CONDIÇÕES DE PAGAMENTO E DOTAÇÕES ORÇAMENTÁRIAS</w:t>
      </w:r>
    </w:p>
    <w:p w14:paraId="6CFAA0FD">
      <w:pPr>
        <w:tabs>
          <w:tab w:val="left" w:pos="720"/>
        </w:tabs>
        <w:spacing w:after="0" w:line="276" w:lineRule="auto"/>
        <w:jc w:val="both"/>
      </w:pPr>
      <w:r>
        <w:rPr>
          <w:rFonts w:ascii="Times New Roman" w:hAnsi="Times New Roman" w:eastAsia="Arial Unicode MS" w:cs="Times New Roman"/>
          <w:b/>
          <w:bCs/>
          <w:sz w:val="24"/>
          <w:szCs w:val="24"/>
        </w:rPr>
        <w:t xml:space="preserve">20.1. </w:t>
      </w:r>
      <w:r>
        <w:rPr>
          <w:rFonts w:ascii="Times New Roman" w:hAnsi="Times New Roman" w:cs="Times New Roman"/>
          <w:sz w:val="24"/>
          <w:szCs w:val="24"/>
        </w:rPr>
        <w:t>O Município pagará mensalmente à CONTRATADA pela prestação dos serviços de desratização, vistoriar mensalmente as armadilhas luminosas, conforme a proposta de preços acordada em licitação. Semestralmente deverão ser realizadas as desinsetizações e as limpezas e desinfecções das caixas d’água, também de acordo com a proposta de preços licitada. A contratada deverá apresentar a nota fiscal, bem como a planilha/relatório de execução dos serviços, contendo imagens, quando aplicável, além das datas, horários e locais da prestação dos serviços.</w:t>
      </w:r>
    </w:p>
    <w:p w14:paraId="64231330">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20.1.1.</w:t>
      </w:r>
      <w:r>
        <w:rPr>
          <w:rFonts w:ascii="Times New Roman" w:hAnsi="Times New Roman" w:cs="Times New Roman"/>
          <w:sz w:val="24"/>
          <w:szCs w:val="24"/>
        </w:rPr>
        <w:t xml:space="preserve"> As notas fiscais deverão ser enviadas dentro do mês de competência para o e-mail compras2@teutonia.rs.gov e deverão ser emitidas contendo os dados da Prefeitura Municipal de Teutônia, inscrita no CNPJ sob o nº </w:t>
      </w:r>
      <w:r>
        <w:rPr>
          <w:rFonts w:ascii="Times New Roman" w:hAnsi="Times New Roman" w:cs="Times New Roman"/>
          <w:bCs/>
          <w:sz w:val="24"/>
          <w:szCs w:val="24"/>
          <w:shd w:val="clear" w:color="auto" w:fill="FFFFFF"/>
        </w:rPr>
        <w:t>88.661.400/0001-99.</w:t>
      </w:r>
    </w:p>
    <w:p w14:paraId="3B6DA524">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20.1.2. </w:t>
      </w:r>
      <w:r>
        <w:rPr>
          <w:rFonts w:ascii="Times New Roman" w:hAnsi="Times New Roman" w:cs="Times New Roman"/>
          <w:sz w:val="24"/>
          <w:szCs w:val="24"/>
        </w:rPr>
        <w:t xml:space="preserve">O pagamento será feito pelo Contratante, até o 15º (décimo quinto) dia útil do mês subsequente ao da realização do serviço, através de transferência bancária ou boleto, mediante apresentação da competente Nota Fiscal ou Fatura, uma vez satisfeitas às condições estabelecidas neste instrumento convocatório e ateste do fiscal do contrato.  </w:t>
      </w:r>
    </w:p>
    <w:p w14:paraId="6D3011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20.2. </w:t>
      </w:r>
      <w:r>
        <w:rPr>
          <w:rFonts w:ascii="Times New Roman" w:hAnsi="Times New Roman" w:cs="Times New Roman"/>
          <w:sz w:val="24"/>
          <w:szCs w:val="24"/>
        </w:rPr>
        <w:t>A nota fiscal/fatura emitida pelo fornecedor deverá conter, em local de fácil visualização, a indicação do número do pregão eletrônico e do contrato, a fim de se acelerar a liberação do documento fiscal para pagamento.</w:t>
      </w:r>
    </w:p>
    <w:p w14:paraId="004125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A critério do contratante poderão ser utilizados os pagamentos devidos para cobrir dívidas de responsabilidade da Contratada para com ela, relativas a multas que lhe tenham sido aplicadas em decorrência da irregular execução contratual. </w:t>
      </w:r>
    </w:p>
    <w:p w14:paraId="6D2434E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20.4. </w:t>
      </w:r>
      <w:r>
        <w:rPr>
          <w:rFonts w:ascii="Times New Roman" w:hAnsi="Times New Roman" w:cs="Times New Roman"/>
          <w:sz w:val="24"/>
          <w:szCs w:val="24"/>
        </w:rPr>
        <w:t xml:space="preserve">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 </w:t>
      </w:r>
    </w:p>
    <w:p w14:paraId="6C74493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20.5.</w:t>
      </w:r>
      <w:r>
        <w:rPr>
          <w:rFonts w:ascii="Times New Roman" w:hAnsi="Times New Roman" w:cs="Times New Roman"/>
          <w:sz w:val="24"/>
          <w:szCs w:val="24"/>
        </w:rPr>
        <w:t xml:space="preserve"> Além da nota fiscal-e e/ou fatura dos serviços prestados, a empresa deverá apresentar e manter atualizados (durante a vigência contratual) os seguintes documentos: </w:t>
      </w:r>
    </w:p>
    <w:p w14:paraId="7DC832D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Regularidade com o FGTS (CRF); </w:t>
      </w:r>
    </w:p>
    <w:p w14:paraId="2E40A1C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Prova de Regularidade para com a Fazenda Federal (Certidão Conjunta de Débitos Relativos a Tributos Federais, à Dívida Ativa da União e à Seguridade Social). Alterada pela Portaria n.º 443 do Ministério da Fazenda; </w:t>
      </w:r>
    </w:p>
    <w:p w14:paraId="6D72B80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Prova de regularidade referente aos tributos Estaduais e Municipais, sendo o último da sede da licitante. </w:t>
      </w:r>
    </w:p>
    <w:p w14:paraId="17E1CEF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20.6. </w:t>
      </w:r>
      <w:r>
        <w:rPr>
          <w:rFonts w:ascii="Times New Roman" w:hAnsi="Times New Roman" w:cs="Times New Roman"/>
          <w:sz w:val="24"/>
          <w:szCs w:val="24"/>
        </w:rPr>
        <w:t xml:space="preserve">Serão processadas as retenções tributárias e previdenciárias nos termos da legislação que regula a matéria. </w:t>
      </w:r>
    </w:p>
    <w:p w14:paraId="53B995B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20.7. </w:t>
      </w:r>
      <w:r>
        <w:rPr>
          <w:rFonts w:ascii="Times New Roman" w:hAnsi="Times New Roman" w:cs="Times New Roman"/>
          <w:sz w:val="24"/>
          <w:szCs w:val="24"/>
        </w:rPr>
        <w:t>Ocorrendo atraso no pagamento, os valores serão corrigidos monetariamente pelo Índice Nacional de Preços ao Consumidor Amplo (IPCA) do período, e a Administração compensará a contratada com juros de 0,5% ao mês, pro rata.</w:t>
      </w:r>
    </w:p>
    <w:p w14:paraId="6D03049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20.5. </w:t>
      </w:r>
      <w:r>
        <w:rPr>
          <w:rFonts w:ascii="Times New Roman" w:hAnsi="Times New Roman" w:cs="Times New Roman"/>
          <w:sz w:val="24"/>
          <w:szCs w:val="24"/>
        </w:rPr>
        <w:t>As despesas correrão nas seguintes dotações orçamentárias:</w:t>
      </w:r>
    </w:p>
    <w:p w14:paraId="39E3351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 CAMARA MUNICIPAL DE VEREADORES </w:t>
      </w:r>
    </w:p>
    <w:p w14:paraId="2C434B4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01.01 - CAMARA MUNICIPAL DE VEREADORES </w:t>
      </w:r>
    </w:p>
    <w:p w14:paraId="6018D7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01.031.0001.2001 - MANUTENÇÃO DA ATIVIDADE LEGISLATIVA</w:t>
      </w:r>
    </w:p>
    <w:p w14:paraId="341352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3.3.3.90.39.00.00.00.00 - OUTROS SERVIÇOS DE TERCEIROS - PESSOA - 118 </w:t>
      </w:r>
    </w:p>
    <w:p w14:paraId="20B1733E">
      <w:pPr>
        <w:spacing w:after="0" w:line="276" w:lineRule="auto"/>
        <w:jc w:val="both"/>
        <w:rPr>
          <w:rFonts w:ascii="Times New Roman" w:hAnsi="Times New Roman" w:cs="Times New Roman"/>
          <w:sz w:val="24"/>
          <w:szCs w:val="24"/>
        </w:rPr>
      </w:pPr>
    </w:p>
    <w:p w14:paraId="2977D8D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 SECRETARIA MUNICIPAL DE ADMINISTRAÇÃO</w:t>
      </w:r>
    </w:p>
    <w:p w14:paraId="571D6B0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03.01 - SECRETARIA MUNICIPAL DE ADMINISTRAÇÃO</w:t>
      </w:r>
    </w:p>
    <w:p w14:paraId="4FB9876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04.122.0010.2003 - MANUTENÇÃO DAS ATIVIDADES DA SECRETARIA</w:t>
      </w:r>
    </w:p>
    <w:p w14:paraId="3015C18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PESSOA JURÍDICA - 309</w:t>
      </w:r>
    </w:p>
    <w:p w14:paraId="5B5A5CED">
      <w:pPr>
        <w:spacing w:after="0" w:line="276" w:lineRule="auto"/>
        <w:jc w:val="both"/>
        <w:rPr>
          <w:rFonts w:ascii="Times New Roman" w:hAnsi="Times New Roman" w:cs="Times New Roman"/>
          <w:sz w:val="24"/>
          <w:szCs w:val="24"/>
        </w:rPr>
      </w:pPr>
    </w:p>
    <w:p w14:paraId="70783C1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 SECRETARIA DE OBRAS, VIAÇÃO E TRANSPORTES</w:t>
      </w:r>
    </w:p>
    <w:p w14:paraId="365A571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05.01 - SECRETARIA DE OBRAS, VIAÇÃO E TRANSPORTES</w:t>
      </w:r>
    </w:p>
    <w:p w14:paraId="3FFD91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15.451.0010.2003 MANUTENÇÃO DAS ATIVIDADES DA SECRETARIA</w:t>
      </w:r>
    </w:p>
    <w:p w14:paraId="71C046B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 PJ - 521</w:t>
      </w:r>
    </w:p>
    <w:p w14:paraId="10E6EA32">
      <w:pPr>
        <w:spacing w:after="0" w:line="276" w:lineRule="auto"/>
        <w:jc w:val="both"/>
        <w:rPr>
          <w:rFonts w:ascii="Times New Roman" w:hAnsi="Times New Roman" w:cs="Times New Roman"/>
          <w:sz w:val="24"/>
          <w:szCs w:val="24"/>
        </w:rPr>
      </w:pPr>
    </w:p>
    <w:p w14:paraId="4D347C5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 SECRETARIA MUNICIPAL DE SAÚDE</w:t>
      </w:r>
    </w:p>
    <w:p w14:paraId="5A6594C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06.01 - FUNDO MUNICIPAL DA SAÚDE</w:t>
      </w:r>
    </w:p>
    <w:p w14:paraId="3E901B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10.301.0034.2092 PROGRAMA PARA ATENDIMENTO DA ATENÇÃO PRIMÁRIA DA SAÚDE</w:t>
      </w:r>
    </w:p>
    <w:p w14:paraId="0B3C4A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TERC. PJ - 624</w:t>
      </w:r>
    </w:p>
    <w:p w14:paraId="2053E7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10.301.0034.2198  COFINANCIAMENTO FEDERAL PISO ATENÇÃO PRIMÁRIA A SAÚDE</w:t>
      </w:r>
    </w:p>
    <w:p w14:paraId="7372570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- 641</w:t>
      </w:r>
    </w:p>
    <w:p w14:paraId="633611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10.304.0036.2089 PROGRAMA VIGILÂNCIA EM SAÚDE</w:t>
      </w:r>
    </w:p>
    <w:p w14:paraId="3CD895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- 1672</w:t>
      </w:r>
    </w:p>
    <w:p w14:paraId="78826CB7">
      <w:pPr>
        <w:spacing w:after="0" w:line="276" w:lineRule="auto"/>
        <w:jc w:val="both"/>
        <w:rPr>
          <w:rFonts w:ascii="Times New Roman" w:hAnsi="Times New Roman" w:cs="Times New Roman"/>
          <w:sz w:val="24"/>
          <w:szCs w:val="24"/>
        </w:rPr>
      </w:pPr>
    </w:p>
    <w:p w14:paraId="6973AB9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SECRETARIA MUNICIPAL DE EDUCAÇÃO</w:t>
      </w:r>
    </w:p>
    <w:p w14:paraId="3799C0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01 - FUNDO MUNICIPAL DA EDUCAÇÃO</w:t>
      </w:r>
    </w:p>
    <w:p w14:paraId="04B175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12.361.0047.2042 MANUTENÇÃO DAS ATIV. DO ENSINO FUNDAMENTAL</w:t>
      </w:r>
    </w:p>
    <w:p w14:paraId="7C7A923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- 731</w:t>
      </w:r>
    </w:p>
    <w:p w14:paraId="0B443B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12.365.0041.2045 MANUTENÇÃO DAS ATIV. DA EDUCAÇÃO INFANTIL</w:t>
      </w:r>
    </w:p>
    <w:p w14:paraId="759C17B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- 3749</w:t>
      </w:r>
    </w:p>
    <w:p w14:paraId="272AF39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12.122.0046.2003 – MANUT. DAS ATIVIDADES DA SECRETARIA </w:t>
      </w:r>
    </w:p>
    <w:p w14:paraId="79A0DE4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PESSOA JURÍD. – 1786</w:t>
      </w:r>
    </w:p>
    <w:p w14:paraId="3EF35979">
      <w:pPr>
        <w:spacing w:after="0" w:line="276" w:lineRule="auto"/>
        <w:jc w:val="both"/>
        <w:rPr>
          <w:rFonts w:ascii="Times New Roman" w:hAnsi="Times New Roman" w:cs="Times New Roman"/>
          <w:sz w:val="24"/>
          <w:szCs w:val="24"/>
        </w:rPr>
      </w:pPr>
    </w:p>
    <w:p w14:paraId="48CEB9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 SECRETARIA MUNICIPAL DE AGRICULTURA E MEIO AMBIENTE</w:t>
      </w:r>
    </w:p>
    <w:p w14:paraId="003B473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09.01 - SECRETARIA MUNICIPAL DA AGRICULTURA</w:t>
      </w:r>
    </w:p>
    <w:p w14:paraId="2A6AAC8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20.608.10.2003. MANUTENÇÃO DAS ATIVIDADES DA SECRETARIA</w:t>
      </w:r>
    </w:p>
    <w:p w14:paraId="48D8FEF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- 916</w:t>
      </w:r>
    </w:p>
    <w:p w14:paraId="0CA7A56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09.02. FUNDO MUNICIPAL DO MEIO AMBIENTE</w:t>
      </w:r>
    </w:p>
    <w:p w14:paraId="6383CE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18.541.63.2076. OPERAÇÃO DO ATERRO SANITÁRIO</w:t>
      </w:r>
    </w:p>
    <w:p w14:paraId="71864C4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- 931</w:t>
      </w:r>
    </w:p>
    <w:p w14:paraId="1C263170">
      <w:pPr>
        <w:spacing w:after="0" w:line="276" w:lineRule="auto"/>
        <w:jc w:val="both"/>
        <w:rPr>
          <w:rFonts w:ascii="Times New Roman" w:hAnsi="Times New Roman" w:cs="Times New Roman"/>
          <w:sz w:val="24"/>
          <w:szCs w:val="24"/>
        </w:rPr>
      </w:pPr>
    </w:p>
    <w:p w14:paraId="53EBB5C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 SEC MUN JUVENTUDE, CULTURA, ESPORTE E LAZER</w:t>
      </w:r>
    </w:p>
    <w:p w14:paraId="5674E1C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11.01-  SEC MUN JUVENTUDE, CULTURA, ESPORTE E LAZER</w:t>
      </w:r>
    </w:p>
    <w:p w14:paraId="3B6749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27.812.0010.2003 MANUTENÇÃO DAS ATIVIDADES DA SECRETARIA</w:t>
      </w:r>
    </w:p>
    <w:p w14:paraId="3CFFCBC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PJ - 1112</w:t>
      </w:r>
    </w:p>
    <w:p w14:paraId="03CE157E">
      <w:pPr>
        <w:spacing w:after="0" w:line="276" w:lineRule="auto"/>
        <w:jc w:val="both"/>
        <w:rPr>
          <w:rFonts w:ascii="Times New Roman" w:hAnsi="Times New Roman" w:cs="Times New Roman"/>
          <w:sz w:val="24"/>
          <w:szCs w:val="24"/>
        </w:rPr>
      </w:pPr>
    </w:p>
    <w:p w14:paraId="51C3F32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 SEC. MUN DE ASSISTENCIA SOCIAL</w:t>
      </w:r>
      <w:r>
        <w:rPr>
          <w:rFonts w:ascii="Times New Roman" w:hAnsi="Times New Roman" w:cs="Times New Roman"/>
          <w:sz w:val="24"/>
          <w:szCs w:val="24"/>
        </w:rPr>
        <w:br w:type="textWrapping"/>
      </w:r>
      <w:r>
        <w:rPr>
          <w:rFonts w:ascii="Times New Roman" w:hAnsi="Times New Roman" w:cs="Times New Roman"/>
          <w:sz w:val="24"/>
          <w:szCs w:val="24"/>
        </w:rPr>
        <w:t>12.01 - FUNDO MUN. ASSIST SOCIAL</w:t>
      </w:r>
    </w:p>
    <w:p w14:paraId="3CB11E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08.244.0029.2032 MANUTENÇÃO DAS ATIVIDADES DA ASSISTÊNCIA SOCIAL</w:t>
      </w:r>
    </w:p>
    <w:p w14:paraId="6DA31E3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- 1209</w:t>
      </w:r>
    </w:p>
    <w:p w14:paraId="675C79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08.244.0029.2037 MANUTENÇÃO DAS ATIVIDADES DO CREAS</w:t>
      </w:r>
    </w:p>
    <w:p w14:paraId="655786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- 1229</w:t>
      </w:r>
    </w:p>
    <w:p w14:paraId="70D1F0C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08.244.0029.2095 MANUTENÇÃO DAS ATIVIDADES DO CRAS</w:t>
      </w:r>
    </w:p>
    <w:p w14:paraId="7B1E2B3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- 1286</w:t>
      </w:r>
    </w:p>
    <w:p w14:paraId="2A28FFA4">
      <w:pPr>
        <w:spacing w:after="0" w:line="276" w:lineRule="auto"/>
        <w:rPr>
          <w:rFonts w:ascii="Times New Roman" w:hAnsi="Times New Roman" w:cs="Times New Roman"/>
          <w:sz w:val="24"/>
          <w:szCs w:val="24"/>
          <w:highlight w:val="yellow"/>
        </w:rPr>
      </w:pPr>
    </w:p>
    <w:p w14:paraId="46542D08">
      <w:pPr>
        <w:tabs>
          <w:tab w:val="left" w:pos="1134"/>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21. DAS INFRAÇÕES ADMINISTRATIVAS E SANÇÕES</w:t>
      </w:r>
      <w:r>
        <w:rPr>
          <w:rFonts w:ascii="Times New Roman" w:hAnsi="Times New Roman" w:eastAsia="Arial Unicode MS" w:cs="Times New Roman"/>
          <w:sz w:val="24"/>
          <w:szCs w:val="24"/>
        </w:rPr>
        <w:t>:</w:t>
      </w:r>
    </w:p>
    <w:p w14:paraId="3620989D">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21.1.</w:t>
      </w:r>
      <w:r>
        <w:rPr>
          <w:rFonts w:ascii="Times New Roman" w:hAnsi="Times New Roman" w:eastAsia="Arial Unicode MS" w:cs="Times New Roman"/>
          <w:sz w:val="24"/>
          <w:szCs w:val="24"/>
        </w:rPr>
        <w:t xml:space="preserve"> Comete infração administrativa, nos termos da lei, o licitante que, com dolo ou culpa:</w:t>
      </w:r>
    </w:p>
    <w:p w14:paraId="4F52AED5">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42C240C0">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2CAA1A2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21.1.2.1.</w:t>
      </w:r>
      <w:r>
        <w:rPr>
          <w:rFonts w:ascii="Times New Roman" w:hAnsi="Times New Roman" w:eastAsia="Arial Unicode MS" w:cs="Times New Roman"/>
          <w:sz w:val="24"/>
          <w:szCs w:val="24"/>
        </w:rPr>
        <w:t xml:space="preserve"> Não enviar a proposta adequada ao último lance ofertado ou após a negociação;</w:t>
      </w:r>
    </w:p>
    <w:p w14:paraId="122EFED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21.1.2.2.</w:t>
      </w:r>
      <w:r>
        <w:rPr>
          <w:rFonts w:ascii="Times New Roman" w:hAnsi="Times New Roman" w:eastAsia="Arial Unicode MS" w:cs="Times New Roman"/>
          <w:sz w:val="24"/>
          <w:szCs w:val="24"/>
        </w:rPr>
        <w:t xml:space="preserve"> Recusar-se a enviar o detalhamento da proposta quando exigível;</w:t>
      </w:r>
    </w:p>
    <w:p w14:paraId="3BE8FF5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21.1.2.3. </w:t>
      </w:r>
      <w:r>
        <w:rPr>
          <w:rFonts w:ascii="Times New Roman" w:hAnsi="Times New Roman" w:eastAsia="Arial Unicode MS" w:cs="Times New Roman"/>
          <w:sz w:val="24"/>
          <w:szCs w:val="24"/>
        </w:rPr>
        <w:t>Pedir para ser desclassificado quando encerrada a etapa competitiva;</w:t>
      </w:r>
    </w:p>
    <w:p w14:paraId="220754E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21.1.2.4.</w:t>
      </w:r>
      <w:r>
        <w:rPr>
          <w:rFonts w:ascii="Times New Roman" w:hAnsi="Times New Roman" w:eastAsia="Arial Unicode MS" w:cs="Times New Roman"/>
          <w:sz w:val="24"/>
          <w:szCs w:val="24"/>
        </w:rPr>
        <w:t xml:space="preserve"> Deixar de apresentar amostra; e/ou</w:t>
      </w:r>
    </w:p>
    <w:p w14:paraId="00CFF70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21.1.2.5.</w:t>
      </w:r>
      <w:r>
        <w:rPr>
          <w:rFonts w:ascii="Times New Roman" w:hAnsi="Times New Roman" w:eastAsia="Arial Unicode MS" w:cs="Times New Roman"/>
          <w:sz w:val="24"/>
          <w:szCs w:val="24"/>
        </w:rPr>
        <w:t xml:space="preserve"> Apresentar proposta ou amostra em desacordo com as especificações do edital;</w:t>
      </w:r>
    </w:p>
    <w:p w14:paraId="227206A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582BAC3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5C150C1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41854A1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21.1.5. </w:t>
      </w:r>
      <w:r>
        <w:rPr>
          <w:rFonts w:ascii="Times New Roman" w:hAnsi="Times New Roman" w:eastAsia="Arial Unicode MS" w:cs="Times New Roman"/>
          <w:sz w:val="24"/>
          <w:szCs w:val="24"/>
        </w:rPr>
        <w:t>Fraudar a licitação;</w:t>
      </w:r>
    </w:p>
    <w:p w14:paraId="3542D27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w:t>
      </w:r>
      <w:r>
        <w:rPr>
          <w:rFonts w:ascii="Times New Roman" w:hAnsi="Times New Roman" w:eastAsia="Arial Unicode MS" w:cs="Times New Roman"/>
          <w:sz w:val="24"/>
          <w:szCs w:val="24"/>
        </w:rPr>
        <w:t xml:space="preserve"> Comportar-se de modo inidôneo ou cometer fraude de qualquer natureza, em especial quando:</w:t>
      </w:r>
    </w:p>
    <w:p w14:paraId="00392D0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21.1.6.1.</w:t>
      </w:r>
      <w:r>
        <w:rPr>
          <w:rFonts w:ascii="Times New Roman" w:hAnsi="Times New Roman" w:eastAsia="Arial Unicode MS" w:cs="Times New Roman"/>
          <w:sz w:val="24"/>
          <w:szCs w:val="24"/>
        </w:rPr>
        <w:t xml:space="preserve"> Agir em conluio ou em desconformidade com a lei;</w:t>
      </w:r>
    </w:p>
    <w:p w14:paraId="0B2766A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21.1.6.2</w:t>
      </w:r>
      <w:r>
        <w:rPr>
          <w:rFonts w:ascii="Times New Roman" w:hAnsi="Times New Roman" w:eastAsia="Arial Unicode MS" w:cs="Times New Roman"/>
          <w:sz w:val="24"/>
          <w:szCs w:val="24"/>
        </w:rPr>
        <w:t>. Induzir deliberadamente a erro no julgamento;</w:t>
      </w:r>
    </w:p>
    <w:p w14:paraId="6C9C544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21.1.6.3.</w:t>
      </w:r>
      <w:r>
        <w:rPr>
          <w:rFonts w:ascii="Times New Roman" w:hAnsi="Times New Roman" w:eastAsia="Arial Unicode MS" w:cs="Times New Roman"/>
          <w:sz w:val="24"/>
          <w:szCs w:val="24"/>
        </w:rPr>
        <w:t xml:space="preserve"> Apresentar amostra falsificada ou deteriorada;</w:t>
      </w:r>
    </w:p>
    <w:p w14:paraId="1F51A0F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21.1.7.</w:t>
      </w:r>
      <w:r>
        <w:rPr>
          <w:rFonts w:ascii="Times New Roman" w:hAnsi="Times New Roman" w:eastAsia="Arial Unicode MS" w:cs="Times New Roman"/>
          <w:sz w:val="24"/>
          <w:szCs w:val="24"/>
        </w:rPr>
        <w:t xml:space="preserve"> Praticar atos ilícitos com vistas a frustrar os objetivos da licitação; e/ou</w:t>
      </w:r>
    </w:p>
    <w:p w14:paraId="152DE8C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21.1.8.</w:t>
      </w:r>
      <w:r>
        <w:rPr>
          <w:rFonts w:ascii="Times New Roman" w:hAnsi="Times New Roman" w:eastAsia="Arial Unicode MS" w:cs="Times New Roman"/>
          <w:sz w:val="24"/>
          <w:szCs w:val="24"/>
        </w:rPr>
        <w:t xml:space="preserve"> Praticar ato lesivo previsto no art. 5º da Lei nº 12.846/2013.</w:t>
      </w:r>
    </w:p>
    <w:p w14:paraId="02CAA77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68A5483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21.2.1. </w:t>
      </w:r>
      <w:r>
        <w:rPr>
          <w:rFonts w:ascii="Times New Roman" w:hAnsi="Times New Roman" w:eastAsia="Arial Unicode MS" w:cs="Times New Roman"/>
          <w:sz w:val="24"/>
          <w:szCs w:val="24"/>
        </w:rPr>
        <w:t xml:space="preserve">Advertência; </w:t>
      </w:r>
    </w:p>
    <w:p w14:paraId="0C78A54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21.2.2. </w:t>
      </w:r>
      <w:r>
        <w:rPr>
          <w:rFonts w:ascii="Times New Roman" w:hAnsi="Times New Roman" w:eastAsia="Arial Unicode MS" w:cs="Times New Roman"/>
          <w:sz w:val="24"/>
          <w:szCs w:val="24"/>
        </w:rPr>
        <w:t>Multa;</w:t>
      </w:r>
    </w:p>
    <w:p w14:paraId="47FF1C5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21.2.3</w:t>
      </w:r>
      <w:r>
        <w:rPr>
          <w:rFonts w:ascii="Times New Roman" w:hAnsi="Times New Roman" w:eastAsia="Arial Unicode MS" w:cs="Times New Roman"/>
          <w:sz w:val="24"/>
          <w:szCs w:val="24"/>
        </w:rPr>
        <w:t>. Impedimento de licitar e contratar; e/ou</w:t>
      </w:r>
    </w:p>
    <w:p w14:paraId="1F37CF7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6086493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21.3. </w:t>
      </w:r>
      <w:r>
        <w:rPr>
          <w:rFonts w:ascii="Times New Roman" w:hAnsi="Times New Roman" w:eastAsia="Arial Unicode MS" w:cs="Times New Roman"/>
          <w:sz w:val="24"/>
          <w:szCs w:val="24"/>
        </w:rPr>
        <w:t>Na aplicação das sanções serão considerados:</w:t>
      </w:r>
    </w:p>
    <w:p w14:paraId="248AB44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21.3.1. </w:t>
      </w:r>
      <w:r>
        <w:rPr>
          <w:rFonts w:ascii="Times New Roman" w:hAnsi="Times New Roman" w:eastAsia="Arial Unicode MS" w:cs="Times New Roman"/>
          <w:sz w:val="24"/>
          <w:szCs w:val="24"/>
        </w:rPr>
        <w:t>A natureza e a gravidade da infração cometida;</w:t>
      </w:r>
    </w:p>
    <w:p w14:paraId="04A1CD2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21.3.2.</w:t>
      </w:r>
      <w:r>
        <w:rPr>
          <w:rFonts w:ascii="Times New Roman" w:hAnsi="Times New Roman" w:eastAsia="Arial Unicode MS" w:cs="Times New Roman"/>
          <w:sz w:val="24"/>
          <w:szCs w:val="24"/>
        </w:rPr>
        <w:t xml:space="preserve"> As peculiaridades do caso concreto;</w:t>
      </w:r>
    </w:p>
    <w:p w14:paraId="243CBB3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21.3.3. </w:t>
      </w:r>
      <w:r>
        <w:rPr>
          <w:rFonts w:ascii="Times New Roman" w:hAnsi="Times New Roman" w:eastAsia="Arial Unicode MS" w:cs="Times New Roman"/>
          <w:sz w:val="24"/>
          <w:szCs w:val="24"/>
        </w:rPr>
        <w:t>As circunstâncias agravantes ou atenuantes;</w:t>
      </w:r>
    </w:p>
    <w:p w14:paraId="01DAD00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21.3.4.</w:t>
      </w:r>
      <w:r>
        <w:rPr>
          <w:rFonts w:ascii="Times New Roman" w:hAnsi="Times New Roman" w:eastAsia="Arial Unicode MS" w:cs="Times New Roman"/>
          <w:sz w:val="24"/>
          <w:szCs w:val="24"/>
        </w:rPr>
        <w:t xml:space="preserve"> Os danos que dela provierem para a Administração Pública; e/ou</w:t>
      </w:r>
    </w:p>
    <w:p w14:paraId="176F3AA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2B5408B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04816EC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5013B8A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1C6AEB9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43E4CD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21.1.4, 21.1.5, 21.1.6, 21.1.7 e 21.1.8, bem como pelas infrações administrativas previstas nos itens 21.1.1, 21.1.2 e 21.1.3 que justifiquem a imposição de penalidade mais grave que a sanção de impedimento de licitar e contratar, cuja duração observará o prazo previsto no art. 156, §5º, da Lei nº 14.133/2021.</w:t>
      </w:r>
    </w:p>
    <w:p w14:paraId="4DDAB43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w:t>
      </w:r>
    </w:p>
    <w:p w14:paraId="4078D2D8">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21.10. </w:t>
      </w:r>
      <w:r>
        <w:rPr>
          <w:rFonts w:ascii="Times New Roman" w:hAnsi="Times New Roman" w:eastAsia="Arial Unicode MS" w:cs="Times New Roman"/>
          <w:sz w:val="23"/>
          <w:szCs w:val="23"/>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D33E3D5">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21.11.</w:t>
      </w:r>
      <w:r>
        <w:rPr>
          <w:rFonts w:ascii="Times New Roman" w:hAnsi="Times New Roman" w:eastAsia="Arial Unicode MS" w:cs="Times New Roman"/>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C50525">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21.12. </w:t>
      </w:r>
      <w:r>
        <w:rPr>
          <w:rFonts w:ascii="Times New Roman" w:hAnsi="Times New Roman" w:eastAsia="Arial Unicode MS" w:cs="Times New Roman"/>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A461D36">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21.13.</w:t>
      </w:r>
      <w:r>
        <w:rPr>
          <w:rFonts w:ascii="Times New Roman" w:hAnsi="Times New Roman" w:eastAsia="Arial Unicode MS" w:cs="Times New Roman"/>
          <w:sz w:val="23"/>
          <w:szCs w:val="23"/>
        </w:rPr>
        <w:t xml:space="preserve"> O recurso e o pedido de reconsideração terão efeito suspensivo do ato ou da decisão recorrida até que sobrevenha decisão final da autoridade competente.</w:t>
      </w:r>
    </w:p>
    <w:p w14:paraId="52F29AC9">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21.14.</w:t>
      </w:r>
      <w:r>
        <w:rPr>
          <w:rFonts w:ascii="Times New Roman" w:hAnsi="Times New Roman" w:eastAsia="Arial Unicode MS" w:cs="Times New Roman"/>
          <w:sz w:val="23"/>
          <w:szCs w:val="23"/>
        </w:rPr>
        <w:t xml:space="preserve"> A aplicação das sanções previstas neste edital não exclui, em hipótese alguma, a obrigação de reparação integral dos danos causados.</w:t>
      </w:r>
    </w:p>
    <w:p w14:paraId="17635019">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 xml:space="preserve">21.15. </w:t>
      </w:r>
      <w:r>
        <w:rPr>
          <w:rFonts w:ascii="Times New Roman" w:hAnsi="Times New Roman" w:eastAsia="Arial Unicode MS" w:cs="Times New Roman"/>
          <w:color w:val="000000"/>
          <w:sz w:val="23"/>
          <w:szCs w:val="23"/>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D0DC6AD">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21.16</w:t>
      </w:r>
      <w:r>
        <w:rPr>
          <w:rFonts w:ascii="Times New Roman" w:hAnsi="Times New Roman" w:eastAsia="Arial Unicode MS" w:cs="Times New Roman"/>
          <w:bCs/>
          <w:color w:val="000000"/>
          <w:sz w:val="23"/>
          <w:szCs w:val="23"/>
        </w:rPr>
        <w:t xml:space="preserve">. </w:t>
      </w:r>
      <w:r>
        <w:rPr>
          <w:rFonts w:ascii="Times New Roman" w:hAnsi="Times New Roman" w:eastAsia="Arial Unicode MS" w:cs="Times New Roman"/>
          <w:color w:val="000000"/>
          <w:sz w:val="23"/>
          <w:szCs w:val="23"/>
        </w:rPr>
        <w:t xml:space="preserve">É admitida a reabilitação do licitante ou contratado perante a própria autoridade que aplicou a penalidade, exigidos, cumulativamente: </w:t>
      </w:r>
    </w:p>
    <w:p w14:paraId="71907DD0">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a) reparação integral do dano causado à Administração Pública; </w:t>
      </w:r>
    </w:p>
    <w:p w14:paraId="24FC3765">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b) pagamento da multa; </w:t>
      </w:r>
    </w:p>
    <w:p w14:paraId="56E211CD">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c) transcurso do prazo mínimo de 1 (um) ano da aplicação da penalidade, no caso de impedimento de licitar e contratar, ou de 3 (três) anos da aplicação da penalidade, no caso de declaração de inidoneidade; </w:t>
      </w:r>
    </w:p>
    <w:p w14:paraId="56F842E5">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d) cumprimento das condições de reabilitação definidas no ato punitivo; e</w:t>
      </w:r>
    </w:p>
    <w:p w14:paraId="1499A6B1">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e) análise jurídica prévia, com posicionamento conclusivo quanto ao cumprimento dos requisitos definidos neste artigo. </w:t>
      </w:r>
    </w:p>
    <w:p w14:paraId="5F5DFECD">
      <w:pPr>
        <w:autoSpaceDE w:val="0"/>
        <w:autoSpaceDN w:val="0"/>
        <w:spacing w:after="0" w:line="276" w:lineRule="auto"/>
        <w:jc w:val="both"/>
        <w:rPr>
          <w:rFonts w:ascii="Times New Roman" w:hAnsi="Times New Roman" w:eastAsia="Arial Unicode MS" w:cs="Times New Roman"/>
          <w:color w:val="000000"/>
          <w:sz w:val="23"/>
          <w:szCs w:val="23"/>
        </w:rPr>
      </w:pPr>
    </w:p>
    <w:p w14:paraId="20091806">
      <w:pPr>
        <w:autoSpaceDE w:val="0"/>
        <w:autoSpaceDN w:val="0"/>
        <w:adjustRightInd w:val="0"/>
        <w:spacing w:after="0" w:line="276" w:lineRule="auto"/>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 xml:space="preserve">22. DAS DISPOSIÇÕES GERAIS: </w:t>
      </w:r>
    </w:p>
    <w:p w14:paraId="541380A1">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22D21F1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22.2.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418B1532">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49DFC826">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22.4.</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441476B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22.5.</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7B3FA7AA">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22.6.</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156F311C">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22.7.</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7AA4552C">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22.8.</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5AB9BF7D">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22.9</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F8A23C1">
      <w:pPr>
        <w:pStyle w:val="26"/>
        <w:tabs>
          <w:tab w:val="left" w:pos="720"/>
        </w:tabs>
        <w:spacing w:line="276" w:lineRule="auto"/>
        <w:ind w:firstLine="0"/>
        <w:rPr>
          <w:rFonts w:ascii="Times New Roman" w:hAnsi="Times New Roman" w:eastAsia="Arial Unicode MS"/>
          <w:sz w:val="24"/>
          <w:szCs w:val="24"/>
          <w:highlight w:val="yellow"/>
        </w:rPr>
      </w:pPr>
      <w:r>
        <w:rPr>
          <w:rFonts w:ascii="Times New Roman" w:hAnsi="Times New Roman" w:eastAsia="Arial Unicode MS"/>
          <w:b/>
          <w:bCs/>
          <w:sz w:val="24"/>
          <w:szCs w:val="24"/>
        </w:rPr>
        <w:t>22.10.</w:t>
      </w:r>
      <w:r>
        <w:rPr>
          <w:rFonts w:ascii="Times New Roman" w:hAnsi="Times New Roman" w:eastAsia="Arial Unicode MS"/>
          <w:sz w:val="24"/>
          <w:szCs w:val="24"/>
        </w:rPr>
        <w:t xml:space="preserve"> Fica designado para a Fiscalização Técnica/Setorial os servidores</w:t>
      </w:r>
      <w:r>
        <w:rPr>
          <w:rFonts w:ascii="Times New Roman" w:hAnsi="Times New Roman"/>
          <w:sz w:val="24"/>
          <w:szCs w:val="24"/>
        </w:rPr>
        <w:t xml:space="preserve"> </w:t>
      </w:r>
      <w:r>
        <w:rPr>
          <w:rFonts w:ascii="Times New Roman" w:hAnsi="Times New Roman" w:cs="Times New Roman"/>
          <w:sz w:val="24"/>
          <w:szCs w:val="24"/>
        </w:rPr>
        <w:t>Lisangela Bagatini</w:t>
      </w:r>
      <w:r>
        <w:rPr>
          <w:rFonts w:hint="default" w:ascii="Times New Roman" w:hAnsi="Times New Roman" w:cs="Times New Roman"/>
          <w:sz w:val="24"/>
          <w:szCs w:val="24"/>
          <w:lang w:val="pt-BR"/>
        </w:rPr>
        <w:t xml:space="preserve">, </w:t>
      </w:r>
      <w:r>
        <w:rPr>
          <w:rFonts w:ascii="Times New Roman" w:hAnsi="Times New Roman" w:cs="Times New Roman"/>
          <w:sz w:val="24"/>
          <w:szCs w:val="24"/>
        </w:rPr>
        <w:t>Evandro do Canto Borba,</w:t>
      </w:r>
      <w:r>
        <w:rPr>
          <w:rFonts w:hint="default" w:ascii="Times New Roman" w:hAnsi="Times New Roman" w:cs="Times New Roman"/>
          <w:sz w:val="24"/>
          <w:szCs w:val="24"/>
          <w:lang w:val="pt-BR"/>
        </w:rPr>
        <w:t xml:space="preserve"> Milton Pedro Barbosa, Ana Valéria Kolling, Gabriel dos Santos Prass, Diego Camargo Hobus, Henrique Warken e Fernanda Letícia Wagner Helfenstein</w:t>
      </w:r>
      <w:r>
        <w:rPr>
          <w:rFonts w:ascii="Times New Roman" w:hAnsi="Times New Roman"/>
          <w:sz w:val="24"/>
          <w:szCs w:val="24"/>
        </w:rPr>
        <w:t>, e para a gestão do contrato a Secretária Municipal de Saúde, Marlene Metz.</w:t>
      </w:r>
    </w:p>
    <w:p w14:paraId="6CD8010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22.11.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14:paraId="24A76AE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22.12.</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rPr>
          <w:sz w:val="24"/>
          <w:szCs w:val="24"/>
        </w:rPr>
        <w:fldChar w:fldCharType="begin"/>
      </w:r>
      <w:r>
        <w:rPr>
          <w:sz w:val="24"/>
          <w:szCs w:val="24"/>
        </w:rPr>
        <w:instrText xml:space="preserve"> HYPERLINK "https://www.portaldecompraspublicas.com.br/" </w:instrText>
      </w:r>
      <w:r>
        <w:rPr>
          <w:sz w:val="24"/>
          <w:szCs w:val="24"/>
        </w:rPr>
        <w:fldChar w:fldCharType="separate"/>
      </w:r>
      <w:r>
        <w:rPr>
          <w:rStyle w:val="13"/>
          <w:rFonts w:ascii="Times New Roman" w:hAnsi="Times New Roman" w:eastAsia="Arial Unicode MS" w:cs="Times New Roman"/>
          <w:sz w:val="24"/>
          <w:szCs w:val="24"/>
        </w:rPr>
        <w:t>https://www.portaldecompraspublicas.com.br/</w:t>
      </w:r>
      <w:r>
        <w:rPr>
          <w:rStyle w:val="13"/>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1E922F7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22.13. </w:t>
      </w:r>
      <w:r>
        <w:rPr>
          <w:rFonts w:ascii="Times New Roman" w:hAnsi="Times New Roman" w:eastAsia="Arial Unicode MS" w:cs="Times New Roman"/>
          <w:sz w:val="24"/>
          <w:szCs w:val="24"/>
        </w:rPr>
        <w:t>São partes integrantes deste Edital os seguintes anexos:</w:t>
      </w:r>
    </w:p>
    <w:p w14:paraId="046A03CD">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 – Termo de Referência;</w:t>
      </w:r>
    </w:p>
    <w:p w14:paraId="330B59B5">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Modelo sugerido de Proposta;</w:t>
      </w:r>
    </w:p>
    <w:p w14:paraId="4988DBAE">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III - </w:t>
      </w:r>
      <w:r>
        <w:rPr>
          <w:rFonts w:ascii="Times New Roman" w:hAnsi="Times New Roman" w:cs="Times New Roman"/>
          <w:sz w:val="24"/>
          <w:szCs w:val="24"/>
        </w:rPr>
        <w:t>Declaração de Conhecimentos das Obrigações;</w:t>
      </w:r>
    </w:p>
    <w:p w14:paraId="3A653848">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14:paraId="5AE2E117">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 - </w:t>
      </w:r>
      <w:r>
        <w:rPr>
          <w:rFonts w:ascii="Times New Roman" w:hAnsi="Times New Roman" w:eastAsia="Arial Unicode MS" w:cs="Times New Roman"/>
          <w:sz w:val="24"/>
          <w:szCs w:val="24"/>
        </w:rPr>
        <w:t>Declaração Conjunta para Habilitação;</w:t>
      </w:r>
    </w:p>
    <w:p w14:paraId="7B47B82A">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 – Minuta de Contrato</w:t>
      </w:r>
    </w:p>
    <w:p w14:paraId="78630C2D">
      <w:pPr>
        <w:tabs>
          <w:tab w:val="left" w:pos="1134"/>
        </w:tabs>
        <w:spacing w:after="0" w:line="276" w:lineRule="auto"/>
        <w:jc w:val="both"/>
        <w:rPr>
          <w:rFonts w:ascii="Times New Roman" w:hAnsi="Times New Roman" w:cs="Times New Roman"/>
          <w:sz w:val="24"/>
          <w:szCs w:val="24"/>
        </w:rPr>
      </w:pPr>
    </w:p>
    <w:p w14:paraId="59B5C06C">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Teutônia, 03 de dezembro de 2025.</w:t>
      </w:r>
    </w:p>
    <w:p w14:paraId="2A905050">
      <w:pPr>
        <w:spacing w:after="0" w:line="276" w:lineRule="auto"/>
        <w:jc w:val="both"/>
        <w:rPr>
          <w:rFonts w:ascii="Times New Roman" w:hAnsi="Times New Roman" w:cs="Times New Roman"/>
          <w:sz w:val="24"/>
          <w:szCs w:val="24"/>
        </w:rPr>
      </w:pPr>
    </w:p>
    <w:p w14:paraId="671C7B65">
      <w:pPr>
        <w:spacing w:after="0" w:line="276" w:lineRule="auto"/>
        <w:jc w:val="both"/>
        <w:rPr>
          <w:rFonts w:ascii="Times New Roman" w:hAnsi="Times New Roman" w:cs="Times New Roman"/>
          <w:sz w:val="24"/>
          <w:szCs w:val="24"/>
        </w:rPr>
      </w:pPr>
    </w:p>
    <w:p w14:paraId="4BA4F50C">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6FEA55A8">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PREFEITO MUNICIPAL</w:t>
      </w:r>
    </w:p>
    <w:p w14:paraId="1CA86416">
      <w:pPr>
        <w:tabs>
          <w:tab w:val="left" w:pos="729"/>
        </w:tabs>
        <w:spacing w:after="0" w:line="276" w:lineRule="auto"/>
        <w:jc w:val="center"/>
        <w:rPr>
          <w:rFonts w:ascii="Times New Roman" w:hAnsi="Times New Roman" w:cs="Times New Roman"/>
          <w:b/>
          <w:bCs/>
          <w:sz w:val="24"/>
          <w:szCs w:val="24"/>
          <w:u w:val="single"/>
        </w:rPr>
      </w:pPr>
    </w:p>
    <w:p w14:paraId="3603E86B">
      <w:pPr>
        <w:tabs>
          <w:tab w:val="left" w:pos="729"/>
        </w:tabs>
        <w:spacing w:after="0" w:line="276" w:lineRule="auto"/>
        <w:jc w:val="center"/>
        <w:rPr>
          <w:rFonts w:ascii="Times New Roman" w:hAnsi="Times New Roman" w:cs="Times New Roman"/>
          <w:b/>
          <w:bCs/>
          <w:sz w:val="24"/>
          <w:szCs w:val="24"/>
          <w:u w:val="single"/>
        </w:rPr>
      </w:pPr>
    </w:p>
    <w:p w14:paraId="26B951A6">
      <w:pPr>
        <w:tabs>
          <w:tab w:val="left" w:pos="729"/>
        </w:tabs>
        <w:spacing w:after="0" w:line="276" w:lineRule="auto"/>
        <w:jc w:val="center"/>
        <w:rPr>
          <w:rFonts w:ascii="Times New Roman" w:hAnsi="Times New Roman" w:cs="Times New Roman"/>
          <w:b/>
          <w:bCs/>
          <w:sz w:val="24"/>
          <w:szCs w:val="24"/>
          <w:u w:val="single"/>
        </w:rPr>
      </w:pPr>
    </w:p>
    <w:p w14:paraId="4BA8983D">
      <w:pPr>
        <w:tabs>
          <w:tab w:val="left" w:pos="729"/>
        </w:tabs>
        <w:spacing w:after="0" w:line="276" w:lineRule="auto"/>
        <w:jc w:val="center"/>
        <w:rPr>
          <w:rFonts w:ascii="Times New Roman" w:hAnsi="Times New Roman" w:cs="Times New Roman"/>
          <w:b/>
          <w:bCs/>
          <w:sz w:val="24"/>
          <w:szCs w:val="24"/>
          <w:u w:val="single"/>
        </w:rPr>
      </w:pPr>
    </w:p>
    <w:p w14:paraId="79765E78">
      <w:pPr>
        <w:tabs>
          <w:tab w:val="left" w:pos="729"/>
        </w:tabs>
        <w:spacing w:after="0" w:line="276" w:lineRule="auto"/>
        <w:jc w:val="center"/>
        <w:rPr>
          <w:rFonts w:ascii="Times New Roman" w:hAnsi="Times New Roman" w:cs="Times New Roman"/>
          <w:b/>
          <w:bCs/>
          <w:sz w:val="24"/>
          <w:szCs w:val="24"/>
          <w:u w:val="single"/>
        </w:rPr>
      </w:pPr>
    </w:p>
    <w:p w14:paraId="24EA2B46">
      <w:pPr>
        <w:tabs>
          <w:tab w:val="left" w:pos="729"/>
        </w:tabs>
        <w:spacing w:after="0" w:line="276" w:lineRule="auto"/>
        <w:jc w:val="center"/>
        <w:rPr>
          <w:rFonts w:ascii="Times New Roman" w:hAnsi="Times New Roman" w:cs="Times New Roman"/>
          <w:b/>
          <w:bCs/>
          <w:sz w:val="24"/>
          <w:szCs w:val="24"/>
          <w:u w:val="single"/>
        </w:rPr>
      </w:pPr>
    </w:p>
    <w:p w14:paraId="6E0E4A47">
      <w:pPr>
        <w:tabs>
          <w:tab w:val="left" w:pos="729"/>
        </w:tabs>
        <w:spacing w:after="0" w:line="276" w:lineRule="auto"/>
        <w:jc w:val="center"/>
        <w:rPr>
          <w:rFonts w:ascii="Times New Roman" w:hAnsi="Times New Roman" w:cs="Times New Roman"/>
          <w:b/>
          <w:bCs/>
          <w:sz w:val="24"/>
          <w:szCs w:val="24"/>
          <w:u w:val="single"/>
        </w:rPr>
      </w:pPr>
    </w:p>
    <w:p w14:paraId="12D414BD">
      <w:pPr>
        <w:tabs>
          <w:tab w:val="left" w:pos="729"/>
        </w:tabs>
        <w:spacing w:after="0" w:line="276" w:lineRule="auto"/>
        <w:jc w:val="center"/>
        <w:rPr>
          <w:rFonts w:ascii="Times New Roman" w:hAnsi="Times New Roman" w:cs="Times New Roman"/>
          <w:b/>
          <w:bCs/>
          <w:sz w:val="24"/>
          <w:szCs w:val="24"/>
          <w:u w:val="single"/>
        </w:rPr>
      </w:pPr>
    </w:p>
    <w:p w14:paraId="3D3165D5">
      <w:pPr>
        <w:tabs>
          <w:tab w:val="left" w:pos="729"/>
        </w:tabs>
        <w:spacing w:after="0" w:line="276" w:lineRule="auto"/>
        <w:jc w:val="center"/>
        <w:rPr>
          <w:rFonts w:ascii="Times New Roman" w:hAnsi="Times New Roman" w:cs="Times New Roman"/>
          <w:b/>
          <w:bCs/>
          <w:sz w:val="24"/>
          <w:szCs w:val="24"/>
          <w:u w:val="single"/>
        </w:rPr>
      </w:pPr>
    </w:p>
    <w:p w14:paraId="0E9123C8">
      <w:pPr>
        <w:tabs>
          <w:tab w:val="left" w:pos="729"/>
        </w:tabs>
        <w:spacing w:after="0" w:line="276" w:lineRule="auto"/>
        <w:jc w:val="center"/>
        <w:rPr>
          <w:rFonts w:ascii="Times New Roman" w:hAnsi="Times New Roman" w:cs="Times New Roman"/>
          <w:b/>
          <w:bCs/>
          <w:sz w:val="24"/>
          <w:szCs w:val="24"/>
          <w:u w:val="single"/>
        </w:rPr>
      </w:pPr>
    </w:p>
    <w:p w14:paraId="00C54C68">
      <w:pPr>
        <w:tabs>
          <w:tab w:val="left" w:pos="729"/>
        </w:tabs>
        <w:spacing w:after="0" w:line="276" w:lineRule="auto"/>
        <w:jc w:val="center"/>
        <w:rPr>
          <w:rFonts w:ascii="Times New Roman" w:hAnsi="Times New Roman" w:cs="Times New Roman"/>
          <w:b/>
          <w:bCs/>
          <w:sz w:val="24"/>
          <w:szCs w:val="24"/>
          <w:u w:val="single"/>
        </w:rPr>
      </w:pPr>
    </w:p>
    <w:p w14:paraId="72498603">
      <w:pPr>
        <w:tabs>
          <w:tab w:val="left" w:pos="729"/>
        </w:tabs>
        <w:spacing w:after="0" w:line="276" w:lineRule="auto"/>
        <w:jc w:val="center"/>
        <w:rPr>
          <w:rFonts w:ascii="Times New Roman" w:hAnsi="Times New Roman" w:cs="Times New Roman"/>
          <w:b/>
          <w:bCs/>
          <w:sz w:val="24"/>
          <w:szCs w:val="24"/>
          <w:u w:val="single"/>
        </w:rPr>
      </w:pPr>
    </w:p>
    <w:p w14:paraId="178017FF">
      <w:pPr>
        <w:tabs>
          <w:tab w:val="left" w:pos="729"/>
        </w:tabs>
        <w:spacing w:after="0" w:line="276" w:lineRule="auto"/>
        <w:jc w:val="center"/>
        <w:rPr>
          <w:rFonts w:ascii="Times New Roman" w:hAnsi="Times New Roman" w:cs="Times New Roman"/>
          <w:b/>
          <w:bCs/>
          <w:sz w:val="24"/>
          <w:szCs w:val="24"/>
          <w:u w:val="single"/>
        </w:rPr>
      </w:pPr>
    </w:p>
    <w:p w14:paraId="7B27023F">
      <w:pPr>
        <w:tabs>
          <w:tab w:val="left" w:pos="729"/>
        </w:tabs>
        <w:spacing w:after="0" w:line="276" w:lineRule="auto"/>
        <w:jc w:val="center"/>
        <w:rPr>
          <w:rFonts w:ascii="Times New Roman" w:hAnsi="Times New Roman" w:cs="Times New Roman"/>
          <w:b/>
          <w:bCs/>
          <w:sz w:val="24"/>
          <w:szCs w:val="24"/>
          <w:u w:val="single"/>
        </w:rPr>
      </w:pPr>
    </w:p>
    <w:p w14:paraId="2584E34C">
      <w:pPr>
        <w:tabs>
          <w:tab w:val="left" w:pos="729"/>
        </w:tabs>
        <w:spacing w:after="0" w:line="276" w:lineRule="auto"/>
        <w:jc w:val="center"/>
        <w:rPr>
          <w:rFonts w:ascii="Times New Roman" w:hAnsi="Times New Roman" w:cs="Times New Roman"/>
          <w:b/>
          <w:bCs/>
          <w:sz w:val="24"/>
          <w:szCs w:val="24"/>
          <w:u w:val="single"/>
        </w:rPr>
      </w:pPr>
    </w:p>
    <w:p w14:paraId="41B95255">
      <w:pPr>
        <w:tabs>
          <w:tab w:val="left" w:pos="729"/>
        </w:tabs>
        <w:spacing w:after="0" w:line="276" w:lineRule="auto"/>
        <w:jc w:val="center"/>
        <w:rPr>
          <w:rFonts w:ascii="Times New Roman" w:hAnsi="Times New Roman" w:cs="Times New Roman"/>
          <w:b/>
          <w:bCs/>
          <w:sz w:val="24"/>
          <w:szCs w:val="24"/>
          <w:u w:val="single"/>
        </w:rPr>
      </w:pPr>
    </w:p>
    <w:p w14:paraId="60B39542">
      <w:pPr>
        <w:tabs>
          <w:tab w:val="left" w:pos="729"/>
        </w:tabs>
        <w:spacing w:after="0" w:line="276" w:lineRule="auto"/>
        <w:jc w:val="center"/>
        <w:rPr>
          <w:rFonts w:ascii="Times New Roman" w:hAnsi="Times New Roman" w:cs="Times New Roman"/>
          <w:b/>
          <w:bCs/>
          <w:sz w:val="24"/>
          <w:szCs w:val="24"/>
          <w:u w:val="single"/>
        </w:rPr>
      </w:pPr>
    </w:p>
    <w:p w14:paraId="546F5794">
      <w:pPr>
        <w:tabs>
          <w:tab w:val="left" w:pos="729"/>
        </w:tabs>
        <w:spacing w:after="0" w:line="276" w:lineRule="auto"/>
        <w:jc w:val="center"/>
        <w:rPr>
          <w:rFonts w:ascii="Times New Roman" w:hAnsi="Times New Roman" w:cs="Times New Roman"/>
          <w:b/>
          <w:bCs/>
          <w:sz w:val="24"/>
          <w:szCs w:val="24"/>
          <w:u w:val="single"/>
        </w:rPr>
      </w:pPr>
    </w:p>
    <w:p w14:paraId="60D4876E">
      <w:pPr>
        <w:tabs>
          <w:tab w:val="left" w:pos="729"/>
        </w:tabs>
        <w:spacing w:after="0" w:line="276" w:lineRule="auto"/>
        <w:jc w:val="center"/>
        <w:rPr>
          <w:rFonts w:ascii="Times New Roman" w:hAnsi="Times New Roman" w:cs="Times New Roman"/>
          <w:b/>
          <w:bCs/>
          <w:sz w:val="24"/>
          <w:szCs w:val="24"/>
          <w:u w:val="single"/>
        </w:rPr>
      </w:pPr>
    </w:p>
    <w:p w14:paraId="543A304D">
      <w:pPr>
        <w:tabs>
          <w:tab w:val="left" w:pos="729"/>
        </w:tabs>
        <w:spacing w:after="0" w:line="276" w:lineRule="auto"/>
        <w:jc w:val="center"/>
        <w:rPr>
          <w:rFonts w:ascii="Times New Roman" w:hAnsi="Times New Roman" w:cs="Times New Roman"/>
          <w:b/>
          <w:bCs/>
          <w:sz w:val="24"/>
          <w:szCs w:val="24"/>
          <w:u w:val="single"/>
        </w:rPr>
      </w:pPr>
    </w:p>
    <w:p w14:paraId="4AE5A146">
      <w:pPr>
        <w:tabs>
          <w:tab w:val="left" w:pos="729"/>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0352B184">
      <w:pPr>
        <w:tabs>
          <w:tab w:val="left" w:pos="729"/>
        </w:tabs>
        <w:spacing w:after="0" w:line="276" w:lineRule="auto"/>
        <w:jc w:val="center"/>
        <w:rPr>
          <w:rFonts w:ascii="Times New Roman" w:hAnsi="Times New Roman" w:cs="Times New Roman"/>
          <w:b/>
          <w:bCs/>
          <w:sz w:val="24"/>
          <w:szCs w:val="24"/>
          <w:u w:val="single"/>
        </w:rPr>
      </w:pPr>
    </w:p>
    <w:p w14:paraId="332B38C7">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Times New Roman" w:hAnsi="Times New Roman" w:cs="Times New Roman"/>
          <w:sz w:val="24"/>
          <w:szCs w:val="24"/>
        </w:rPr>
      </w:pPr>
      <w:r>
        <w:rPr>
          <w:rFonts w:ascii="Times New Roman" w:hAnsi="Times New Roman" w:cs="Times New Roman"/>
          <w:b/>
          <w:sz w:val="24"/>
          <w:szCs w:val="24"/>
        </w:rPr>
        <w:t>TERMO DE REFERÊNCIA - TR</w:t>
      </w:r>
    </w:p>
    <w:p w14:paraId="459C9409">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hAnsi="Times New Roman" w:cs="Times New Roman"/>
          <w:sz w:val="24"/>
          <w:szCs w:val="24"/>
        </w:rPr>
      </w:pPr>
    </w:p>
    <w:p w14:paraId="7C4B9FC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p>
    <w:p w14:paraId="132305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Município de Teutônia</w:t>
      </w:r>
    </w:p>
    <w:p w14:paraId="77452C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Câmara Municipal de Vereadores; Secretaria Municipal de Administração; Secretaria Municipal de Obras, Viação e Transporte; Secretaria Municipal de Saúde; Secretaria Municipal de Educação; Secretaria Municipal de Agricultura e Meio Ambiente; Secretaria Municipal de Assistência Social e Habitação.</w:t>
      </w:r>
    </w:p>
    <w:p w14:paraId="49CB14F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Necessidade da Administração: contratação de serviços de controle de pragas e limpeza de caixas d’água.</w:t>
      </w:r>
    </w:p>
    <w:p w14:paraId="1AB07C8B">
      <w:pPr>
        <w:pStyle w:val="20"/>
        <w:spacing w:after="0" w:line="276" w:lineRule="auto"/>
        <w:jc w:val="both"/>
        <w:rPr>
          <w:b/>
          <w:bCs/>
        </w:rPr>
      </w:pPr>
      <w:r>
        <w:rPr>
          <w:b/>
          <w:bCs/>
        </w:rPr>
        <w:t>1. DEFINIÇÃO DO OBJETO</w:t>
      </w:r>
    </w:p>
    <w:p w14:paraId="1F0CAB7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O presente termo tem por objeto a contratação de empresa especializada para a prestação de serviços de desinsetização, desratização e limpeza de caixa d’água. </w:t>
      </w:r>
    </w:p>
    <w:p w14:paraId="54ED7E8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Os serviços a serem contratados compreendem um serviço de controle integrado de pragas e de higienização (limpeza e desinfecção) de reservatórios de água, incluindo o fornecimento dos insumos e materiais necessários à adequada execução das atividades.</w:t>
      </w:r>
    </w:p>
    <w:p w14:paraId="626AA4F6">
      <w:pPr>
        <w:pStyle w:val="20"/>
        <w:spacing w:after="0" w:line="276" w:lineRule="auto"/>
        <w:jc w:val="both"/>
      </w:pPr>
      <w:r>
        <w:t xml:space="preserve">Os serviços objeto da contratação pretendida possuem as seguintes especificações: </w:t>
      </w:r>
    </w:p>
    <w:p w14:paraId="134AF6CD">
      <w:pPr>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 DESINSETIZAÇÃO</w:t>
      </w:r>
      <w:r>
        <w:rPr>
          <w:rFonts w:ascii="Times New Roman" w:hAnsi="Times New Roman" w:cs="Times New Roman"/>
          <w:sz w:val="24"/>
          <w:szCs w:val="24"/>
        </w:rPr>
        <w:t xml:space="preserve"> trata-se de controle químico e físico de insetos rasteiros e voadores (como baratas, formigas, moscas, pulgas, mosquitos e traças), e aracnídeos (aranhas, escorpiões) de um ambiente, incluindo materiais e serviços, conforme tabela de locais e frequências abaixo:</w:t>
      </w:r>
    </w:p>
    <w:tbl>
      <w:tblPr>
        <w:tblStyle w:val="9"/>
        <w:tblW w:w="9495"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25"/>
        <w:gridCol w:w="4380"/>
        <w:gridCol w:w="1605"/>
        <w:gridCol w:w="1335"/>
      </w:tblGrid>
      <w:tr w14:paraId="51E0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9495" w:type="dxa"/>
            <w:gridSpan w:val="5"/>
            <w:shd w:val="clear" w:color="CCCCFF" w:fill="C0C0C0"/>
            <w:vAlign w:val="center"/>
          </w:tcPr>
          <w:p w14:paraId="356420CB">
            <w:pPr>
              <w:jc w:val="center"/>
              <w:textAlignment w:val="center"/>
              <w:rPr>
                <w:rFonts w:ascii="Times New Roman" w:hAnsi="Times New Roman" w:eastAsia="Aptos Narrow" w:cs="Times New Roman"/>
                <w:b/>
                <w:bCs/>
                <w:sz w:val="18"/>
                <w:szCs w:val="18"/>
                <w:lang w:eastAsia="zh-CN"/>
              </w:rPr>
            </w:pPr>
            <w:r>
              <w:rPr>
                <w:rFonts w:ascii="Times New Roman" w:hAnsi="Times New Roman" w:eastAsia="Aptos Narrow" w:cs="Times New Roman"/>
                <w:b/>
                <w:bCs/>
                <w:sz w:val="18"/>
                <w:szCs w:val="18"/>
                <w:lang w:eastAsia="zh-CN"/>
              </w:rPr>
              <w:t>TABELA 01</w:t>
            </w:r>
          </w:p>
        </w:tc>
      </w:tr>
      <w:tr w14:paraId="4489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50" w:type="dxa"/>
            <w:shd w:val="clear" w:color="CCCCFF" w:fill="C0C0C0"/>
            <w:vAlign w:val="center"/>
          </w:tcPr>
          <w:p w14:paraId="5529FD0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ITEM</w:t>
            </w:r>
          </w:p>
        </w:tc>
        <w:tc>
          <w:tcPr>
            <w:tcW w:w="1425" w:type="dxa"/>
            <w:shd w:val="clear" w:color="CCCCFF" w:fill="C0C0C0"/>
            <w:vAlign w:val="center"/>
          </w:tcPr>
          <w:p w14:paraId="6E4BDF0A">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ARMADILHA LUMINOSA</w:t>
            </w:r>
          </w:p>
        </w:tc>
        <w:tc>
          <w:tcPr>
            <w:tcW w:w="4380" w:type="dxa"/>
            <w:shd w:val="clear" w:color="CCCCFF" w:fill="C0C0C0"/>
            <w:vAlign w:val="center"/>
          </w:tcPr>
          <w:p w14:paraId="585AC593">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DESCRIÇÃO</w:t>
            </w:r>
          </w:p>
        </w:tc>
        <w:tc>
          <w:tcPr>
            <w:tcW w:w="1605" w:type="dxa"/>
            <w:shd w:val="clear" w:color="CCCCFF" w:fill="C0C0C0"/>
            <w:vAlign w:val="center"/>
          </w:tcPr>
          <w:p w14:paraId="46C68970">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FREQUÊNCIA</w:t>
            </w:r>
          </w:p>
        </w:tc>
        <w:tc>
          <w:tcPr>
            <w:tcW w:w="1335" w:type="dxa"/>
            <w:shd w:val="clear" w:color="CCCCFF" w:fill="C0C0C0"/>
            <w:vAlign w:val="center"/>
          </w:tcPr>
          <w:p w14:paraId="01E4DDF0">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VALOR SEMESTRAL</w:t>
            </w:r>
          </w:p>
        </w:tc>
      </w:tr>
      <w:tr w14:paraId="4E88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65CD668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w:t>
            </w:r>
          </w:p>
        </w:tc>
        <w:tc>
          <w:tcPr>
            <w:tcW w:w="1425" w:type="dxa"/>
            <w:vAlign w:val="center"/>
          </w:tcPr>
          <w:p w14:paraId="35AC067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1DA8A41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PREFEITURA MUNICIPAL DE TEUTÔNIA – Instalações internas e áreas externas dos prédios do Complexo Administrativo, sendo pavimento térreo, composto por 64 salas, sótãos e pátios externos, aproximadamente 8.204,00 m² – Centro Administrativo</w:t>
            </w:r>
          </w:p>
        </w:tc>
        <w:tc>
          <w:tcPr>
            <w:tcW w:w="1605" w:type="dxa"/>
            <w:vAlign w:val="center"/>
          </w:tcPr>
          <w:p w14:paraId="3B3FE93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0053B81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R$ 3.770,85</w:t>
            </w:r>
          </w:p>
        </w:tc>
      </w:tr>
      <w:tr w14:paraId="6472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3975E08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w:t>
            </w:r>
          </w:p>
        </w:tc>
        <w:tc>
          <w:tcPr>
            <w:tcW w:w="1425" w:type="dxa"/>
            <w:vAlign w:val="center"/>
          </w:tcPr>
          <w:p w14:paraId="021AE89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5E7D25E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CAPATAZIA DE OBRAS E O POSTO DOS CORREIOS – Instalações internas e áreas externas dos prédios, sendo pavimento térreo e superior, aproximadamente 267,00m² – Bairro Canabarro</w:t>
            </w:r>
          </w:p>
        </w:tc>
        <w:tc>
          <w:tcPr>
            <w:tcW w:w="1605" w:type="dxa"/>
            <w:vAlign w:val="center"/>
          </w:tcPr>
          <w:p w14:paraId="16DEEBB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2058518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R$ 123,27</w:t>
            </w:r>
          </w:p>
        </w:tc>
      </w:tr>
      <w:tr w14:paraId="33047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6659F09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w:t>
            </w:r>
          </w:p>
        </w:tc>
        <w:tc>
          <w:tcPr>
            <w:tcW w:w="1425" w:type="dxa"/>
            <w:vAlign w:val="center"/>
          </w:tcPr>
          <w:p w14:paraId="041FE26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55F1860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CAPATAZIA DE OBRAS – Instalações internas e áreas externas dos prédios, sendo pavimento térreo e superior, aproximadamente 197,00m² – Bairro Teutônia</w:t>
            </w:r>
          </w:p>
        </w:tc>
        <w:tc>
          <w:tcPr>
            <w:tcW w:w="1605" w:type="dxa"/>
            <w:vAlign w:val="center"/>
          </w:tcPr>
          <w:p w14:paraId="31A2ABD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04FA8C1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R$ 90,95</w:t>
            </w:r>
          </w:p>
        </w:tc>
      </w:tr>
      <w:tr w14:paraId="204D8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3309F0B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w:t>
            </w:r>
          </w:p>
        </w:tc>
        <w:tc>
          <w:tcPr>
            <w:tcW w:w="1425" w:type="dxa"/>
            <w:vAlign w:val="center"/>
          </w:tcPr>
          <w:p w14:paraId="0779CAB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75C6B2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ALMOXARIFADO CENTRAL - PARQUE DE MÁQUINAS – Instalações internas e áreas externas dos prédios, sendo pavimento térreo, aproximadamente 120,00m² – Bairro Centro Administrativo</w:t>
            </w:r>
          </w:p>
        </w:tc>
        <w:tc>
          <w:tcPr>
            <w:tcW w:w="1605" w:type="dxa"/>
            <w:vAlign w:val="center"/>
          </w:tcPr>
          <w:p w14:paraId="2AC10F3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97A0C2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R$ 55,40</w:t>
            </w:r>
          </w:p>
        </w:tc>
      </w:tr>
      <w:tr w14:paraId="1E04F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15CF0CD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w:t>
            </w:r>
          </w:p>
        </w:tc>
        <w:tc>
          <w:tcPr>
            <w:tcW w:w="1425" w:type="dxa"/>
            <w:vAlign w:val="center"/>
          </w:tcPr>
          <w:p w14:paraId="345D6F8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688C5F6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OFICINA MECÂNICA - PARQUE DE MÁQUINAS – Instalações internas e áreas externas dos prédios, sendo pavimento térreo + mezanino, aproximadamente 110,00m² – Bairro Centro Administrativo</w:t>
            </w:r>
          </w:p>
        </w:tc>
        <w:tc>
          <w:tcPr>
            <w:tcW w:w="1605" w:type="dxa"/>
            <w:vAlign w:val="center"/>
          </w:tcPr>
          <w:p w14:paraId="787678E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EBDD54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R$ 50,78</w:t>
            </w:r>
          </w:p>
        </w:tc>
      </w:tr>
      <w:tr w14:paraId="239F1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0080E69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w:t>
            </w:r>
          </w:p>
        </w:tc>
        <w:tc>
          <w:tcPr>
            <w:tcW w:w="1425" w:type="dxa"/>
            <w:vAlign w:val="center"/>
          </w:tcPr>
          <w:p w14:paraId="189E567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2E1A104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MARCENARIA, O DEPÓSITO DE MATERIAIS E REFEITÓRIO – PARQUE DE MÁQUINAS – Instalações internas e áreas externas dos prédios, sendo 04 (quatro) módulos distribuídos em Pavimento térreo + mezanino, aproximadamente 120,00m² – Bairro Centro Administrativo</w:t>
            </w:r>
          </w:p>
        </w:tc>
        <w:tc>
          <w:tcPr>
            <w:tcW w:w="1605" w:type="dxa"/>
            <w:vAlign w:val="center"/>
          </w:tcPr>
          <w:p w14:paraId="47A508E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1F63D3A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R$ 55,40</w:t>
            </w:r>
          </w:p>
        </w:tc>
      </w:tr>
      <w:tr w14:paraId="1E47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038BC7A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w:t>
            </w:r>
          </w:p>
        </w:tc>
        <w:tc>
          <w:tcPr>
            <w:tcW w:w="1425" w:type="dxa"/>
            <w:vAlign w:val="center"/>
          </w:tcPr>
          <w:p w14:paraId="086A50D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5EA5921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CENTRO  CULTURAL  25  DE  JULHO  E  BIBLIOTECA MUNICIPAL – Instalações internas e áreas externas do prédio, sendo pavimento térreo e superior, aproximadamente 208,00m² – Bairro Languiru</w:t>
            </w:r>
          </w:p>
        </w:tc>
        <w:tc>
          <w:tcPr>
            <w:tcW w:w="1605" w:type="dxa"/>
            <w:vAlign w:val="center"/>
          </w:tcPr>
          <w:p w14:paraId="1487F2C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AEB8C6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R$ 96,03</w:t>
            </w:r>
          </w:p>
        </w:tc>
      </w:tr>
      <w:tr w14:paraId="287E7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0C64C61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w:t>
            </w:r>
          </w:p>
        </w:tc>
        <w:tc>
          <w:tcPr>
            <w:tcW w:w="1425" w:type="dxa"/>
            <w:vAlign w:val="center"/>
          </w:tcPr>
          <w:p w14:paraId="5549C19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12C99A9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MUSEU MUNICIPAL HENRIQUE ÜEBEL – Instalações internas e áreas externas do prédio, aproximadamente 135,00m² - Centro Administrativo</w:t>
            </w:r>
          </w:p>
        </w:tc>
        <w:tc>
          <w:tcPr>
            <w:tcW w:w="1605" w:type="dxa"/>
            <w:vAlign w:val="center"/>
          </w:tcPr>
          <w:p w14:paraId="13238AE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1084428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R$ 62,33</w:t>
            </w:r>
          </w:p>
        </w:tc>
      </w:tr>
      <w:tr w14:paraId="54768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05CCD67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w:t>
            </w:r>
          </w:p>
        </w:tc>
        <w:tc>
          <w:tcPr>
            <w:tcW w:w="1425" w:type="dxa"/>
            <w:vAlign w:val="center"/>
          </w:tcPr>
          <w:p w14:paraId="1C0C96E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F7C057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CENTRO AVANÇADO DE SAÚDE DE CANABARRO (CAS), ESTRATÉGIAS DE SAÚDE DA FAMÍLIA ESF01 E ESF03 E CENTRO DE ATENDIMENTO EM SAÚDE MENTAL (C.A.SA. MENTAL) – Instalações internas e áreas externas, sendo pavimento térreo e superior, aproximadamente 1.174,52 m² – Bairro Canabarro</w:t>
            </w:r>
          </w:p>
        </w:tc>
        <w:tc>
          <w:tcPr>
            <w:tcW w:w="1605" w:type="dxa"/>
            <w:vAlign w:val="center"/>
          </w:tcPr>
          <w:p w14:paraId="32D8A29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5C5A0FF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R$ 542,23</w:t>
            </w:r>
          </w:p>
        </w:tc>
      </w:tr>
      <w:tr w14:paraId="6262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053DB2A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w:t>
            </w:r>
          </w:p>
        </w:tc>
        <w:tc>
          <w:tcPr>
            <w:tcW w:w="1425" w:type="dxa"/>
            <w:vAlign w:val="center"/>
          </w:tcPr>
          <w:p w14:paraId="60FE57B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B0E040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VISA - VIGILÂNCIA EM SAÚDE – Instalações internas e áreas externas do prédio, pavimento térreo, aproximadamente 231,56 m² - Bairro Canabarro</w:t>
            </w:r>
          </w:p>
        </w:tc>
        <w:tc>
          <w:tcPr>
            <w:tcW w:w="1605" w:type="dxa"/>
            <w:vAlign w:val="center"/>
          </w:tcPr>
          <w:p w14:paraId="1EAFFFA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CD7EC5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R$ 106,91</w:t>
            </w:r>
          </w:p>
        </w:tc>
      </w:tr>
      <w:tr w14:paraId="0F2C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5784B46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w:t>
            </w:r>
          </w:p>
        </w:tc>
        <w:tc>
          <w:tcPr>
            <w:tcW w:w="1425" w:type="dxa"/>
            <w:vAlign w:val="center"/>
          </w:tcPr>
          <w:p w14:paraId="3B1A86C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F5C8CD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AMBULATÓRIO DE DOENÇAS INFECTO CONTAGIOSAS (SEST) – Instalações internas e áreas externas do prédio, pavimento térreo, aproximadamente 136,00 m² - Bairro Canabarro</w:t>
            </w:r>
          </w:p>
        </w:tc>
        <w:tc>
          <w:tcPr>
            <w:tcW w:w="1605" w:type="dxa"/>
            <w:vAlign w:val="center"/>
          </w:tcPr>
          <w:p w14:paraId="29C4F8A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B43B78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R$ 62,79</w:t>
            </w:r>
          </w:p>
        </w:tc>
      </w:tr>
      <w:tr w14:paraId="235D2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0FA0E528">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w:t>
            </w:r>
          </w:p>
        </w:tc>
        <w:tc>
          <w:tcPr>
            <w:tcW w:w="1425" w:type="dxa"/>
            <w:vAlign w:val="center"/>
          </w:tcPr>
          <w:p w14:paraId="23B39E5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2F563E3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ESTRATÉGIA DE SAÚDE DA FAMÍLIA ESF 02 MORADA DO SOL – Instalações internas e áreas externas do prédio, sendo pavimento térreo, aproximadamente 316,38 m² - Bairro Canabarro</w:t>
            </w:r>
          </w:p>
        </w:tc>
        <w:tc>
          <w:tcPr>
            <w:tcW w:w="1605" w:type="dxa"/>
            <w:vAlign w:val="center"/>
          </w:tcPr>
          <w:p w14:paraId="50261E5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A57A6F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R$ 146,06</w:t>
            </w:r>
          </w:p>
        </w:tc>
      </w:tr>
      <w:tr w14:paraId="4553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noWrap/>
            <w:vAlign w:val="center"/>
          </w:tcPr>
          <w:p w14:paraId="4D9439E8">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w:t>
            </w:r>
          </w:p>
        </w:tc>
        <w:tc>
          <w:tcPr>
            <w:tcW w:w="1425" w:type="dxa"/>
            <w:vAlign w:val="center"/>
          </w:tcPr>
          <w:p w14:paraId="766A1FB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F5FAF6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SANITÁRIA LANGUIRU – Instalações internas e áreas externas do prédio, sendo pavimento térreo, aproximadamente 280,23 m² - Bairro Languiru</w:t>
            </w:r>
          </w:p>
        </w:tc>
        <w:tc>
          <w:tcPr>
            <w:tcW w:w="1605" w:type="dxa"/>
            <w:vAlign w:val="center"/>
          </w:tcPr>
          <w:p w14:paraId="5161202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7D79C8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R$ 129,37</w:t>
            </w:r>
          </w:p>
        </w:tc>
      </w:tr>
      <w:tr w14:paraId="63B5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03F727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14</w:t>
            </w:r>
          </w:p>
        </w:tc>
        <w:tc>
          <w:tcPr>
            <w:tcW w:w="1425" w:type="dxa"/>
            <w:vAlign w:val="center"/>
          </w:tcPr>
          <w:p w14:paraId="4E07FCB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0B819C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ALESGUT – Instalações internas e áreas externas do prédio, sendo pavimento térreo e subsolo, aproximadamente 719,96 m² - Bairro Alesgut</w:t>
            </w:r>
          </w:p>
        </w:tc>
        <w:tc>
          <w:tcPr>
            <w:tcW w:w="1605" w:type="dxa"/>
            <w:vAlign w:val="center"/>
          </w:tcPr>
          <w:p w14:paraId="48F2924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60F48D7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R$ 332,38</w:t>
            </w:r>
          </w:p>
        </w:tc>
      </w:tr>
      <w:tr w14:paraId="1BB0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53FB923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15</w:t>
            </w:r>
          </w:p>
        </w:tc>
        <w:tc>
          <w:tcPr>
            <w:tcW w:w="1425" w:type="dxa"/>
            <w:vAlign w:val="center"/>
          </w:tcPr>
          <w:p w14:paraId="5A717F2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38FA0E4C">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DE TEUTÔNIA – Instalações internas e áreas externas do prédio, sendo pavimento térreo, aproximadamente 193,15 m² - Bairro Teutônia</w:t>
            </w:r>
          </w:p>
        </w:tc>
        <w:tc>
          <w:tcPr>
            <w:tcW w:w="1605" w:type="dxa"/>
            <w:vAlign w:val="center"/>
          </w:tcPr>
          <w:p w14:paraId="257B99F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19673C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R$ 89,17</w:t>
            </w:r>
          </w:p>
        </w:tc>
      </w:tr>
      <w:tr w14:paraId="0E3D0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1DEBF70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16</w:t>
            </w:r>
          </w:p>
        </w:tc>
        <w:tc>
          <w:tcPr>
            <w:tcW w:w="1425" w:type="dxa"/>
            <w:vAlign w:val="center"/>
          </w:tcPr>
          <w:p w14:paraId="1B14E85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53D2C0D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ANNA ANTONI – Instalações internas e áreas externas do prédio, sendo pavimento térreo e subsolo, aproximadamente 358,45 m² - Bairro Boa Vista</w:t>
            </w:r>
          </w:p>
        </w:tc>
        <w:tc>
          <w:tcPr>
            <w:tcW w:w="1605" w:type="dxa"/>
            <w:vAlign w:val="center"/>
          </w:tcPr>
          <w:p w14:paraId="20E8E8E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57C6F9C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R$ 165,48</w:t>
            </w:r>
          </w:p>
        </w:tc>
      </w:tr>
      <w:tr w14:paraId="1C258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68CED911">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17</w:t>
            </w:r>
          </w:p>
        </w:tc>
        <w:tc>
          <w:tcPr>
            <w:tcW w:w="1425" w:type="dxa"/>
            <w:vAlign w:val="center"/>
          </w:tcPr>
          <w:p w14:paraId="63B6657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vAlign w:val="center"/>
          </w:tcPr>
          <w:p w14:paraId="5E39733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VILA ESPERANÇA - Instalações</w:t>
            </w:r>
            <w:r>
              <w:rPr>
                <w:rFonts w:ascii="Times New Roman" w:hAnsi="Times New Roman" w:eastAsia="Aptos Narrow" w:cs="Times New Roman"/>
                <w:sz w:val="18"/>
                <w:szCs w:val="18"/>
                <w:lang w:eastAsia="zh-CN"/>
              </w:rPr>
              <w:br w:type="textWrapping"/>
            </w:r>
            <w:r>
              <w:rPr>
                <w:rFonts w:ascii="Times New Roman" w:hAnsi="Times New Roman" w:eastAsia="Aptos Narrow" w:cs="Times New Roman"/>
                <w:sz w:val="18"/>
                <w:szCs w:val="18"/>
                <w:lang w:eastAsia="zh-CN"/>
              </w:rPr>
              <w:t>internas e áreas externas do prédio, sendo pavimento térreo, aproximadamente 118,95 m² - Bairro Canabarro</w:t>
            </w:r>
          </w:p>
        </w:tc>
        <w:tc>
          <w:tcPr>
            <w:tcW w:w="1605" w:type="dxa"/>
            <w:vAlign w:val="center"/>
          </w:tcPr>
          <w:p w14:paraId="47BAE8C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06BDF33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R$ 54,92</w:t>
            </w:r>
          </w:p>
        </w:tc>
      </w:tr>
      <w:tr w14:paraId="1ECB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0" w:type="dxa"/>
            <w:noWrap/>
            <w:vAlign w:val="center"/>
          </w:tcPr>
          <w:p w14:paraId="2AA9C93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18</w:t>
            </w:r>
          </w:p>
        </w:tc>
        <w:tc>
          <w:tcPr>
            <w:tcW w:w="1425" w:type="dxa"/>
            <w:vAlign w:val="center"/>
          </w:tcPr>
          <w:p w14:paraId="4B6A766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2EFED4A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NOVO ESF 3 –</w:t>
            </w:r>
            <w:r>
              <w:rPr>
                <w:rStyle w:val="189"/>
                <w:rFonts w:ascii="Times New Roman" w:hAnsi="Times New Roman" w:eastAsia="Aptos Narrow" w:cs="Times New Roman"/>
                <w:color w:val="auto"/>
                <w:sz w:val="18"/>
                <w:szCs w:val="18"/>
                <w:lang w:eastAsia="zh-CN"/>
              </w:rPr>
              <w:t xml:space="preserve"> </w:t>
            </w:r>
            <w:r>
              <w:rPr>
                <w:rStyle w:val="190"/>
                <w:rFonts w:eastAsia="Aptos Narrow"/>
                <w:color w:val="auto"/>
                <w:sz w:val="18"/>
                <w:szCs w:val="18"/>
                <w:lang w:eastAsia="zh-CN"/>
              </w:rPr>
              <w:t>Instalações internas e áreas externas do prédio, sendo pavimento térreo e subsolo, aproximadamente 200 m² – Bairro Canabarro</w:t>
            </w:r>
          </w:p>
        </w:tc>
        <w:tc>
          <w:tcPr>
            <w:tcW w:w="1605" w:type="dxa"/>
            <w:vAlign w:val="center"/>
          </w:tcPr>
          <w:p w14:paraId="545F41D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8B6E19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R$ 92,33</w:t>
            </w:r>
          </w:p>
        </w:tc>
      </w:tr>
      <w:tr w14:paraId="36CC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20E0458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19</w:t>
            </w:r>
          </w:p>
        </w:tc>
        <w:tc>
          <w:tcPr>
            <w:tcW w:w="1425" w:type="dxa"/>
            <w:vAlign w:val="center"/>
          </w:tcPr>
          <w:p w14:paraId="2D5BDD9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69FE577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BASE DO SAMU 192 – Instalações internas e áreas externas do prédio, sendo pavimento térreo, aproximadamente 199,05 m² – Bairro Canabarro</w:t>
            </w:r>
          </w:p>
        </w:tc>
        <w:tc>
          <w:tcPr>
            <w:tcW w:w="1605" w:type="dxa"/>
            <w:vAlign w:val="center"/>
          </w:tcPr>
          <w:p w14:paraId="59A52F1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8CA96D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R$ 91,94</w:t>
            </w:r>
          </w:p>
        </w:tc>
      </w:tr>
      <w:tr w14:paraId="6C88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36C6BF5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20</w:t>
            </w:r>
          </w:p>
        </w:tc>
        <w:tc>
          <w:tcPr>
            <w:tcW w:w="1425" w:type="dxa"/>
            <w:vAlign w:val="center"/>
          </w:tcPr>
          <w:p w14:paraId="7E95159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vAlign w:val="center"/>
          </w:tcPr>
          <w:p w14:paraId="5DCF998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CREAS – CENTRO DE REFERÊNCIA ESPECIALIZADO EM</w:t>
            </w:r>
            <w:r>
              <w:rPr>
                <w:rFonts w:ascii="Times New Roman" w:hAnsi="Times New Roman" w:eastAsia="Aptos Narrow" w:cs="Times New Roman"/>
                <w:sz w:val="18"/>
                <w:szCs w:val="18"/>
                <w:lang w:eastAsia="zh-CN"/>
              </w:rPr>
              <w:br w:type="textWrapping"/>
            </w:r>
            <w:r>
              <w:rPr>
                <w:rFonts w:ascii="Times New Roman" w:hAnsi="Times New Roman" w:eastAsia="Aptos Narrow" w:cs="Times New Roman"/>
                <w:sz w:val="18"/>
                <w:szCs w:val="18"/>
                <w:lang w:eastAsia="zh-CN"/>
              </w:rPr>
              <w:t>ASSISTÊNCIA SOCIAL - Instalações internas e áreas externas do prédio, aproximadamente 267,52 m² – Bairro Canabarro</w:t>
            </w:r>
          </w:p>
        </w:tc>
        <w:tc>
          <w:tcPr>
            <w:tcW w:w="1605" w:type="dxa"/>
            <w:vAlign w:val="center"/>
          </w:tcPr>
          <w:p w14:paraId="4ABB3A4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2D054C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R$ 123,50</w:t>
            </w:r>
          </w:p>
        </w:tc>
      </w:tr>
      <w:tr w14:paraId="63A1D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2782E2B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21</w:t>
            </w:r>
          </w:p>
        </w:tc>
        <w:tc>
          <w:tcPr>
            <w:tcW w:w="1425" w:type="dxa"/>
            <w:vAlign w:val="center"/>
          </w:tcPr>
          <w:p w14:paraId="2957416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2661B2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CRAS – CENTRO DE REFERÊNCIA EM ASSISTÊNCIA SOCIAL - Instalações internas e áreas externas do prédio, aproximadamente 165,30 m² – Bairro Centro Administrativo</w:t>
            </w:r>
          </w:p>
        </w:tc>
        <w:tc>
          <w:tcPr>
            <w:tcW w:w="1605" w:type="dxa"/>
            <w:vAlign w:val="center"/>
          </w:tcPr>
          <w:p w14:paraId="606ACF6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AE1270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R$ 76,31</w:t>
            </w:r>
          </w:p>
        </w:tc>
      </w:tr>
      <w:tr w14:paraId="79F3B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750" w:type="dxa"/>
            <w:noWrap/>
            <w:vAlign w:val="center"/>
          </w:tcPr>
          <w:p w14:paraId="47CAD71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22</w:t>
            </w:r>
          </w:p>
        </w:tc>
        <w:tc>
          <w:tcPr>
            <w:tcW w:w="1425" w:type="dxa"/>
            <w:vAlign w:val="center"/>
          </w:tcPr>
          <w:p w14:paraId="2E7F562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44FAE47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SONHO DE CRIANÇA – Instalações internas e áreas externas dos prédios (incluindo salas de aula, salas dos professores, área administrativa, cozinhas, estoques de alimentos, refeitórios, áreas cobertas, sanitários, vestiários, lavanderias, depósitos, pátios, etc…), aproximadamente 1.276,60 m² – Bairro Canabarro.</w:t>
            </w:r>
          </w:p>
        </w:tc>
        <w:tc>
          <w:tcPr>
            <w:tcW w:w="1605" w:type="dxa"/>
            <w:vAlign w:val="center"/>
          </w:tcPr>
          <w:p w14:paraId="2DA203E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4D44C5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R$ 589,23</w:t>
            </w:r>
          </w:p>
        </w:tc>
      </w:tr>
      <w:tr w14:paraId="3AB5D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0" w:type="dxa"/>
            <w:noWrap/>
            <w:vAlign w:val="center"/>
          </w:tcPr>
          <w:p w14:paraId="61D2B15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23</w:t>
            </w:r>
          </w:p>
        </w:tc>
        <w:tc>
          <w:tcPr>
            <w:tcW w:w="1425" w:type="dxa"/>
            <w:vAlign w:val="center"/>
          </w:tcPr>
          <w:p w14:paraId="6485AE7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21945EA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DARCY RIBEIRO – Instalações internas e áreas externas dos prédios (incluindo salas de aula, salas dos professores, área administrativa, cozinhas, estoques de alimentos, refeitórios, áreas cobertas, sanitários, vestiários, lavanderias, depósitos, pátios, etc…), aproximadamente 718,64 m² – Bairro Centro Administrativo</w:t>
            </w:r>
          </w:p>
        </w:tc>
        <w:tc>
          <w:tcPr>
            <w:tcW w:w="1605" w:type="dxa"/>
            <w:vAlign w:val="center"/>
          </w:tcPr>
          <w:p w14:paraId="4BE5E57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265C95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R$ 331,77</w:t>
            </w:r>
          </w:p>
        </w:tc>
      </w:tr>
      <w:tr w14:paraId="6A2A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1F2D8FE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24</w:t>
            </w:r>
          </w:p>
        </w:tc>
        <w:tc>
          <w:tcPr>
            <w:tcW w:w="1425" w:type="dxa"/>
            <w:vAlign w:val="center"/>
          </w:tcPr>
          <w:p w14:paraId="103F5DE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6EF510A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MUNDO ENCANTADO – Instalações internas e áreas externas dos prédios (incluindo salas de aula, salas dos professores, área administrativa, cozinhas, estoques de alimentos, refeitórios, áreas cobertas, sanitários, vestiários, lavanderias, depósitos, pátios, etc…), aproximadamente 1.512 m² – Bairro Canabarro</w:t>
            </w:r>
          </w:p>
        </w:tc>
        <w:tc>
          <w:tcPr>
            <w:tcW w:w="1605" w:type="dxa"/>
            <w:vAlign w:val="center"/>
          </w:tcPr>
          <w:p w14:paraId="05497B4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F9FA0E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R$ 698,04</w:t>
            </w:r>
          </w:p>
        </w:tc>
      </w:tr>
      <w:tr w14:paraId="196B3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103E243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25</w:t>
            </w:r>
          </w:p>
        </w:tc>
        <w:tc>
          <w:tcPr>
            <w:tcW w:w="1425" w:type="dxa"/>
            <w:vAlign w:val="center"/>
          </w:tcPr>
          <w:p w14:paraId="670B0D4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13F465B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CORA CORALINA – Instalações internas e áreas externas dos prédios (incluindo salas de aula, salas dos professores, área administrativa, cozinhas, estoques de alimentos, refeitórios, áreas cobertas, sanitários, vestiários, lavanderias, depósitos, pátios, etc…), aproximadamente 311,64 m² – Bairro Canabarro</w:t>
            </w:r>
          </w:p>
        </w:tc>
        <w:tc>
          <w:tcPr>
            <w:tcW w:w="1605" w:type="dxa"/>
            <w:vAlign w:val="center"/>
          </w:tcPr>
          <w:p w14:paraId="6BD0B73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5C5F5A5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R$ 143,88</w:t>
            </w:r>
          </w:p>
        </w:tc>
      </w:tr>
      <w:tr w14:paraId="65410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74A5461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26</w:t>
            </w:r>
          </w:p>
        </w:tc>
        <w:tc>
          <w:tcPr>
            <w:tcW w:w="1425" w:type="dxa"/>
            <w:vAlign w:val="center"/>
          </w:tcPr>
          <w:p w14:paraId="74F02E5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23F7AD20">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MEU CANTINHO – Instalações internas e áreas externas dos prédios (incluindo salas de aula, salas dos professores, área administrativa, cozinhas,estoques de alimentos, refeitórios, áreas cobertas, sanitários, vestiários, lavanderias, depósitos, pátios, etc…), aproximadamente 1.102 m² – Vila Popular</w:t>
            </w:r>
          </w:p>
        </w:tc>
        <w:tc>
          <w:tcPr>
            <w:tcW w:w="1605" w:type="dxa"/>
            <w:vAlign w:val="center"/>
          </w:tcPr>
          <w:p w14:paraId="450207D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62B1F3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R$ 508,76</w:t>
            </w:r>
          </w:p>
        </w:tc>
      </w:tr>
      <w:tr w14:paraId="2792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6D513C2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27</w:t>
            </w:r>
          </w:p>
        </w:tc>
        <w:tc>
          <w:tcPr>
            <w:tcW w:w="1425" w:type="dxa"/>
            <w:vAlign w:val="center"/>
          </w:tcPr>
          <w:p w14:paraId="5F006F8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4FDED5F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CAMINHOS DO SABER – Instalações internas e áreas externas dos prédios (incluindo salas de aula, salas dos professores, área administrativa, cozinhas, estoques de alimentos, refeitórios, áreas cobertas, sanitários, vestiários, lavanderias, depósitos, pátios, etc…), aproximadamente 991,05 m² – Bairro Canabarro</w:t>
            </w:r>
          </w:p>
        </w:tc>
        <w:tc>
          <w:tcPr>
            <w:tcW w:w="1605" w:type="dxa"/>
            <w:vAlign w:val="center"/>
          </w:tcPr>
          <w:p w14:paraId="06122CC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13C86AE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R$ 457,53</w:t>
            </w:r>
          </w:p>
        </w:tc>
      </w:tr>
      <w:tr w14:paraId="5BBF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7A1A125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28</w:t>
            </w:r>
          </w:p>
        </w:tc>
        <w:tc>
          <w:tcPr>
            <w:tcW w:w="1425" w:type="dxa"/>
            <w:vAlign w:val="center"/>
          </w:tcPr>
          <w:p w14:paraId="3CAEFA8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6D16AB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APRENDER BRINCANDO – Instalações internas e áreas externas dos prédios (incluindo salas de aula, salas dos professores, área administrativa, cozinhas, estoques de alimentos, refeitórios, áreas cobertas, sanitários, vestiários, lavanderias, depósitos, pátios, etc…), aproximadamente 210,10 m² – Bairro Canabarro</w:t>
            </w:r>
          </w:p>
        </w:tc>
        <w:tc>
          <w:tcPr>
            <w:tcW w:w="1605" w:type="dxa"/>
            <w:vAlign w:val="center"/>
          </w:tcPr>
          <w:p w14:paraId="31D5C73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5AB2860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R$ 96,94</w:t>
            </w:r>
          </w:p>
        </w:tc>
      </w:tr>
      <w:tr w14:paraId="3AD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34AC6EF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29</w:t>
            </w:r>
          </w:p>
        </w:tc>
        <w:tc>
          <w:tcPr>
            <w:tcW w:w="1425" w:type="dxa"/>
            <w:vAlign w:val="center"/>
          </w:tcPr>
          <w:p w14:paraId="2FB43C0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0210E4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ANDRADE NEVES – Instalações internas e áreas externas dos prédios (incluindo salas de aula, salas dos professores, área administrativa, cozinhas, estoques de alimentos, refeitórios, áreas cobertas, sanitários, vestiários, lavanderias, depósitos, pátios, etc…), aproximadamente 123,39 m² – Linha Boa Vista Fundos</w:t>
            </w:r>
          </w:p>
        </w:tc>
        <w:tc>
          <w:tcPr>
            <w:tcW w:w="1605" w:type="dxa"/>
            <w:vAlign w:val="center"/>
          </w:tcPr>
          <w:p w14:paraId="13E44D1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CE1C66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R$ 56,96</w:t>
            </w:r>
          </w:p>
        </w:tc>
      </w:tr>
      <w:tr w14:paraId="2BCBC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517A4D2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30</w:t>
            </w:r>
          </w:p>
        </w:tc>
        <w:tc>
          <w:tcPr>
            <w:tcW w:w="1425" w:type="dxa"/>
            <w:vAlign w:val="center"/>
          </w:tcPr>
          <w:p w14:paraId="1CA1511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46CF0FB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BENTO GONÇALVES – Instalações internas e áreas externas dos prédios (incluindo salas de aula, salas dos professores, área administrativa, cozinhas, estoques de alimentos, refeitórios, áreas cobertas, sanitários, vestiários, lavanderias, depósitos, pátios, etc…), aproximadamente 839 m² – Linha Boa Vista Frente</w:t>
            </w:r>
          </w:p>
        </w:tc>
        <w:tc>
          <w:tcPr>
            <w:tcW w:w="1605" w:type="dxa"/>
            <w:vAlign w:val="center"/>
          </w:tcPr>
          <w:p w14:paraId="4E32F92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0577CDF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R$ 387,34</w:t>
            </w:r>
          </w:p>
        </w:tc>
      </w:tr>
      <w:tr w14:paraId="20C9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087879D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31</w:t>
            </w:r>
          </w:p>
        </w:tc>
        <w:tc>
          <w:tcPr>
            <w:tcW w:w="1425" w:type="dxa"/>
            <w:vAlign w:val="center"/>
          </w:tcPr>
          <w:p w14:paraId="345CEE1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6A7EFC7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DOM PEDRO I – Instalações internas e áreas externas dos prédios (incluindo salas de aula, salas dos professores, área administrativa, cozinhas, estoques de alimentos, refeitórios, áreas cobertas, sanitários, vestiários, lavanderias, depósitos, pátios, etc…), aproximadamente 403,89 m² – Linha Clara</w:t>
            </w:r>
          </w:p>
        </w:tc>
        <w:tc>
          <w:tcPr>
            <w:tcW w:w="1605" w:type="dxa"/>
            <w:vAlign w:val="center"/>
          </w:tcPr>
          <w:p w14:paraId="018492E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F1F2BB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R$ 186,46</w:t>
            </w:r>
          </w:p>
        </w:tc>
      </w:tr>
      <w:tr w14:paraId="33135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3BED748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32</w:t>
            </w:r>
          </w:p>
        </w:tc>
        <w:tc>
          <w:tcPr>
            <w:tcW w:w="1425" w:type="dxa"/>
            <w:vAlign w:val="center"/>
          </w:tcPr>
          <w:p w14:paraId="43F716D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7280C84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FLORIANO PEIXOTO – Instalações internas e áreas externas dos prédios (incluindo salas de aula, salas dos professores, área administrativa, cozinhas, estoques de alimentos, refeitórios, áreas cobertas, sanitários, vestiários, lavanderias, depósitos, pátios, etc…), aproximadamente 219,72 m² – Linha Catarina</w:t>
            </w:r>
          </w:p>
        </w:tc>
        <w:tc>
          <w:tcPr>
            <w:tcW w:w="1605" w:type="dxa"/>
            <w:vAlign w:val="center"/>
          </w:tcPr>
          <w:p w14:paraId="336876E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1B10C74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R$ 101,44</w:t>
            </w:r>
          </w:p>
        </w:tc>
      </w:tr>
      <w:tr w14:paraId="2B721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123E3FB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33</w:t>
            </w:r>
          </w:p>
        </w:tc>
        <w:tc>
          <w:tcPr>
            <w:tcW w:w="1425" w:type="dxa"/>
            <w:vAlign w:val="center"/>
          </w:tcPr>
          <w:p w14:paraId="26549F9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6362062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GETÚLIO VARGAS – Instalações internas e áreas externas dos prédios (incluindo salas de aula, salas dos professores, área administrativa, cozinhas, estoques de alimentos, refeitórios, áreas cobertas, sanitários, vestiários, lavanderias, depósitos, pátios, etc…), aproximadamente 210,81 m² – Linha Harmonia Baixa</w:t>
            </w:r>
          </w:p>
        </w:tc>
        <w:tc>
          <w:tcPr>
            <w:tcW w:w="1605" w:type="dxa"/>
            <w:vAlign w:val="center"/>
          </w:tcPr>
          <w:p w14:paraId="4E77731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2FE71BA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R$ 97,32</w:t>
            </w:r>
          </w:p>
        </w:tc>
      </w:tr>
      <w:tr w14:paraId="3DE0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06327F5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34</w:t>
            </w:r>
          </w:p>
        </w:tc>
        <w:tc>
          <w:tcPr>
            <w:tcW w:w="1425" w:type="dxa"/>
            <w:vAlign w:val="center"/>
          </w:tcPr>
          <w:p w14:paraId="48D8DB4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56371AF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SÃO JACÓ – Instalações internas e áreas externas dos prédios (incluindo ginásio, salas de aula, salas dos professores, área administrativa, cozinhas, estoques de alimentos, refeitórios, áreas cobertas, sanitários, vestiários, lavanderias, depósitos, pátios, etc…), aproximadamente 223,15 m² – Linha São Jacó</w:t>
            </w:r>
          </w:p>
        </w:tc>
        <w:tc>
          <w:tcPr>
            <w:tcW w:w="1605" w:type="dxa"/>
            <w:vAlign w:val="center"/>
          </w:tcPr>
          <w:p w14:paraId="2ECEEBE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B22D14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R$ 103,02</w:t>
            </w:r>
          </w:p>
        </w:tc>
      </w:tr>
      <w:tr w14:paraId="446A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6E57B08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35</w:t>
            </w:r>
          </w:p>
        </w:tc>
        <w:tc>
          <w:tcPr>
            <w:tcW w:w="1425" w:type="dxa"/>
            <w:vAlign w:val="center"/>
          </w:tcPr>
          <w:p w14:paraId="632F6A1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0AA379F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MARECHAL ARTHUR DA COSTA E SILVA – Instalações internas e áreas externas dos prédios (incluindo salas de aula, salas dos professores, área administrativa, cozinhas, estoques de alimentos, refeitórios, áreas cobertas, sanitários, vestiários, lavanderias, depósitos, pátios, etc…), aproximadamente 200 m² – Linha Germano Fundos</w:t>
            </w:r>
          </w:p>
        </w:tc>
        <w:tc>
          <w:tcPr>
            <w:tcW w:w="1605" w:type="dxa"/>
            <w:vAlign w:val="center"/>
          </w:tcPr>
          <w:p w14:paraId="2257C26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3AE91D5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R$ 92,33</w:t>
            </w:r>
          </w:p>
        </w:tc>
      </w:tr>
      <w:tr w14:paraId="08D9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61EBDD5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36</w:t>
            </w:r>
          </w:p>
        </w:tc>
        <w:tc>
          <w:tcPr>
            <w:tcW w:w="1425" w:type="dxa"/>
            <w:vAlign w:val="center"/>
          </w:tcPr>
          <w:p w14:paraId="7D6A0E2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2B3228C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ALFREDO SCHNEIDER – Instalações internas e áreas externas dos prédios (incluindo ginásio, salas de aula, salas dos professores, área administrativa, cozinhas, estoques de alimentos, refeitórios, áreas cobertas, sanitários, vestiários, lavanderias, depósitos, pátios, etc…), aproximadamente 2.882 m² – Bairro Teutônia</w:t>
            </w:r>
          </w:p>
        </w:tc>
        <w:tc>
          <w:tcPr>
            <w:tcW w:w="1605" w:type="dxa"/>
            <w:vAlign w:val="center"/>
          </w:tcPr>
          <w:p w14:paraId="664DB20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270E1C6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R$ 1.330,52</w:t>
            </w:r>
          </w:p>
        </w:tc>
      </w:tr>
      <w:tr w14:paraId="71DC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08E129E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37</w:t>
            </w:r>
          </w:p>
        </w:tc>
        <w:tc>
          <w:tcPr>
            <w:tcW w:w="1425" w:type="dxa"/>
            <w:vAlign w:val="center"/>
          </w:tcPr>
          <w:p w14:paraId="47F67ED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54F5DCC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GUILHERME SOMMER – Instalações internas e áreas externas dos prédios (incluindo ginásio, salas de aula, salas dos professores, área administrativa, cozinhas, estoques de alimentos, refeitórios, áreas cobertas, sanitários, vestiários, lavanderias, depósitos, pátios, etc…), aproximadamente 4.239 m² – Vila Popular</w:t>
            </w:r>
          </w:p>
        </w:tc>
        <w:tc>
          <w:tcPr>
            <w:tcW w:w="1605" w:type="dxa"/>
            <w:vAlign w:val="center"/>
          </w:tcPr>
          <w:p w14:paraId="203F190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B75C11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R$ 1.957,01</w:t>
            </w:r>
          </w:p>
        </w:tc>
      </w:tr>
      <w:tr w14:paraId="670B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529E917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38</w:t>
            </w:r>
          </w:p>
        </w:tc>
        <w:tc>
          <w:tcPr>
            <w:tcW w:w="1425" w:type="dxa"/>
            <w:vAlign w:val="center"/>
          </w:tcPr>
          <w:p w14:paraId="683CB04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4465999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LEOPOLDO KLEPKER – Instalações internas e áreas externas dos prédios (incluindo ginásio, salas de aula, salas dos professores, área administrativa, cozinhas, estoques de alimentos, refeitórios, áreas cobertas, sanitários, vestiários, lavanderias, depósitos, pátios, etc…), aproximadamente 2.765,86 m² – Bairro Alesgut</w:t>
            </w:r>
          </w:p>
        </w:tc>
        <w:tc>
          <w:tcPr>
            <w:tcW w:w="1605" w:type="dxa"/>
            <w:vAlign w:val="center"/>
          </w:tcPr>
          <w:p w14:paraId="2B4504B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2415847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R$ 1.276,91</w:t>
            </w:r>
          </w:p>
        </w:tc>
      </w:tr>
      <w:tr w14:paraId="2E244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3EE4758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39</w:t>
            </w:r>
          </w:p>
        </w:tc>
        <w:tc>
          <w:tcPr>
            <w:tcW w:w="1425" w:type="dxa"/>
            <w:vAlign w:val="center"/>
          </w:tcPr>
          <w:p w14:paraId="451E8DD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E259B9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TEOBALDO CLOSS – Instalações internas e áreas externas dos prédios (incluindo ginásio, salas de aula, salas dos professores, área administrativa, cozinhas, estoques de alimentos, refeitórios, áreas cobertas, sanitários, vestiários, lavanderias, depósitos, pátios, etc…), aproximadamente 3.248 m² – Bairro Canabarro</w:t>
            </w:r>
          </w:p>
        </w:tc>
        <w:tc>
          <w:tcPr>
            <w:tcW w:w="1605" w:type="dxa"/>
            <w:vAlign w:val="center"/>
          </w:tcPr>
          <w:p w14:paraId="7348D92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0AC7021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R$ 1.499,49</w:t>
            </w:r>
          </w:p>
        </w:tc>
      </w:tr>
      <w:tr w14:paraId="0ADA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2A73B99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40</w:t>
            </w:r>
          </w:p>
        </w:tc>
        <w:tc>
          <w:tcPr>
            <w:tcW w:w="1425" w:type="dxa"/>
            <w:vAlign w:val="center"/>
          </w:tcPr>
          <w:p w14:paraId="182D810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w:t>
            </w:r>
          </w:p>
        </w:tc>
        <w:tc>
          <w:tcPr>
            <w:tcW w:w="4380" w:type="dxa"/>
            <w:noWrap/>
            <w:vAlign w:val="center"/>
          </w:tcPr>
          <w:p w14:paraId="6437238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24 DE MAIO – Instalações internas e áreas externas dos prédios (incluindo ginásios, salas de aula, salas dos professores, área administrativa, cozinhas, estoques de alimentos, refeitórios, áreas cobertas, sanitários, vestiários, lavanderias, depósitos, pátios, etc…), aproximadamente 4.250 m² – Bairro Canabarro</w:t>
            </w:r>
          </w:p>
        </w:tc>
        <w:tc>
          <w:tcPr>
            <w:tcW w:w="1605" w:type="dxa"/>
            <w:vAlign w:val="center"/>
          </w:tcPr>
          <w:p w14:paraId="47D30A7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55C2EAB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R$ 1.962,08</w:t>
            </w:r>
          </w:p>
        </w:tc>
      </w:tr>
      <w:tr w14:paraId="69CD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750" w:type="dxa"/>
            <w:noWrap/>
            <w:vAlign w:val="center"/>
          </w:tcPr>
          <w:p w14:paraId="77F6D48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41</w:t>
            </w:r>
          </w:p>
        </w:tc>
        <w:tc>
          <w:tcPr>
            <w:tcW w:w="1425" w:type="dxa"/>
            <w:vAlign w:val="center"/>
          </w:tcPr>
          <w:p w14:paraId="0563A5D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380" w:type="dxa"/>
            <w:noWrap/>
            <w:vAlign w:val="center"/>
          </w:tcPr>
          <w:p w14:paraId="15FBFEB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CEMEF – CENTRO MUNICIPAL DE ENSINO FUNDAMENTAL LEONEL DE MOURA BRIZOLA – Instalações internas e área externas dos prédios (incluindo padaria, salas de aula, salas dos professores, área administrativa, cozinhas, estoques de alimentos, refeitórios, áreas cobertas, sanitários, vestiários, lavanderias, depósitos, pátios, etc…), aproximadamente 1.586,80 m² – Centro Administrativo</w:t>
            </w:r>
          </w:p>
        </w:tc>
        <w:tc>
          <w:tcPr>
            <w:tcW w:w="1605" w:type="dxa"/>
            <w:vAlign w:val="center"/>
          </w:tcPr>
          <w:p w14:paraId="27600B3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4541085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R$ 732,48</w:t>
            </w:r>
          </w:p>
        </w:tc>
      </w:tr>
      <w:tr w14:paraId="43D3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38E9DF9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42</w:t>
            </w:r>
          </w:p>
        </w:tc>
        <w:tc>
          <w:tcPr>
            <w:tcW w:w="1425" w:type="dxa"/>
            <w:vAlign w:val="center"/>
          </w:tcPr>
          <w:p w14:paraId="4EAD632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3A186A4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ATERRO SANITÁRIO MUNICIPAL – Instalações internas e área externa dos 4 (quatro) prédios, aproximadamente 900m² de área construída – Linha Geralda.</w:t>
            </w:r>
          </w:p>
        </w:tc>
        <w:tc>
          <w:tcPr>
            <w:tcW w:w="1605" w:type="dxa"/>
            <w:vAlign w:val="center"/>
          </w:tcPr>
          <w:p w14:paraId="3A95A49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2B685D2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R$ 415,50</w:t>
            </w:r>
          </w:p>
        </w:tc>
      </w:tr>
      <w:tr w14:paraId="55BD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64DFA91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43</w:t>
            </w:r>
          </w:p>
        </w:tc>
        <w:tc>
          <w:tcPr>
            <w:tcW w:w="1425" w:type="dxa"/>
            <w:vAlign w:val="center"/>
          </w:tcPr>
          <w:p w14:paraId="371FD7C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4392456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GALPÃO DA AGRICULTURA FAMILIAR – Instalações internas e área externa do prédio, aproximadamente 500m² – Bairro Centro Administrativo.</w:t>
            </w:r>
          </w:p>
        </w:tc>
        <w:tc>
          <w:tcPr>
            <w:tcW w:w="1605" w:type="dxa"/>
            <w:vAlign w:val="center"/>
          </w:tcPr>
          <w:p w14:paraId="0C31FD5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79F0845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R$ 230,83</w:t>
            </w:r>
          </w:p>
        </w:tc>
      </w:tr>
      <w:tr w14:paraId="43284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73F250A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44</w:t>
            </w:r>
          </w:p>
        </w:tc>
        <w:tc>
          <w:tcPr>
            <w:tcW w:w="1425" w:type="dxa"/>
            <w:vAlign w:val="center"/>
          </w:tcPr>
          <w:p w14:paraId="10C737E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w:t>
            </w:r>
          </w:p>
        </w:tc>
        <w:tc>
          <w:tcPr>
            <w:tcW w:w="4380" w:type="dxa"/>
            <w:noWrap/>
            <w:vAlign w:val="center"/>
          </w:tcPr>
          <w:p w14:paraId="2D23E5A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CÂMARA MUNICIPAL DE TEUTÔNIA - instalações internas e área externa do prédio da câmara, sendo três pavimentos, composto por 18 salas, com o tamanho aproximado de 2.040 m²</w:t>
            </w:r>
          </w:p>
        </w:tc>
        <w:tc>
          <w:tcPr>
            <w:tcW w:w="1605" w:type="dxa"/>
            <w:vAlign w:val="center"/>
          </w:tcPr>
          <w:p w14:paraId="7D0FB4C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químico semestral  Físico mensal</w:t>
            </w:r>
          </w:p>
        </w:tc>
        <w:tc>
          <w:tcPr>
            <w:tcW w:w="1335" w:type="dxa"/>
            <w:shd w:val="clear" w:color="C0C0C0" w:fill="auto"/>
            <w:vAlign w:val="center"/>
          </w:tcPr>
          <w:p w14:paraId="1A7314EF">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R$ 935,00</w:t>
            </w:r>
          </w:p>
        </w:tc>
      </w:tr>
    </w:tbl>
    <w:p w14:paraId="63218BC6">
      <w:pPr>
        <w:pStyle w:val="20"/>
        <w:spacing w:before="0" w:after="0" w:line="276" w:lineRule="auto"/>
        <w:jc w:val="both"/>
      </w:pPr>
    </w:p>
    <w:p w14:paraId="3932747B">
      <w:pPr>
        <w:numPr>
          <w:ilvl w:val="0"/>
          <w:numId w:val="11"/>
        </w:numPr>
        <w:spacing w:after="0" w:line="276" w:lineRule="auto"/>
        <w:jc w:val="both"/>
        <w:rPr>
          <w:rFonts w:ascii="Times New Roman" w:hAnsi="Times New Roman" w:cs="Times New Roman"/>
          <w:sz w:val="24"/>
          <w:szCs w:val="24"/>
        </w:rPr>
      </w:pPr>
      <w:bookmarkStart w:id="6" w:name="art6xxiiib"/>
      <w:bookmarkEnd w:id="6"/>
      <w:r>
        <w:rPr>
          <w:rFonts w:ascii="Times New Roman" w:hAnsi="Times New Roman" w:cs="Times New Roman"/>
          <w:b/>
          <w:bCs/>
          <w:sz w:val="24"/>
          <w:szCs w:val="24"/>
        </w:rPr>
        <w:t>A DESRATIZAÇÃO</w:t>
      </w:r>
      <w:r>
        <w:rPr>
          <w:rFonts w:ascii="Times New Roman" w:hAnsi="Times New Roman" w:cs="Times New Roman"/>
          <w:sz w:val="24"/>
          <w:szCs w:val="24"/>
        </w:rPr>
        <w:t xml:space="preserve"> consiste em Controle químico e físico de roedores, incluindo materiais e serviços, conforme tabela de locais e frequências abaixo:</w:t>
      </w:r>
    </w:p>
    <w:tbl>
      <w:tblPr>
        <w:tblStyle w:val="9"/>
        <w:tblW w:w="9495"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485"/>
        <w:gridCol w:w="4620"/>
        <w:gridCol w:w="1425"/>
        <w:gridCol w:w="1215"/>
      </w:tblGrid>
      <w:tr w14:paraId="56A0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9495" w:type="dxa"/>
            <w:gridSpan w:val="5"/>
            <w:shd w:val="clear" w:color="C0C0C0" w:fill="CFCECE" w:themeFill="background2" w:themeFillShade="E5"/>
            <w:noWrap/>
            <w:vAlign w:val="center"/>
          </w:tcPr>
          <w:p w14:paraId="3CAD2DF3">
            <w:pPr>
              <w:jc w:val="center"/>
              <w:textAlignment w:val="center"/>
              <w:rPr>
                <w:rFonts w:ascii="Times New Roman" w:hAnsi="Times New Roman" w:eastAsia="Arial Narrow" w:cs="Times New Roman"/>
                <w:b/>
                <w:bCs/>
                <w:sz w:val="18"/>
                <w:szCs w:val="18"/>
                <w:lang w:eastAsia="zh-CN"/>
              </w:rPr>
            </w:pPr>
            <w:r>
              <w:rPr>
                <w:rFonts w:ascii="Times New Roman" w:hAnsi="Times New Roman" w:eastAsia="Arial Narrow" w:cs="Times New Roman"/>
                <w:b/>
                <w:bCs/>
                <w:sz w:val="18"/>
                <w:szCs w:val="18"/>
                <w:lang w:eastAsia="zh-CN"/>
              </w:rPr>
              <w:t>TABELA 02</w:t>
            </w:r>
          </w:p>
        </w:tc>
      </w:tr>
      <w:tr w14:paraId="60464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750" w:type="dxa"/>
            <w:shd w:val="clear" w:color="C0C0C0" w:fill="CFCECE" w:themeFill="background2" w:themeFillShade="E5"/>
            <w:noWrap/>
            <w:vAlign w:val="center"/>
          </w:tcPr>
          <w:p w14:paraId="17399516">
            <w:pPr>
              <w:jc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rPr>
              <w:t>ITEM</w:t>
            </w:r>
          </w:p>
        </w:tc>
        <w:tc>
          <w:tcPr>
            <w:tcW w:w="1485" w:type="dxa"/>
            <w:shd w:val="clear" w:color="C0C0C0" w:fill="CFCECE" w:themeFill="background2" w:themeFillShade="E5"/>
            <w:vAlign w:val="center"/>
          </w:tcPr>
          <w:p w14:paraId="03C6C8F2">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ARMADILHAS</w:t>
            </w:r>
          </w:p>
        </w:tc>
        <w:tc>
          <w:tcPr>
            <w:tcW w:w="4620" w:type="dxa"/>
            <w:shd w:val="clear" w:color="C0C0C0" w:fill="CFCECE" w:themeFill="background2" w:themeFillShade="E5"/>
            <w:noWrap/>
            <w:vAlign w:val="center"/>
          </w:tcPr>
          <w:p w14:paraId="2AEF69E7">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rPr>
              <w:t>DESCRIÇÃO</w:t>
            </w:r>
          </w:p>
        </w:tc>
        <w:tc>
          <w:tcPr>
            <w:tcW w:w="1425" w:type="dxa"/>
            <w:shd w:val="clear" w:color="C0C0C0" w:fill="CFCECE" w:themeFill="background2" w:themeFillShade="E5"/>
            <w:vAlign w:val="center"/>
          </w:tcPr>
          <w:p w14:paraId="48C3D011">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FREQUÊNCIA</w:t>
            </w:r>
          </w:p>
        </w:tc>
        <w:tc>
          <w:tcPr>
            <w:tcW w:w="1215" w:type="dxa"/>
            <w:shd w:val="clear" w:color="C0C0C0" w:fill="CFCECE" w:themeFill="background2" w:themeFillShade="E5"/>
            <w:vAlign w:val="center"/>
          </w:tcPr>
          <w:p w14:paraId="61AF63F9">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VALOR MENSAL</w:t>
            </w:r>
          </w:p>
        </w:tc>
      </w:tr>
      <w:tr w14:paraId="76E4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4B7C4A6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46</w:t>
            </w:r>
          </w:p>
        </w:tc>
        <w:tc>
          <w:tcPr>
            <w:tcW w:w="1485" w:type="dxa"/>
            <w:vAlign w:val="center"/>
          </w:tcPr>
          <w:p w14:paraId="1B9D19A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20</w:t>
            </w:r>
          </w:p>
        </w:tc>
        <w:tc>
          <w:tcPr>
            <w:tcW w:w="4620" w:type="dxa"/>
            <w:noWrap/>
            <w:vAlign w:val="center"/>
          </w:tcPr>
          <w:p w14:paraId="52CC81D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PREFEITURA MUNICIPAL DE TEUTÔNIA – Instalações internas e áreas externas dos prédios do Complexo Administrativo, sendo pavimento térreo, composto por 64 salas, sótãos e pátios externos, aproximadamente 8.204,00 m² – Centro Administrativo</w:t>
            </w:r>
          </w:p>
        </w:tc>
        <w:tc>
          <w:tcPr>
            <w:tcW w:w="1425" w:type="dxa"/>
            <w:vAlign w:val="center"/>
          </w:tcPr>
          <w:p w14:paraId="1C8AEFD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71A48F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R$ 2.444,53</w:t>
            </w:r>
          </w:p>
        </w:tc>
      </w:tr>
      <w:tr w14:paraId="3A30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1E0A00D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47</w:t>
            </w:r>
          </w:p>
        </w:tc>
        <w:tc>
          <w:tcPr>
            <w:tcW w:w="1485" w:type="dxa"/>
            <w:vAlign w:val="center"/>
          </w:tcPr>
          <w:p w14:paraId="37CC626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1566B9A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CAPATAZIA DE OBRAS E O POSTO DOS CORREIOS – Instalações internas e áreas externas dos prédios, sendo pavimento térreo e superior, aproximadamente 267,00m² – Bairro Canabarro</w:t>
            </w:r>
          </w:p>
        </w:tc>
        <w:tc>
          <w:tcPr>
            <w:tcW w:w="1425" w:type="dxa"/>
            <w:vAlign w:val="center"/>
          </w:tcPr>
          <w:p w14:paraId="093A086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4F2313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R$ 80,10</w:t>
            </w:r>
          </w:p>
        </w:tc>
      </w:tr>
      <w:tr w14:paraId="7C4B0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37EB75D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48</w:t>
            </w:r>
          </w:p>
        </w:tc>
        <w:tc>
          <w:tcPr>
            <w:tcW w:w="1485" w:type="dxa"/>
            <w:vAlign w:val="center"/>
          </w:tcPr>
          <w:p w14:paraId="3346115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1AE8F97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CAPATAZIA DE OBRAS – Instalações internas e áreas externas dos prédios, sendo pavimento térreo e superior, aproximadamente 197,00m² – Bairro Teutônia</w:t>
            </w:r>
          </w:p>
        </w:tc>
        <w:tc>
          <w:tcPr>
            <w:tcW w:w="1425" w:type="dxa"/>
            <w:vAlign w:val="center"/>
          </w:tcPr>
          <w:p w14:paraId="5260515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1ACAFC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R$ 59,10</w:t>
            </w:r>
          </w:p>
        </w:tc>
      </w:tr>
      <w:tr w14:paraId="1F389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40522A2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49</w:t>
            </w:r>
          </w:p>
        </w:tc>
        <w:tc>
          <w:tcPr>
            <w:tcW w:w="1485" w:type="dxa"/>
            <w:vAlign w:val="center"/>
          </w:tcPr>
          <w:p w14:paraId="5778D3C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3AE7A24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ALMOXARIFADO CENTRAL - PARQUE DE MÁQUINAS – Instalações internas e áreas externas dos prédios, sendo pavimento térreo, aproximadamente 120,00m² – Bairro Centro Administrativo</w:t>
            </w:r>
          </w:p>
        </w:tc>
        <w:tc>
          <w:tcPr>
            <w:tcW w:w="1425" w:type="dxa"/>
            <w:vAlign w:val="center"/>
          </w:tcPr>
          <w:p w14:paraId="79E9E28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F83876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R$ 36,00</w:t>
            </w:r>
          </w:p>
        </w:tc>
      </w:tr>
      <w:tr w14:paraId="3BF1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79D4AD9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50</w:t>
            </w:r>
          </w:p>
        </w:tc>
        <w:tc>
          <w:tcPr>
            <w:tcW w:w="1485" w:type="dxa"/>
            <w:vAlign w:val="center"/>
          </w:tcPr>
          <w:p w14:paraId="4254F1E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0216388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OFICINA MECÂNICA - PARQUE DE MÁQUINAS – Instalações internas e áreas externas dos prédios, sendo pavimento térreo + mezanino, aproximadamente 110,00m² – Bairro Centro Administrativo</w:t>
            </w:r>
          </w:p>
        </w:tc>
        <w:tc>
          <w:tcPr>
            <w:tcW w:w="1425" w:type="dxa"/>
            <w:vAlign w:val="center"/>
          </w:tcPr>
          <w:p w14:paraId="311144A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C380AD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R$ 33,00</w:t>
            </w:r>
          </w:p>
        </w:tc>
      </w:tr>
      <w:tr w14:paraId="75900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35FB1E3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51</w:t>
            </w:r>
          </w:p>
        </w:tc>
        <w:tc>
          <w:tcPr>
            <w:tcW w:w="1485" w:type="dxa"/>
            <w:vAlign w:val="center"/>
          </w:tcPr>
          <w:p w14:paraId="4DAFB5E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5E2A980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MARCENARIA, O DEPÓSITO DE MATERIAIS E REFEITÓRIO – PARQUE DE MÁQUINAS – Instalações internas e áreas externas dos prédios, sendo 04 (quatro) módulos distribuídos em Pavimento térreo + mezanino, aproximadamente 120,00m² – Bairro Centro Administrativo</w:t>
            </w:r>
          </w:p>
        </w:tc>
        <w:tc>
          <w:tcPr>
            <w:tcW w:w="1425" w:type="dxa"/>
            <w:vAlign w:val="center"/>
          </w:tcPr>
          <w:p w14:paraId="109E522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2E0437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R$ 36,00</w:t>
            </w:r>
          </w:p>
        </w:tc>
      </w:tr>
      <w:tr w14:paraId="46A1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647D6A81">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52</w:t>
            </w:r>
          </w:p>
        </w:tc>
        <w:tc>
          <w:tcPr>
            <w:tcW w:w="1485" w:type="dxa"/>
            <w:vAlign w:val="center"/>
          </w:tcPr>
          <w:p w14:paraId="2E4AF2B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1031992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CENTRO  CULTURAL  25  DE  JULHO  E  BIBLIOTECA MUNICIPAL – Instalações internas e áreas externas do prédio, sendo pavimento térreo e superior, aproximadamente 208,00m² – Bairro Languiru</w:t>
            </w:r>
          </w:p>
        </w:tc>
        <w:tc>
          <w:tcPr>
            <w:tcW w:w="1425" w:type="dxa"/>
            <w:vAlign w:val="center"/>
          </w:tcPr>
          <w:p w14:paraId="2140BC8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161F1A8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R$ 62,40</w:t>
            </w:r>
          </w:p>
        </w:tc>
      </w:tr>
      <w:tr w14:paraId="702ED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0069F36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53</w:t>
            </w:r>
          </w:p>
        </w:tc>
        <w:tc>
          <w:tcPr>
            <w:tcW w:w="1485" w:type="dxa"/>
            <w:vAlign w:val="center"/>
          </w:tcPr>
          <w:p w14:paraId="71BFD0C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2DC7C9D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MUSEU MUNICIPAL HENRIQUE ÜEBEL – Instalações internas e áreas externas do prédio, aproximadamente 135,00m² - Centro Administrativo</w:t>
            </w:r>
          </w:p>
        </w:tc>
        <w:tc>
          <w:tcPr>
            <w:tcW w:w="1425" w:type="dxa"/>
            <w:vAlign w:val="center"/>
          </w:tcPr>
          <w:p w14:paraId="34C4F3D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B1E817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R$ 40,50</w:t>
            </w:r>
          </w:p>
        </w:tc>
      </w:tr>
      <w:tr w14:paraId="3857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750" w:type="dxa"/>
            <w:noWrap/>
            <w:vAlign w:val="center"/>
          </w:tcPr>
          <w:p w14:paraId="61ACF22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54</w:t>
            </w:r>
          </w:p>
        </w:tc>
        <w:tc>
          <w:tcPr>
            <w:tcW w:w="1485" w:type="dxa"/>
            <w:vAlign w:val="center"/>
          </w:tcPr>
          <w:p w14:paraId="56A6D99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4902632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CENTRO AVANÇADO DE SAÚDE DE CANABARRO (CAS), ESTRATÉGIAS DE SAÚDE DA FAMÍLIA ESF01 E ESF03 E CENTRO DE ATENDIMENTO EM SAÚDE MENTAL (C.A.SA. MENTAL) – Instalações internas e áreas externas, sendo pavimento térreo e superior, aproximadamente 1.174,52 m² – Bairro Canabarro.</w:t>
            </w:r>
          </w:p>
        </w:tc>
        <w:tc>
          <w:tcPr>
            <w:tcW w:w="1425" w:type="dxa"/>
            <w:vAlign w:val="center"/>
          </w:tcPr>
          <w:p w14:paraId="3CB3912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2EFFEE1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R$ 352,36</w:t>
            </w:r>
          </w:p>
        </w:tc>
      </w:tr>
      <w:tr w14:paraId="7CE03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5A41FF3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55</w:t>
            </w:r>
          </w:p>
        </w:tc>
        <w:tc>
          <w:tcPr>
            <w:tcW w:w="1485" w:type="dxa"/>
            <w:vAlign w:val="center"/>
          </w:tcPr>
          <w:p w14:paraId="12F0D58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2AD1BA1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VISA - VIGILÂNCIA EM SAÚDE – Instalações internas e áreas externas do prédio, pavimento térreo, aproximadamente 231,56 m² - Bairro Canabarro</w:t>
            </w:r>
          </w:p>
        </w:tc>
        <w:tc>
          <w:tcPr>
            <w:tcW w:w="1425" w:type="dxa"/>
            <w:vAlign w:val="center"/>
          </w:tcPr>
          <w:p w14:paraId="3DDEE1A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F7C7D8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R$ 69,47</w:t>
            </w:r>
          </w:p>
        </w:tc>
      </w:tr>
      <w:tr w14:paraId="24B7E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3A2D19A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56</w:t>
            </w:r>
          </w:p>
        </w:tc>
        <w:tc>
          <w:tcPr>
            <w:tcW w:w="1485" w:type="dxa"/>
            <w:vAlign w:val="center"/>
          </w:tcPr>
          <w:p w14:paraId="6C93B94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0A4E91F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AMBULATÓRIO  DE  DOENÇAS  INFECTO  CONTAGIOSAS (SEST) – Instalações internas e áreas externas do prédio, pavimento térreo, aproximadamente 136,00 m² - Bairro Canabarro</w:t>
            </w:r>
          </w:p>
        </w:tc>
        <w:tc>
          <w:tcPr>
            <w:tcW w:w="1425" w:type="dxa"/>
            <w:vAlign w:val="center"/>
          </w:tcPr>
          <w:p w14:paraId="4F0C409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518FACF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R$ 40,80</w:t>
            </w:r>
          </w:p>
        </w:tc>
      </w:tr>
      <w:tr w14:paraId="2C5C2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53C1333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57</w:t>
            </w:r>
          </w:p>
        </w:tc>
        <w:tc>
          <w:tcPr>
            <w:tcW w:w="1485" w:type="dxa"/>
            <w:vAlign w:val="center"/>
          </w:tcPr>
          <w:p w14:paraId="426887D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1F7772E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ESTRATÉGIA DE SAÚDE DA FAMÍLIA ESF 02 MORADA DO SOL – Instalações internas e áreas externas do prédio, sendo pavimento térreo, aproximadamente 316,38 m² - Bairro Canabarro</w:t>
            </w:r>
          </w:p>
        </w:tc>
        <w:tc>
          <w:tcPr>
            <w:tcW w:w="1425" w:type="dxa"/>
            <w:vAlign w:val="center"/>
          </w:tcPr>
          <w:p w14:paraId="549D3F1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1050997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R$ 94,92</w:t>
            </w:r>
          </w:p>
        </w:tc>
      </w:tr>
      <w:tr w14:paraId="34B26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5CEE700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58</w:t>
            </w:r>
          </w:p>
        </w:tc>
        <w:tc>
          <w:tcPr>
            <w:tcW w:w="1485" w:type="dxa"/>
            <w:vAlign w:val="center"/>
          </w:tcPr>
          <w:p w14:paraId="08D6D7B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1E4AC34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SANITÁRIA LANGUIRU – Instalações internas e áreas externas do prédio, sendo pavimento térreo, aproximadamente 280,23 m² - Bairro Languiru</w:t>
            </w:r>
          </w:p>
        </w:tc>
        <w:tc>
          <w:tcPr>
            <w:tcW w:w="1425" w:type="dxa"/>
            <w:vAlign w:val="center"/>
          </w:tcPr>
          <w:p w14:paraId="2E6A887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17087D5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R$ 84,07</w:t>
            </w:r>
          </w:p>
        </w:tc>
      </w:tr>
      <w:tr w14:paraId="67B7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26E7857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59</w:t>
            </w:r>
          </w:p>
        </w:tc>
        <w:tc>
          <w:tcPr>
            <w:tcW w:w="1485" w:type="dxa"/>
            <w:vAlign w:val="center"/>
          </w:tcPr>
          <w:p w14:paraId="07663DB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6</w:t>
            </w:r>
          </w:p>
        </w:tc>
        <w:tc>
          <w:tcPr>
            <w:tcW w:w="4620" w:type="dxa"/>
            <w:noWrap/>
            <w:vAlign w:val="center"/>
          </w:tcPr>
          <w:p w14:paraId="0F393AB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ALESGUT – Instalações internas e áreas externas do prédio, sendo pavimento térreo e subsolo, aproximadamente 719,96 m² - Bairro Alesgut</w:t>
            </w:r>
          </w:p>
        </w:tc>
        <w:tc>
          <w:tcPr>
            <w:tcW w:w="1425" w:type="dxa"/>
            <w:vAlign w:val="center"/>
          </w:tcPr>
          <w:p w14:paraId="0BDA9D1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A6F2AF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R$ 215,99</w:t>
            </w:r>
          </w:p>
        </w:tc>
      </w:tr>
      <w:tr w14:paraId="4CE0B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35CE8F0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60</w:t>
            </w:r>
          </w:p>
        </w:tc>
        <w:tc>
          <w:tcPr>
            <w:tcW w:w="1485" w:type="dxa"/>
            <w:vAlign w:val="center"/>
          </w:tcPr>
          <w:p w14:paraId="3FFDCC2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251EB730">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DE TEUTÔNIA – Instalações internas e áreas externas do prédio, sendo pavimento térreo, aproximadamente 193,15 m² - Bairro Teutônia</w:t>
            </w:r>
          </w:p>
        </w:tc>
        <w:tc>
          <w:tcPr>
            <w:tcW w:w="1425" w:type="dxa"/>
            <w:vAlign w:val="center"/>
          </w:tcPr>
          <w:p w14:paraId="1F4B5C2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6DE68C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R$ 57,95</w:t>
            </w:r>
          </w:p>
        </w:tc>
      </w:tr>
      <w:tr w14:paraId="233A9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604A554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61</w:t>
            </w:r>
          </w:p>
        </w:tc>
        <w:tc>
          <w:tcPr>
            <w:tcW w:w="1485" w:type="dxa"/>
            <w:vAlign w:val="center"/>
          </w:tcPr>
          <w:p w14:paraId="3C569E6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37D0C2A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ANNA ANTONI – Instalações internas e áreas externas do prédio, sendo pavimento térreo e subsolo, aproximadamente 358,45 m² - Bairro Boa Vista</w:t>
            </w:r>
          </w:p>
        </w:tc>
        <w:tc>
          <w:tcPr>
            <w:tcW w:w="1425" w:type="dxa"/>
            <w:vAlign w:val="center"/>
          </w:tcPr>
          <w:p w14:paraId="5037F9B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EE76DF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R$ 107,54</w:t>
            </w:r>
          </w:p>
        </w:tc>
      </w:tr>
      <w:tr w14:paraId="32D3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0E7ED80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62</w:t>
            </w:r>
          </w:p>
        </w:tc>
        <w:tc>
          <w:tcPr>
            <w:tcW w:w="1485" w:type="dxa"/>
            <w:vAlign w:val="center"/>
          </w:tcPr>
          <w:p w14:paraId="00F88E3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701F2D1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VILA ESPERANÇA – Instalações internas e áreas externas do prédio, sendo pavimento térreo, aproximadamente 118,95 m² - Bairro Canabarro</w:t>
            </w:r>
          </w:p>
        </w:tc>
        <w:tc>
          <w:tcPr>
            <w:tcW w:w="1425" w:type="dxa"/>
            <w:vAlign w:val="center"/>
          </w:tcPr>
          <w:p w14:paraId="5A63337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7CFA27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R$ 35,69</w:t>
            </w:r>
          </w:p>
        </w:tc>
      </w:tr>
      <w:tr w14:paraId="4C28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50" w:type="dxa"/>
            <w:noWrap/>
            <w:vAlign w:val="center"/>
          </w:tcPr>
          <w:p w14:paraId="61FB265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63</w:t>
            </w:r>
          </w:p>
        </w:tc>
        <w:tc>
          <w:tcPr>
            <w:tcW w:w="1485" w:type="dxa"/>
            <w:vAlign w:val="center"/>
          </w:tcPr>
          <w:p w14:paraId="5CA0800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4D1606BC">
            <w:pPr>
              <w:jc w:val="both"/>
              <w:textAlignment w:val="center"/>
              <w:rPr>
                <w:rFonts w:ascii="Times New Roman" w:hAnsi="Times New Roman" w:eastAsia="Aptos Narrow" w:cs="Times New Roman"/>
                <w:sz w:val="18"/>
                <w:szCs w:val="18"/>
              </w:rPr>
            </w:pPr>
            <w:r>
              <w:rPr>
                <w:rStyle w:val="191"/>
                <w:rFonts w:eastAsia="Aptos Narrow"/>
                <w:color w:val="auto"/>
                <w:sz w:val="18"/>
                <w:szCs w:val="18"/>
                <w:lang w:eastAsia="zh-CN"/>
              </w:rPr>
              <w:t>NOVO ESF 3 –</w:t>
            </w:r>
            <w:r>
              <w:rPr>
                <w:rStyle w:val="192"/>
                <w:rFonts w:ascii="Times New Roman" w:hAnsi="Times New Roman" w:eastAsia="Aptos Narrow" w:cs="Times New Roman"/>
                <w:color w:val="auto"/>
                <w:sz w:val="18"/>
                <w:szCs w:val="18"/>
                <w:lang w:eastAsia="zh-CN"/>
              </w:rPr>
              <w:t xml:space="preserve"> </w:t>
            </w:r>
            <w:r>
              <w:rPr>
                <w:rStyle w:val="193"/>
                <w:rFonts w:eastAsia="Aptos Narrow"/>
                <w:color w:val="auto"/>
                <w:sz w:val="18"/>
                <w:szCs w:val="18"/>
                <w:lang w:eastAsia="zh-CN"/>
              </w:rPr>
              <w:t>Instalações internas e áreas externas do prédio, sendo pavimento térreo e subsolo, aproximadamente 200 m² – Bairro Canabarro</w:t>
            </w:r>
          </w:p>
        </w:tc>
        <w:tc>
          <w:tcPr>
            <w:tcW w:w="1425" w:type="dxa"/>
            <w:vAlign w:val="center"/>
          </w:tcPr>
          <w:p w14:paraId="2CDA8E0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106ED18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R$ 60,00</w:t>
            </w:r>
          </w:p>
        </w:tc>
      </w:tr>
      <w:tr w14:paraId="747A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50" w:type="dxa"/>
            <w:noWrap/>
            <w:vAlign w:val="center"/>
          </w:tcPr>
          <w:p w14:paraId="5F04CAD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64</w:t>
            </w:r>
          </w:p>
        </w:tc>
        <w:tc>
          <w:tcPr>
            <w:tcW w:w="1485" w:type="dxa"/>
            <w:vAlign w:val="center"/>
          </w:tcPr>
          <w:p w14:paraId="42385B1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58845CD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BASE DO SAMU 192 – Instalações internas e áreas externas do prédio, sendo pavimento térreo, aproximadamente 199,05 m² – Bairro Canabarro</w:t>
            </w:r>
          </w:p>
        </w:tc>
        <w:tc>
          <w:tcPr>
            <w:tcW w:w="1425" w:type="dxa"/>
            <w:vAlign w:val="center"/>
          </w:tcPr>
          <w:p w14:paraId="733BF1C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AAAA9D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R$ 59,76</w:t>
            </w:r>
          </w:p>
        </w:tc>
      </w:tr>
      <w:tr w14:paraId="208D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50" w:type="dxa"/>
            <w:noWrap/>
            <w:vAlign w:val="center"/>
          </w:tcPr>
          <w:p w14:paraId="7554912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65</w:t>
            </w:r>
          </w:p>
        </w:tc>
        <w:tc>
          <w:tcPr>
            <w:tcW w:w="1485" w:type="dxa"/>
            <w:vAlign w:val="center"/>
          </w:tcPr>
          <w:p w14:paraId="4E4B282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37760D0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CREAS – CENTRO DE REFERÊNCIA ESPECIALIZADO EM ASSISTÊNCIA SOCIAL - Instalações internas e áreas externas do prédio, aproximadamente 267,52 m² – Bairro Canabarro</w:t>
            </w:r>
          </w:p>
        </w:tc>
        <w:tc>
          <w:tcPr>
            <w:tcW w:w="1425" w:type="dxa"/>
            <w:vAlign w:val="center"/>
          </w:tcPr>
          <w:p w14:paraId="59F167B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F9E753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R$ 80,26</w:t>
            </w:r>
          </w:p>
        </w:tc>
      </w:tr>
      <w:tr w14:paraId="57E01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5E52980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66</w:t>
            </w:r>
          </w:p>
        </w:tc>
        <w:tc>
          <w:tcPr>
            <w:tcW w:w="1485" w:type="dxa"/>
            <w:vAlign w:val="center"/>
          </w:tcPr>
          <w:p w14:paraId="1E0518F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463BD0E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CRAS – CENTRO DE REFERÊNCIA EM ASSISTÊNCIA SOCIAL – Instalações internas e áreas externas do prédio, aproximadamente 165,30 m² – Bairro Centro Administrativo</w:t>
            </w:r>
          </w:p>
        </w:tc>
        <w:tc>
          <w:tcPr>
            <w:tcW w:w="1425" w:type="dxa"/>
            <w:vAlign w:val="center"/>
          </w:tcPr>
          <w:p w14:paraId="53198B6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FF3785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R$ 49,59</w:t>
            </w:r>
          </w:p>
        </w:tc>
      </w:tr>
      <w:tr w14:paraId="2668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750" w:type="dxa"/>
            <w:noWrap/>
            <w:vAlign w:val="center"/>
          </w:tcPr>
          <w:p w14:paraId="0C117D2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67</w:t>
            </w:r>
          </w:p>
        </w:tc>
        <w:tc>
          <w:tcPr>
            <w:tcW w:w="1485" w:type="dxa"/>
            <w:vAlign w:val="center"/>
          </w:tcPr>
          <w:p w14:paraId="3D99592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607441A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SONHO DE CRIANÇA – Instalações internas e áreas externas dos prédios (incluindo salas de aula, salas dos professores, área administrativa, cozinhas, estoques de alimentos, refeitórios, áreas cobertas, sanitários, vestiários, lavanderias, depósitos, pátios, etc…), aproximadamente 1.276,60 m² – Bairro Canabarro</w:t>
            </w:r>
          </w:p>
        </w:tc>
        <w:tc>
          <w:tcPr>
            <w:tcW w:w="1425" w:type="dxa"/>
            <w:vAlign w:val="center"/>
          </w:tcPr>
          <w:p w14:paraId="22D3269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AC24D2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R$ 382,95</w:t>
            </w:r>
          </w:p>
        </w:tc>
      </w:tr>
      <w:tr w14:paraId="7C843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50" w:type="dxa"/>
            <w:noWrap/>
            <w:vAlign w:val="center"/>
          </w:tcPr>
          <w:p w14:paraId="3121EF0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68</w:t>
            </w:r>
          </w:p>
        </w:tc>
        <w:tc>
          <w:tcPr>
            <w:tcW w:w="1485" w:type="dxa"/>
            <w:vAlign w:val="center"/>
          </w:tcPr>
          <w:p w14:paraId="4043995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69DFE6C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DARCY RIBEIRO – Instalações internas e áreas externas dos prédios (incluindo salas de aula, salas dos professores, área administrativa, cozinhas, estoques de alimentos, refeitórios, áreas cobertas, sanitários, vestiários, lavanderias, depósitos, pátios, etc…), aproximadamente 718,64 m² – Bairro Centro Administrativo</w:t>
            </w:r>
          </w:p>
        </w:tc>
        <w:tc>
          <w:tcPr>
            <w:tcW w:w="1425" w:type="dxa"/>
            <w:vAlign w:val="center"/>
          </w:tcPr>
          <w:p w14:paraId="0E5D967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E2D666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R$ 215,59</w:t>
            </w:r>
          </w:p>
        </w:tc>
      </w:tr>
      <w:tr w14:paraId="01352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718DD54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69</w:t>
            </w:r>
          </w:p>
        </w:tc>
        <w:tc>
          <w:tcPr>
            <w:tcW w:w="1485" w:type="dxa"/>
            <w:vAlign w:val="center"/>
          </w:tcPr>
          <w:p w14:paraId="2020704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16C7906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MUNDO ENCANTADO – Instalações internas e áreas externas dos prédios (incluindo salas de aula, salas dos professores, área administrativa, cozinhas, estoques de alimentos, refeitórios, áreas cobertas, sanitários, vestiários, lavanderias, depósitos, pátios, etc…), aproximadamente 1.512 m² – Bairro Canabarro</w:t>
            </w:r>
          </w:p>
        </w:tc>
        <w:tc>
          <w:tcPr>
            <w:tcW w:w="1425" w:type="dxa"/>
            <w:vAlign w:val="center"/>
          </w:tcPr>
          <w:p w14:paraId="3E94416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33B238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R$ 453,60</w:t>
            </w:r>
          </w:p>
        </w:tc>
      </w:tr>
      <w:tr w14:paraId="3E1B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65358EB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70</w:t>
            </w:r>
          </w:p>
        </w:tc>
        <w:tc>
          <w:tcPr>
            <w:tcW w:w="1485" w:type="dxa"/>
            <w:vAlign w:val="center"/>
          </w:tcPr>
          <w:p w14:paraId="711E008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7EAC6D2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CORA CORALINA – Instalações internas e áreas externas dos prédios (incluindo salas de aula, salas dos professores, área administrativa, cozinhas, estoques de alimentos, refeitórios, áreas cobertas, sanitários, vestiários, lavanderias, depósitos, pátios, etc…), aproximadamente 311,64 m² – Bairro Canabarro</w:t>
            </w:r>
          </w:p>
        </w:tc>
        <w:tc>
          <w:tcPr>
            <w:tcW w:w="1425" w:type="dxa"/>
            <w:vAlign w:val="center"/>
          </w:tcPr>
          <w:p w14:paraId="61D98B2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853AEE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R$ 93,50</w:t>
            </w:r>
          </w:p>
        </w:tc>
      </w:tr>
      <w:tr w14:paraId="0FF67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60" w:hRule="atLeast"/>
        </w:trPr>
        <w:tc>
          <w:tcPr>
            <w:tcW w:w="750" w:type="dxa"/>
            <w:noWrap/>
            <w:vAlign w:val="center"/>
          </w:tcPr>
          <w:p w14:paraId="426BF12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71</w:t>
            </w:r>
          </w:p>
        </w:tc>
        <w:tc>
          <w:tcPr>
            <w:tcW w:w="1485" w:type="dxa"/>
            <w:vAlign w:val="center"/>
          </w:tcPr>
          <w:p w14:paraId="1289906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7D8687D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MEU CANTINHO – Instalações internas e áreas externas dos prédios (incluindo salas de aula, salas dos professores, área administrativa, cozinhas, estoques de alimentos, refeitórios, áreas cobertas, sanitários, vestiários, lavanderias, depósitos, pátios, etc…), aproximadamente 1.102 m² – Vila Popular</w:t>
            </w:r>
          </w:p>
        </w:tc>
        <w:tc>
          <w:tcPr>
            <w:tcW w:w="1425" w:type="dxa"/>
            <w:vAlign w:val="center"/>
          </w:tcPr>
          <w:p w14:paraId="78289DB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CDC9FD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R$ 330,60</w:t>
            </w:r>
          </w:p>
        </w:tc>
      </w:tr>
      <w:tr w14:paraId="0132B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2518486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72</w:t>
            </w:r>
          </w:p>
        </w:tc>
        <w:tc>
          <w:tcPr>
            <w:tcW w:w="1485" w:type="dxa"/>
            <w:vAlign w:val="center"/>
          </w:tcPr>
          <w:p w14:paraId="569BD84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376F334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CAMINHOS DO SABER – Instalações internas e áreas externas dos prédios (incluindo salas de aula, salas dos professores, área administrativa, cozinhas, estoques de alimentos, refeitórios, áreas cobertas, sanitários, vestiários, lavanderias, depósitos, pátios, etc…), aproximadamente 991,05 m² – Bairro Canabarro</w:t>
            </w:r>
          </w:p>
        </w:tc>
        <w:tc>
          <w:tcPr>
            <w:tcW w:w="1425" w:type="dxa"/>
            <w:vAlign w:val="center"/>
          </w:tcPr>
          <w:p w14:paraId="2B1B2EA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54ADC58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R$ 297,31</w:t>
            </w:r>
          </w:p>
        </w:tc>
      </w:tr>
      <w:tr w14:paraId="627B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3A1E157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73</w:t>
            </w:r>
          </w:p>
        </w:tc>
        <w:tc>
          <w:tcPr>
            <w:tcW w:w="1485" w:type="dxa"/>
            <w:vAlign w:val="center"/>
          </w:tcPr>
          <w:p w14:paraId="718D301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7279104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EMEI APRENDER BRINCANDO – Instalações internas e áreas externas dos prédios (incluindo salas de aula, salas dos professores, área administrativa, cozinhas, estoques de alimentos, refeitórios, áreas cobertas, sanitários, vestiários, lavanderias, depósitos, pátios, etc…), aproximadamente 210,10 m² – Bairro Canabarro</w:t>
            </w:r>
          </w:p>
        </w:tc>
        <w:tc>
          <w:tcPr>
            <w:tcW w:w="1425" w:type="dxa"/>
            <w:vAlign w:val="center"/>
          </w:tcPr>
          <w:p w14:paraId="3569346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6520AC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R$ 63,03</w:t>
            </w:r>
          </w:p>
        </w:tc>
      </w:tr>
      <w:tr w14:paraId="295F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dxa"/>
            <w:noWrap/>
            <w:vAlign w:val="center"/>
          </w:tcPr>
          <w:p w14:paraId="7667339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74</w:t>
            </w:r>
          </w:p>
        </w:tc>
        <w:tc>
          <w:tcPr>
            <w:tcW w:w="1485" w:type="dxa"/>
            <w:vAlign w:val="center"/>
          </w:tcPr>
          <w:p w14:paraId="0397913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p>
        </w:tc>
        <w:tc>
          <w:tcPr>
            <w:tcW w:w="4620" w:type="dxa"/>
            <w:noWrap/>
            <w:vAlign w:val="center"/>
          </w:tcPr>
          <w:p w14:paraId="6392AC0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ANDRADE NEVES – Instalações internas e áreas externas dos prédios (incluindo salas de aula, salas dos professores, área administrativa, cozinhas, estoques de alimentos, refeitórios, áreas cobertas, sanitários, vestiários, lavanderias, depósitos, pátios, etc…), aproximadamente 123,39 m² – Linha Boa Vista Fundos</w:t>
            </w:r>
          </w:p>
        </w:tc>
        <w:tc>
          <w:tcPr>
            <w:tcW w:w="1425" w:type="dxa"/>
            <w:vAlign w:val="center"/>
          </w:tcPr>
          <w:p w14:paraId="4E08BFD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966B8F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R$ 37,02</w:t>
            </w:r>
          </w:p>
        </w:tc>
      </w:tr>
      <w:tr w14:paraId="3A1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1BEC44C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75</w:t>
            </w:r>
          </w:p>
        </w:tc>
        <w:tc>
          <w:tcPr>
            <w:tcW w:w="1485" w:type="dxa"/>
            <w:vAlign w:val="center"/>
          </w:tcPr>
          <w:p w14:paraId="2EAF01C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371AFEAA">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BENTO GONÇALVES – Instalações internas e áreas externas dos prédios (incluindo salas de aula, salas dos professores, área administrativa, cozinhas, estoques de alimentos, refeitórios, áreas cobertas, sanitários, vestiários, lavanderias, depósitos, pátios, etc…), aproximadamente 839 m² – Linha Boa Vista Frente</w:t>
            </w:r>
          </w:p>
        </w:tc>
        <w:tc>
          <w:tcPr>
            <w:tcW w:w="1425" w:type="dxa"/>
            <w:vAlign w:val="center"/>
          </w:tcPr>
          <w:p w14:paraId="7887603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B24909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R$ 251,70</w:t>
            </w:r>
          </w:p>
        </w:tc>
      </w:tr>
      <w:tr w14:paraId="53ECB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3D72C39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76</w:t>
            </w:r>
          </w:p>
        </w:tc>
        <w:tc>
          <w:tcPr>
            <w:tcW w:w="1485" w:type="dxa"/>
            <w:vAlign w:val="center"/>
          </w:tcPr>
          <w:p w14:paraId="2C75ED9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w:t>
            </w:r>
          </w:p>
        </w:tc>
        <w:tc>
          <w:tcPr>
            <w:tcW w:w="4620" w:type="dxa"/>
            <w:noWrap/>
            <w:vAlign w:val="center"/>
          </w:tcPr>
          <w:p w14:paraId="12CF3E5A">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DOM PEDRO I – Instalações internas e áreas externas dos prédios (incluindo salas de aula, salas dos professores, área administrativa, cozinhas, estoques de alimentos, refeitórios, áreas cobertas, sanitários, vestiários, lavanderias, depósitos, pátios, etc…), aproximadamente 403,89 m² – Linha Clara</w:t>
            </w:r>
          </w:p>
        </w:tc>
        <w:tc>
          <w:tcPr>
            <w:tcW w:w="1425" w:type="dxa"/>
            <w:vAlign w:val="center"/>
          </w:tcPr>
          <w:p w14:paraId="31F13F4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71AC039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R$ 121,17</w:t>
            </w:r>
          </w:p>
        </w:tc>
      </w:tr>
      <w:tr w14:paraId="7BA24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08EB626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77</w:t>
            </w:r>
          </w:p>
        </w:tc>
        <w:tc>
          <w:tcPr>
            <w:tcW w:w="1485" w:type="dxa"/>
            <w:vAlign w:val="center"/>
          </w:tcPr>
          <w:p w14:paraId="284E0E0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65FE294A">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FLORIANO PEIXOTO – Instalações internas e áreas externas dos prédios (incluindo salas de aula, salas dos professores, área administrativa, cozinhas, estoques de alimentos, refeitórios, áreas cobertas, sanitários, vestiários, lavanderias, depósitos, pátios, etc…), aproximadamente 219,72 m² – Linha Catarina</w:t>
            </w:r>
          </w:p>
        </w:tc>
        <w:tc>
          <w:tcPr>
            <w:tcW w:w="1425" w:type="dxa"/>
            <w:vAlign w:val="center"/>
          </w:tcPr>
          <w:p w14:paraId="2153A20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9D9CB0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R$ 65,92</w:t>
            </w:r>
          </w:p>
        </w:tc>
      </w:tr>
      <w:tr w14:paraId="0E174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35A6E5B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78</w:t>
            </w:r>
          </w:p>
        </w:tc>
        <w:tc>
          <w:tcPr>
            <w:tcW w:w="1485" w:type="dxa"/>
            <w:vAlign w:val="center"/>
          </w:tcPr>
          <w:p w14:paraId="35AD24A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51D72FC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GETÚLIO VARGAS – Instalações internas e áreas externas dos prédios (incluindo salas de aula, salas dos professores, área administrativa, cozinhas, estoques de alimentos, refeitórios, áreas cobertas, sanitários, vestiários, lavanderias, depósitos, pátios, etc…), aproximadamente 210,81 m² – Linha Harmonia Baixa</w:t>
            </w:r>
          </w:p>
        </w:tc>
        <w:tc>
          <w:tcPr>
            <w:tcW w:w="1425" w:type="dxa"/>
            <w:vAlign w:val="center"/>
          </w:tcPr>
          <w:p w14:paraId="5D19032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8D6650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R$ 63,24</w:t>
            </w:r>
          </w:p>
        </w:tc>
      </w:tr>
      <w:tr w14:paraId="5DD4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46B49DA0">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79</w:t>
            </w:r>
          </w:p>
        </w:tc>
        <w:tc>
          <w:tcPr>
            <w:tcW w:w="1485" w:type="dxa"/>
            <w:vAlign w:val="center"/>
          </w:tcPr>
          <w:p w14:paraId="75E50B9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7AFE17D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SÃO JACÓ – Instalações internas e áreas externas dos prédios (incluindo ginásio, salas de aula, salas dos professores, área administrativa, cozinhas, estoques de alimentos, refeitórios, áreas cobertas, sanitários, vestiários, lavanderias, depósitos, pátios, etc…), aproximadamente 223,15 m² – Linha São Jacó</w:t>
            </w:r>
          </w:p>
        </w:tc>
        <w:tc>
          <w:tcPr>
            <w:tcW w:w="1425" w:type="dxa"/>
            <w:vAlign w:val="center"/>
          </w:tcPr>
          <w:p w14:paraId="67B0CC6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5AE861D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R$ 66,94</w:t>
            </w:r>
          </w:p>
        </w:tc>
      </w:tr>
      <w:tr w14:paraId="4014C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7C38FFA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80</w:t>
            </w:r>
          </w:p>
        </w:tc>
        <w:tc>
          <w:tcPr>
            <w:tcW w:w="1485" w:type="dxa"/>
            <w:vAlign w:val="center"/>
          </w:tcPr>
          <w:p w14:paraId="51803E4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4</w:t>
            </w:r>
          </w:p>
        </w:tc>
        <w:tc>
          <w:tcPr>
            <w:tcW w:w="4620" w:type="dxa"/>
            <w:noWrap/>
            <w:vAlign w:val="center"/>
          </w:tcPr>
          <w:p w14:paraId="3791F6A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MARECHAL ARTHUR DA COSTA E SILVA – Instalações internas e áreas externas dos prédios (incluindo salas de aula, salas dos professores, área administrativa, cozinhas, estoques de alimentos, refeitórios, áreas cobertas, sanitários, vestiários, lavanderias, depósitos, pátios, etc…), aproximadamente 200 m² – Linha Germano Fundos</w:t>
            </w:r>
          </w:p>
        </w:tc>
        <w:tc>
          <w:tcPr>
            <w:tcW w:w="1425" w:type="dxa"/>
            <w:vAlign w:val="center"/>
          </w:tcPr>
          <w:p w14:paraId="2A6C7CE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0B19B8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R$ 60,00</w:t>
            </w:r>
          </w:p>
        </w:tc>
      </w:tr>
      <w:tr w14:paraId="0398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0CB1521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81</w:t>
            </w:r>
          </w:p>
        </w:tc>
        <w:tc>
          <w:tcPr>
            <w:tcW w:w="1485" w:type="dxa"/>
            <w:vAlign w:val="center"/>
          </w:tcPr>
          <w:p w14:paraId="22FAFDD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6A492D1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ALFREDO SCHNEIDER – Instalações internas e áreas externas dos prédios (incluindo ginásio, salas de aula, salas dos professores, área administrativa, cozinhas, estoques de alimentos, refeitórios, áreas cobertas, sanitários, vestiários, lavanderias, depósitos, pátios, etc…), aproximadamente 2.882 m² – Bairro Teutônia</w:t>
            </w:r>
          </w:p>
        </w:tc>
        <w:tc>
          <w:tcPr>
            <w:tcW w:w="1425" w:type="dxa"/>
            <w:vAlign w:val="center"/>
          </w:tcPr>
          <w:p w14:paraId="5B3FD4F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16D6A42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R$ 864,60</w:t>
            </w:r>
          </w:p>
        </w:tc>
      </w:tr>
      <w:tr w14:paraId="5F09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50" w:type="dxa"/>
            <w:noWrap/>
            <w:vAlign w:val="center"/>
          </w:tcPr>
          <w:p w14:paraId="2C550EE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82</w:t>
            </w:r>
          </w:p>
        </w:tc>
        <w:tc>
          <w:tcPr>
            <w:tcW w:w="1485" w:type="dxa"/>
            <w:vAlign w:val="center"/>
          </w:tcPr>
          <w:p w14:paraId="7BB2290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24EAF81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GUILHERME SOMMER – Instalações internas e áreas externas dos prédios (incluindo ginásio, salas de aula, salas dos professores, área administrativa, cozinhas, estoques de alimentos, refeitórios, áreas cobertas, sanitários, vestiários, lavanderias, depósitos, pátios, etc…), aproximadamente 4.239 m² – Vila Popular.</w:t>
            </w:r>
          </w:p>
        </w:tc>
        <w:tc>
          <w:tcPr>
            <w:tcW w:w="1425" w:type="dxa"/>
            <w:vAlign w:val="center"/>
          </w:tcPr>
          <w:p w14:paraId="0F41107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5E93D350">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R$ 1.271,70</w:t>
            </w:r>
          </w:p>
        </w:tc>
      </w:tr>
      <w:tr w14:paraId="5080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1AF506A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83</w:t>
            </w:r>
          </w:p>
        </w:tc>
        <w:tc>
          <w:tcPr>
            <w:tcW w:w="1485" w:type="dxa"/>
            <w:vAlign w:val="center"/>
          </w:tcPr>
          <w:p w14:paraId="5039641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2E329A7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LEOPOLDO KLEPKER – Instalações internas e áreas externas dos prédios (incluindo ginásio, salas de aula, salas dos professores, área administrativa, cozinhas, estoques de alimentos, refeitórios, áreas cobertas, sanitários, vestiários, lavanderias, depósitos, pátios, etc…), aproximadamente 2.765,86 m² – Bairro Alesgut</w:t>
            </w:r>
          </w:p>
        </w:tc>
        <w:tc>
          <w:tcPr>
            <w:tcW w:w="1425" w:type="dxa"/>
            <w:vAlign w:val="center"/>
          </w:tcPr>
          <w:p w14:paraId="3AD159B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44387A3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R$ 829,76</w:t>
            </w:r>
          </w:p>
        </w:tc>
      </w:tr>
      <w:tr w14:paraId="72D1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50" w:type="dxa"/>
            <w:noWrap/>
            <w:vAlign w:val="center"/>
          </w:tcPr>
          <w:p w14:paraId="43EF60B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84</w:t>
            </w:r>
          </w:p>
        </w:tc>
        <w:tc>
          <w:tcPr>
            <w:tcW w:w="1485" w:type="dxa"/>
            <w:vAlign w:val="center"/>
          </w:tcPr>
          <w:p w14:paraId="74D4FB1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2C058A3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TEOBALDO CLOSS – Instalações internas e áreas externas dos prédios (incluindo ginásio, salas de aula, salas dos professores, área administrativa, cozinhas, estoques de alimentos, refeitórios, áreas cobertas, sanitários, vestiários, lavanderias, depósitos, pátios, etc…), aproximadamente 3.248 m² – Bairro Canabarro</w:t>
            </w:r>
          </w:p>
        </w:tc>
        <w:tc>
          <w:tcPr>
            <w:tcW w:w="1425" w:type="dxa"/>
            <w:vAlign w:val="center"/>
          </w:tcPr>
          <w:p w14:paraId="5E6DF36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7194DD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R$ 974,40</w:t>
            </w:r>
          </w:p>
        </w:tc>
      </w:tr>
      <w:tr w14:paraId="57A6B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trPr>
        <w:tc>
          <w:tcPr>
            <w:tcW w:w="750" w:type="dxa"/>
            <w:noWrap/>
            <w:vAlign w:val="center"/>
          </w:tcPr>
          <w:p w14:paraId="7D05E85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85</w:t>
            </w:r>
          </w:p>
        </w:tc>
        <w:tc>
          <w:tcPr>
            <w:tcW w:w="1485" w:type="dxa"/>
            <w:vAlign w:val="center"/>
          </w:tcPr>
          <w:p w14:paraId="6B2C1C0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3D2B904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EMEF 24 DE MAIO – Instalações internas e áreas externas dos prédios (incluindo ginásios, salas de aula, salas dos professores, área administrativa, cozinhas, estoques de alimentos, refeitórios, áreas cobertas, sanitários, vestiários, lavanderias, depósitos, pátios, etc…), aproximadamente 4.250 m² – Bairro Canabarro</w:t>
            </w:r>
          </w:p>
        </w:tc>
        <w:tc>
          <w:tcPr>
            <w:tcW w:w="1425" w:type="dxa"/>
            <w:vAlign w:val="center"/>
          </w:tcPr>
          <w:p w14:paraId="3B7633F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F477FA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R$ 1.275,00</w:t>
            </w:r>
          </w:p>
        </w:tc>
      </w:tr>
      <w:tr w14:paraId="04DA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750" w:type="dxa"/>
            <w:noWrap/>
            <w:vAlign w:val="center"/>
          </w:tcPr>
          <w:p w14:paraId="5F9F1AF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86</w:t>
            </w:r>
          </w:p>
        </w:tc>
        <w:tc>
          <w:tcPr>
            <w:tcW w:w="1485" w:type="dxa"/>
            <w:vAlign w:val="center"/>
          </w:tcPr>
          <w:p w14:paraId="09CB478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w:t>
            </w:r>
          </w:p>
        </w:tc>
        <w:tc>
          <w:tcPr>
            <w:tcW w:w="4620" w:type="dxa"/>
            <w:noWrap/>
            <w:vAlign w:val="center"/>
          </w:tcPr>
          <w:p w14:paraId="1B27D63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CEMEF – CENTRO MUNICIPAL DE ENSINO FUNDAMENTAL LEONEL DE MOURA BRIZOLA – Instalações internas e área externas dos prédios (incluindo padaria, salas de aula, salas dos professores, área administrativa, cozinhas, estoques de alimentos, refeitórios, áreas cobertas, sanitários, vestiários, lavanderias, depósitos, pátios, etc…), aproximadamente 1.586,80 m² – Centro Administrativo</w:t>
            </w:r>
          </w:p>
        </w:tc>
        <w:tc>
          <w:tcPr>
            <w:tcW w:w="1425" w:type="dxa"/>
            <w:vAlign w:val="center"/>
          </w:tcPr>
          <w:p w14:paraId="718CFD4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6226FC9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R$ 476,04</w:t>
            </w:r>
          </w:p>
        </w:tc>
      </w:tr>
      <w:tr w14:paraId="2A27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743EA87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87</w:t>
            </w:r>
          </w:p>
        </w:tc>
        <w:tc>
          <w:tcPr>
            <w:tcW w:w="1485" w:type="dxa"/>
            <w:vAlign w:val="center"/>
          </w:tcPr>
          <w:p w14:paraId="2A527C0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15</w:t>
            </w:r>
          </w:p>
        </w:tc>
        <w:tc>
          <w:tcPr>
            <w:tcW w:w="4620" w:type="dxa"/>
            <w:noWrap/>
            <w:vAlign w:val="center"/>
          </w:tcPr>
          <w:p w14:paraId="56009AF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ATERRO SANITÁRIO MUNICIPAL – Instalações internas e área externa dos 4 (quatro) prédios, aproximadamente 900m² de área construída – Linha Geralda.</w:t>
            </w:r>
          </w:p>
        </w:tc>
        <w:tc>
          <w:tcPr>
            <w:tcW w:w="1425" w:type="dxa"/>
            <w:vAlign w:val="center"/>
          </w:tcPr>
          <w:p w14:paraId="4922F70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31066E9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R$ 270,00</w:t>
            </w:r>
          </w:p>
        </w:tc>
      </w:tr>
      <w:tr w14:paraId="5FA5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50" w:type="dxa"/>
            <w:noWrap/>
            <w:vAlign w:val="center"/>
          </w:tcPr>
          <w:p w14:paraId="50DC1BD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88</w:t>
            </w:r>
          </w:p>
        </w:tc>
        <w:tc>
          <w:tcPr>
            <w:tcW w:w="1485" w:type="dxa"/>
            <w:vAlign w:val="center"/>
          </w:tcPr>
          <w:p w14:paraId="5D8ED3C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8</w:t>
            </w:r>
          </w:p>
        </w:tc>
        <w:tc>
          <w:tcPr>
            <w:tcW w:w="4620" w:type="dxa"/>
            <w:noWrap/>
            <w:vAlign w:val="center"/>
          </w:tcPr>
          <w:p w14:paraId="0D49527A">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GALPÃO DA AGRICULTURA FAMILIAR – Instalações internas e área externa do prédio, aproximadamente 500m² – Bairro Centro Administrativo.</w:t>
            </w:r>
          </w:p>
        </w:tc>
        <w:tc>
          <w:tcPr>
            <w:tcW w:w="1425" w:type="dxa"/>
            <w:vAlign w:val="center"/>
          </w:tcPr>
          <w:p w14:paraId="5C909B8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56CB403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R$ 150,00</w:t>
            </w:r>
          </w:p>
        </w:tc>
      </w:tr>
      <w:tr w14:paraId="3F1C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750" w:type="dxa"/>
            <w:noWrap/>
            <w:vAlign w:val="center"/>
          </w:tcPr>
          <w:p w14:paraId="1F7FBD4E">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89</w:t>
            </w:r>
          </w:p>
        </w:tc>
        <w:tc>
          <w:tcPr>
            <w:tcW w:w="1485" w:type="dxa"/>
            <w:vAlign w:val="center"/>
          </w:tcPr>
          <w:p w14:paraId="7D8EA94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eastAsia="zh-CN"/>
              </w:rPr>
              <w:t>1</w:t>
            </w:r>
          </w:p>
        </w:tc>
        <w:tc>
          <w:tcPr>
            <w:tcW w:w="4620" w:type="dxa"/>
            <w:noWrap/>
            <w:vAlign w:val="center"/>
          </w:tcPr>
          <w:p w14:paraId="143B5B4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CÂMARA MUNICIPAL DE TEUTÔNIA - instalações internas e área externa do prédio da câmara, sendo três pavimentos, composto por 18 salas, com o tamanho aproximado de 2.040 m²</w:t>
            </w:r>
          </w:p>
        </w:tc>
        <w:tc>
          <w:tcPr>
            <w:tcW w:w="1425" w:type="dxa"/>
            <w:vAlign w:val="center"/>
          </w:tcPr>
          <w:p w14:paraId="1BDEC3B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visita mensal</w:t>
            </w:r>
          </w:p>
        </w:tc>
        <w:tc>
          <w:tcPr>
            <w:tcW w:w="1215" w:type="dxa"/>
            <w:shd w:val="clear" w:color="C0C0C0" w:fill="auto"/>
            <w:vAlign w:val="center"/>
          </w:tcPr>
          <w:p w14:paraId="0E9B0FC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R$ 605,20</w:t>
            </w:r>
          </w:p>
        </w:tc>
      </w:tr>
    </w:tbl>
    <w:p w14:paraId="5B967E73">
      <w:pPr>
        <w:spacing w:afterLines="50" w:line="360" w:lineRule="auto"/>
        <w:jc w:val="both"/>
        <w:rPr>
          <w:rFonts w:ascii="Times New Roman" w:hAnsi="Times New Roman" w:cs="Times New Roman"/>
          <w:sz w:val="24"/>
          <w:szCs w:val="24"/>
        </w:rPr>
      </w:pPr>
    </w:p>
    <w:p w14:paraId="01C0EA66">
      <w:pPr>
        <w:numPr>
          <w:ilvl w:val="0"/>
          <w:numId w:val="11"/>
        </w:numPr>
        <w:spacing w:afterLines="50" w:line="276" w:lineRule="auto"/>
        <w:jc w:val="both"/>
        <w:rPr>
          <w:rFonts w:ascii="Times New Roman" w:hAnsi="Times New Roman" w:cs="Times New Roman"/>
          <w:sz w:val="24"/>
          <w:szCs w:val="24"/>
        </w:rPr>
      </w:pPr>
      <w:r>
        <w:rPr>
          <w:rFonts w:ascii="Times New Roman" w:hAnsi="Times New Roman" w:cs="Times New Roman"/>
          <w:b/>
          <w:bCs/>
          <w:sz w:val="24"/>
          <w:szCs w:val="24"/>
        </w:rPr>
        <w:t>A LIMPEZA E DESINFECÇÃO DE RESERVATÓRIOS DE ÁGUA</w:t>
      </w:r>
      <w:r>
        <w:rPr>
          <w:rFonts w:ascii="Times New Roman" w:hAnsi="Times New Roman" w:cs="Times New Roman"/>
          <w:sz w:val="24"/>
          <w:szCs w:val="24"/>
        </w:rPr>
        <w:t xml:space="preserve"> inclui o serviço de limpeza bem como materiais, insumos, conforme tabela de locais e frequências abaixo:</w:t>
      </w:r>
    </w:p>
    <w:tbl>
      <w:tblPr>
        <w:tblStyle w:val="9"/>
        <w:tblW w:w="951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4545"/>
        <w:gridCol w:w="1515"/>
        <w:gridCol w:w="1440"/>
      </w:tblGrid>
      <w:tr w14:paraId="35CF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0" w:hRule="atLeast"/>
        </w:trPr>
        <w:tc>
          <w:tcPr>
            <w:tcW w:w="9510" w:type="dxa"/>
            <w:gridSpan w:val="5"/>
            <w:shd w:val="clear" w:color="C0C0C0" w:fill="CFCECE" w:themeFill="background2" w:themeFillShade="E5"/>
            <w:noWrap/>
            <w:vAlign w:val="center"/>
          </w:tcPr>
          <w:p w14:paraId="5FACFBE9">
            <w:pPr>
              <w:spacing w:after="0"/>
              <w:jc w:val="center"/>
              <w:textAlignment w:val="center"/>
              <w:rPr>
                <w:rFonts w:ascii="Times New Roman" w:hAnsi="Times New Roman" w:eastAsia="Aptos Narrow" w:cs="Times New Roman"/>
                <w:b/>
                <w:bCs/>
                <w:sz w:val="18"/>
                <w:szCs w:val="18"/>
                <w:lang w:eastAsia="zh-CN"/>
              </w:rPr>
            </w:pPr>
            <w:r>
              <w:rPr>
                <w:rFonts w:ascii="Times New Roman" w:hAnsi="Times New Roman" w:eastAsia="Aptos Narrow" w:cs="Times New Roman"/>
                <w:b/>
                <w:bCs/>
                <w:sz w:val="18"/>
                <w:szCs w:val="18"/>
                <w:lang w:eastAsia="zh-CN"/>
              </w:rPr>
              <w:t>TABELA 03</w:t>
            </w:r>
          </w:p>
        </w:tc>
      </w:tr>
      <w:tr w14:paraId="7D0DA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50" w:type="dxa"/>
            <w:shd w:val="clear" w:color="C0C0C0" w:fill="CFCECE" w:themeFill="background2" w:themeFillShade="E5"/>
            <w:noWrap/>
            <w:vAlign w:val="center"/>
          </w:tcPr>
          <w:p w14:paraId="7E332A2F">
            <w:pPr>
              <w:jc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rPr>
              <w:t>ITEM</w:t>
            </w:r>
          </w:p>
        </w:tc>
        <w:tc>
          <w:tcPr>
            <w:tcW w:w="1260" w:type="dxa"/>
            <w:shd w:val="clear" w:color="C0C0C0" w:fill="CFCECE" w:themeFill="background2" w:themeFillShade="E5"/>
            <w:vAlign w:val="center"/>
          </w:tcPr>
          <w:p w14:paraId="6259E86F">
            <w:pPr>
              <w:jc w:val="center"/>
              <w:textAlignment w:val="bottom"/>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TAMANHO</w:t>
            </w:r>
            <w:r>
              <w:rPr>
                <w:rFonts w:ascii="Times New Roman" w:hAnsi="Times New Roman" w:eastAsia="Arial Narrow" w:cs="Times New Roman"/>
                <w:b/>
                <w:bCs/>
                <w:sz w:val="18"/>
                <w:szCs w:val="18"/>
                <w:lang w:val="en-US" w:eastAsia="zh-CN"/>
              </w:rPr>
              <w:br w:type="textWrapping"/>
            </w:r>
            <w:r>
              <w:rPr>
                <w:rFonts w:ascii="Times New Roman" w:hAnsi="Times New Roman" w:eastAsia="Arial Narrow" w:cs="Times New Roman"/>
                <w:b/>
                <w:bCs/>
                <w:sz w:val="18"/>
                <w:szCs w:val="18"/>
                <w:lang w:val="en-US" w:eastAsia="zh-CN"/>
              </w:rPr>
              <w:t>CAIXA</w:t>
            </w:r>
          </w:p>
        </w:tc>
        <w:tc>
          <w:tcPr>
            <w:tcW w:w="4545" w:type="dxa"/>
            <w:shd w:val="clear" w:color="C0C0C0" w:fill="CFCECE" w:themeFill="background2" w:themeFillShade="E5"/>
            <w:noWrap/>
            <w:vAlign w:val="center"/>
          </w:tcPr>
          <w:p w14:paraId="1462FAD2">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LIMPEZA CAIXA D’ÁGUA</w:t>
            </w:r>
          </w:p>
        </w:tc>
        <w:tc>
          <w:tcPr>
            <w:tcW w:w="1515" w:type="dxa"/>
            <w:shd w:val="clear" w:color="C0C0C0" w:fill="CFCECE" w:themeFill="background2" w:themeFillShade="E5"/>
            <w:vAlign w:val="center"/>
          </w:tcPr>
          <w:p w14:paraId="1474D844">
            <w:pPr>
              <w:jc w:val="center"/>
              <w:textAlignment w:val="center"/>
              <w:rPr>
                <w:rFonts w:ascii="Times New Roman" w:hAnsi="Times New Roman" w:eastAsia="Arial Narrow" w:cs="Times New Roman"/>
                <w:b/>
                <w:bCs/>
                <w:sz w:val="18"/>
                <w:szCs w:val="18"/>
              </w:rPr>
            </w:pPr>
            <w:r>
              <w:rPr>
                <w:rFonts w:ascii="Times New Roman" w:hAnsi="Times New Roman" w:eastAsia="Arial Narrow" w:cs="Times New Roman"/>
                <w:b/>
                <w:bCs/>
                <w:sz w:val="18"/>
                <w:szCs w:val="18"/>
                <w:lang w:val="en-US" w:eastAsia="zh-CN"/>
              </w:rPr>
              <w:t>FREQUÊNCIA</w:t>
            </w:r>
          </w:p>
        </w:tc>
        <w:tc>
          <w:tcPr>
            <w:tcW w:w="1440" w:type="dxa"/>
            <w:shd w:val="clear" w:color="C0C0C0" w:fill="CFCECE" w:themeFill="background2" w:themeFillShade="E5"/>
            <w:vAlign w:val="center"/>
          </w:tcPr>
          <w:p w14:paraId="26251A8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eastAsia="zh-CN"/>
              </w:rPr>
              <w:t>VALOR SEMESTRAL POR CAIXA D'ÁGUA</w:t>
            </w:r>
          </w:p>
        </w:tc>
      </w:tr>
      <w:tr w14:paraId="4CBCF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6E523BB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90</w:t>
            </w:r>
          </w:p>
        </w:tc>
        <w:tc>
          <w:tcPr>
            <w:tcW w:w="1260" w:type="dxa"/>
            <w:vAlign w:val="center"/>
          </w:tcPr>
          <w:p w14:paraId="3902B18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310 L</w:t>
            </w:r>
          </w:p>
        </w:tc>
        <w:tc>
          <w:tcPr>
            <w:tcW w:w="4545" w:type="dxa"/>
            <w:noWrap/>
            <w:vAlign w:val="center"/>
          </w:tcPr>
          <w:p w14:paraId="488884F6">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Complexo Administrativo da Prefeitura Municipal de Teutônia – Centro Administrativo</w:t>
            </w:r>
          </w:p>
        </w:tc>
        <w:tc>
          <w:tcPr>
            <w:tcW w:w="1515" w:type="dxa"/>
            <w:vAlign w:val="center"/>
          </w:tcPr>
          <w:p w14:paraId="4697A17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BFED64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3005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50" w:type="dxa"/>
            <w:noWrap/>
            <w:vAlign w:val="center"/>
          </w:tcPr>
          <w:p w14:paraId="1AFB811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91</w:t>
            </w:r>
          </w:p>
        </w:tc>
        <w:tc>
          <w:tcPr>
            <w:tcW w:w="1260" w:type="dxa"/>
            <w:vAlign w:val="center"/>
          </w:tcPr>
          <w:p w14:paraId="482E0D8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4UN</w:t>
            </w:r>
          </w:p>
        </w:tc>
        <w:tc>
          <w:tcPr>
            <w:tcW w:w="4545" w:type="dxa"/>
            <w:noWrap/>
            <w:vAlign w:val="center"/>
          </w:tcPr>
          <w:p w14:paraId="6209B74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CAS - Centro Avançado de Saúde de Canabarro, Estratégias de Saúde da Famílias- ESF 01 e ESF 03 e Centro de Atendimento em Saúde Mental – C.A.SA. Mental – Bairro Canabarro</w:t>
            </w:r>
          </w:p>
        </w:tc>
        <w:tc>
          <w:tcPr>
            <w:tcW w:w="1515" w:type="dxa"/>
            <w:vAlign w:val="center"/>
          </w:tcPr>
          <w:p w14:paraId="3B35D6F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5274F3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6135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7619C8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92</w:t>
            </w:r>
          </w:p>
        </w:tc>
        <w:tc>
          <w:tcPr>
            <w:tcW w:w="1260" w:type="dxa"/>
            <w:vAlign w:val="center"/>
          </w:tcPr>
          <w:p w14:paraId="247702C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2.000 L</w:t>
            </w:r>
          </w:p>
        </w:tc>
        <w:tc>
          <w:tcPr>
            <w:tcW w:w="4545" w:type="dxa"/>
            <w:noWrap/>
            <w:vAlign w:val="center"/>
          </w:tcPr>
          <w:p w14:paraId="159CB23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CAS - Centro Avançado de Saúde de Canabarro, Estratégias de Saúde da Famílias- ESF 01 e ESF 03 e Centro de Atendimento em Saúde Mental – C.A.SA. Mental – Bairro Canabarro</w:t>
            </w:r>
          </w:p>
        </w:tc>
        <w:tc>
          <w:tcPr>
            <w:tcW w:w="1515" w:type="dxa"/>
            <w:vAlign w:val="center"/>
          </w:tcPr>
          <w:p w14:paraId="17DA925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99F56D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R$ 134,00</w:t>
            </w:r>
          </w:p>
        </w:tc>
      </w:tr>
      <w:tr w14:paraId="15ED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255D4198">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93</w:t>
            </w:r>
          </w:p>
        </w:tc>
        <w:tc>
          <w:tcPr>
            <w:tcW w:w="1260" w:type="dxa"/>
            <w:vAlign w:val="center"/>
          </w:tcPr>
          <w:p w14:paraId="63DD7A9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5.000 L</w:t>
            </w:r>
          </w:p>
        </w:tc>
        <w:tc>
          <w:tcPr>
            <w:tcW w:w="4545" w:type="dxa"/>
            <w:noWrap/>
            <w:vAlign w:val="center"/>
          </w:tcPr>
          <w:p w14:paraId="1D27A2A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CAS - Centro Avançado de Saúde de Canabarro, Estratégias de Saúde da Famílias- ESF 01 e ESF 03 e Centro de Atendimento em Saúde Mental – C.A.SA. Mental – Bairro Canabarro</w:t>
            </w:r>
          </w:p>
        </w:tc>
        <w:tc>
          <w:tcPr>
            <w:tcW w:w="1515" w:type="dxa"/>
            <w:vAlign w:val="center"/>
          </w:tcPr>
          <w:p w14:paraId="7CCB744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E88547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R$ 271,00</w:t>
            </w:r>
          </w:p>
        </w:tc>
      </w:tr>
      <w:tr w14:paraId="7AC83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71914FC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94</w:t>
            </w:r>
          </w:p>
        </w:tc>
        <w:tc>
          <w:tcPr>
            <w:tcW w:w="1260" w:type="dxa"/>
            <w:vAlign w:val="center"/>
          </w:tcPr>
          <w:p w14:paraId="1FC1F6F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469A3FA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Ambulatório de Doenças Infecto Contagiosas (SEST)– Bairro Canabarro</w:t>
            </w:r>
          </w:p>
        </w:tc>
        <w:tc>
          <w:tcPr>
            <w:tcW w:w="1515" w:type="dxa"/>
            <w:vAlign w:val="center"/>
          </w:tcPr>
          <w:p w14:paraId="67165D1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1FDD335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54DB0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379391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95</w:t>
            </w:r>
          </w:p>
        </w:tc>
        <w:tc>
          <w:tcPr>
            <w:tcW w:w="1260" w:type="dxa"/>
            <w:vAlign w:val="center"/>
          </w:tcPr>
          <w:p w14:paraId="4FCF255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02FE49D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Estratégia de Saúde da Família ESF 02 Morada do Sol - Loteamento 8 – Bairro Canabarro</w:t>
            </w:r>
          </w:p>
        </w:tc>
        <w:tc>
          <w:tcPr>
            <w:tcW w:w="1515" w:type="dxa"/>
            <w:vAlign w:val="center"/>
          </w:tcPr>
          <w:p w14:paraId="53404FD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081E430">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2D48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109029F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96</w:t>
            </w:r>
          </w:p>
        </w:tc>
        <w:tc>
          <w:tcPr>
            <w:tcW w:w="1260" w:type="dxa"/>
            <w:vAlign w:val="center"/>
          </w:tcPr>
          <w:p w14:paraId="5768522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3UN</w:t>
            </w:r>
          </w:p>
        </w:tc>
        <w:tc>
          <w:tcPr>
            <w:tcW w:w="4545" w:type="dxa"/>
            <w:noWrap/>
            <w:vAlign w:val="center"/>
          </w:tcPr>
          <w:p w14:paraId="4A26A44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Sanitária Languiru – Bairro Languiru</w:t>
            </w:r>
          </w:p>
        </w:tc>
        <w:tc>
          <w:tcPr>
            <w:tcW w:w="1515" w:type="dxa"/>
            <w:vAlign w:val="center"/>
          </w:tcPr>
          <w:p w14:paraId="6C5DF0D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0E9EF4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02929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2B24E48">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97</w:t>
            </w:r>
          </w:p>
        </w:tc>
        <w:tc>
          <w:tcPr>
            <w:tcW w:w="1260" w:type="dxa"/>
            <w:vAlign w:val="center"/>
          </w:tcPr>
          <w:p w14:paraId="1F56308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47125E8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Alesgut – Bairro Alesgut</w:t>
            </w:r>
          </w:p>
        </w:tc>
        <w:tc>
          <w:tcPr>
            <w:tcW w:w="1515" w:type="dxa"/>
            <w:vAlign w:val="center"/>
          </w:tcPr>
          <w:p w14:paraId="0AA2A97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77A1255">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031A2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7AEB0C8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98</w:t>
            </w:r>
          </w:p>
        </w:tc>
        <w:tc>
          <w:tcPr>
            <w:tcW w:w="1260" w:type="dxa"/>
            <w:vAlign w:val="center"/>
          </w:tcPr>
          <w:p w14:paraId="3EA314C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3C46982C">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Posto de Saúde de Teutônia – Bairro Teutônia</w:t>
            </w:r>
          </w:p>
        </w:tc>
        <w:tc>
          <w:tcPr>
            <w:tcW w:w="1515" w:type="dxa"/>
            <w:vAlign w:val="center"/>
          </w:tcPr>
          <w:p w14:paraId="1F94032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115DCBD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6275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693AC933">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99</w:t>
            </w:r>
          </w:p>
        </w:tc>
        <w:tc>
          <w:tcPr>
            <w:tcW w:w="1260" w:type="dxa"/>
            <w:vAlign w:val="center"/>
          </w:tcPr>
          <w:p w14:paraId="215F7C2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00D1975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Anna Antoni – Bairro Boa Vista</w:t>
            </w:r>
          </w:p>
        </w:tc>
        <w:tc>
          <w:tcPr>
            <w:tcW w:w="1515" w:type="dxa"/>
            <w:vAlign w:val="center"/>
          </w:tcPr>
          <w:p w14:paraId="2720681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0A29D8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26B6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51E25EF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100</w:t>
            </w:r>
          </w:p>
        </w:tc>
        <w:tc>
          <w:tcPr>
            <w:tcW w:w="1260" w:type="dxa"/>
            <w:vAlign w:val="center"/>
          </w:tcPr>
          <w:p w14:paraId="3EDB344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6646C415">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Unidade Básica de Saúde Vila Esperança – Pavimento térreo – Bairro Canabarro</w:t>
            </w:r>
          </w:p>
        </w:tc>
        <w:tc>
          <w:tcPr>
            <w:tcW w:w="1515" w:type="dxa"/>
            <w:vAlign w:val="center"/>
          </w:tcPr>
          <w:p w14:paraId="347CE8A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93195BF">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08FA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19C8472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101</w:t>
            </w:r>
          </w:p>
        </w:tc>
        <w:tc>
          <w:tcPr>
            <w:tcW w:w="1260" w:type="dxa"/>
            <w:vAlign w:val="center"/>
          </w:tcPr>
          <w:p w14:paraId="5362EA6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0A76A17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NOVO ESF 3  – Bairro Canabarro</w:t>
            </w:r>
          </w:p>
        </w:tc>
        <w:tc>
          <w:tcPr>
            <w:tcW w:w="1515" w:type="dxa"/>
            <w:vAlign w:val="center"/>
          </w:tcPr>
          <w:p w14:paraId="03B2B12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4744441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1408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EE9E83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102</w:t>
            </w:r>
          </w:p>
        </w:tc>
        <w:tc>
          <w:tcPr>
            <w:tcW w:w="1260" w:type="dxa"/>
            <w:vAlign w:val="center"/>
          </w:tcPr>
          <w:p w14:paraId="1B4C022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 – 2UN</w:t>
            </w:r>
          </w:p>
        </w:tc>
        <w:tc>
          <w:tcPr>
            <w:tcW w:w="4545" w:type="dxa"/>
            <w:noWrap/>
            <w:vAlign w:val="center"/>
          </w:tcPr>
          <w:p w14:paraId="3AE434C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CREAS – Centro de Referência Especializado em Assistência Social – Bairro Canabarro</w:t>
            </w:r>
          </w:p>
        </w:tc>
        <w:tc>
          <w:tcPr>
            <w:tcW w:w="1515" w:type="dxa"/>
            <w:vAlign w:val="center"/>
          </w:tcPr>
          <w:p w14:paraId="15B1E50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3CD123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4209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990B71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103</w:t>
            </w:r>
          </w:p>
        </w:tc>
        <w:tc>
          <w:tcPr>
            <w:tcW w:w="1260" w:type="dxa"/>
            <w:vAlign w:val="center"/>
          </w:tcPr>
          <w:p w14:paraId="3BF50A0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 – 2UN</w:t>
            </w:r>
          </w:p>
        </w:tc>
        <w:tc>
          <w:tcPr>
            <w:tcW w:w="4545" w:type="dxa"/>
            <w:noWrap/>
            <w:vAlign w:val="center"/>
          </w:tcPr>
          <w:p w14:paraId="6188F0D0">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CRAS – Centro de Referência em Assistência Social – Bairro Centro Administrativo</w:t>
            </w:r>
          </w:p>
        </w:tc>
        <w:tc>
          <w:tcPr>
            <w:tcW w:w="1515" w:type="dxa"/>
            <w:vAlign w:val="center"/>
          </w:tcPr>
          <w:p w14:paraId="5AB05B4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1F47433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38AD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ADD9C1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104</w:t>
            </w:r>
          </w:p>
        </w:tc>
        <w:tc>
          <w:tcPr>
            <w:tcW w:w="1260" w:type="dxa"/>
            <w:vAlign w:val="center"/>
          </w:tcPr>
          <w:p w14:paraId="6610417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w:t>
            </w:r>
            <w:r>
              <w:rPr>
                <w:rFonts w:ascii="Times New Roman" w:hAnsi="Times New Roman" w:eastAsia="Arial Narrow" w:cs="Times New Roman"/>
                <w:sz w:val="18"/>
                <w:szCs w:val="18"/>
                <w:lang w:eastAsia="zh-CN"/>
              </w:rPr>
              <w:t>0</w:t>
            </w:r>
            <w:r>
              <w:rPr>
                <w:rFonts w:ascii="Times New Roman" w:hAnsi="Times New Roman" w:eastAsia="Arial Narrow" w:cs="Times New Roman"/>
                <w:sz w:val="18"/>
                <w:szCs w:val="18"/>
                <w:lang w:val="en-US" w:eastAsia="zh-CN"/>
              </w:rPr>
              <w:t xml:space="preserve">.000 L </w:t>
            </w:r>
          </w:p>
        </w:tc>
        <w:tc>
          <w:tcPr>
            <w:tcW w:w="4545" w:type="dxa"/>
            <w:noWrap/>
            <w:vAlign w:val="center"/>
          </w:tcPr>
          <w:p w14:paraId="0DE188D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Sonho de Criança – Bairro Canabarro</w:t>
            </w:r>
          </w:p>
        </w:tc>
        <w:tc>
          <w:tcPr>
            <w:tcW w:w="1515" w:type="dxa"/>
            <w:vAlign w:val="center"/>
          </w:tcPr>
          <w:p w14:paraId="1AE5C72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1BF455D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 xml:space="preserve">R$ </w:t>
            </w:r>
            <w:r>
              <w:rPr>
                <w:rFonts w:ascii="Times New Roman" w:hAnsi="Times New Roman" w:eastAsia="Aptos Narrow" w:cs="Times New Roman"/>
                <w:b/>
                <w:bCs/>
                <w:sz w:val="18"/>
                <w:szCs w:val="18"/>
                <w:lang w:eastAsia="zh-CN"/>
              </w:rPr>
              <w:t>3.350,00</w:t>
            </w:r>
          </w:p>
        </w:tc>
      </w:tr>
      <w:tr w14:paraId="36EC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604F66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105</w:t>
            </w:r>
          </w:p>
        </w:tc>
        <w:tc>
          <w:tcPr>
            <w:tcW w:w="1260" w:type="dxa"/>
            <w:vAlign w:val="center"/>
          </w:tcPr>
          <w:p w14:paraId="2C988A8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 xml:space="preserve">1.000 L – </w:t>
            </w:r>
            <w:r>
              <w:rPr>
                <w:rFonts w:ascii="Times New Roman" w:hAnsi="Times New Roman" w:eastAsia="Arial Narrow" w:cs="Times New Roman"/>
                <w:sz w:val="18"/>
                <w:szCs w:val="18"/>
                <w:lang w:val="en-US" w:eastAsia="zh-CN"/>
              </w:rPr>
              <w:br w:type="textWrapping"/>
            </w:r>
            <w:r>
              <w:rPr>
                <w:rFonts w:ascii="Times New Roman" w:hAnsi="Times New Roman" w:eastAsia="Arial Narrow" w:cs="Times New Roman"/>
                <w:sz w:val="18"/>
                <w:szCs w:val="18"/>
                <w:lang w:val="en-US" w:eastAsia="zh-CN"/>
              </w:rPr>
              <w:t>3 UN</w:t>
            </w:r>
          </w:p>
        </w:tc>
        <w:tc>
          <w:tcPr>
            <w:tcW w:w="4545" w:type="dxa"/>
            <w:noWrap/>
            <w:vAlign w:val="center"/>
          </w:tcPr>
          <w:p w14:paraId="3215E2E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24 de Maio – Bairro Canabarro</w:t>
            </w:r>
          </w:p>
        </w:tc>
        <w:tc>
          <w:tcPr>
            <w:tcW w:w="1515" w:type="dxa"/>
            <w:vAlign w:val="center"/>
          </w:tcPr>
          <w:p w14:paraId="21F9684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E91D6B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55CCA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672A198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106</w:t>
            </w:r>
          </w:p>
        </w:tc>
        <w:tc>
          <w:tcPr>
            <w:tcW w:w="1260" w:type="dxa"/>
            <w:vAlign w:val="center"/>
          </w:tcPr>
          <w:p w14:paraId="1070BE5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4712747C">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24 de Maio (Ginásio) – Bairro Canabarro</w:t>
            </w:r>
          </w:p>
        </w:tc>
        <w:tc>
          <w:tcPr>
            <w:tcW w:w="1515" w:type="dxa"/>
            <w:vAlign w:val="center"/>
          </w:tcPr>
          <w:p w14:paraId="5E754A6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1BABB46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4D59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515F18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107</w:t>
            </w:r>
          </w:p>
        </w:tc>
        <w:tc>
          <w:tcPr>
            <w:tcW w:w="1260" w:type="dxa"/>
            <w:vAlign w:val="center"/>
          </w:tcPr>
          <w:p w14:paraId="3148D67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300 L</w:t>
            </w:r>
          </w:p>
        </w:tc>
        <w:tc>
          <w:tcPr>
            <w:tcW w:w="4545" w:type="dxa"/>
            <w:noWrap/>
            <w:vAlign w:val="center"/>
          </w:tcPr>
          <w:p w14:paraId="13700BD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Guilherme Sommer – Vila Popular</w:t>
            </w:r>
          </w:p>
        </w:tc>
        <w:tc>
          <w:tcPr>
            <w:tcW w:w="1515" w:type="dxa"/>
            <w:vAlign w:val="center"/>
          </w:tcPr>
          <w:p w14:paraId="673E23E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912254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1665D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B036C3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108</w:t>
            </w:r>
          </w:p>
        </w:tc>
        <w:tc>
          <w:tcPr>
            <w:tcW w:w="1260" w:type="dxa"/>
            <w:vAlign w:val="center"/>
          </w:tcPr>
          <w:p w14:paraId="16117F0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0F0B4DE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Guilherme Sommer – Vila Popular</w:t>
            </w:r>
          </w:p>
        </w:tc>
        <w:tc>
          <w:tcPr>
            <w:tcW w:w="1515" w:type="dxa"/>
            <w:vAlign w:val="center"/>
          </w:tcPr>
          <w:p w14:paraId="3FB2D87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330C43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5ECD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01F485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109</w:t>
            </w:r>
          </w:p>
        </w:tc>
        <w:tc>
          <w:tcPr>
            <w:tcW w:w="1260" w:type="dxa"/>
            <w:vAlign w:val="center"/>
          </w:tcPr>
          <w:p w14:paraId="5ACEAD6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1C408AD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Guilherme Sommer (Ginásio) – Vila Popular</w:t>
            </w:r>
          </w:p>
        </w:tc>
        <w:tc>
          <w:tcPr>
            <w:tcW w:w="1515" w:type="dxa"/>
            <w:vAlign w:val="center"/>
          </w:tcPr>
          <w:p w14:paraId="3CC086C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94315D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6D22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2FE98B9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110</w:t>
            </w:r>
          </w:p>
        </w:tc>
        <w:tc>
          <w:tcPr>
            <w:tcW w:w="1260" w:type="dxa"/>
            <w:vAlign w:val="center"/>
          </w:tcPr>
          <w:p w14:paraId="35279B5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4UN</w:t>
            </w:r>
          </w:p>
        </w:tc>
        <w:tc>
          <w:tcPr>
            <w:tcW w:w="4545" w:type="dxa"/>
            <w:noWrap/>
            <w:vAlign w:val="center"/>
          </w:tcPr>
          <w:p w14:paraId="72DEC64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Teobaldo Closs – Bairro Canabarro</w:t>
            </w:r>
          </w:p>
        </w:tc>
        <w:tc>
          <w:tcPr>
            <w:tcW w:w="1515" w:type="dxa"/>
            <w:vAlign w:val="center"/>
          </w:tcPr>
          <w:p w14:paraId="1DE1268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8A8418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4C71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4D61821">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111</w:t>
            </w:r>
          </w:p>
        </w:tc>
        <w:tc>
          <w:tcPr>
            <w:tcW w:w="1260" w:type="dxa"/>
            <w:vAlign w:val="center"/>
          </w:tcPr>
          <w:p w14:paraId="296DA6A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17C2B83A">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Teobaldo Closs – Bairro Canabarro</w:t>
            </w:r>
          </w:p>
        </w:tc>
        <w:tc>
          <w:tcPr>
            <w:tcW w:w="1515" w:type="dxa"/>
            <w:vAlign w:val="center"/>
          </w:tcPr>
          <w:p w14:paraId="591ABE5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BE55396">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7D816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71853A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112</w:t>
            </w:r>
          </w:p>
        </w:tc>
        <w:tc>
          <w:tcPr>
            <w:tcW w:w="1260" w:type="dxa"/>
            <w:vAlign w:val="center"/>
          </w:tcPr>
          <w:p w14:paraId="165CCEB7">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2.000 L</w:t>
            </w:r>
          </w:p>
        </w:tc>
        <w:tc>
          <w:tcPr>
            <w:tcW w:w="4545" w:type="dxa"/>
            <w:noWrap/>
            <w:vAlign w:val="center"/>
          </w:tcPr>
          <w:p w14:paraId="29EB7AF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Teobaldo Closs (Ginásio) – Bairro Canabarro</w:t>
            </w:r>
          </w:p>
        </w:tc>
        <w:tc>
          <w:tcPr>
            <w:tcW w:w="1515" w:type="dxa"/>
            <w:vAlign w:val="center"/>
          </w:tcPr>
          <w:p w14:paraId="058AE8D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00C4340">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R$ 134,00</w:t>
            </w:r>
          </w:p>
        </w:tc>
      </w:tr>
      <w:tr w14:paraId="33D8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1857236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113</w:t>
            </w:r>
          </w:p>
        </w:tc>
        <w:tc>
          <w:tcPr>
            <w:tcW w:w="1260" w:type="dxa"/>
            <w:vAlign w:val="center"/>
          </w:tcPr>
          <w:p w14:paraId="2888B67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49700F6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Teobaldo Closs (Ginásio) – Bairro Canabarro</w:t>
            </w:r>
          </w:p>
        </w:tc>
        <w:tc>
          <w:tcPr>
            <w:tcW w:w="1515" w:type="dxa"/>
            <w:vAlign w:val="center"/>
          </w:tcPr>
          <w:p w14:paraId="3EAFEB9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6467067">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779A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7E4B652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114</w:t>
            </w:r>
          </w:p>
        </w:tc>
        <w:tc>
          <w:tcPr>
            <w:tcW w:w="1260" w:type="dxa"/>
            <w:vAlign w:val="center"/>
          </w:tcPr>
          <w:p w14:paraId="2D70CDB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3UN</w:t>
            </w:r>
          </w:p>
        </w:tc>
        <w:tc>
          <w:tcPr>
            <w:tcW w:w="4545" w:type="dxa"/>
            <w:noWrap/>
            <w:vAlign w:val="center"/>
          </w:tcPr>
          <w:p w14:paraId="43EDB23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Esc. Mun. Ens. Fund. Leopoldo Klepker – Bairro Alesgut</w:t>
            </w:r>
          </w:p>
        </w:tc>
        <w:tc>
          <w:tcPr>
            <w:tcW w:w="1515" w:type="dxa"/>
            <w:vAlign w:val="center"/>
          </w:tcPr>
          <w:p w14:paraId="76B4548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2971F5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3A25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75400A3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115</w:t>
            </w:r>
          </w:p>
        </w:tc>
        <w:tc>
          <w:tcPr>
            <w:tcW w:w="1260" w:type="dxa"/>
            <w:vAlign w:val="center"/>
          </w:tcPr>
          <w:p w14:paraId="2A26CC8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5UN</w:t>
            </w:r>
          </w:p>
        </w:tc>
        <w:tc>
          <w:tcPr>
            <w:tcW w:w="4545" w:type="dxa"/>
            <w:noWrap/>
            <w:vAlign w:val="center"/>
          </w:tcPr>
          <w:p w14:paraId="09A11ED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Alfredo Schneider – Bairro Teutônia</w:t>
            </w:r>
          </w:p>
        </w:tc>
        <w:tc>
          <w:tcPr>
            <w:tcW w:w="1515" w:type="dxa"/>
            <w:vAlign w:val="center"/>
          </w:tcPr>
          <w:p w14:paraId="1FD6B44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CA25A6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2EA4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5DFED6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116</w:t>
            </w:r>
          </w:p>
        </w:tc>
        <w:tc>
          <w:tcPr>
            <w:tcW w:w="1260" w:type="dxa"/>
            <w:vAlign w:val="center"/>
          </w:tcPr>
          <w:p w14:paraId="033304E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2.000 L – 2UN</w:t>
            </w:r>
          </w:p>
        </w:tc>
        <w:tc>
          <w:tcPr>
            <w:tcW w:w="4545" w:type="dxa"/>
            <w:noWrap/>
            <w:vAlign w:val="center"/>
          </w:tcPr>
          <w:p w14:paraId="1BE7B0E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Alfredo Schneider (Ginásio) – Bairro Teutônia</w:t>
            </w:r>
          </w:p>
        </w:tc>
        <w:tc>
          <w:tcPr>
            <w:tcW w:w="1515" w:type="dxa"/>
            <w:vAlign w:val="center"/>
          </w:tcPr>
          <w:p w14:paraId="0F23183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DED36C8">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R$ 134,00</w:t>
            </w:r>
          </w:p>
        </w:tc>
      </w:tr>
      <w:tr w14:paraId="75837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451ECDD">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117</w:t>
            </w:r>
          </w:p>
        </w:tc>
        <w:tc>
          <w:tcPr>
            <w:tcW w:w="1260" w:type="dxa"/>
            <w:vAlign w:val="center"/>
          </w:tcPr>
          <w:p w14:paraId="4C0D55D1">
            <w:pPr>
              <w:spacing w:after="0" w:line="260" w:lineRule="auto"/>
              <w:jc w:val="center"/>
              <w:textAlignment w:val="center"/>
              <w:rPr>
                <w:rFonts w:ascii="Times New Roman" w:hAnsi="Times New Roman" w:eastAsia="Arial Narrow" w:cs="Times New Roman"/>
                <w:sz w:val="18"/>
                <w:szCs w:val="18"/>
                <w:lang w:val="en-US" w:eastAsia="zh-CN"/>
              </w:rPr>
            </w:pPr>
            <w:r>
              <w:rPr>
                <w:rFonts w:ascii="Times New Roman" w:hAnsi="Times New Roman" w:eastAsia="Arial Narrow" w:cs="Times New Roman"/>
                <w:sz w:val="18"/>
                <w:szCs w:val="18"/>
                <w:lang w:val="en-US" w:eastAsia="zh-CN"/>
              </w:rPr>
              <w:t>1.000 L</w:t>
            </w:r>
            <w:r>
              <w:rPr>
                <w:rFonts w:ascii="Times New Roman" w:hAnsi="Times New Roman" w:eastAsia="Arial Narrow" w:cs="Times New Roman"/>
                <w:sz w:val="18"/>
                <w:szCs w:val="18"/>
                <w:lang w:eastAsia="zh-CN"/>
              </w:rPr>
              <w:t xml:space="preserve"> </w:t>
            </w:r>
            <w:r>
              <w:rPr>
                <w:rFonts w:ascii="Times New Roman" w:hAnsi="Times New Roman" w:eastAsia="Arial Narrow" w:cs="Times New Roman"/>
                <w:sz w:val="18"/>
                <w:szCs w:val="18"/>
                <w:lang w:val="en-US" w:eastAsia="zh-CN"/>
              </w:rPr>
              <w:t xml:space="preserve">– </w:t>
            </w:r>
          </w:p>
          <w:p w14:paraId="08D0E0A2">
            <w:pPr>
              <w:spacing w:after="0" w:line="260" w:lineRule="auto"/>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eastAsia="zh-CN"/>
              </w:rPr>
              <w:t xml:space="preserve"> 2 UN</w:t>
            </w:r>
          </w:p>
        </w:tc>
        <w:tc>
          <w:tcPr>
            <w:tcW w:w="4545" w:type="dxa"/>
            <w:noWrap/>
            <w:vAlign w:val="center"/>
          </w:tcPr>
          <w:p w14:paraId="0E63292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Meu Cantinho – Vila Popular</w:t>
            </w:r>
          </w:p>
        </w:tc>
        <w:tc>
          <w:tcPr>
            <w:tcW w:w="1515" w:type="dxa"/>
            <w:vAlign w:val="center"/>
          </w:tcPr>
          <w:p w14:paraId="1396145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16024A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043C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AE1DF0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118</w:t>
            </w:r>
          </w:p>
        </w:tc>
        <w:tc>
          <w:tcPr>
            <w:tcW w:w="1260" w:type="dxa"/>
            <w:vAlign w:val="center"/>
          </w:tcPr>
          <w:p w14:paraId="66388F5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310 L</w:t>
            </w:r>
          </w:p>
        </w:tc>
        <w:tc>
          <w:tcPr>
            <w:tcW w:w="4545" w:type="dxa"/>
            <w:noWrap/>
            <w:vAlign w:val="center"/>
          </w:tcPr>
          <w:p w14:paraId="0BEF2EB8">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CEMEF – Centro Municipal de Ensino Fundamental Leonel de Moura Brizola – Centro Administrativo</w:t>
            </w:r>
          </w:p>
        </w:tc>
        <w:tc>
          <w:tcPr>
            <w:tcW w:w="1515" w:type="dxa"/>
            <w:vAlign w:val="center"/>
          </w:tcPr>
          <w:p w14:paraId="52EFE37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F9C83B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47D9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431537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119</w:t>
            </w:r>
          </w:p>
        </w:tc>
        <w:tc>
          <w:tcPr>
            <w:tcW w:w="1260" w:type="dxa"/>
            <w:vAlign w:val="center"/>
          </w:tcPr>
          <w:p w14:paraId="18E41B3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2.000 L – 2UN</w:t>
            </w:r>
          </w:p>
        </w:tc>
        <w:tc>
          <w:tcPr>
            <w:tcW w:w="4545" w:type="dxa"/>
            <w:noWrap/>
            <w:vAlign w:val="center"/>
          </w:tcPr>
          <w:p w14:paraId="6E520579">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CEMEF – Centro Municipal de Ensino Fundamental Leonel de Moura Brizola – Centro Administrativo</w:t>
            </w:r>
          </w:p>
        </w:tc>
        <w:tc>
          <w:tcPr>
            <w:tcW w:w="1515" w:type="dxa"/>
            <w:vAlign w:val="center"/>
          </w:tcPr>
          <w:p w14:paraId="3DC8008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38F98FC">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R$ 134,00</w:t>
            </w:r>
          </w:p>
        </w:tc>
      </w:tr>
      <w:tr w14:paraId="73186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FEFDC04">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120</w:t>
            </w:r>
          </w:p>
        </w:tc>
        <w:tc>
          <w:tcPr>
            <w:tcW w:w="1260" w:type="dxa"/>
            <w:vAlign w:val="center"/>
          </w:tcPr>
          <w:p w14:paraId="76B1D25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4347BAF2">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Caminhos do Saber – Bairro Alesgut</w:t>
            </w:r>
          </w:p>
        </w:tc>
        <w:tc>
          <w:tcPr>
            <w:tcW w:w="1515" w:type="dxa"/>
            <w:vAlign w:val="center"/>
          </w:tcPr>
          <w:p w14:paraId="6653166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4D7BE1A">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7355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7DDE04F1">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121</w:t>
            </w:r>
          </w:p>
        </w:tc>
        <w:tc>
          <w:tcPr>
            <w:tcW w:w="1260" w:type="dxa"/>
            <w:vAlign w:val="center"/>
          </w:tcPr>
          <w:p w14:paraId="6A22154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15.000 L</w:t>
            </w:r>
          </w:p>
        </w:tc>
        <w:tc>
          <w:tcPr>
            <w:tcW w:w="4545" w:type="dxa"/>
            <w:noWrap/>
            <w:vAlign w:val="center"/>
          </w:tcPr>
          <w:p w14:paraId="5B03302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Caminhos do Saber – Bairro Alesgut</w:t>
            </w:r>
          </w:p>
        </w:tc>
        <w:tc>
          <w:tcPr>
            <w:tcW w:w="1515" w:type="dxa"/>
            <w:vAlign w:val="center"/>
          </w:tcPr>
          <w:p w14:paraId="2BC5AAB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B0348B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R$ 855,00</w:t>
            </w:r>
          </w:p>
        </w:tc>
      </w:tr>
      <w:tr w14:paraId="6ED7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6E05E21C">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122</w:t>
            </w:r>
          </w:p>
        </w:tc>
        <w:tc>
          <w:tcPr>
            <w:tcW w:w="1260" w:type="dxa"/>
            <w:vAlign w:val="center"/>
          </w:tcPr>
          <w:p w14:paraId="58C3ECE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 xml:space="preserve">21.000 L </w:t>
            </w:r>
          </w:p>
        </w:tc>
        <w:tc>
          <w:tcPr>
            <w:tcW w:w="4545" w:type="dxa"/>
            <w:noWrap/>
            <w:vAlign w:val="center"/>
          </w:tcPr>
          <w:p w14:paraId="231D710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Caminhos do Saber – Bairro Alesgut</w:t>
            </w:r>
          </w:p>
        </w:tc>
        <w:tc>
          <w:tcPr>
            <w:tcW w:w="1515" w:type="dxa"/>
            <w:vAlign w:val="center"/>
          </w:tcPr>
          <w:p w14:paraId="240A093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3DE9B41">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R$ 1.197,00</w:t>
            </w:r>
          </w:p>
        </w:tc>
      </w:tr>
      <w:tr w14:paraId="001E9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22F958B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123</w:t>
            </w:r>
          </w:p>
        </w:tc>
        <w:tc>
          <w:tcPr>
            <w:tcW w:w="1260" w:type="dxa"/>
            <w:vAlign w:val="center"/>
          </w:tcPr>
          <w:p w14:paraId="33B2181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656EEF90">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Dom Pedro I – Linha Clara</w:t>
            </w:r>
          </w:p>
        </w:tc>
        <w:tc>
          <w:tcPr>
            <w:tcW w:w="1515" w:type="dxa"/>
            <w:vAlign w:val="center"/>
          </w:tcPr>
          <w:p w14:paraId="0F0F678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40D7D7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6B23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52616F0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124</w:t>
            </w:r>
          </w:p>
        </w:tc>
        <w:tc>
          <w:tcPr>
            <w:tcW w:w="1260" w:type="dxa"/>
            <w:vAlign w:val="center"/>
          </w:tcPr>
          <w:p w14:paraId="158E17FB">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63CEF54B">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Floriano Peixoto – Linha Catarina</w:t>
            </w:r>
          </w:p>
        </w:tc>
        <w:tc>
          <w:tcPr>
            <w:tcW w:w="1515" w:type="dxa"/>
            <w:vAlign w:val="center"/>
          </w:tcPr>
          <w:p w14:paraId="14153DD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48E4DD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60FE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14BFC60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125</w:t>
            </w:r>
          </w:p>
        </w:tc>
        <w:tc>
          <w:tcPr>
            <w:tcW w:w="1260" w:type="dxa"/>
            <w:vAlign w:val="center"/>
          </w:tcPr>
          <w:p w14:paraId="2B3ADD4C">
            <w:pPr>
              <w:spacing w:after="0" w:line="260" w:lineRule="auto"/>
              <w:jc w:val="center"/>
              <w:textAlignment w:val="center"/>
              <w:rPr>
                <w:rFonts w:ascii="Times New Roman" w:hAnsi="Times New Roman" w:eastAsia="Arial Narrow" w:cs="Times New Roman"/>
                <w:sz w:val="18"/>
                <w:szCs w:val="18"/>
                <w:lang w:val="en-US" w:eastAsia="zh-CN"/>
              </w:rPr>
            </w:pPr>
            <w:r>
              <w:rPr>
                <w:rFonts w:ascii="Times New Roman" w:hAnsi="Times New Roman" w:eastAsia="Arial Narrow" w:cs="Times New Roman"/>
                <w:sz w:val="18"/>
                <w:szCs w:val="18"/>
                <w:lang w:val="en-US" w:eastAsia="zh-CN"/>
              </w:rPr>
              <w:t>500 L</w:t>
            </w:r>
          </w:p>
          <w:p w14:paraId="0F47BA5A">
            <w:pPr>
              <w:spacing w:after="0" w:line="260" w:lineRule="auto"/>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eastAsia="zh-CN"/>
              </w:rPr>
              <w:t xml:space="preserve"> </w:t>
            </w:r>
            <w:r>
              <w:rPr>
                <w:rFonts w:ascii="Times New Roman" w:hAnsi="Times New Roman" w:eastAsia="Arial Narrow" w:cs="Times New Roman"/>
                <w:sz w:val="18"/>
                <w:szCs w:val="18"/>
                <w:lang w:val="en-US" w:eastAsia="zh-CN"/>
              </w:rPr>
              <w:t>– 2UN</w:t>
            </w:r>
          </w:p>
        </w:tc>
        <w:tc>
          <w:tcPr>
            <w:tcW w:w="4545" w:type="dxa"/>
            <w:noWrap/>
            <w:vAlign w:val="center"/>
          </w:tcPr>
          <w:p w14:paraId="57730FD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Bento Gonçalves – Linha Boa Vista Frente</w:t>
            </w:r>
          </w:p>
        </w:tc>
        <w:tc>
          <w:tcPr>
            <w:tcW w:w="1515" w:type="dxa"/>
            <w:vAlign w:val="center"/>
          </w:tcPr>
          <w:p w14:paraId="23A0F505">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6ED9306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72C6B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6F84A09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126</w:t>
            </w:r>
          </w:p>
        </w:tc>
        <w:tc>
          <w:tcPr>
            <w:tcW w:w="1260" w:type="dxa"/>
            <w:vAlign w:val="center"/>
          </w:tcPr>
          <w:p w14:paraId="5ED08BE3">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638480BE">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Marechal Arthur da Costa e Silva – Linha Germano Fundos</w:t>
            </w:r>
          </w:p>
        </w:tc>
        <w:tc>
          <w:tcPr>
            <w:tcW w:w="1515" w:type="dxa"/>
            <w:vAlign w:val="center"/>
          </w:tcPr>
          <w:p w14:paraId="2524BA58">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68C4B3D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5404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1FB0322B">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127</w:t>
            </w:r>
          </w:p>
        </w:tc>
        <w:tc>
          <w:tcPr>
            <w:tcW w:w="1260" w:type="dxa"/>
            <w:vAlign w:val="center"/>
          </w:tcPr>
          <w:p w14:paraId="22D913D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6596F74F">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Getúlio Vargas – Linha Harmonia Baixa</w:t>
            </w:r>
          </w:p>
        </w:tc>
        <w:tc>
          <w:tcPr>
            <w:tcW w:w="1515" w:type="dxa"/>
            <w:vAlign w:val="center"/>
          </w:tcPr>
          <w:p w14:paraId="17A45F2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5FC2A83">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3FC1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FC211D9">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128</w:t>
            </w:r>
          </w:p>
        </w:tc>
        <w:tc>
          <w:tcPr>
            <w:tcW w:w="1260" w:type="dxa"/>
            <w:vAlign w:val="center"/>
          </w:tcPr>
          <w:p w14:paraId="205AD24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09E90704">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São Jacó – Linha São Jacó</w:t>
            </w:r>
          </w:p>
        </w:tc>
        <w:tc>
          <w:tcPr>
            <w:tcW w:w="1515" w:type="dxa"/>
            <w:vAlign w:val="center"/>
          </w:tcPr>
          <w:p w14:paraId="5C5B0224">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718050F9">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6E848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47EFA322">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129</w:t>
            </w:r>
          </w:p>
        </w:tc>
        <w:tc>
          <w:tcPr>
            <w:tcW w:w="1260" w:type="dxa"/>
            <w:vAlign w:val="center"/>
          </w:tcPr>
          <w:p w14:paraId="2098D5E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701AEAD0">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Ens. Fund. Andrade Neves – Linha Boa Vista Fundos</w:t>
            </w:r>
          </w:p>
        </w:tc>
        <w:tc>
          <w:tcPr>
            <w:tcW w:w="1515" w:type="dxa"/>
            <w:vAlign w:val="center"/>
          </w:tcPr>
          <w:p w14:paraId="2654960C">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28D3075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1688C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CDE8C4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130</w:t>
            </w:r>
          </w:p>
        </w:tc>
        <w:tc>
          <w:tcPr>
            <w:tcW w:w="1260" w:type="dxa"/>
            <w:vAlign w:val="center"/>
          </w:tcPr>
          <w:p w14:paraId="768FE33D">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500 L</w:t>
            </w:r>
          </w:p>
        </w:tc>
        <w:tc>
          <w:tcPr>
            <w:tcW w:w="4545" w:type="dxa"/>
            <w:noWrap/>
            <w:vAlign w:val="center"/>
          </w:tcPr>
          <w:p w14:paraId="5FF9DDF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Aprender Brincando – Bairro Canabarro</w:t>
            </w:r>
          </w:p>
        </w:tc>
        <w:tc>
          <w:tcPr>
            <w:tcW w:w="1515" w:type="dxa"/>
            <w:vAlign w:val="center"/>
          </w:tcPr>
          <w:p w14:paraId="538FE84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730E4A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R$ 35,50</w:t>
            </w:r>
          </w:p>
        </w:tc>
      </w:tr>
      <w:tr w14:paraId="3BA7C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172D686">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131</w:t>
            </w:r>
          </w:p>
        </w:tc>
        <w:tc>
          <w:tcPr>
            <w:tcW w:w="1260" w:type="dxa"/>
            <w:vAlign w:val="center"/>
          </w:tcPr>
          <w:p w14:paraId="57D1DCF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1UN</w:t>
            </w:r>
          </w:p>
        </w:tc>
        <w:tc>
          <w:tcPr>
            <w:tcW w:w="4545" w:type="dxa"/>
            <w:noWrap/>
            <w:vAlign w:val="center"/>
          </w:tcPr>
          <w:p w14:paraId="1EDCA2D3">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Aprender Brincando – Bairro Canabarro</w:t>
            </w:r>
          </w:p>
        </w:tc>
        <w:tc>
          <w:tcPr>
            <w:tcW w:w="1515" w:type="dxa"/>
            <w:vAlign w:val="center"/>
          </w:tcPr>
          <w:p w14:paraId="49DF75B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9343F14">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30692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8791737">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132</w:t>
            </w:r>
          </w:p>
        </w:tc>
        <w:tc>
          <w:tcPr>
            <w:tcW w:w="1260" w:type="dxa"/>
            <w:vAlign w:val="center"/>
          </w:tcPr>
          <w:p w14:paraId="242BBCDF">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 2UN</w:t>
            </w:r>
          </w:p>
        </w:tc>
        <w:tc>
          <w:tcPr>
            <w:tcW w:w="4545" w:type="dxa"/>
            <w:noWrap/>
            <w:vAlign w:val="center"/>
          </w:tcPr>
          <w:p w14:paraId="7C146BBD">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Darcy Ribeiro – Bairro Centro Administrativo</w:t>
            </w:r>
          </w:p>
        </w:tc>
        <w:tc>
          <w:tcPr>
            <w:tcW w:w="1515" w:type="dxa"/>
            <w:vAlign w:val="center"/>
          </w:tcPr>
          <w:p w14:paraId="6B283D9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089939F2">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0691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3CB0DE9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133</w:t>
            </w:r>
          </w:p>
        </w:tc>
        <w:tc>
          <w:tcPr>
            <w:tcW w:w="1260" w:type="dxa"/>
            <w:vAlign w:val="center"/>
          </w:tcPr>
          <w:p w14:paraId="3C1FF531">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w:t>
            </w:r>
          </w:p>
        </w:tc>
        <w:tc>
          <w:tcPr>
            <w:tcW w:w="4545" w:type="dxa"/>
            <w:noWrap/>
            <w:vAlign w:val="center"/>
          </w:tcPr>
          <w:p w14:paraId="6120D05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Cora Coralina – Bairro Canabarro</w:t>
            </w:r>
          </w:p>
        </w:tc>
        <w:tc>
          <w:tcPr>
            <w:tcW w:w="1515" w:type="dxa"/>
            <w:vAlign w:val="center"/>
          </w:tcPr>
          <w:p w14:paraId="6AC57962">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69E795A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305B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50" w:type="dxa"/>
            <w:noWrap/>
            <w:vAlign w:val="center"/>
          </w:tcPr>
          <w:p w14:paraId="0DB2C64F">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134</w:t>
            </w:r>
          </w:p>
        </w:tc>
        <w:tc>
          <w:tcPr>
            <w:tcW w:w="1260" w:type="dxa"/>
            <w:vAlign w:val="center"/>
          </w:tcPr>
          <w:p w14:paraId="5E81DF16">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1.000 L -2UN</w:t>
            </w:r>
          </w:p>
        </w:tc>
        <w:tc>
          <w:tcPr>
            <w:tcW w:w="4545" w:type="dxa"/>
            <w:noWrap/>
            <w:vAlign w:val="center"/>
          </w:tcPr>
          <w:p w14:paraId="25D4939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eastAsia="zh-CN"/>
              </w:rPr>
              <w:t>Esc. Mun. Educ. Inf. Mundo Encantado – Bairro Canabarro</w:t>
            </w:r>
          </w:p>
        </w:tc>
        <w:tc>
          <w:tcPr>
            <w:tcW w:w="1515" w:type="dxa"/>
            <w:vAlign w:val="center"/>
          </w:tcPr>
          <w:p w14:paraId="09E27DCA">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5855410B">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R$ 67,00</w:t>
            </w:r>
          </w:p>
        </w:tc>
      </w:tr>
      <w:tr w14:paraId="3694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50" w:type="dxa"/>
            <w:noWrap/>
            <w:vAlign w:val="center"/>
          </w:tcPr>
          <w:p w14:paraId="118DA20A">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135</w:t>
            </w:r>
          </w:p>
        </w:tc>
        <w:tc>
          <w:tcPr>
            <w:tcW w:w="1260" w:type="dxa"/>
            <w:vAlign w:val="center"/>
          </w:tcPr>
          <w:p w14:paraId="4D3EDEA8">
            <w:pPr>
              <w:jc w:val="center"/>
              <w:textAlignment w:val="center"/>
              <w:rPr>
                <w:rFonts w:ascii="Times New Roman" w:hAnsi="Times New Roman" w:eastAsia="Arial Narrow" w:cs="Times New Roman"/>
                <w:sz w:val="18"/>
                <w:szCs w:val="18"/>
                <w:lang w:eastAsia="zh-CN"/>
              </w:rPr>
            </w:pPr>
            <w:r>
              <w:rPr>
                <w:rFonts w:ascii="Times New Roman" w:hAnsi="Times New Roman" w:eastAsia="Arial Narrow" w:cs="Times New Roman"/>
                <w:sz w:val="18"/>
                <w:szCs w:val="18"/>
                <w:lang w:eastAsia="zh-CN"/>
              </w:rPr>
              <w:t>2.500 L</w:t>
            </w:r>
          </w:p>
          <w:p w14:paraId="60488E70">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eastAsia="zh-CN"/>
              </w:rPr>
              <w:t>3 UN</w:t>
            </w:r>
          </w:p>
        </w:tc>
        <w:tc>
          <w:tcPr>
            <w:tcW w:w="4545" w:type="dxa"/>
            <w:noWrap/>
            <w:vAlign w:val="center"/>
          </w:tcPr>
          <w:p w14:paraId="61727D67">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Câmara municipal de Teutônia</w:t>
            </w:r>
          </w:p>
        </w:tc>
        <w:tc>
          <w:tcPr>
            <w:tcW w:w="1515" w:type="dxa"/>
            <w:vAlign w:val="center"/>
          </w:tcPr>
          <w:p w14:paraId="30C6F259">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val="en-US" w:eastAsia="zh-CN"/>
              </w:rPr>
              <w:t>semestral</w:t>
            </w:r>
          </w:p>
        </w:tc>
        <w:tc>
          <w:tcPr>
            <w:tcW w:w="1440" w:type="dxa"/>
            <w:shd w:val="clear" w:color="C0C0C0" w:fill="auto"/>
            <w:vAlign w:val="center"/>
          </w:tcPr>
          <w:p w14:paraId="327FD1EE">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R$ 167,50</w:t>
            </w:r>
          </w:p>
        </w:tc>
      </w:tr>
      <w:tr w14:paraId="7E21E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750" w:type="dxa"/>
            <w:noWrap/>
            <w:vAlign w:val="center"/>
          </w:tcPr>
          <w:p w14:paraId="1B806385">
            <w:pPr>
              <w:jc w:val="center"/>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136</w:t>
            </w:r>
          </w:p>
        </w:tc>
        <w:tc>
          <w:tcPr>
            <w:tcW w:w="1260" w:type="dxa"/>
            <w:vAlign w:val="center"/>
          </w:tcPr>
          <w:p w14:paraId="04BF060C">
            <w:pPr>
              <w:spacing w:after="0" w:line="260" w:lineRule="auto"/>
              <w:jc w:val="center"/>
              <w:textAlignment w:val="center"/>
              <w:rPr>
                <w:rFonts w:ascii="Times New Roman" w:hAnsi="Times New Roman" w:eastAsia="Arial Narrow" w:cs="Times New Roman"/>
                <w:sz w:val="18"/>
                <w:szCs w:val="18"/>
                <w:lang w:eastAsia="zh-CN"/>
              </w:rPr>
            </w:pPr>
            <w:r>
              <w:rPr>
                <w:rFonts w:ascii="Times New Roman" w:hAnsi="Times New Roman" w:eastAsia="Arial Narrow" w:cs="Times New Roman"/>
                <w:sz w:val="18"/>
                <w:szCs w:val="18"/>
                <w:lang w:eastAsia="zh-CN"/>
              </w:rPr>
              <w:t>5.000 L</w:t>
            </w:r>
          </w:p>
          <w:p w14:paraId="545200C3">
            <w:pPr>
              <w:spacing w:after="0" w:line="260" w:lineRule="auto"/>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lang w:eastAsia="zh-CN"/>
              </w:rPr>
              <w:t>2 Un</w:t>
            </w:r>
          </w:p>
        </w:tc>
        <w:tc>
          <w:tcPr>
            <w:tcW w:w="4545" w:type="dxa"/>
            <w:noWrap/>
            <w:vAlign w:val="center"/>
          </w:tcPr>
          <w:p w14:paraId="037120D1">
            <w:pPr>
              <w:jc w:val="both"/>
              <w:textAlignment w:val="center"/>
              <w:rPr>
                <w:rFonts w:ascii="Times New Roman" w:hAnsi="Times New Roman" w:eastAsia="Aptos Narrow" w:cs="Times New Roman"/>
                <w:sz w:val="18"/>
                <w:szCs w:val="18"/>
              </w:rPr>
            </w:pPr>
            <w:r>
              <w:rPr>
                <w:rFonts w:ascii="Times New Roman" w:hAnsi="Times New Roman" w:eastAsia="Aptos Narrow" w:cs="Times New Roman"/>
                <w:sz w:val="18"/>
                <w:szCs w:val="18"/>
                <w:lang w:val="en-US" w:eastAsia="zh-CN"/>
              </w:rPr>
              <w:t>Câmara municipal de Teutônia</w:t>
            </w:r>
          </w:p>
        </w:tc>
        <w:tc>
          <w:tcPr>
            <w:tcW w:w="1515" w:type="dxa"/>
            <w:vAlign w:val="center"/>
          </w:tcPr>
          <w:p w14:paraId="62AE486E">
            <w:pPr>
              <w:jc w:val="center"/>
              <w:textAlignment w:val="center"/>
              <w:rPr>
                <w:rFonts w:ascii="Times New Roman" w:hAnsi="Times New Roman" w:eastAsia="Arial Narrow" w:cs="Times New Roman"/>
                <w:sz w:val="18"/>
                <w:szCs w:val="18"/>
              </w:rPr>
            </w:pPr>
            <w:r>
              <w:rPr>
                <w:rFonts w:ascii="Times New Roman" w:hAnsi="Times New Roman" w:eastAsia="Arial Narrow" w:cs="Times New Roman"/>
                <w:sz w:val="18"/>
                <w:szCs w:val="18"/>
              </w:rPr>
              <w:t>anual *</w:t>
            </w:r>
          </w:p>
        </w:tc>
        <w:tc>
          <w:tcPr>
            <w:tcW w:w="1440" w:type="dxa"/>
            <w:shd w:val="clear" w:color="C0C0C0" w:fill="auto"/>
            <w:vAlign w:val="center"/>
          </w:tcPr>
          <w:p w14:paraId="2BD9EFCD">
            <w:pPr>
              <w:jc w:val="center"/>
              <w:textAlignment w:val="center"/>
              <w:rPr>
                <w:rFonts w:ascii="Times New Roman" w:hAnsi="Times New Roman" w:eastAsia="Aptos Narrow" w:cs="Times New Roman"/>
                <w:b/>
                <w:bCs/>
                <w:sz w:val="18"/>
                <w:szCs w:val="18"/>
              </w:rPr>
            </w:pPr>
            <w:r>
              <w:rPr>
                <w:rFonts w:ascii="Times New Roman" w:hAnsi="Times New Roman" w:eastAsia="Aptos Narrow" w:cs="Times New Roman"/>
                <w:b/>
                <w:bCs/>
                <w:sz w:val="18"/>
                <w:szCs w:val="18"/>
                <w:lang w:val="en-US" w:eastAsia="zh-CN"/>
              </w:rPr>
              <w:t>R$ 335,00</w:t>
            </w:r>
          </w:p>
        </w:tc>
      </w:tr>
    </w:tbl>
    <w:p w14:paraId="4CD86911">
      <w:pPr>
        <w:pStyle w:val="20"/>
        <w:spacing w:before="0" w:after="0" w:line="276" w:lineRule="auto"/>
        <w:jc w:val="both"/>
      </w:pPr>
      <w:r>
        <w:rPr>
          <w:b/>
          <w:bCs/>
        </w:rPr>
        <w:t>*</w:t>
      </w:r>
      <w:r>
        <w:t xml:space="preserve"> As 2 caixas d’água de 5.000L existentes na Câmara Municipal de Vereadores são apenas para PPCI ligadas no hidrante, dessa forma, necessitam apenas de 1 limpeza anual.</w:t>
      </w:r>
    </w:p>
    <w:p w14:paraId="59DA4788">
      <w:pPr>
        <w:pStyle w:val="20"/>
        <w:spacing w:before="0" w:after="0" w:line="276" w:lineRule="auto"/>
        <w:jc w:val="both"/>
      </w:pPr>
      <w:r>
        <w:rPr>
          <w:b/>
          <w:bCs/>
        </w:rPr>
        <w:t>2. FUNDAMENTAÇÃO DA CONTRATAÇÃO</w:t>
      </w:r>
    </w:p>
    <w:p w14:paraId="7464BB18">
      <w:pPr>
        <w:spacing w:after="0" w:line="276" w:lineRule="auto"/>
        <w:jc w:val="both"/>
        <w:rPr>
          <w:rFonts w:ascii="Times New Roman" w:hAnsi="Times New Roman" w:cs="Times New Roman"/>
          <w:sz w:val="24"/>
          <w:szCs w:val="24"/>
        </w:rPr>
      </w:pPr>
      <w:bookmarkStart w:id="7" w:name="art6xxiiic"/>
      <w:bookmarkEnd w:id="7"/>
      <w:r>
        <w:rPr>
          <w:rFonts w:ascii="Times New Roman" w:hAnsi="Times New Roman" w:cs="Times New Roman"/>
          <w:sz w:val="24"/>
          <w:szCs w:val="24"/>
        </w:rPr>
        <w:t xml:space="preserve">A contratação é necessária para assegurar a continuidade das condições higiênico-sanitárias exigidas nos serviços de alimentação escolar e nas unidades de saúde, prevenindo riscos à saúde pública decorrentes da ausência de tais procedimentos. </w:t>
      </w:r>
    </w:p>
    <w:p w14:paraId="70232D2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Ressalta-se que o serviço encontra-se suspenso desde agosto do corrente exercício, em razão da inexistência de processo licitatório vigente que contemple o objeto em questão, o que tem deixado as escolas e unidades básicas de saúde sem atendimento nesta área. </w:t>
      </w:r>
    </w:p>
    <w:p w14:paraId="4F5FC2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necessidade da Secretaria de Educação decorre do cumprimento das disposições contidas na RDC ANVISA nº 216/2004 e na Portaria Estadual SES nº 799/2023, as quais estabelecem normas de boas práticas para serviços de alimentação, com vistas a garantir a segurança e a qualidade dos alimentos preparados e ofertados à comunidade escolar.</w:t>
      </w:r>
    </w:p>
    <w:p w14:paraId="5C38D291">
      <w:pPr>
        <w:spacing w:after="0" w:line="276" w:lineRule="auto"/>
        <w:jc w:val="both"/>
        <w:rPr>
          <w:rFonts w:ascii="Times New Roman" w:hAnsi="Times New Roman" w:cs="Times New Roman"/>
          <w:sz w:val="24"/>
          <w:szCs w:val="24"/>
        </w:rPr>
      </w:pPr>
    </w:p>
    <w:p w14:paraId="1EE656F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Dessa forma, a presente contratação revela-se indispensável para garantir o cumprimento das normas sanitárias vigentes, assegurando a proteção da saúde da população atendida e a continuidade regular e segura dos serviços prestados.</w:t>
      </w:r>
    </w:p>
    <w:p w14:paraId="66D26327">
      <w:pPr>
        <w:spacing w:after="0" w:line="276" w:lineRule="auto"/>
        <w:jc w:val="both"/>
        <w:rPr>
          <w:rFonts w:ascii="Times New Roman" w:hAnsi="Times New Roman" w:cs="Times New Roman"/>
          <w:sz w:val="24"/>
          <w:szCs w:val="24"/>
        </w:rPr>
      </w:pPr>
    </w:p>
    <w:p w14:paraId="189BBBB7">
      <w:pPr>
        <w:pStyle w:val="20"/>
        <w:spacing w:before="0" w:after="0" w:line="276" w:lineRule="auto"/>
        <w:jc w:val="both"/>
        <w:rPr>
          <w:b/>
          <w:bCs/>
        </w:rPr>
      </w:pPr>
      <w:r>
        <w:rPr>
          <w:b/>
          <w:bCs/>
        </w:rPr>
        <w:t>3. DESCRIÇÃO DA SOLUÇÃO COMO UM TODO</w:t>
      </w:r>
    </w:p>
    <w:p w14:paraId="397946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solução proposta é a contratação de empresa especializada para a prestação de serviços de desinsetização, desratização e limpeza de caixa d’água, conforme as especificações e condições dos itens 1 e 4.</w:t>
      </w:r>
    </w:p>
    <w:p w14:paraId="0B8C3E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O presente processo deverá estar disponível para aquisição/contratação por um período de até 12 meses, podendo ser renovado por igual(is) período(s), nos termos da Lei Federal n° 14.133/2021, havendo disponibilidade orçamentária e financeira para tal e se comprovada a continuidade da vantajosidade na referida renovação.</w:t>
      </w:r>
    </w:p>
    <w:p w14:paraId="1CC38469">
      <w:pPr>
        <w:pStyle w:val="20"/>
        <w:spacing w:before="0" w:after="0" w:line="276" w:lineRule="auto"/>
        <w:jc w:val="both"/>
        <w:rPr>
          <w:b/>
          <w:bCs/>
        </w:rPr>
      </w:pPr>
      <w:bookmarkStart w:id="8" w:name="art6xxiiid"/>
      <w:bookmarkEnd w:id="8"/>
      <w:r>
        <w:rPr>
          <w:b/>
          <w:bCs/>
        </w:rPr>
        <w:t>4. REQUISITOS DA CONTRATAÇÃO</w:t>
      </w:r>
    </w:p>
    <w:p w14:paraId="4592EDFD">
      <w:pPr>
        <w:spacing w:after="0" w:line="276" w:lineRule="auto"/>
        <w:jc w:val="both"/>
        <w:rPr>
          <w:rFonts w:ascii="Times New Roman" w:hAnsi="Times New Roman" w:cs="Times New Roman"/>
          <w:sz w:val="24"/>
          <w:szCs w:val="24"/>
        </w:rPr>
      </w:pPr>
      <w:bookmarkStart w:id="9" w:name="art6xxiiie"/>
      <w:bookmarkEnd w:id="9"/>
      <w:r>
        <w:rPr>
          <w:rFonts w:ascii="Times New Roman" w:hAnsi="Times New Roman" w:cs="Times New Roman"/>
          <w:sz w:val="24"/>
          <w:szCs w:val="24"/>
        </w:rPr>
        <w:t>4.1 Os serviços têm natureza de serviços comuns, tendo em vista que seus padrões de desempenho e qualidade podem ser objetivamente definidos pelo edital, por meio de especificações usuais de mercado, nos termos do art. 6º, inciso XIII, da Lei Federal nº 14.133/2021.</w:t>
      </w:r>
    </w:p>
    <w:p w14:paraId="51AF5EA2">
      <w:pPr>
        <w:spacing w:after="0" w:line="276" w:lineRule="auto"/>
        <w:jc w:val="both"/>
        <w:rPr>
          <w:rFonts w:ascii="Times New Roman" w:hAnsi="Times New Roman" w:cs="Times New Roman"/>
          <w:sz w:val="24"/>
          <w:szCs w:val="24"/>
        </w:rPr>
      </w:pPr>
    </w:p>
    <w:p w14:paraId="5BE758A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4.2 ESPECIFICAÇÕES DO SERVIÇO</w:t>
      </w:r>
    </w:p>
    <w:p w14:paraId="353BC779">
      <w:pPr>
        <w:pStyle w:val="35"/>
        <w:numPr>
          <w:ilvl w:val="2"/>
          <w:numId w:val="12"/>
        </w:numPr>
        <w:spacing w:after="0" w:line="276" w:lineRule="auto"/>
        <w:jc w:val="both"/>
        <w:rPr>
          <w:rFonts w:ascii="Times New Roman" w:hAnsi="Times New Roman" w:cs="Times New Roman"/>
          <w:sz w:val="24"/>
          <w:szCs w:val="24"/>
        </w:rPr>
      </w:pPr>
      <w:r>
        <w:rPr>
          <w:rFonts w:ascii="Times New Roman" w:hAnsi="Times New Roman" w:cs="Times New Roman"/>
          <w:sz w:val="24"/>
          <w:szCs w:val="24"/>
          <w:u w:val="single"/>
        </w:rPr>
        <w:t>Em relação à DESINSETIZAÇÃO</w:t>
      </w:r>
      <w:r>
        <w:rPr>
          <w:rFonts w:ascii="Times New Roman" w:hAnsi="Times New Roman" w:cs="Times New Roman"/>
          <w:sz w:val="24"/>
          <w:szCs w:val="24"/>
        </w:rPr>
        <w:t xml:space="preserve"> a contratada deverá realizar controle químico e físico. </w:t>
      </w:r>
    </w:p>
    <w:p w14:paraId="2DF14709">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01, através da aplicação de produtos específicos para este fim, em todas as paredes, tetos, piso, forros, área interna de armários, caixas de gordura, esgotos, paredes da área externa e perímetro. </w:t>
      </w:r>
    </w:p>
    <w:p w14:paraId="2C4A4813">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feito através da instalação de armadilhas luminosas contra insetos voadores, projetados para utilização lateral (fixada na parede - horizontal), indicados para áreas de alimentação, embalagens, cozinhas industriais e restaurantes, com área de atuação de no mínimo 70 m², com refil adesivo atóxico, inodoro e que possa suportar altas temperaturas e voltagem de 220 volts. </w:t>
      </w:r>
    </w:p>
    <w:p w14:paraId="0B6320A5">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instalação das armadilhas luminosas deve ocorrer em regime de comodato, podendo ser retirada pela empresa prestadora dos serviço ao final do contrato. </w:t>
      </w:r>
    </w:p>
    <w:p w14:paraId="4372229D">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Cabe à Contratada vistoriar tais armadilhas mensalmente, substituir os refis adesivos a cada 2 meses, e emitir relatório de monitoramento dos serviços, onde conste local, data e ciente do responsável pelo local (órgão público), informando o nível de infestação. </w:t>
      </w:r>
    </w:p>
    <w:p w14:paraId="3CDB9303">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Tal relatório deverá ser enviado à Secretaria Municipal específica, com os dados recolhidos mensalmente em todos os locais relacionados na Tabela 01, aos cuidados do fiscal de contrato.</w:t>
      </w:r>
    </w:p>
    <w:p w14:paraId="0D5ECC99">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execução das ações semestrais será determinada pela Secretaria demandante e informada à Contratada com 30 dias de antecedência. </w:t>
      </w:r>
    </w:p>
    <w:p w14:paraId="0140F240">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No caso das escolas, o controle químico deve ser feito no período de férias escolares e recesso escolar (primeira semana de janeiro e última quinzena de julho), porém poderá ocorrer a qualquer tempo, inclusive em finais de semana e feriados.</w:t>
      </w:r>
    </w:p>
    <w:p w14:paraId="3A387EF3">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terá até 15 dias para apresentar o certificado de realização dos serviços, por local, para a Secretaria demandante. </w:t>
      </w:r>
    </w:p>
    <w:p w14:paraId="1609E3E9">
      <w:pPr>
        <w:pStyle w:val="35"/>
        <w:numPr>
          <w:ilvl w:val="0"/>
          <w:numId w:val="13"/>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Fica a cargo da Contratada, além da mão de obra na aplicação, o fornecimento de produtos e insumos para perfeita execução do objeto, sempre de acordo com as normas da Vigilância Sanitária e registrados no Ministério da Saúde, devendo a empresa estar licenciada junto aos órgãos de Saúde Pública, bem como cumprir o disposto da RDC ANVISA nº 622/2022.</w:t>
      </w:r>
    </w:p>
    <w:p w14:paraId="03D028B5">
      <w:pPr>
        <w:spacing w:after="0" w:line="276" w:lineRule="auto"/>
        <w:jc w:val="both"/>
        <w:rPr>
          <w:rFonts w:ascii="Times New Roman" w:hAnsi="Times New Roman" w:cs="Times New Roman"/>
          <w:sz w:val="24"/>
          <w:szCs w:val="24"/>
        </w:rPr>
      </w:pPr>
    </w:p>
    <w:p w14:paraId="262AC47E">
      <w:pPr>
        <w:pStyle w:val="35"/>
        <w:numPr>
          <w:ilvl w:val="2"/>
          <w:numId w:val="12"/>
        </w:numPr>
        <w:spacing w:after="0" w:line="276" w:lineRule="auto"/>
        <w:jc w:val="both"/>
        <w:rPr>
          <w:rFonts w:ascii="Times New Roman" w:hAnsi="Times New Roman" w:cs="Times New Roman"/>
          <w:sz w:val="24"/>
          <w:szCs w:val="24"/>
        </w:rPr>
      </w:pPr>
      <w:r>
        <w:rPr>
          <w:rFonts w:ascii="Times New Roman" w:hAnsi="Times New Roman" w:cs="Times New Roman"/>
          <w:sz w:val="24"/>
          <w:szCs w:val="24"/>
          <w:u w:val="single"/>
        </w:rPr>
        <w:t>Em relação à DESRATIZAÇÃO</w:t>
      </w:r>
      <w:r>
        <w:rPr>
          <w:rFonts w:ascii="Times New Roman" w:hAnsi="Times New Roman" w:cs="Times New Roman"/>
          <w:sz w:val="24"/>
          <w:szCs w:val="24"/>
        </w:rPr>
        <w:t xml:space="preserve"> a Contratada deverá realizar controle químico e físico. </w:t>
      </w:r>
    </w:p>
    <w:p w14:paraId="42E348C1">
      <w:pPr>
        <w:pStyle w:val="35"/>
        <w:numPr>
          <w:ilvl w:val="0"/>
          <w:numId w:val="14"/>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02, através da aplicação de raticidas. Deverá ser utilizado um raticida anticoagulante de dose única, com formulação de blocos parafinados. As iscas não consumidas ao longo do mês anterior deverão ser substituídas mensalmente pela Contratada. </w:t>
      </w:r>
    </w:p>
    <w:p w14:paraId="7CFD14E6">
      <w:pPr>
        <w:pStyle w:val="35"/>
        <w:numPr>
          <w:ilvl w:val="0"/>
          <w:numId w:val="14"/>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realizado através da instalação de armadilhas adesivas, as quais deverão ser fixadas no chão, devidamente identificadas com o nome e telefone da Contratada, e da verificação das barreiras físicas já instaladas, as quais impedem o acesso de vetores e pragas urbanas, bem como, qualquer situação que possibilite a atração, abrigo ou proliferação dos mesmos, deve ser informada através da emissão de relatório mensal de monitoramento dos serviços, onde conste local, data e ciente do responsável pelo local (órgão público). </w:t>
      </w:r>
    </w:p>
    <w:p w14:paraId="4AB6E5C6">
      <w:pPr>
        <w:pStyle w:val="35"/>
        <w:numPr>
          <w:ilvl w:val="0"/>
          <w:numId w:val="14"/>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As armadilhas deverão ser vistoriadas e reabastecidas mensalmente ou sempre que necessário. Os resíduos/carcaças deverão ser recolhidos pela Contratada, que efetuará o devido descarte em até 12 (doze) horas após o chamado.</w:t>
      </w:r>
    </w:p>
    <w:p w14:paraId="4DE63BA3">
      <w:pPr>
        <w:pStyle w:val="35"/>
        <w:numPr>
          <w:ilvl w:val="0"/>
          <w:numId w:val="14"/>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Fica a cargo da Contratada, além da mão de obra na aplicação, o fornecimento de produtos e insumos para perfeita execução do objeto, sempre de acordo com as normas da Vigilância Sanitária e registrados no Ministério da Saúde, devendo a empresa estar licenciada junto aos órgãos de Saúde Pública, bem como cumprir o disposto na RDC ANVISA nº 622/2022</w:t>
      </w:r>
    </w:p>
    <w:p w14:paraId="1ABE2575">
      <w:pPr>
        <w:spacing w:after="0" w:line="276" w:lineRule="auto"/>
        <w:jc w:val="both"/>
        <w:rPr>
          <w:rFonts w:ascii="Times New Roman" w:hAnsi="Times New Roman" w:cs="Times New Roman"/>
          <w:sz w:val="24"/>
          <w:szCs w:val="24"/>
        </w:rPr>
      </w:pPr>
    </w:p>
    <w:p w14:paraId="33D65F55">
      <w:pPr>
        <w:pStyle w:val="35"/>
        <w:numPr>
          <w:ilvl w:val="2"/>
          <w:numId w:val="12"/>
        </w:numPr>
        <w:spacing w:after="0" w:line="276" w:lineRule="auto"/>
        <w:jc w:val="both"/>
        <w:rPr>
          <w:rFonts w:ascii="Times New Roman" w:hAnsi="Times New Roman" w:cs="Times New Roman"/>
          <w:sz w:val="24"/>
          <w:szCs w:val="24"/>
        </w:rPr>
      </w:pPr>
      <w:r>
        <w:rPr>
          <w:rFonts w:ascii="Times New Roman" w:hAnsi="Times New Roman" w:cs="Times New Roman"/>
          <w:sz w:val="24"/>
          <w:szCs w:val="24"/>
          <w:u w:val="single"/>
        </w:rPr>
        <w:t>Em relação à HIGIENIZAÇÃO DOS RESERVATÓRIOS DE ÁGUA</w:t>
      </w:r>
      <w:r>
        <w:rPr>
          <w:rFonts w:ascii="Times New Roman" w:hAnsi="Times New Roman" w:cs="Times New Roman"/>
          <w:sz w:val="24"/>
          <w:szCs w:val="24"/>
        </w:rPr>
        <w:t>:</w:t>
      </w:r>
    </w:p>
    <w:p w14:paraId="26965E9F">
      <w:pPr>
        <w:pStyle w:val="35"/>
        <w:numPr>
          <w:ilvl w:val="0"/>
          <w:numId w:val="15"/>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deverá realizar esse serviço a cada seis meses ou sempre que necessário, conforme as normas da Vigilância Sanitária, em data e horário a ser agendado previamente com os responsáveis de cada local ou Secretaria demandante, constantes na Tabela 03. </w:t>
      </w:r>
    </w:p>
    <w:p w14:paraId="1406A1D0">
      <w:pPr>
        <w:pStyle w:val="35"/>
        <w:numPr>
          <w:ilvl w:val="0"/>
          <w:numId w:val="15"/>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deverá apresentar planilha de controle da execução dos serviços, além de registrar através de imagens (fotos) a efetivação do serviço realizado (antes e depois), as quais devem ser entregues num prazo máximo de 15 dias a contar da data de término do serviço, acompanhado do referido certificado. </w:t>
      </w:r>
    </w:p>
    <w:p w14:paraId="6AC9B29D">
      <w:pPr>
        <w:pStyle w:val="35"/>
        <w:numPr>
          <w:ilvl w:val="0"/>
          <w:numId w:val="15"/>
        </w:numPr>
        <w:tabs>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Fica a cargo da Contratada, além da mão de obra na aplicação, o fornecimento de produtos e insumos para perfeita execução do objeto, sempre de acordo com as normas da Vigilância Sanitária e registrados no Ministério da Saúde, devendo a empresa estar licenciada junto aos órgãos de Saúde Pública, bem como cumprir o disposto na RDC ANVISA nº 622/2022</w:t>
      </w:r>
    </w:p>
    <w:p w14:paraId="0FDEF68F">
      <w:pPr>
        <w:spacing w:after="0" w:line="276" w:lineRule="auto"/>
        <w:jc w:val="both"/>
        <w:rPr>
          <w:rFonts w:ascii="Times New Roman" w:hAnsi="Times New Roman" w:cs="Times New Roman"/>
          <w:b/>
          <w:bCs/>
          <w:sz w:val="24"/>
          <w:szCs w:val="24"/>
        </w:rPr>
      </w:pPr>
    </w:p>
    <w:p w14:paraId="1009386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4.3 OBRIGAÇÕES DA CONTRATADA</w:t>
      </w:r>
    </w:p>
    <w:p w14:paraId="47FA8CD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4.3.1 A Contratada deverá realizar treinamento com os responsáveis de cada setor sobre o controle integrado de pragas urbanas e processos de limpeza dos reservatórios de água, orientando as mesmas sobre os procedimentos a serem adotados antes, durante e após os processos.</w:t>
      </w:r>
    </w:p>
    <w:p w14:paraId="735B6E8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3.3.2 Em casos de urgência, a empresa terá o prazo de 2 horas para atender o chamado recebido.</w:t>
      </w:r>
    </w:p>
    <w:p w14:paraId="466A70A3">
      <w:pPr>
        <w:spacing w:after="0" w:line="276" w:lineRule="auto"/>
        <w:jc w:val="both"/>
        <w:rPr>
          <w:rFonts w:ascii="Times New Roman" w:hAnsi="Times New Roman" w:cs="Times New Roman" w:eastAsiaTheme="minorHAnsi"/>
          <w:sz w:val="24"/>
          <w:szCs w:val="24"/>
          <w:lang w:eastAsia="en-US"/>
        </w:rPr>
      </w:pPr>
      <w:r>
        <w:rPr>
          <w:rFonts w:ascii="Times New Roman" w:hAnsi="Times New Roman" w:cs="Times New Roman"/>
          <w:sz w:val="24"/>
          <w:szCs w:val="24"/>
        </w:rPr>
        <w:t xml:space="preserve">4.3.3 </w:t>
      </w:r>
      <w:r>
        <w:rPr>
          <w:rFonts w:ascii="Times New Roman" w:hAnsi="Times New Roman" w:cs="Times New Roman" w:eastAsiaTheme="minorHAnsi"/>
          <w:sz w:val="24"/>
          <w:szCs w:val="24"/>
          <w:lang w:eastAsia="en-US"/>
        </w:rPr>
        <w:t>Correrá por conta da empresa licitante todas as despesas relacionadas na execução dos serviços, como: mão de obra, equipamentos, aparelhos, bem como tributos e encargos trabalhistas e previdenciários dos funcionários, bem como qualquer custo relacionado a perfeita entrega.</w:t>
      </w:r>
    </w:p>
    <w:p w14:paraId="33A8BCC5">
      <w:pPr>
        <w:pStyle w:val="17"/>
        <w:tabs>
          <w:tab w:val="left" w:pos="4962"/>
        </w:tabs>
        <w:spacing w:line="276" w:lineRule="auto"/>
        <w:rPr>
          <w:rFonts w:ascii="Times New Roman" w:hAnsi="Times New Roman" w:cs="Times New Roman" w:eastAsiaTheme="minorHAnsi"/>
          <w:szCs w:val="24"/>
          <w:lang w:eastAsia="en-US"/>
        </w:rPr>
      </w:pPr>
      <w:r>
        <w:rPr>
          <w:rFonts w:ascii="Times New Roman" w:hAnsi="Times New Roman" w:cs="Times New Roman" w:eastAsiaTheme="minorHAnsi"/>
          <w:szCs w:val="24"/>
          <w:lang w:eastAsia="en-US"/>
        </w:rPr>
        <w:t>4.3.4 É de responsabilidade da empresa a segurança do trabalho de seus funcionários e pelos atos por ele praticados, responsabilizando-se, ainda, por eventuais danos pessoais e materiais causados a terceiros, durante a prestação dos serviços contratados.</w:t>
      </w:r>
    </w:p>
    <w:p w14:paraId="5EED2F80">
      <w:pPr>
        <w:pStyle w:val="17"/>
        <w:tabs>
          <w:tab w:val="left" w:pos="4962"/>
        </w:tabs>
        <w:spacing w:line="276" w:lineRule="auto"/>
        <w:rPr>
          <w:rFonts w:ascii="Times New Roman" w:hAnsi="Times New Roman" w:cs="Times New Roman" w:eastAsiaTheme="minorHAnsi"/>
          <w:szCs w:val="24"/>
          <w:lang w:eastAsia="en-US"/>
        </w:rPr>
      </w:pPr>
      <w:r>
        <w:rPr>
          <w:rFonts w:ascii="Times New Roman" w:hAnsi="Times New Roman" w:cs="Times New Roman" w:eastAsiaTheme="minorHAnsi"/>
          <w:szCs w:val="24"/>
          <w:lang w:eastAsia="en-US"/>
        </w:rPr>
        <w:t>4.3.5 Os serviços deverão ser executados através de profissionais com experiência, com a utilização de equipamentos e ferramentas apropriados para a execução dos serviços.</w:t>
      </w:r>
    </w:p>
    <w:p w14:paraId="65530C80">
      <w:pPr>
        <w:pStyle w:val="17"/>
        <w:tabs>
          <w:tab w:val="left" w:pos="4962"/>
        </w:tabs>
        <w:spacing w:line="276" w:lineRule="auto"/>
        <w:rPr>
          <w:rFonts w:ascii="Times New Roman" w:hAnsi="Times New Roman" w:eastAsia="Calibri" w:cs="Times New Roman"/>
          <w:szCs w:val="24"/>
          <w:lang w:eastAsia="pt-BR"/>
        </w:rPr>
      </w:pPr>
      <w:r>
        <w:rPr>
          <w:rFonts w:ascii="Times New Roman" w:hAnsi="Times New Roman" w:eastAsia="Calibri" w:cs="Times New Roman"/>
          <w:szCs w:val="24"/>
          <w:lang w:eastAsia="en-US"/>
        </w:rPr>
        <w:t xml:space="preserve">4.3.6 </w:t>
      </w:r>
      <w:r>
        <w:rPr>
          <w:rFonts w:ascii="Times New Roman" w:hAnsi="Times New Roman" w:eastAsia="Calibri" w:cs="Times New Roman"/>
          <w:szCs w:val="24"/>
          <w:lang w:eastAsia="pt-BR"/>
        </w:rPr>
        <w:t xml:space="preserve">A empresa contratada deve ser especializada na prestação de serviços de controle de pragas incluindo fornecimento de todo material e o perfeito descarte dos recipientes e produtos químicos de acordo com as normas legislativas vigentes; </w:t>
      </w:r>
    </w:p>
    <w:p w14:paraId="5D13F317">
      <w:pPr>
        <w:pStyle w:val="17"/>
        <w:tabs>
          <w:tab w:val="left" w:pos="4962"/>
        </w:tabs>
        <w:spacing w:line="276" w:lineRule="auto"/>
        <w:rPr>
          <w:rFonts w:ascii="Times New Roman" w:hAnsi="Times New Roman" w:eastAsia="Calibri" w:cs="Times New Roman"/>
          <w:szCs w:val="24"/>
          <w:lang w:eastAsia="pt-BR"/>
        </w:rPr>
      </w:pPr>
      <w:r>
        <w:rPr>
          <w:rFonts w:ascii="Times New Roman" w:hAnsi="Times New Roman" w:eastAsia="Calibri" w:cs="Times New Roman"/>
          <w:szCs w:val="24"/>
          <w:lang w:eastAsia="pt-BR"/>
        </w:rPr>
        <w:t xml:space="preserve">4.3.7 </w:t>
      </w:r>
      <w:r>
        <w:rPr>
          <w:rFonts w:ascii="Times New Roman" w:hAnsi="Times New Roman" w:eastAsia="Calibri" w:cs="Times New Roman"/>
          <w:szCs w:val="24"/>
          <w:lang w:eastAsia="en-US"/>
        </w:rPr>
        <w:t>A Contratada deve estar devidamente licenciada como empresa especializada no controle integrado de vetores e pragas urbanas junto à autoridade sanitária e ambiental competente, ter um</w:t>
      </w:r>
      <w:r>
        <w:rPr>
          <w:rFonts w:ascii="Times New Roman" w:hAnsi="Times New Roman" w:cs="Times New Roman"/>
          <w:szCs w:val="24"/>
        </w:rPr>
        <w:t xml:space="preserve"> responsável técnico devidamente habilitado para o exercício das funções relativas às atividades pertinentes ao controle de vetores e pragas urbanas, apresentar o registro deste profissional e possuir registro junto ao conselho profissional do seu responsável técnico.</w:t>
      </w:r>
    </w:p>
    <w:p w14:paraId="720ED41D">
      <w:pPr>
        <w:spacing w:after="0" w:line="276" w:lineRule="auto"/>
        <w:jc w:val="both"/>
        <w:rPr>
          <w:rFonts w:ascii="Times New Roman" w:hAnsi="Times New Roman" w:eastAsia="SimSun" w:cs="Times New Roman"/>
          <w:sz w:val="24"/>
          <w:szCs w:val="24"/>
        </w:rPr>
      </w:pPr>
    </w:p>
    <w:p w14:paraId="5B7AB47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4.4 DA HABILITAÇÃO</w:t>
      </w:r>
      <w:r>
        <w:rPr>
          <w:rFonts w:ascii="Times New Roman" w:hAnsi="Times New Roman" w:cs="Times New Roman"/>
          <w:sz w:val="24"/>
          <w:szCs w:val="24"/>
        </w:rPr>
        <w:t xml:space="preserve">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686CBEF1">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Contrato social com todas as alterações ou a última consolidação e/ou equivalente, que comprove a aptidão da empresa para atendimento ora licitados</w:t>
      </w:r>
    </w:p>
    <w:p w14:paraId="30D644AE">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Inscrição no Cadastro Nacional da Pessoa Jurídica (CNPJ);</w:t>
      </w:r>
    </w:p>
    <w:p w14:paraId="7B10F983">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Inscrição no Cadastro de Contribuintes Estadual e/ou Municipal, se houver, relativo ao domicílio ou sede do licitante, pertinente ao seu ramo de atividade e compatível com o objeto contratual;</w:t>
      </w:r>
    </w:p>
    <w:p w14:paraId="0C0E0BE6">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405C08B2">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Certidão Negativa da Receita Estadual;</w:t>
      </w:r>
    </w:p>
    <w:p w14:paraId="28EA96E4">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Certidão Negativa Débito Municipal do domicílio ou sede da empresa licitante;</w:t>
      </w:r>
    </w:p>
    <w:p w14:paraId="18FF3E60">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Certificado de Regularidade relativa à Seguridade Social e ao FGTS, que demonstre cumprimento dos encargos sociais instituídos por lei;</w:t>
      </w:r>
    </w:p>
    <w:p w14:paraId="73C5E9AE">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Certidão Negativa de Débitos Trabalhistas – CNDT, emitida pela Justiça do Trabalho;</w:t>
      </w:r>
    </w:p>
    <w:p w14:paraId="584A88A0">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VII do artigo 68 da Lei N.º 14.133/2021.</w:t>
      </w:r>
    </w:p>
    <w:p w14:paraId="29130D2C">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Certidão Negativa de concordata e falência do Cartório Distribuidor da Comarca sede da proponente, emitida a menos de 90 (noventa) dias da data de abertura das Propostas a este edital.</w:t>
      </w:r>
    </w:p>
    <w:p w14:paraId="37EA281B">
      <w:pPr>
        <w:numPr>
          <w:ilvl w:val="0"/>
          <w:numId w:val="16"/>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Prova de inscrição no cadastro de contribuintes estadual ou municipal, relativo ao domicílio ou sede do licitante, pertinente ao seu ramo de atividade e compatível com o objeto contratual;</w:t>
      </w:r>
    </w:p>
    <w:p w14:paraId="70C9060C">
      <w:pPr>
        <w:pStyle w:val="35"/>
        <w:numPr>
          <w:ilvl w:val="2"/>
          <w:numId w:val="17"/>
        </w:num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DA QUALIFICAÇÃO TÉCNICA</w:t>
      </w:r>
    </w:p>
    <w:p w14:paraId="070F23A3">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No mínimo 1 (um) atestado de qualificação técnica, concernentes ao objeto ora licitado, expedido por pessoa jurídica, de direito público ou privado; </w:t>
      </w:r>
    </w:p>
    <w:p w14:paraId="0C84B690">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Alvará Sanitário, expedido pela Vigilância Sanitária da Secretaria Municipal de Saúde, da sede da licitante;</w:t>
      </w:r>
    </w:p>
    <w:p w14:paraId="4EE0C806">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Licença Ambiental (Licença de Operação - LO) expedida pelo Órgão Ambiental FEPAM, referente à atividade de prestação de serviços de imunização desinsetização de ambientes; </w:t>
      </w:r>
    </w:p>
    <w:p w14:paraId="0C045B75">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Licença Ambiental - Licença de Operação da Fonte Móvel de Poluição (veículo utilizado no serviço), também emitida pelo Órgão Ambiental competente (FEРАМ). Caso a empresa licitante não for proprietária do referido veículo, deverá anexar autorização do proprietário para utilização por todo o período do contrato; </w:t>
      </w:r>
    </w:p>
    <w:p w14:paraId="003A7D35">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Registro no Ministério da Saúde dos produtos saneantes / desinfetantes que serão utilizados na execução dos trabalhos; </w:t>
      </w:r>
    </w:p>
    <w:p w14:paraId="371F844B">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Ficha técnica dos produtos a serem utilizados na execução dos serviços;</w:t>
      </w:r>
    </w:p>
    <w:p w14:paraId="06608C61">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Сertidão de Regularidade da empresa junto ao CRQ – Conselho Regional de Química; </w:t>
      </w:r>
    </w:p>
    <w:p w14:paraId="5F7D9DC3">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Certidão de Regularidade do profissional responsável junto ao CRQ - Conselho Regional de Química; </w:t>
      </w:r>
    </w:p>
    <w:p w14:paraId="16CEEB3B">
      <w:pPr>
        <w:pStyle w:val="35"/>
        <w:numPr>
          <w:ilvl w:val="0"/>
          <w:numId w:val="18"/>
        </w:numPr>
        <w:tabs>
          <w:tab w:val="left" w:pos="425"/>
        </w:tabs>
        <w:spacing w:afterLines="5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Certificado de Treinamento em nome da empresa licitante, comprovando que os colaboradores possuem qualificação técnica, quanto a treinamento da NR 35 -- segurança de trabalho em altura e NR 33 - trabalho em espaços confinados, do Ministério do Trabalho e Emprego.</w:t>
      </w:r>
    </w:p>
    <w:p w14:paraId="6377B748">
      <w:p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4.4.2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0F18151E">
      <w:pPr>
        <w:spacing w:afterLines="50" w:line="276" w:lineRule="auto"/>
        <w:jc w:val="both"/>
        <w:rPr>
          <w:rFonts w:ascii="Times New Roman" w:hAnsi="Times New Roman" w:cs="Times New Roman"/>
          <w:sz w:val="24"/>
          <w:szCs w:val="24"/>
        </w:rPr>
      </w:pPr>
      <w:r>
        <w:rPr>
          <w:rFonts w:ascii="Times New Roman" w:hAnsi="Times New Roman" w:cs="Times New Roman"/>
          <w:sz w:val="24"/>
          <w:szCs w:val="24"/>
        </w:rPr>
        <w:t>4.4.3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79286336">
      <w:pPr>
        <w:pStyle w:val="20"/>
        <w:spacing w:before="0" w:after="0" w:line="276" w:lineRule="auto"/>
        <w:jc w:val="both"/>
        <w:rPr>
          <w:b/>
          <w:bCs/>
        </w:rPr>
      </w:pPr>
    </w:p>
    <w:p w14:paraId="44A60E1F">
      <w:pPr>
        <w:pStyle w:val="20"/>
        <w:numPr>
          <w:ilvl w:val="0"/>
          <w:numId w:val="19"/>
        </w:numPr>
        <w:suppressAutoHyphens w:val="0"/>
        <w:spacing w:before="0" w:after="0" w:line="276" w:lineRule="auto"/>
        <w:jc w:val="both"/>
        <w:rPr>
          <w:b/>
          <w:bCs/>
        </w:rPr>
      </w:pPr>
      <w:r>
        <w:rPr>
          <w:b/>
          <w:bCs/>
        </w:rPr>
        <w:t>MODELO DE EXECUÇÃO DO OBJETO</w:t>
      </w:r>
    </w:p>
    <w:p w14:paraId="66009FAC">
      <w:pPr>
        <w:pStyle w:val="20"/>
        <w:spacing w:before="0" w:after="0" w:line="276" w:lineRule="auto"/>
        <w:jc w:val="both"/>
        <w:rPr>
          <w:rFonts w:eastAsia="Calibri"/>
        </w:rPr>
      </w:pPr>
      <w:r>
        <w:rPr>
          <w:rFonts w:eastAsia="Calibri"/>
          <w:lang w:eastAsia="pt-BR"/>
        </w:rPr>
        <w:t>A execução dos serviços contratados será de natureza continuada, haja visto o essencial controle de pragas urbanas para manutenção de um ambiente adequado aos seus usuários. A interrupção desses serviços poderia comprometer a regularidade das atividades administrativas e o bem-estar dos usuários das repartições públicas.</w:t>
      </w:r>
    </w:p>
    <w:p w14:paraId="5468F30E">
      <w:pPr>
        <w:pStyle w:val="20"/>
        <w:spacing w:before="0" w:after="0" w:line="276" w:lineRule="auto"/>
        <w:jc w:val="both"/>
      </w:pPr>
      <w:r>
        <w:t>Durante a realização dos serviços, a Contratada deve afixar cartazes informando a realização da desinfestação, com a data da aplicação, o nome do produto, grupo químico, telefone do Centro de Informação Toxicológica e números das licenças sanitária e ambiental.</w:t>
      </w:r>
    </w:p>
    <w:p w14:paraId="56A77F8D">
      <w:pPr>
        <w:pStyle w:val="20"/>
        <w:spacing w:before="0" w:after="0" w:line="276" w:lineRule="auto"/>
        <w:jc w:val="both"/>
        <w:rPr>
          <w:i/>
          <w:iCs/>
        </w:rPr>
      </w:pPr>
      <w:r>
        <w:t xml:space="preserve">Concluída a execução, a Contratada deverá apresentar Laudo/Certificado Aplicação por Setor, conforme determinado pelo Art.19 da RDC ANVISA nº 622/2022: </w:t>
      </w:r>
      <w:r>
        <w:rPr>
          <w:i/>
          <w:iCs/>
        </w:rPr>
        <w:t>“A empresa especializada deve fornecer ao cliente o comprovante de execução de serviço contendo, no mínimo, as seguintes informações:</w:t>
      </w:r>
    </w:p>
    <w:p w14:paraId="4B4DAD40">
      <w:pPr>
        <w:pStyle w:val="20"/>
        <w:numPr>
          <w:ilvl w:val="0"/>
          <w:numId w:val="20"/>
        </w:numPr>
        <w:suppressAutoHyphens w:val="0"/>
        <w:spacing w:before="0" w:after="0" w:line="276" w:lineRule="auto"/>
        <w:jc w:val="both"/>
        <w:rPr>
          <w:i/>
          <w:iCs/>
        </w:rPr>
      </w:pPr>
      <w:r>
        <w:rPr>
          <w:i/>
          <w:iCs/>
        </w:rPr>
        <w:t xml:space="preserve">nome do cliente; </w:t>
      </w:r>
    </w:p>
    <w:p w14:paraId="65C67DB0">
      <w:pPr>
        <w:pStyle w:val="20"/>
        <w:numPr>
          <w:ilvl w:val="0"/>
          <w:numId w:val="20"/>
        </w:numPr>
        <w:suppressAutoHyphens w:val="0"/>
        <w:spacing w:before="0" w:after="0" w:line="276" w:lineRule="auto"/>
        <w:jc w:val="both"/>
        <w:rPr>
          <w:i/>
          <w:iCs/>
        </w:rPr>
      </w:pPr>
      <w:r>
        <w:rPr>
          <w:i/>
          <w:iCs/>
        </w:rPr>
        <w:t>endereço do imóvel;</w:t>
      </w:r>
    </w:p>
    <w:p w14:paraId="00B9751B">
      <w:pPr>
        <w:pStyle w:val="20"/>
        <w:numPr>
          <w:ilvl w:val="0"/>
          <w:numId w:val="20"/>
        </w:numPr>
        <w:suppressAutoHyphens w:val="0"/>
        <w:spacing w:before="0" w:after="0" w:line="276" w:lineRule="auto"/>
        <w:jc w:val="both"/>
        <w:rPr>
          <w:i/>
          <w:iCs/>
        </w:rPr>
      </w:pPr>
      <w:r>
        <w:rPr>
          <w:i/>
          <w:iCs/>
        </w:rPr>
        <w:t xml:space="preserve">praga(s) alvo; </w:t>
      </w:r>
    </w:p>
    <w:p w14:paraId="1DE672C9">
      <w:pPr>
        <w:pStyle w:val="20"/>
        <w:numPr>
          <w:ilvl w:val="0"/>
          <w:numId w:val="20"/>
        </w:numPr>
        <w:suppressAutoHyphens w:val="0"/>
        <w:spacing w:before="0" w:after="0" w:line="276" w:lineRule="auto"/>
        <w:jc w:val="both"/>
        <w:rPr>
          <w:i/>
          <w:iCs/>
        </w:rPr>
      </w:pPr>
      <w:r>
        <w:rPr>
          <w:i/>
          <w:iCs/>
        </w:rPr>
        <w:t xml:space="preserve">data de execução dos serviços; </w:t>
      </w:r>
    </w:p>
    <w:p w14:paraId="10481C07">
      <w:pPr>
        <w:pStyle w:val="20"/>
        <w:numPr>
          <w:ilvl w:val="0"/>
          <w:numId w:val="20"/>
        </w:numPr>
        <w:suppressAutoHyphens w:val="0"/>
        <w:spacing w:before="0" w:after="0" w:line="276" w:lineRule="auto"/>
        <w:jc w:val="both"/>
        <w:rPr>
          <w:i/>
          <w:iCs/>
        </w:rPr>
      </w:pPr>
      <w:r>
        <w:rPr>
          <w:i/>
          <w:iCs/>
        </w:rPr>
        <w:t xml:space="preserve">prazo de assistência técnica, escrito por extenso, dos serviços por praga(s) alvo; </w:t>
      </w:r>
    </w:p>
    <w:p w14:paraId="367E9AEC">
      <w:pPr>
        <w:pStyle w:val="20"/>
        <w:numPr>
          <w:ilvl w:val="0"/>
          <w:numId w:val="20"/>
        </w:numPr>
        <w:suppressAutoHyphens w:val="0"/>
        <w:spacing w:before="0" w:after="0" w:line="276" w:lineRule="auto"/>
        <w:jc w:val="both"/>
        <w:rPr>
          <w:i/>
          <w:iCs/>
        </w:rPr>
      </w:pPr>
      <w:r>
        <w:rPr>
          <w:i/>
          <w:iCs/>
        </w:rPr>
        <w:t xml:space="preserve">grupo(s) químico(s) do(s) produto(s) eventualmente utilizado(s); </w:t>
      </w:r>
    </w:p>
    <w:p w14:paraId="4C8AAC3C">
      <w:pPr>
        <w:pStyle w:val="20"/>
        <w:numPr>
          <w:ilvl w:val="0"/>
          <w:numId w:val="20"/>
        </w:numPr>
        <w:suppressAutoHyphens w:val="0"/>
        <w:spacing w:before="0" w:after="0" w:line="276" w:lineRule="auto"/>
        <w:jc w:val="both"/>
        <w:rPr>
          <w:i/>
          <w:iCs/>
        </w:rPr>
      </w:pPr>
      <w:r>
        <w:rPr>
          <w:i/>
          <w:iCs/>
        </w:rPr>
        <w:t xml:space="preserve">nome e concentração de uso do(s) produto(s) eventualmente utilizado(s); </w:t>
      </w:r>
    </w:p>
    <w:p w14:paraId="6866C7E6">
      <w:pPr>
        <w:pStyle w:val="20"/>
        <w:numPr>
          <w:ilvl w:val="0"/>
          <w:numId w:val="20"/>
        </w:numPr>
        <w:suppressAutoHyphens w:val="0"/>
        <w:spacing w:before="0" w:after="0" w:line="276" w:lineRule="auto"/>
        <w:jc w:val="both"/>
        <w:rPr>
          <w:i/>
          <w:iCs/>
        </w:rPr>
      </w:pPr>
      <w:r>
        <w:rPr>
          <w:i/>
          <w:iCs/>
        </w:rPr>
        <w:t xml:space="preserve">orientações pertinentes ao serviço executado; </w:t>
      </w:r>
    </w:p>
    <w:p w14:paraId="585C6120">
      <w:pPr>
        <w:pStyle w:val="20"/>
        <w:numPr>
          <w:ilvl w:val="0"/>
          <w:numId w:val="20"/>
        </w:numPr>
        <w:suppressAutoHyphens w:val="0"/>
        <w:spacing w:before="0" w:after="0" w:line="276" w:lineRule="auto"/>
        <w:jc w:val="both"/>
        <w:rPr>
          <w:i/>
          <w:iCs/>
        </w:rPr>
      </w:pPr>
      <w:r>
        <w:rPr>
          <w:i/>
          <w:iCs/>
        </w:rPr>
        <w:t xml:space="preserve">nome do responsável técnico com o número do seu registro no conselho profissional correspondente; </w:t>
      </w:r>
    </w:p>
    <w:p w14:paraId="5B33E1BA">
      <w:pPr>
        <w:pStyle w:val="20"/>
        <w:numPr>
          <w:ilvl w:val="0"/>
          <w:numId w:val="20"/>
        </w:numPr>
        <w:suppressAutoHyphens w:val="0"/>
        <w:spacing w:before="0" w:after="0" w:line="276" w:lineRule="auto"/>
        <w:jc w:val="both"/>
        <w:rPr>
          <w:i/>
          <w:iCs/>
        </w:rPr>
      </w:pPr>
      <w:r>
        <w:rPr>
          <w:i/>
          <w:iCs/>
        </w:rPr>
        <w:t xml:space="preserve">número do telefone do Centro de Informação Toxicológica; </w:t>
      </w:r>
    </w:p>
    <w:p w14:paraId="4C409F72">
      <w:pPr>
        <w:pStyle w:val="20"/>
        <w:numPr>
          <w:ilvl w:val="0"/>
          <w:numId w:val="20"/>
        </w:numPr>
        <w:suppressAutoHyphens w:val="0"/>
        <w:spacing w:before="0" w:after="0" w:line="276" w:lineRule="auto"/>
        <w:jc w:val="both"/>
        <w:rPr>
          <w:i/>
          <w:iCs/>
        </w:rPr>
      </w:pPr>
      <w:r>
        <w:rPr>
          <w:i/>
          <w:iCs/>
        </w:rPr>
        <w:t>identificação da empresa especializada prestadora do serviço com: razão social, nome fantasia, endereço, telefone e números das licenças sanitária e ambiental com seus respectivos prazos de validade.”</w:t>
      </w:r>
    </w:p>
    <w:p w14:paraId="0ACE9004">
      <w:pPr>
        <w:pStyle w:val="20"/>
        <w:spacing w:before="0" w:after="0" w:line="276" w:lineRule="auto"/>
        <w:jc w:val="both"/>
      </w:pPr>
      <w:r>
        <w:t>O prazo para início dos serviços será após a assinatura do contrato, emissão do empenho e comunicação do responsável para início dos serviços. O início da execução dos serviços deverá ocorrer em até 5 (cinco) dias ou na data indicada pela secretaria demandante.</w:t>
      </w:r>
    </w:p>
    <w:p w14:paraId="55F2FE83">
      <w:pPr>
        <w:pStyle w:val="20"/>
        <w:spacing w:before="0" w:after="0" w:line="276" w:lineRule="auto"/>
        <w:jc w:val="both"/>
      </w:pPr>
      <w:r>
        <w:t xml:space="preserve">Para a </w:t>
      </w:r>
      <w:r>
        <w:rPr>
          <w:b/>
          <w:bCs/>
        </w:rPr>
        <w:t>execução do Lote I</w:t>
      </w:r>
      <w:r>
        <w:t xml:space="preserve"> a Contratada deverá realizar treinamento com os responsáveis de cada setor sobre o controle integrado de pragas urbanas, orientando as mesmas sobre os procedimentos a serem adotados antes, durante e após os processos de </w:t>
      </w:r>
      <w:r>
        <w:rPr>
          <w:b/>
          <w:bCs/>
        </w:rPr>
        <w:t>desinsetização e desratização</w:t>
      </w:r>
      <w:r>
        <w:t xml:space="preserve"> dos locais. </w:t>
      </w:r>
    </w:p>
    <w:p w14:paraId="2EEEA08C">
      <w:pPr>
        <w:pStyle w:val="20"/>
        <w:spacing w:before="0" w:after="0" w:line="276" w:lineRule="auto"/>
        <w:jc w:val="both"/>
      </w:pPr>
      <w:r>
        <w:t xml:space="preserve">Para execução dos serviços é imprescindível a seguinte frequência: </w:t>
      </w:r>
    </w:p>
    <w:p w14:paraId="5E49C262">
      <w:pPr>
        <w:pStyle w:val="20"/>
        <w:numPr>
          <w:ilvl w:val="0"/>
          <w:numId w:val="21"/>
        </w:numPr>
        <w:suppressAutoHyphens w:val="0"/>
        <w:spacing w:before="0" w:after="0" w:line="276" w:lineRule="auto"/>
        <w:ind w:left="720"/>
        <w:jc w:val="both"/>
      </w:pPr>
      <w:r>
        <w:t>Desinsetização, para os locais com visita semestral, no mínimo 02 (duas) em cada local mencionado na Tabela 01, a serem realizadas no intervalo de seis meses da última, sendo o valor de uma desinsetização em cada local, multiplicado por 2, para alcance do valor total anual.</w:t>
      </w:r>
    </w:p>
    <w:p w14:paraId="79A5F134">
      <w:pPr>
        <w:pStyle w:val="20"/>
        <w:numPr>
          <w:ilvl w:val="0"/>
          <w:numId w:val="21"/>
        </w:numPr>
        <w:suppressAutoHyphens w:val="0"/>
        <w:spacing w:before="0" w:after="0" w:line="276" w:lineRule="auto"/>
        <w:ind w:left="720"/>
        <w:jc w:val="both"/>
      </w:pPr>
      <w:r>
        <w:t xml:space="preserve"> Desratização, no mínimo 01 (uma) visita mensal em cada local mencionado na tabela 02, sendo que o valor total será calculado pelo valor mensal multiplicado por 12. </w:t>
      </w:r>
    </w:p>
    <w:p w14:paraId="59F91537">
      <w:pPr>
        <w:pStyle w:val="20"/>
        <w:spacing w:before="0" w:after="0" w:line="276" w:lineRule="auto"/>
        <w:jc w:val="both"/>
      </w:pPr>
      <w:r>
        <w:t xml:space="preserve">Para a </w:t>
      </w:r>
      <w:r>
        <w:rPr>
          <w:b/>
          <w:bCs/>
        </w:rPr>
        <w:t>execução do lote II</w:t>
      </w:r>
      <w:r>
        <w:t xml:space="preserve"> a Contratada deverá realizar treinamento com os responsáveis de cada setor sobre os processos de limpeza dos reservatórios de água dos locais. </w:t>
      </w:r>
    </w:p>
    <w:p w14:paraId="1F1CDA9E">
      <w:pPr>
        <w:pStyle w:val="20"/>
        <w:spacing w:before="0" w:after="0" w:line="276" w:lineRule="auto"/>
        <w:jc w:val="both"/>
      </w:pPr>
      <w:r>
        <w:t>Para execução dos serviços é imprescindível a frequência de 02 (duas) limpezas e desinfecções de caixa d’água em cada local, a ser realizadas no intervalo de seis meses (valor de uma limpeza multiplicado por 2).</w:t>
      </w:r>
    </w:p>
    <w:p w14:paraId="551C3514">
      <w:pPr>
        <w:pStyle w:val="20"/>
        <w:spacing w:before="0" w:after="0" w:line="276" w:lineRule="auto"/>
        <w:jc w:val="both"/>
      </w:pPr>
    </w:p>
    <w:p w14:paraId="4DB9A243">
      <w:pPr>
        <w:pStyle w:val="20"/>
        <w:numPr>
          <w:ilvl w:val="0"/>
          <w:numId w:val="19"/>
        </w:numPr>
        <w:spacing w:before="0" w:after="0" w:line="276" w:lineRule="auto"/>
        <w:jc w:val="both"/>
        <w:rPr>
          <w:b/>
          <w:bCs/>
        </w:rPr>
      </w:pPr>
      <w:bookmarkStart w:id="10" w:name="art6xxiiif"/>
      <w:bookmarkEnd w:id="10"/>
      <w:r>
        <w:rPr>
          <w:b/>
          <w:bCs/>
        </w:rPr>
        <w:t>MODELO DE GESTÃO DO CONTRATO</w:t>
      </w:r>
    </w:p>
    <w:p w14:paraId="15321021">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Arial" w:hAnsi="Arial" w:cs="Arial"/>
          <w:color w:val="000000"/>
          <w:sz w:val="22"/>
          <w:szCs w:val="22"/>
          <w:lang w:val="en-US"/>
        </w:rPr>
      </w:pPr>
      <w: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w:t>
      </w:r>
      <w:r>
        <w:rPr>
          <w:rFonts w:hint="default" w:ascii="Times New Roman" w:hAnsi="Times New Roman" w:cs="Times New Roman"/>
          <w:sz w:val="24"/>
          <w:szCs w:val="24"/>
        </w:rPr>
        <w:t>fiscalização e a gestão dos contratos, e a atuação da assessoria jurídica e do controle interno no âmbito do Município de Teutônia, nos termos da Lei Federal nº 14.133/2021”. A fisca</w:t>
      </w:r>
      <w:r>
        <w:rPr>
          <w:rFonts w:hint="default" w:ascii="Times New Roman" w:hAnsi="Times New Roman" w:eastAsia="Calibri" w:cs="Times New Roman"/>
          <w:sz w:val="24"/>
          <w:szCs w:val="24"/>
          <w:shd w:val="clear" w:color="auto" w:fill="FFFFFF"/>
          <w:lang w:eastAsia="pt-BR"/>
        </w:rPr>
        <w:t xml:space="preserve">lização caberá aos servidores </w:t>
      </w:r>
      <w:r>
        <w:rPr>
          <w:rFonts w:hint="default" w:ascii="Times New Roman" w:hAnsi="Times New Roman" w:eastAsia="Calibri" w:cs="Times New Roman"/>
          <w:color w:val="000000"/>
          <w:sz w:val="24"/>
          <w:szCs w:val="24"/>
          <w:shd w:val="clear" w:fill="FFFFFF"/>
          <w:lang w:val="pt-BR" w:eastAsia="pt-BR" w:bidi="ar-SA"/>
        </w:rPr>
        <w:t>Lisangela Bagatini</w:t>
      </w:r>
      <w:r>
        <w:rPr>
          <w:rFonts w:hint="default" w:ascii="Times New Roman" w:hAnsi="Times New Roman" w:eastAsia="Calibri" w:cs="Times New Roman"/>
          <w:color w:val="000000"/>
          <w:sz w:val="24"/>
          <w:szCs w:val="24"/>
          <w:shd w:val="clear" w:fill="FFFFFF"/>
          <w:lang w:val="en-US" w:eastAsia="pt-BR" w:bidi="ar-SA"/>
        </w:rPr>
        <w:t xml:space="preserve"> - m</w:t>
      </w:r>
      <w:r>
        <w:rPr>
          <w:rFonts w:hint="default" w:ascii="Times New Roman" w:hAnsi="Times New Roman" w:eastAsia="Calibri" w:cs="Times New Roman"/>
          <w:color w:val="000000"/>
          <w:sz w:val="24"/>
          <w:szCs w:val="24"/>
          <w:shd w:val="clear" w:fill="FFFFFF"/>
          <w:lang w:val="pt-BR" w:eastAsia="pt-BR" w:bidi="ar-SA"/>
        </w:rPr>
        <w:t>atrícula 3206</w:t>
      </w:r>
      <w:r>
        <w:rPr>
          <w:rFonts w:hint="default" w:ascii="Times New Roman" w:hAnsi="Times New Roman" w:eastAsia="Calibri" w:cs="Times New Roman"/>
          <w:color w:val="000000"/>
          <w:sz w:val="24"/>
          <w:szCs w:val="24"/>
          <w:shd w:val="clear" w:fill="FFFFFF"/>
          <w:lang w:val="en-US" w:eastAsia="pt-BR" w:bidi="ar-SA"/>
        </w:rPr>
        <w:t xml:space="preserve">; </w:t>
      </w:r>
      <w:r>
        <w:rPr>
          <w:rFonts w:hint="default" w:ascii="Times New Roman" w:hAnsi="Times New Roman" w:eastAsia="Calibri" w:cs="Times New Roman"/>
          <w:color w:val="000000"/>
          <w:sz w:val="24"/>
          <w:szCs w:val="24"/>
          <w:shd w:val="clear" w:fill="FFFFFF"/>
          <w:lang w:val="pt-BR" w:eastAsia="pt-BR" w:bidi="ar-SA"/>
        </w:rPr>
        <w:t>Evandro do Canto Borba</w:t>
      </w:r>
      <w:r>
        <w:rPr>
          <w:rFonts w:hint="default" w:ascii="Times New Roman" w:hAnsi="Times New Roman" w:eastAsia="Calibri" w:cs="Times New Roman"/>
          <w:color w:val="000000"/>
          <w:sz w:val="24"/>
          <w:szCs w:val="24"/>
          <w:shd w:val="clear" w:fill="FFFFFF"/>
          <w:lang w:val="en-US" w:eastAsia="pt-BR" w:bidi="ar-SA"/>
        </w:rPr>
        <w:t xml:space="preserve"> - m</w:t>
      </w:r>
      <w:r>
        <w:rPr>
          <w:rFonts w:hint="default" w:ascii="Times New Roman" w:hAnsi="Times New Roman" w:eastAsia="Calibri" w:cs="Times New Roman"/>
          <w:color w:val="000000"/>
          <w:sz w:val="24"/>
          <w:szCs w:val="24"/>
          <w:shd w:val="clear" w:fill="FFFFFF"/>
          <w:lang w:val="pt-BR" w:eastAsia="pt-BR" w:bidi="ar-SA"/>
        </w:rPr>
        <w:t>atrícula 5572</w:t>
      </w:r>
      <w:r>
        <w:rPr>
          <w:rFonts w:hint="default" w:ascii="Times New Roman" w:hAnsi="Times New Roman" w:eastAsia="Calibri" w:cs="Times New Roman"/>
          <w:color w:val="000000"/>
          <w:sz w:val="24"/>
          <w:szCs w:val="24"/>
          <w:shd w:val="clear" w:fill="FFFFFF"/>
          <w:lang w:val="en-US" w:eastAsia="pt-BR" w:bidi="ar-SA"/>
        </w:rPr>
        <w:t>; Milton Pedro Barbosa - matrícula 5891; Ana Valéria Kolling - matrícula 4657; Gabriel dos Santos Prass - matrícula 7618; Diego Camargo Hobus - matrícula 4852; Henriqu</w:t>
      </w:r>
      <w:r>
        <w:rPr>
          <w:rFonts w:hint="default" w:ascii="Times New Roman" w:hAnsi="Times New Roman" w:cs="Times New Roman"/>
          <w:color w:val="000000"/>
          <w:sz w:val="24"/>
          <w:szCs w:val="24"/>
          <w:lang w:val="en-US" w:eastAsia="pt-BR"/>
        </w:rPr>
        <w:t xml:space="preserve">e Warken - matrícula 5755 e </w:t>
      </w:r>
      <w:r>
        <w:rPr>
          <w:rFonts w:hint="default" w:ascii="Times New Roman" w:hAnsi="Times New Roman" w:cs="Times New Roman"/>
          <w:color w:val="000000"/>
          <w:sz w:val="24"/>
          <w:szCs w:val="24"/>
        </w:rPr>
        <w:t>Fernanda Letícia Wagner Helfenstein</w:t>
      </w:r>
      <w:r>
        <w:rPr>
          <w:rFonts w:hint="default" w:ascii="Times New Roman" w:hAnsi="Times New Roman" w:cs="Times New Roman"/>
          <w:color w:val="000000"/>
          <w:sz w:val="24"/>
          <w:szCs w:val="24"/>
          <w:lang w:eastAsia="en-US"/>
        </w:rPr>
        <w:t xml:space="preserve"> – Matrícula: 5774</w:t>
      </w:r>
    </w:p>
    <w:p w14:paraId="60A8D76E">
      <w:pPr>
        <w:pStyle w:val="20"/>
        <w:spacing w:before="0" w:after="0" w:line="276" w:lineRule="auto"/>
        <w:jc w:val="both"/>
        <w:rPr>
          <w:b/>
          <w:bCs/>
        </w:rPr>
      </w:pPr>
    </w:p>
    <w:p w14:paraId="2377CF6D">
      <w:pPr>
        <w:pStyle w:val="20"/>
        <w:spacing w:before="0" w:after="0" w:line="276" w:lineRule="auto"/>
        <w:jc w:val="both"/>
        <w:rPr>
          <w:b/>
          <w:bCs/>
        </w:rPr>
      </w:pPr>
      <w:r>
        <w:rPr>
          <w:b/>
          <w:bCs/>
        </w:rPr>
        <w:t>7. CRITÉRIOS DE MEDIÇÃO E DE PAGAMENTO</w:t>
      </w:r>
    </w:p>
    <w:p w14:paraId="4D98029F">
      <w:pPr>
        <w:spacing w:after="0" w:line="276" w:lineRule="auto"/>
        <w:jc w:val="both"/>
        <w:rPr>
          <w:rFonts w:ascii="Times New Roman" w:hAnsi="Times New Roman" w:eastAsia="SimSun" w:cs="Times New Roman"/>
          <w:sz w:val="24"/>
          <w:szCs w:val="24"/>
        </w:rPr>
      </w:pPr>
      <w:bookmarkStart w:id="11" w:name="art6xxiiih"/>
      <w:bookmarkEnd w:id="11"/>
      <w:r>
        <w:rPr>
          <w:rFonts w:ascii="Times New Roman" w:hAnsi="Times New Roman" w:eastAsia="SimSun" w:cs="Times New Roman"/>
          <w:sz w:val="24"/>
          <w:szCs w:val="24"/>
        </w:rPr>
        <w:t xml:space="preserve">O pagamento será efetuado pelo Departamento Financeiro da Prefeitura, em até 15 (quinze) dias após a execução dos serviços e apresentação da Nota Fiscal/Fatura, devidamente acompanhada de relatórios e demais documentos comprobatórios da realização dos serviços, assinada pelos servidores responsáveis pela fiscalização. </w:t>
      </w:r>
    </w:p>
    <w:p w14:paraId="022798EC">
      <w:pPr>
        <w:spacing w:after="0" w:line="276"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 xml:space="preserve">Além dos documentos já mencionados, junto a Nota Fiscal deverá ser entregue as negativas do INSS/Federal, FGTS, Estadual e Municipal. </w:t>
      </w:r>
    </w:p>
    <w:p w14:paraId="2F907628">
      <w:pPr>
        <w:tabs>
          <w:tab w:val="left" w:pos="735"/>
        </w:tabs>
        <w:spacing w:after="0" w:line="276" w:lineRule="auto"/>
        <w:jc w:val="both"/>
        <w:rPr>
          <w:rFonts w:ascii="Times New Roman" w:hAnsi="Times New Roman" w:eastAsia="SimSun" w:cs="Times New Roman"/>
          <w:sz w:val="24"/>
          <w:szCs w:val="24"/>
          <w:lang w:val="pt-PT"/>
        </w:rPr>
      </w:pPr>
      <w:r>
        <w:rPr>
          <w:rFonts w:ascii="Times New Roman" w:hAnsi="Times New Roman" w:eastAsia="SimSun" w:cs="Times New Roman"/>
          <w:sz w:val="24"/>
          <w:szCs w:val="24"/>
          <w:lang w:val="pt-PT"/>
        </w:rPr>
        <w:t>Na emissão da nota fiscal dos serviços, juntamente com a descrição dos itens, deverá ser informado o n.º da licitação e número do empenho, a fim de se acelerar os trâmites para pagamento.</w:t>
      </w:r>
    </w:p>
    <w:p w14:paraId="01B24DAC">
      <w:pPr>
        <w:spacing w:after="0" w:line="276" w:lineRule="auto"/>
        <w:jc w:val="both"/>
        <w:rPr>
          <w:rFonts w:ascii="Times New Roman" w:hAnsi="Times New Roman" w:eastAsia="SimSun" w:cs="Times New Roman"/>
          <w:sz w:val="24"/>
          <w:szCs w:val="24"/>
        </w:rPr>
      </w:pPr>
      <w:r>
        <w:rPr>
          <w:rFonts w:ascii="Times New Roman" w:hAnsi="Times New Roman" w:eastAsia="SimSun" w:cs="Times New Roman"/>
          <w:sz w:val="24"/>
          <w:szCs w:val="24"/>
        </w:rPr>
        <w:t>No ato do pagamento será efetuada a retenção dos impostos e contribuições previstos na legislação, quando couber.</w:t>
      </w:r>
    </w:p>
    <w:p w14:paraId="6D993EC9">
      <w:pPr>
        <w:pStyle w:val="20"/>
        <w:spacing w:before="0" w:after="0" w:line="276" w:lineRule="auto"/>
        <w:jc w:val="both"/>
        <w:rPr>
          <w:b/>
          <w:bCs/>
        </w:rPr>
      </w:pPr>
      <w:r>
        <w:rPr>
          <w:b/>
          <w:bCs/>
        </w:rPr>
        <w:t>8. ESTIMATIVA DO VALOR DA CONTRATAÇÃO</w:t>
      </w:r>
    </w:p>
    <w:p w14:paraId="2683F2D4">
      <w:pPr>
        <w:spacing w:after="0" w:line="360" w:lineRule="auto"/>
        <w:jc w:val="both"/>
        <w:rPr>
          <w:rFonts w:ascii="Times New Roman" w:hAnsi="Times New Roman" w:cs="Times New Roman"/>
          <w:b/>
          <w:sz w:val="24"/>
          <w:szCs w:val="24"/>
        </w:rPr>
      </w:pPr>
      <w:bookmarkStart w:id="12" w:name="art6xxiiij"/>
      <w:bookmarkEnd w:id="12"/>
      <w:r>
        <w:rPr>
          <w:rFonts w:ascii="Times New Roman" w:hAnsi="Times New Roman" w:cs="Times New Roman"/>
          <w:sz w:val="24"/>
          <w:szCs w:val="24"/>
        </w:rPr>
        <w:t xml:space="preserve">Estima-se para a contratação almejada o valor total de </w:t>
      </w:r>
      <w:r>
        <w:rPr>
          <w:rFonts w:ascii="Times New Roman" w:hAnsi="Times New Roman" w:cs="Times New Roman"/>
          <w:b/>
          <w:sz w:val="24"/>
          <w:szCs w:val="24"/>
        </w:rPr>
        <w:t>R$ 223.055,08 (duzentos e vinte e três mil cinquenta e cinco reais e oito centavos).</w:t>
      </w:r>
    </w:p>
    <w:p w14:paraId="5BD434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Vislumbra-se que tal valor é compatível com o praticado pelo mercado correspondente, conforme pesquisa de mercado realizada pelo setor de compras do município, efetuada com base pelos parâmetros estabelecidos no Art. 23 da Lei Federal n.º 14.133/2021, através de contratações similares realizadas pela Administração Pública.</w:t>
      </w:r>
    </w:p>
    <w:p w14:paraId="2E5312B6">
      <w:pPr>
        <w:spacing w:after="0" w:line="276" w:lineRule="auto"/>
        <w:jc w:val="both"/>
        <w:rPr>
          <w:rFonts w:ascii="Times New Roman" w:hAnsi="Times New Roman" w:cs="Times New Roman"/>
          <w:sz w:val="24"/>
          <w:szCs w:val="24"/>
        </w:rPr>
      </w:pPr>
    </w:p>
    <w:p w14:paraId="766E03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14:paraId="1BF15C5D">
      <w:pPr>
        <w:pStyle w:val="20"/>
        <w:spacing w:before="0" w:after="0" w:line="276" w:lineRule="auto"/>
        <w:jc w:val="both"/>
        <w:rPr>
          <w:b/>
          <w:bCs/>
        </w:rPr>
      </w:pPr>
    </w:p>
    <w:p w14:paraId="4B71E7F1">
      <w:pPr>
        <w:pStyle w:val="20"/>
        <w:spacing w:before="0" w:after="0" w:line="276" w:lineRule="auto"/>
        <w:jc w:val="both"/>
        <w:rPr>
          <w:b/>
          <w:bCs/>
        </w:rPr>
      </w:pPr>
      <w:r>
        <w:rPr>
          <w:b/>
          <w:bCs/>
        </w:rPr>
        <w:t>9. ADEQUAÇÃO ORÇAMENTÁRIA</w:t>
      </w:r>
    </w:p>
    <w:p w14:paraId="4CFC43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O dispêndio financeiro decorrente da contratação ora pretendida decorrerá da dotação orçamentária:</w:t>
      </w:r>
    </w:p>
    <w:p w14:paraId="23903A7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 CAMARA MUNICIPAL DE VEREADORES </w:t>
      </w:r>
    </w:p>
    <w:p w14:paraId="7D9E7B3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01.01 - CAMARA MUNICIPAL DE VEREADORES </w:t>
      </w:r>
    </w:p>
    <w:p w14:paraId="614B5E7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01.031.0001.2001 - MANUTENÇÃO DA ATIVIDADE LEGISLATIVA</w:t>
      </w:r>
    </w:p>
    <w:p w14:paraId="7F0F74A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3.3.3.90.39.00.00.00.00 - OUTROS SERVIÇOS DE TERCEIROS - PESSOA - 118 </w:t>
      </w:r>
    </w:p>
    <w:p w14:paraId="55799C56">
      <w:pPr>
        <w:spacing w:after="0" w:line="276" w:lineRule="auto"/>
        <w:jc w:val="both"/>
        <w:rPr>
          <w:rFonts w:ascii="Times New Roman" w:hAnsi="Times New Roman" w:cs="Times New Roman"/>
          <w:sz w:val="24"/>
          <w:szCs w:val="24"/>
        </w:rPr>
      </w:pPr>
    </w:p>
    <w:p w14:paraId="0D424E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 SECRETARIA MUNICIPAL DE ADMINISTRAÇÃO</w:t>
      </w:r>
    </w:p>
    <w:p w14:paraId="72A1700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03.01 - SECRETARIA MUNICIPAL DE ADMINISTRAÇÃO</w:t>
      </w:r>
    </w:p>
    <w:p w14:paraId="30915F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04.122.0010.2003 - MANUTENÇÃO DAS ATIVIDADES DA SECRETARIA</w:t>
      </w:r>
    </w:p>
    <w:p w14:paraId="384600F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PESSOA JURÍDICA - 309</w:t>
      </w:r>
    </w:p>
    <w:p w14:paraId="3F4DE016">
      <w:pPr>
        <w:spacing w:after="0" w:line="276" w:lineRule="auto"/>
        <w:jc w:val="both"/>
        <w:rPr>
          <w:rFonts w:ascii="Times New Roman" w:hAnsi="Times New Roman" w:cs="Times New Roman"/>
          <w:sz w:val="24"/>
          <w:szCs w:val="24"/>
        </w:rPr>
      </w:pPr>
    </w:p>
    <w:p w14:paraId="61FE66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 SECRETARIA DE OBRAS, VIAÇÃO E TRANSPORTES</w:t>
      </w:r>
    </w:p>
    <w:p w14:paraId="4B3553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05.01 - SECRETARIA DE OBRAS, VIAÇÃO E TRANSPORTES</w:t>
      </w:r>
    </w:p>
    <w:p w14:paraId="78FF0C1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15.451.0010.2003 MANUTENÇÃO DAS ATIVIDADES DA SECRETARIA</w:t>
      </w:r>
    </w:p>
    <w:p w14:paraId="602CC3E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 PJ - 521</w:t>
      </w:r>
    </w:p>
    <w:p w14:paraId="33A1EAA6">
      <w:pPr>
        <w:spacing w:after="0" w:line="276" w:lineRule="auto"/>
        <w:jc w:val="both"/>
        <w:rPr>
          <w:rFonts w:ascii="Times New Roman" w:hAnsi="Times New Roman" w:cs="Times New Roman"/>
          <w:sz w:val="24"/>
          <w:szCs w:val="24"/>
        </w:rPr>
      </w:pPr>
    </w:p>
    <w:p w14:paraId="6C333ED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 SECRETARIA MUNICIPAL DE SAÚDE</w:t>
      </w:r>
    </w:p>
    <w:p w14:paraId="39B68A7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06.01 - FUNDO MUNICIPAL DA SAÚDE</w:t>
      </w:r>
    </w:p>
    <w:p w14:paraId="74848AC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10.301.0034.2092 PROGRAMA PARA ATENDIMENTO DA ATENÇÃO PRIMÁRIA DA SAÚDE</w:t>
      </w:r>
    </w:p>
    <w:p w14:paraId="4250BA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TERC. PJ - 624</w:t>
      </w:r>
    </w:p>
    <w:p w14:paraId="0633A83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10.301.0034.2198  COFINANCIAMENTO FEDERAL PISO ATENÇÃO PRIMÁRIA A SAÚDE</w:t>
      </w:r>
    </w:p>
    <w:p w14:paraId="054C152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- 641</w:t>
      </w:r>
    </w:p>
    <w:p w14:paraId="44EDC16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10.304.0036.2089 PROGRAMA VIGILÂNCIA EM SAÚDE</w:t>
      </w:r>
    </w:p>
    <w:p w14:paraId="2F98C2B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- 1672</w:t>
      </w:r>
    </w:p>
    <w:p w14:paraId="66ED3FE0">
      <w:pPr>
        <w:spacing w:after="0" w:line="276" w:lineRule="auto"/>
        <w:jc w:val="both"/>
        <w:rPr>
          <w:rFonts w:ascii="Times New Roman" w:hAnsi="Times New Roman" w:cs="Times New Roman"/>
          <w:sz w:val="24"/>
          <w:szCs w:val="24"/>
        </w:rPr>
      </w:pPr>
    </w:p>
    <w:p w14:paraId="43B6B99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SECRETARIA MUNICIPAL DE EDUCAÇÃO</w:t>
      </w:r>
    </w:p>
    <w:p w14:paraId="7B1C0C7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01 - FUNDO MUNICIPAL DA EDUCAÇÃO</w:t>
      </w:r>
    </w:p>
    <w:p w14:paraId="38D93C5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12.361.0047.2042 MANUTENÇÃO DAS ATIV. DO ENSINO FUNDAMENTAL</w:t>
      </w:r>
    </w:p>
    <w:p w14:paraId="5F0A0B8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- 731</w:t>
      </w:r>
    </w:p>
    <w:p w14:paraId="1F12EC9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12.365.0041.2045 MANUTENÇÃO DAS ATIV. DA EDUCAÇÃO INFANTIL</w:t>
      </w:r>
    </w:p>
    <w:p w14:paraId="3AE875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- 3749</w:t>
      </w:r>
    </w:p>
    <w:p w14:paraId="110469F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12.122.0046.2003 – MANUT. DAS ATIVIDADES DA SECRETARIA </w:t>
      </w:r>
    </w:p>
    <w:p w14:paraId="5C7A7BE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PESSOA JURÍD. – 1786</w:t>
      </w:r>
    </w:p>
    <w:p w14:paraId="48DE0ED4">
      <w:pPr>
        <w:spacing w:after="0" w:line="276" w:lineRule="auto"/>
        <w:jc w:val="both"/>
        <w:rPr>
          <w:rFonts w:ascii="Times New Roman" w:hAnsi="Times New Roman" w:cs="Times New Roman"/>
          <w:sz w:val="24"/>
          <w:szCs w:val="24"/>
        </w:rPr>
      </w:pPr>
    </w:p>
    <w:p w14:paraId="05BCB52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 SECRETARIA MUNICIPAL DE AGRICULTURA E MEIO AMBIENTE</w:t>
      </w:r>
    </w:p>
    <w:p w14:paraId="40A0EE7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09.01 - SECRETARIA MUNICIPAL DA AGRICULTURA</w:t>
      </w:r>
    </w:p>
    <w:p w14:paraId="045855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20.608.10.2003. MANUTENÇÃO DAS ATIVIDADES DA SECRETARIA</w:t>
      </w:r>
    </w:p>
    <w:p w14:paraId="4153C36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- 916</w:t>
      </w:r>
    </w:p>
    <w:p w14:paraId="1A0C50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09.02. FUNDO MUNICIPAL DO MEIO AMBIENTE</w:t>
      </w:r>
    </w:p>
    <w:p w14:paraId="08A8C1A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18.541.63.2076. OPERAÇÃO DO ATERRO SANITÁRIO</w:t>
      </w:r>
    </w:p>
    <w:p w14:paraId="365858F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- 931</w:t>
      </w:r>
    </w:p>
    <w:p w14:paraId="0893E875">
      <w:pPr>
        <w:spacing w:after="0" w:line="276" w:lineRule="auto"/>
        <w:jc w:val="both"/>
        <w:rPr>
          <w:rFonts w:ascii="Times New Roman" w:hAnsi="Times New Roman" w:cs="Times New Roman"/>
          <w:sz w:val="24"/>
          <w:szCs w:val="24"/>
        </w:rPr>
      </w:pPr>
    </w:p>
    <w:p w14:paraId="4844C66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 SEC MUN JUVENTUDE, CULTURA, ESPORTE E LAZER</w:t>
      </w:r>
    </w:p>
    <w:p w14:paraId="26C89AC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11.01-  SEC MUN JUVENTUDE, CULTURA, ESPORTE E LAZER</w:t>
      </w:r>
    </w:p>
    <w:p w14:paraId="16F7181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27.812.0010.2003 MANUTENÇÃO DAS ATIVIDADES DA SECRETARIA</w:t>
      </w:r>
    </w:p>
    <w:p w14:paraId="704263C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PJ - 1112</w:t>
      </w:r>
    </w:p>
    <w:p w14:paraId="327FC4AF">
      <w:pPr>
        <w:spacing w:after="0" w:line="276" w:lineRule="auto"/>
        <w:jc w:val="both"/>
        <w:rPr>
          <w:rFonts w:ascii="Times New Roman" w:hAnsi="Times New Roman" w:cs="Times New Roman"/>
          <w:sz w:val="24"/>
          <w:szCs w:val="24"/>
        </w:rPr>
      </w:pPr>
    </w:p>
    <w:p w14:paraId="4EB5DCB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 SEC. MUN DE ASSISTENCIA SOCIAL</w:t>
      </w:r>
      <w:r>
        <w:rPr>
          <w:rFonts w:ascii="Times New Roman" w:hAnsi="Times New Roman" w:cs="Times New Roman"/>
          <w:sz w:val="24"/>
          <w:szCs w:val="24"/>
        </w:rPr>
        <w:br w:type="textWrapping"/>
      </w:r>
      <w:r>
        <w:rPr>
          <w:rFonts w:ascii="Times New Roman" w:hAnsi="Times New Roman" w:cs="Times New Roman"/>
          <w:sz w:val="24"/>
          <w:szCs w:val="24"/>
        </w:rPr>
        <w:t>12.01 - FUNDO MUN. ASSIST SOCIAL</w:t>
      </w:r>
    </w:p>
    <w:p w14:paraId="0B69E365">
      <w:pPr>
        <w:spacing w:after="0" w:line="276"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08.244.0029.2032 MANUTENÇÃO DAS ATIVIDADES DA ASSISTÊNCIA SOCIAL</w:t>
      </w:r>
    </w:p>
    <w:p w14:paraId="419303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- 1209</w:t>
      </w:r>
    </w:p>
    <w:p w14:paraId="000DBFA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08.244.0029.2037 MANUTENÇÃO DAS ATIVIDADES DO CREAS</w:t>
      </w:r>
    </w:p>
    <w:p w14:paraId="4A220A7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- 1229</w:t>
      </w:r>
    </w:p>
    <w:p w14:paraId="7A998C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08.244.0029.2095 MANUTENÇÃO DAS ATIVIDADES DO CRAS</w:t>
      </w:r>
    </w:p>
    <w:p w14:paraId="34F422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- 1286</w:t>
      </w:r>
    </w:p>
    <w:p w14:paraId="5E592BD9">
      <w:pPr>
        <w:spacing w:after="0" w:line="360" w:lineRule="auto"/>
        <w:jc w:val="both"/>
        <w:rPr>
          <w:rFonts w:ascii="Times New Roman" w:hAnsi="Times New Roman" w:cs="Times New Roman"/>
        </w:rPr>
      </w:pPr>
    </w:p>
    <w:p w14:paraId="441EF9EE">
      <w:pPr>
        <w:spacing w:before="171" w:after="171" w:line="360" w:lineRule="auto"/>
        <w:jc w:val="right"/>
        <w:rPr>
          <w:rFonts w:ascii="Times New Roman" w:hAnsi="Times New Roman" w:eastAsia="SimSun" w:cs="Times New Roman"/>
          <w:sz w:val="24"/>
          <w:szCs w:val="24"/>
        </w:rPr>
      </w:pPr>
      <w:r>
        <w:rPr>
          <w:rFonts w:ascii="Times New Roman" w:hAnsi="Times New Roman" w:eastAsia="SimSun" w:cs="Times New Roman"/>
          <w:sz w:val="24"/>
          <w:szCs w:val="24"/>
        </w:rPr>
        <w:t xml:space="preserve">Teutônia, </w:t>
      </w:r>
      <w:r>
        <w:rPr>
          <w:rFonts w:ascii="Times New Roman" w:hAnsi="Times New Roman" w:eastAsia="SimSun" w:cs="Times New Roman"/>
          <w:sz w:val="24"/>
          <w:szCs w:val="24"/>
          <w:lang w:val="en-US"/>
        </w:rPr>
        <w:t xml:space="preserve">13 </w:t>
      </w:r>
      <w:r>
        <w:rPr>
          <w:rFonts w:ascii="Times New Roman" w:hAnsi="Times New Roman" w:eastAsia="SimSun" w:cs="Times New Roman"/>
          <w:sz w:val="24"/>
          <w:szCs w:val="24"/>
        </w:rPr>
        <w:t>de</w:t>
      </w:r>
      <w:r>
        <w:rPr>
          <w:rFonts w:ascii="Times New Roman" w:hAnsi="Times New Roman" w:eastAsia="SimSun" w:cs="Times New Roman"/>
          <w:sz w:val="24"/>
          <w:szCs w:val="24"/>
          <w:lang w:val="en-US"/>
        </w:rPr>
        <w:t xml:space="preserve"> outubro</w:t>
      </w:r>
      <w:r>
        <w:rPr>
          <w:rFonts w:ascii="Times New Roman" w:hAnsi="Times New Roman" w:eastAsia="SimSun" w:cs="Times New Roman"/>
          <w:sz w:val="24"/>
          <w:szCs w:val="24"/>
        </w:rPr>
        <w:t xml:space="preserve"> de 2025. </w:t>
      </w:r>
    </w:p>
    <w:tbl>
      <w:tblPr>
        <w:tblStyle w:val="9"/>
        <w:tblpPr w:leftFromText="180" w:rightFromText="180" w:vertAnchor="text" w:horzAnchor="page" w:tblpX="1720" w:tblpY="584"/>
        <w:tblOverlap w:val="never"/>
        <w:tblW w:w="8807" w:type="dxa"/>
        <w:tblInd w:w="0" w:type="dxa"/>
        <w:tblLayout w:type="fixed"/>
        <w:tblCellMar>
          <w:top w:w="0" w:type="dxa"/>
          <w:left w:w="108" w:type="dxa"/>
          <w:bottom w:w="0" w:type="dxa"/>
          <w:right w:w="108" w:type="dxa"/>
        </w:tblCellMar>
      </w:tblPr>
      <w:tblGrid>
        <w:gridCol w:w="4215"/>
        <w:gridCol w:w="4592"/>
      </w:tblGrid>
      <w:tr w14:paraId="284590BE">
        <w:tblPrEx>
          <w:tblCellMar>
            <w:top w:w="0" w:type="dxa"/>
            <w:left w:w="108" w:type="dxa"/>
            <w:bottom w:w="0" w:type="dxa"/>
            <w:right w:w="108" w:type="dxa"/>
          </w:tblCellMar>
        </w:tblPrEx>
        <w:tc>
          <w:tcPr>
            <w:tcW w:w="4215" w:type="dxa"/>
            <w:tcBorders>
              <w:top w:val="nil"/>
              <w:left w:val="nil"/>
              <w:bottom w:val="nil"/>
              <w:right w:val="nil"/>
            </w:tcBorders>
          </w:tcPr>
          <w:p w14:paraId="0DA0F82C">
            <w:pPr>
              <w:spacing w:after="0" w:line="360" w:lineRule="auto"/>
              <w:jc w:val="both"/>
              <w:rPr>
                <w:rFonts w:ascii="Times New Roman" w:hAnsi="Times New Roman" w:eastAsia="SimSun" w:cs="Times New Roman"/>
                <w:sz w:val="18"/>
                <w:szCs w:val="18"/>
                <w:lang w:eastAsia="zh-CN"/>
              </w:rPr>
            </w:pPr>
            <w:r>
              <w:rPr>
                <w:rFonts w:ascii="Times New Roman" w:hAnsi="Times New Roman" w:eastAsia="SimSun" w:cs="Times New Roman"/>
                <w:sz w:val="18"/>
                <w:szCs w:val="18"/>
                <w:lang w:eastAsia="zh-CN"/>
              </w:rPr>
              <w:t>Rafaela Allebrandt</w:t>
            </w:r>
          </w:p>
          <w:p w14:paraId="6EE4EC66">
            <w:pPr>
              <w:spacing w:after="0" w:line="360" w:lineRule="auto"/>
              <w:jc w:val="both"/>
              <w:rPr>
                <w:rFonts w:ascii="Times New Roman" w:hAnsi="Times New Roman" w:eastAsia="SimSun" w:cs="Times New Roman"/>
                <w:sz w:val="18"/>
                <w:szCs w:val="18"/>
              </w:rPr>
            </w:pPr>
            <w:r>
              <w:rPr>
                <w:rFonts w:ascii="Times New Roman" w:hAnsi="Times New Roman" w:eastAsia="SimSun" w:cs="Times New Roman"/>
                <w:sz w:val="18"/>
                <w:szCs w:val="18"/>
              </w:rPr>
              <w:t>Agente Administrativa - redatora TR</w:t>
            </w:r>
          </w:p>
        </w:tc>
        <w:tc>
          <w:tcPr>
            <w:tcW w:w="4592" w:type="dxa"/>
            <w:tcBorders>
              <w:top w:val="nil"/>
              <w:left w:val="nil"/>
              <w:bottom w:val="nil"/>
              <w:right w:val="nil"/>
            </w:tcBorders>
          </w:tcPr>
          <w:p w14:paraId="6B14ACCE">
            <w:pPr>
              <w:spacing w:after="0" w:line="360" w:lineRule="auto"/>
              <w:jc w:val="both"/>
              <w:rPr>
                <w:rFonts w:ascii="Times New Roman" w:hAnsi="Times New Roman" w:eastAsia="SimSun" w:cs="Times New Roman"/>
                <w:sz w:val="18"/>
                <w:szCs w:val="18"/>
              </w:rPr>
            </w:pPr>
            <w:r>
              <w:rPr>
                <w:rFonts w:ascii="Times New Roman" w:hAnsi="Times New Roman" w:eastAsia="SimSun" w:cs="Times New Roman"/>
                <w:sz w:val="18"/>
                <w:szCs w:val="18"/>
              </w:rPr>
              <w:t>Marlene Metz</w:t>
            </w:r>
          </w:p>
          <w:p w14:paraId="672133E7">
            <w:pPr>
              <w:spacing w:after="0" w:line="360" w:lineRule="auto"/>
              <w:jc w:val="both"/>
              <w:rPr>
                <w:rFonts w:ascii="Times New Roman" w:hAnsi="Times New Roman" w:eastAsia="SimSun" w:cs="Times New Roman"/>
                <w:sz w:val="18"/>
                <w:szCs w:val="18"/>
              </w:rPr>
            </w:pPr>
            <w:r>
              <w:rPr>
                <w:rFonts w:ascii="Times New Roman" w:hAnsi="Times New Roman" w:eastAsia="SimSun" w:cs="Times New Roman"/>
                <w:sz w:val="18"/>
                <w:szCs w:val="18"/>
              </w:rPr>
              <w:t>Secretária Municipal de Saúde</w:t>
            </w:r>
          </w:p>
        </w:tc>
      </w:tr>
      <w:tr w14:paraId="7ABE2ABF">
        <w:tblPrEx>
          <w:tblCellMar>
            <w:top w:w="0" w:type="dxa"/>
            <w:left w:w="108" w:type="dxa"/>
            <w:bottom w:w="0" w:type="dxa"/>
            <w:right w:w="108" w:type="dxa"/>
          </w:tblCellMar>
        </w:tblPrEx>
        <w:tc>
          <w:tcPr>
            <w:tcW w:w="4215" w:type="dxa"/>
            <w:tcBorders>
              <w:top w:val="nil"/>
              <w:left w:val="nil"/>
              <w:bottom w:val="nil"/>
              <w:right w:val="nil"/>
            </w:tcBorders>
          </w:tcPr>
          <w:p w14:paraId="67AB4B18">
            <w:pPr>
              <w:spacing w:after="0" w:line="360" w:lineRule="auto"/>
              <w:jc w:val="both"/>
              <w:rPr>
                <w:rFonts w:ascii="Times New Roman" w:hAnsi="Times New Roman" w:eastAsia="SimSun" w:cs="Times New Roman"/>
                <w:sz w:val="18"/>
                <w:szCs w:val="18"/>
              </w:rPr>
            </w:pPr>
          </w:p>
          <w:p w14:paraId="5A9EDE8E">
            <w:pPr>
              <w:spacing w:after="0" w:line="360" w:lineRule="auto"/>
              <w:jc w:val="both"/>
              <w:rPr>
                <w:rFonts w:ascii="Times New Roman" w:hAnsi="Times New Roman" w:eastAsia="SimSun" w:cs="Times New Roman"/>
                <w:sz w:val="18"/>
                <w:szCs w:val="18"/>
              </w:rPr>
            </w:pPr>
          </w:p>
          <w:p w14:paraId="06B2F9ED">
            <w:pPr>
              <w:spacing w:after="0" w:line="360" w:lineRule="auto"/>
              <w:jc w:val="both"/>
              <w:rPr>
                <w:rFonts w:ascii="Times New Roman" w:hAnsi="Times New Roman" w:eastAsia="SimSun" w:cs="Times New Roman"/>
                <w:sz w:val="18"/>
                <w:szCs w:val="18"/>
              </w:rPr>
            </w:pPr>
          </w:p>
          <w:p w14:paraId="2B31EC8F">
            <w:pPr>
              <w:spacing w:after="0" w:line="360" w:lineRule="auto"/>
              <w:jc w:val="both"/>
              <w:rPr>
                <w:rFonts w:ascii="Times New Roman" w:hAnsi="Times New Roman" w:eastAsia="SimSun" w:cs="Times New Roman"/>
                <w:sz w:val="18"/>
                <w:szCs w:val="18"/>
              </w:rPr>
            </w:pPr>
            <w:r>
              <w:rPr>
                <w:rFonts w:ascii="Times New Roman" w:hAnsi="Times New Roman" w:eastAsia="SimSun" w:cs="Times New Roman"/>
                <w:sz w:val="18"/>
                <w:szCs w:val="18"/>
              </w:rPr>
              <w:t>Evandro do canto Borba</w:t>
            </w:r>
          </w:p>
          <w:p w14:paraId="5705B9C7">
            <w:pPr>
              <w:spacing w:after="0" w:line="360" w:lineRule="auto"/>
              <w:jc w:val="both"/>
              <w:rPr>
                <w:rFonts w:ascii="Times New Roman" w:hAnsi="Times New Roman" w:eastAsia="SimSun" w:cs="Times New Roman"/>
                <w:sz w:val="18"/>
                <w:szCs w:val="18"/>
              </w:rPr>
            </w:pPr>
            <w:r>
              <w:rPr>
                <w:rFonts w:ascii="Times New Roman" w:hAnsi="Times New Roman" w:eastAsia="SimSun" w:cs="Times New Roman"/>
                <w:sz w:val="18"/>
                <w:szCs w:val="18"/>
              </w:rPr>
              <w:t>Coordenador Vigilância Sanitária</w:t>
            </w:r>
          </w:p>
        </w:tc>
        <w:tc>
          <w:tcPr>
            <w:tcW w:w="4592" w:type="dxa"/>
            <w:tcBorders>
              <w:top w:val="nil"/>
              <w:left w:val="nil"/>
              <w:bottom w:val="nil"/>
              <w:right w:val="nil"/>
            </w:tcBorders>
          </w:tcPr>
          <w:p w14:paraId="06DA4539">
            <w:pPr>
              <w:spacing w:after="0" w:line="360" w:lineRule="auto"/>
              <w:jc w:val="both"/>
              <w:rPr>
                <w:rFonts w:ascii="Times New Roman" w:hAnsi="Times New Roman" w:eastAsia="SimSun" w:cs="Times New Roman"/>
                <w:sz w:val="18"/>
                <w:szCs w:val="18"/>
              </w:rPr>
            </w:pPr>
          </w:p>
          <w:p w14:paraId="3C297102">
            <w:pPr>
              <w:spacing w:after="0" w:line="360" w:lineRule="auto"/>
              <w:jc w:val="both"/>
              <w:rPr>
                <w:rFonts w:ascii="Times New Roman" w:hAnsi="Times New Roman" w:eastAsia="SimSun" w:cs="Times New Roman"/>
                <w:sz w:val="18"/>
                <w:szCs w:val="18"/>
              </w:rPr>
            </w:pPr>
          </w:p>
          <w:p w14:paraId="483FA358">
            <w:pPr>
              <w:spacing w:after="0" w:line="360" w:lineRule="auto"/>
              <w:jc w:val="both"/>
              <w:rPr>
                <w:rFonts w:ascii="Times New Roman" w:hAnsi="Times New Roman" w:eastAsia="SimSun" w:cs="Times New Roman"/>
                <w:sz w:val="18"/>
                <w:szCs w:val="18"/>
              </w:rPr>
            </w:pPr>
          </w:p>
          <w:p w14:paraId="0062BCB6">
            <w:pPr>
              <w:spacing w:after="0" w:line="360" w:lineRule="auto"/>
              <w:jc w:val="both"/>
              <w:rPr>
                <w:rFonts w:ascii="Times New Roman" w:hAnsi="Times New Roman" w:eastAsia="SimSun" w:cs="Times New Roman"/>
                <w:sz w:val="18"/>
                <w:szCs w:val="18"/>
                <w:lang w:val="en-US"/>
              </w:rPr>
            </w:pPr>
            <w:r>
              <w:rPr>
                <w:rFonts w:ascii="Times New Roman" w:hAnsi="Times New Roman" w:eastAsia="SimSun" w:cs="Times New Roman"/>
                <w:sz w:val="18"/>
                <w:szCs w:val="18"/>
                <w:lang w:val="en-US"/>
              </w:rPr>
              <w:t>Lisangela Bagatini</w:t>
            </w:r>
          </w:p>
          <w:p w14:paraId="73C99745">
            <w:pPr>
              <w:spacing w:after="0" w:line="360" w:lineRule="auto"/>
              <w:jc w:val="both"/>
              <w:rPr>
                <w:rFonts w:ascii="Times New Roman" w:hAnsi="Times New Roman" w:eastAsia="SimSun" w:cs="Times New Roman"/>
                <w:sz w:val="18"/>
                <w:szCs w:val="18"/>
                <w:lang w:val="en-US"/>
              </w:rPr>
            </w:pPr>
            <w:r>
              <w:rPr>
                <w:rFonts w:ascii="Times New Roman" w:hAnsi="Times New Roman" w:eastAsia="SimSun" w:cs="Times New Roman"/>
                <w:sz w:val="18"/>
                <w:szCs w:val="18"/>
                <w:lang w:val="en-US"/>
              </w:rPr>
              <w:t>Nutricionista</w:t>
            </w:r>
          </w:p>
        </w:tc>
      </w:tr>
    </w:tbl>
    <w:p w14:paraId="5C0FAC1D">
      <w:pPr>
        <w:spacing w:after="0" w:line="276" w:lineRule="auto"/>
        <w:jc w:val="center"/>
        <w:rPr>
          <w:rFonts w:ascii="Times New Roman" w:hAnsi="Times New Roman" w:cs="Times New Roman"/>
          <w:b/>
          <w:bCs/>
          <w:sz w:val="23"/>
          <w:szCs w:val="23"/>
          <w:u w:val="single"/>
        </w:rPr>
      </w:pPr>
    </w:p>
    <w:p w14:paraId="1DB1A05C">
      <w:pPr>
        <w:spacing w:after="0" w:line="276" w:lineRule="auto"/>
        <w:jc w:val="center"/>
        <w:rPr>
          <w:rFonts w:ascii="Times New Roman" w:hAnsi="Times New Roman" w:cs="Times New Roman"/>
          <w:b/>
          <w:bCs/>
          <w:sz w:val="23"/>
          <w:szCs w:val="23"/>
          <w:u w:val="single"/>
        </w:rPr>
      </w:pPr>
    </w:p>
    <w:p w14:paraId="4305B060">
      <w:pPr>
        <w:spacing w:after="0" w:line="276" w:lineRule="auto"/>
        <w:jc w:val="center"/>
        <w:rPr>
          <w:rFonts w:ascii="Times New Roman" w:hAnsi="Times New Roman" w:cs="Times New Roman"/>
          <w:b/>
          <w:bCs/>
          <w:sz w:val="23"/>
          <w:szCs w:val="23"/>
          <w:u w:val="single"/>
        </w:rPr>
      </w:pPr>
    </w:p>
    <w:p w14:paraId="5EF23FE9">
      <w:pPr>
        <w:spacing w:after="0" w:line="276" w:lineRule="auto"/>
        <w:rPr>
          <w:rFonts w:ascii="Times New Roman" w:hAnsi="Times New Roman" w:cs="Times New Roman"/>
          <w:b/>
          <w:bCs/>
          <w:sz w:val="23"/>
          <w:szCs w:val="23"/>
          <w:u w:val="single"/>
        </w:rPr>
      </w:pPr>
    </w:p>
    <w:p w14:paraId="5D397EF5">
      <w:pPr>
        <w:spacing w:after="0" w:line="276" w:lineRule="auto"/>
        <w:jc w:val="center"/>
        <w:rPr>
          <w:rFonts w:ascii="Times New Roman" w:hAnsi="Times New Roman" w:cs="Times New Roman"/>
          <w:b/>
          <w:bCs/>
          <w:sz w:val="23"/>
          <w:szCs w:val="23"/>
          <w:u w:val="single"/>
        </w:rPr>
      </w:pPr>
    </w:p>
    <w:p w14:paraId="53833D52">
      <w:pPr>
        <w:spacing w:after="0" w:line="276" w:lineRule="auto"/>
        <w:jc w:val="center"/>
        <w:rPr>
          <w:rFonts w:ascii="Times New Roman" w:hAnsi="Times New Roman" w:cs="Times New Roman"/>
          <w:b/>
          <w:bCs/>
          <w:sz w:val="23"/>
          <w:szCs w:val="23"/>
          <w:u w:val="single"/>
        </w:rPr>
      </w:pPr>
    </w:p>
    <w:p w14:paraId="51E004BB">
      <w:pPr>
        <w:spacing w:after="0" w:line="276" w:lineRule="auto"/>
        <w:jc w:val="center"/>
        <w:rPr>
          <w:rFonts w:ascii="Times New Roman" w:hAnsi="Times New Roman" w:cs="Times New Roman"/>
          <w:b/>
          <w:bCs/>
          <w:sz w:val="23"/>
          <w:szCs w:val="23"/>
          <w:u w:val="single"/>
        </w:rPr>
      </w:pPr>
    </w:p>
    <w:p w14:paraId="40892CCF">
      <w:pPr>
        <w:spacing w:after="0" w:line="276" w:lineRule="auto"/>
        <w:jc w:val="center"/>
        <w:rPr>
          <w:rFonts w:ascii="Times New Roman" w:hAnsi="Times New Roman" w:cs="Times New Roman"/>
          <w:b/>
          <w:bCs/>
          <w:sz w:val="23"/>
          <w:szCs w:val="23"/>
          <w:u w:val="single"/>
        </w:rPr>
      </w:pPr>
    </w:p>
    <w:p w14:paraId="7AC47377">
      <w:pPr>
        <w:spacing w:after="0" w:line="276" w:lineRule="auto"/>
        <w:jc w:val="center"/>
        <w:rPr>
          <w:rFonts w:ascii="Times New Roman" w:hAnsi="Times New Roman" w:cs="Times New Roman"/>
          <w:b/>
          <w:bCs/>
          <w:sz w:val="23"/>
          <w:szCs w:val="23"/>
          <w:u w:val="single"/>
        </w:rPr>
      </w:pPr>
    </w:p>
    <w:p w14:paraId="68EF734E">
      <w:pPr>
        <w:spacing w:after="0" w:line="276" w:lineRule="auto"/>
        <w:jc w:val="center"/>
        <w:rPr>
          <w:rFonts w:ascii="Times New Roman" w:hAnsi="Times New Roman" w:cs="Times New Roman"/>
          <w:b/>
          <w:bCs/>
          <w:sz w:val="23"/>
          <w:szCs w:val="23"/>
          <w:u w:val="single"/>
        </w:rPr>
      </w:pPr>
    </w:p>
    <w:p w14:paraId="162C6443">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II</w:t>
      </w:r>
    </w:p>
    <w:p w14:paraId="2261FB53">
      <w:pPr>
        <w:spacing w:after="0" w:line="276" w:lineRule="auto"/>
        <w:jc w:val="center"/>
        <w:rPr>
          <w:rFonts w:ascii="Times New Roman" w:hAnsi="Times New Roman" w:cs="Times New Roman"/>
          <w:b/>
          <w:bCs/>
          <w:sz w:val="23"/>
          <w:szCs w:val="23"/>
          <w:u w:val="single"/>
        </w:rPr>
      </w:pPr>
    </w:p>
    <w:p w14:paraId="2C807313">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CARTA-PROPOSTA PARA FORNECIMENTO</w:t>
      </w:r>
    </w:p>
    <w:p w14:paraId="549326E0">
      <w:pPr>
        <w:spacing w:after="0" w:line="276" w:lineRule="auto"/>
        <w:jc w:val="center"/>
        <w:rPr>
          <w:rFonts w:ascii="Times New Roman" w:hAnsi="Times New Roman" w:cs="Times New Roman"/>
          <w:b/>
          <w:bCs/>
          <w:sz w:val="23"/>
          <w:szCs w:val="23"/>
          <w:u w:val="single"/>
        </w:rPr>
      </w:pPr>
    </w:p>
    <w:p w14:paraId="21FA60E6">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TIMBRE DA EMPRESA</w:t>
      </w:r>
    </w:p>
    <w:p w14:paraId="3CEF5707">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E RAZÃO SOCIAL</w:t>
      </w:r>
    </w:p>
    <w:p w14:paraId="5BD535FB">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ENDEREÇO COMPLETO, TELEFONE, ENDEREÇO ELETRÔNICO, Nº CNPJ, INSCRIÇÃO ESTADUAL</w:t>
      </w:r>
    </w:p>
    <w:p w14:paraId="568707CD">
      <w:pPr>
        <w:spacing w:after="0" w:line="276" w:lineRule="auto"/>
        <w:jc w:val="center"/>
        <w:rPr>
          <w:rFonts w:ascii="Times New Roman" w:hAnsi="Times New Roman" w:cs="Times New Roman"/>
          <w:sz w:val="23"/>
          <w:szCs w:val="23"/>
        </w:rPr>
      </w:pPr>
    </w:p>
    <w:p w14:paraId="511C9F25">
      <w:pPr>
        <w:spacing w:after="0" w:line="276" w:lineRule="auto"/>
        <w:rPr>
          <w:rFonts w:ascii="Times New Roman" w:hAnsi="Times New Roman" w:cs="Times New Roman"/>
          <w:sz w:val="23"/>
          <w:szCs w:val="23"/>
        </w:rPr>
      </w:pPr>
      <w:r>
        <w:rPr>
          <w:rFonts w:ascii="Times New Roman" w:hAnsi="Times New Roman" w:cs="Times New Roman"/>
          <w:sz w:val="23"/>
          <w:szCs w:val="23"/>
        </w:rPr>
        <w:t>Á Prefeitura do Município de Teutônia</w:t>
      </w:r>
    </w:p>
    <w:p w14:paraId="5B5126C2">
      <w:pPr>
        <w:spacing w:after="0" w:line="276" w:lineRule="auto"/>
        <w:rPr>
          <w:rFonts w:ascii="Times New Roman" w:hAnsi="Times New Roman" w:cs="Times New Roman"/>
          <w:sz w:val="23"/>
          <w:szCs w:val="23"/>
        </w:rPr>
      </w:pPr>
    </w:p>
    <w:p w14:paraId="6CCAADE9">
      <w:pPr>
        <w:spacing w:after="0" w:line="276" w:lineRule="auto"/>
        <w:rPr>
          <w:rFonts w:ascii="Times New Roman" w:hAnsi="Times New Roman" w:cs="Times New Roman"/>
          <w:sz w:val="23"/>
          <w:szCs w:val="23"/>
        </w:rPr>
      </w:pPr>
    </w:p>
    <w:p w14:paraId="2EBBCB4D">
      <w:pPr>
        <w:spacing w:after="0" w:line="276" w:lineRule="auto"/>
        <w:rPr>
          <w:rFonts w:ascii="Times New Roman" w:hAnsi="Times New Roman" w:cs="Times New Roman"/>
          <w:sz w:val="23"/>
          <w:szCs w:val="23"/>
        </w:rPr>
      </w:pPr>
      <w:r>
        <w:rPr>
          <w:rFonts w:ascii="Times New Roman" w:hAnsi="Times New Roman" w:cs="Times New Roman"/>
          <w:sz w:val="23"/>
          <w:szCs w:val="23"/>
        </w:rPr>
        <w:t>Prezados Senhores</w:t>
      </w:r>
    </w:p>
    <w:p w14:paraId="5A50AF5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Ref.: PREGÃO ELETRÔNICO Nº 069/2025 - Carta-Proposta de Fornecimento.</w:t>
      </w:r>
    </w:p>
    <w:p w14:paraId="557A692A">
      <w:pPr>
        <w:spacing w:after="0" w:line="276" w:lineRule="auto"/>
        <w:jc w:val="both"/>
        <w:rPr>
          <w:rFonts w:ascii="Times New Roman" w:hAnsi="Times New Roman" w:cs="Times New Roman"/>
          <w:sz w:val="23"/>
          <w:szCs w:val="23"/>
        </w:rPr>
      </w:pPr>
    </w:p>
    <w:p w14:paraId="6793EF6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Apresentamos nossa proposta para fornecimento dos itens abaixo discriminados, conforme previsto no instrumento convocatório da licitação em epígrafe:</w:t>
      </w:r>
    </w:p>
    <w:p w14:paraId="750B6992">
      <w:pPr>
        <w:spacing w:after="0" w:line="276" w:lineRule="auto"/>
        <w:jc w:val="center"/>
        <w:rPr>
          <w:rFonts w:ascii="Times New Roman" w:hAnsi="Times New Roman" w:cs="Times New Roman"/>
          <w:sz w:val="23"/>
          <w:szCs w:val="23"/>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4B769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5F7F4C1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Item</w:t>
            </w:r>
          </w:p>
        </w:tc>
        <w:tc>
          <w:tcPr>
            <w:tcW w:w="945" w:type="dxa"/>
          </w:tcPr>
          <w:p w14:paraId="13107062">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Qtde.</w:t>
            </w:r>
          </w:p>
        </w:tc>
        <w:tc>
          <w:tcPr>
            <w:tcW w:w="2415" w:type="dxa"/>
          </w:tcPr>
          <w:p w14:paraId="1F4011E1">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620" w:type="dxa"/>
          </w:tcPr>
          <w:p w14:paraId="34278367">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Marca</w:t>
            </w:r>
          </w:p>
        </w:tc>
        <w:tc>
          <w:tcPr>
            <w:tcW w:w="1815" w:type="dxa"/>
          </w:tcPr>
          <w:p w14:paraId="7A05F54A">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584" w:type="dxa"/>
          </w:tcPr>
          <w:p w14:paraId="0BB51403">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Valor Total</w:t>
            </w:r>
          </w:p>
          <w:p w14:paraId="56B034DE">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(R$)</w:t>
            </w:r>
          </w:p>
        </w:tc>
      </w:tr>
      <w:tr w14:paraId="02DCA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6B4F271D">
            <w:pPr>
              <w:spacing w:after="0" w:line="276" w:lineRule="auto"/>
              <w:jc w:val="center"/>
              <w:rPr>
                <w:rFonts w:ascii="Times New Roman" w:hAnsi="Times New Roman" w:cs="Times New Roman"/>
                <w:sz w:val="23"/>
                <w:szCs w:val="23"/>
              </w:rPr>
            </w:pPr>
          </w:p>
        </w:tc>
        <w:tc>
          <w:tcPr>
            <w:tcW w:w="945" w:type="dxa"/>
          </w:tcPr>
          <w:p w14:paraId="685B5576">
            <w:pPr>
              <w:spacing w:after="0" w:line="276" w:lineRule="auto"/>
              <w:jc w:val="center"/>
              <w:rPr>
                <w:rFonts w:ascii="Times New Roman" w:hAnsi="Times New Roman" w:cs="Times New Roman"/>
                <w:sz w:val="23"/>
                <w:szCs w:val="23"/>
              </w:rPr>
            </w:pPr>
          </w:p>
        </w:tc>
        <w:tc>
          <w:tcPr>
            <w:tcW w:w="2415" w:type="dxa"/>
          </w:tcPr>
          <w:p w14:paraId="78054B26">
            <w:pPr>
              <w:spacing w:after="0" w:line="276" w:lineRule="auto"/>
              <w:jc w:val="center"/>
              <w:rPr>
                <w:rFonts w:ascii="Times New Roman" w:hAnsi="Times New Roman" w:cs="Times New Roman"/>
                <w:sz w:val="23"/>
                <w:szCs w:val="23"/>
              </w:rPr>
            </w:pPr>
          </w:p>
        </w:tc>
        <w:tc>
          <w:tcPr>
            <w:tcW w:w="1620" w:type="dxa"/>
          </w:tcPr>
          <w:p w14:paraId="0F004B69">
            <w:pPr>
              <w:spacing w:after="0" w:line="276" w:lineRule="auto"/>
              <w:jc w:val="center"/>
              <w:rPr>
                <w:rFonts w:ascii="Times New Roman" w:hAnsi="Times New Roman" w:cs="Times New Roman"/>
                <w:sz w:val="23"/>
                <w:szCs w:val="23"/>
              </w:rPr>
            </w:pPr>
          </w:p>
        </w:tc>
        <w:tc>
          <w:tcPr>
            <w:tcW w:w="1815" w:type="dxa"/>
          </w:tcPr>
          <w:p w14:paraId="2781180E">
            <w:pPr>
              <w:spacing w:after="0" w:line="276" w:lineRule="auto"/>
              <w:jc w:val="center"/>
              <w:rPr>
                <w:rFonts w:ascii="Times New Roman" w:hAnsi="Times New Roman" w:cs="Times New Roman"/>
                <w:sz w:val="23"/>
                <w:szCs w:val="23"/>
              </w:rPr>
            </w:pPr>
          </w:p>
        </w:tc>
        <w:tc>
          <w:tcPr>
            <w:tcW w:w="1584" w:type="dxa"/>
          </w:tcPr>
          <w:p w14:paraId="24983C16">
            <w:pPr>
              <w:spacing w:after="0" w:line="276" w:lineRule="auto"/>
              <w:jc w:val="center"/>
              <w:rPr>
                <w:rFonts w:ascii="Times New Roman" w:hAnsi="Times New Roman" w:cs="Times New Roman"/>
                <w:sz w:val="23"/>
                <w:szCs w:val="23"/>
              </w:rPr>
            </w:pPr>
          </w:p>
        </w:tc>
      </w:tr>
    </w:tbl>
    <w:p w14:paraId="282BE162">
      <w:pPr>
        <w:spacing w:after="0" w:line="276" w:lineRule="auto"/>
        <w:jc w:val="center"/>
        <w:rPr>
          <w:rFonts w:ascii="Times New Roman" w:hAnsi="Times New Roman" w:cs="Times New Roman"/>
          <w:sz w:val="23"/>
          <w:szCs w:val="23"/>
        </w:rPr>
      </w:pPr>
    </w:p>
    <w:p w14:paraId="2D327479">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14:paraId="70AD690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RAZÃO SOCIAL:</w:t>
      </w:r>
    </w:p>
    <w:p w14:paraId="73A98E0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CNPJ e INSCRIÇÃO ESTADUAL:</w:t>
      </w:r>
    </w:p>
    <w:p w14:paraId="56983ED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REPRESENTANTE E CARGO:</w:t>
      </w:r>
    </w:p>
    <w:p w14:paraId="099E83B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CARTEIRA DE IDENTIDADE E CPF:</w:t>
      </w:r>
    </w:p>
    <w:p w14:paraId="553B9CF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ENDEREÇO e TELEFONE:</w:t>
      </w:r>
    </w:p>
    <w:p w14:paraId="0337781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14:paraId="088C7403">
      <w:pPr>
        <w:spacing w:after="0" w:line="276" w:lineRule="auto"/>
        <w:jc w:val="both"/>
        <w:rPr>
          <w:rFonts w:ascii="Times New Roman" w:hAnsi="Times New Roman" w:cs="Times New Roman"/>
          <w:sz w:val="23"/>
          <w:szCs w:val="23"/>
        </w:rPr>
      </w:pPr>
    </w:p>
    <w:p w14:paraId="1974CFEB">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14:paraId="2A72032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14:paraId="0D8C4C4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14:paraId="7168F7E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14:paraId="214F1F6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14:paraId="6A0EFAF1">
      <w:pPr>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Entrega do objeto será conforme previsto no Edital.</w:t>
      </w:r>
    </w:p>
    <w:p w14:paraId="087EAA9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14:paraId="01911F53">
      <w:pPr>
        <w:spacing w:after="0" w:line="276" w:lineRule="auto"/>
        <w:jc w:val="both"/>
        <w:rPr>
          <w:rFonts w:ascii="Times New Roman" w:hAnsi="Times New Roman" w:cs="Times New Roman"/>
          <w:sz w:val="23"/>
          <w:szCs w:val="23"/>
        </w:rPr>
      </w:pPr>
    </w:p>
    <w:p w14:paraId="5782A098">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14:paraId="45DE5409">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14:paraId="40A6CA82">
      <w:pPr>
        <w:spacing w:after="0" w:line="276" w:lineRule="auto"/>
        <w:jc w:val="center"/>
        <w:rPr>
          <w:rFonts w:ascii="Times New Roman" w:hAnsi="Times New Roman" w:cs="Times New Roman"/>
          <w:sz w:val="23"/>
          <w:szCs w:val="23"/>
        </w:rPr>
      </w:pPr>
    </w:p>
    <w:p w14:paraId="207AA98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68607C2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A licitante melhor classificada deverá enviar ao Pregoeiro, juntamente com os documentos de habilitação, a proposta ajustada ao último preço / lance enviado por meio eletrônico e assinada pelo representante legal da empresa.</w:t>
      </w:r>
    </w:p>
    <w:p w14:paraId="0707F4F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Prazo para apresentação a proposta adequada ao último lance ofertado após a negociação, de até 24 (vinte e quatro) horas, encaminhada por meio do sistema eletrônico.</w:t>
      </w:r>
    </w:p>
    <w:p w14:paraId="0BD7FA74">
      <w:pPr>
        <w:spacing w:after="0" w:line="276" w:lineRule="auto"/>
        <w:jc w:val="center"/>
        <w:rPr>
          <w:rFonts w:ascii="Times New Roman" w:hAnsi="Times New Roman" w:cs="Times New Roman"/>
          <w:b/>
          <w:bCs/>
          <w:sz w:val="24"/>
          <w:szCs w:val="24"/>
          <w:u w:val="single"/>
        </w:rPr>
      </w:pPr>
    </w:p>
    <w:p w14:paraId="7648005C">
      <w:pPr>
        <w:spacing w:after="0" w:line="276" w:lineRule="auto"/>
        <w:jc w:val="center"/>
        <w:rPr>
          <w:rFonts w:ascii="Times New Roman" w:hAnsi="Times New Roman" w:cs="Times New Roman"/>
          <w:b/>
          <w:bCs/>
          <w:sz w:val="24"/>
          <w:szCs w:val="24"/>
          <w:u w:val="single"/>
        </w:rPr>
      </w:pPr>
    </w:p>
    <w:p w14:paraId="19AE1F42">
      <w:pPr>
        <w:spacing w:after="0" w:line="276" w:lineRule="auto"/>
        <w:jc w:val="center"/>
        <w:rPr>
          <w:rFonts w:ascii="Times New Roman" w:hAnsi="Times New Roman" w:cs="Times New Roman"/>
          <w:b/>
          <w:bCs/>
          <w:sz w:val="24"/>
          <w:szCs w:val="24"/>
          <w:u w:val="single"/>
        </w:rPr>
      </w:pPr>
    </w:p>
    <w:p w14:paraId="450EB4F2">
      <w:pPr>
        <w:spacing w:after="0" w:line="276" w:lineRule="auto"/>
        <w:jc w:val="center"/>
        <w:rPr>
          <w:rFonts w:ascii="Times New Roman" w:hAnsi="Times New Roman" w:cs="Times New Roman"/>
          <w:b/>
          <w:bCs/>
          <w:sz w:val="24"/>
          <w:szCs w:val="24"/>
          <w:u w:val="single"/>
        </w:rPr>
      </w:pPr>
    </w:p>
    <w:p w14:paraId="46314C38">
      <w:pPr>
        <w:spacing w:after="0" w:line="276" w:lineRule="auto"/>
        <w:jc w:val="center"/>
        <w:rPr>
          <w:rFonts w:ascii="Times New Roman" w:hAnsi="Times New Roman" w:cs="Times New Roman"/>
          <w:b/>
          <w:bCs/>
          <w:sz w:val="24"/>
          <w:szCs w:val="24"/>
          <w:u w:val="single"/>
        </w:rPr>
      </w:pPr>
    </w:p>
    <w:p w14:paraId="69951601">
      <w:pPr>
        <w:spacing w:after="0" w:line="276" w:lineRule="auto"/>
        <w:jc w:val="center"/>
        <w:rPr>
          <w:rFonts w:ascii="Times New Roman" w:hAnsi="Times New Roman" w:cs="Times New Roman"/>
          <w:b/>
          <w:bCs/>
          <w:sz w:val="24"/>
          <w:szCs w:val="24"/>
          <w:u w:val="single"/>
        </w:rPr>
      </w:pPr>
    </w:p>
    <w:p w14:paraId="00017B61">
      <w:pPr>
        <w:spacing w:after="0" w:line="276" w:lineRule="auto"/>
        <w:jc w:val="center"/>
        <w:rPr>
          <w:rFonts w:ascii="Times New Roman" w:hAnsi="Times New Roman" w:cs="Times New Roman"/>
          <w:b/>
          <w:bCs/>
          <w:sz w:val="24"/>
          <w:szCs w:val="24"/>
          <w:u w:val="single"/>
        </w:rPr>
      </w:pPr>
    </w:p>
    <w:p w14:paraId="24C3F022">
      <w:pPr>
        <w:spacing w:after="0" w:line="276" w:lineRule="auto"/>
        <w:jc w:val="center"/>
        <w:rPr>
          <w:rFonts w:ascii="Times New Roman" w:hAnsi="Times New Roman" w:cs="Times New Roman"/>
          <w:b/>
          <w:bCs/>
          <w:sz w:val="24"/>
          <w:szCs w:val="24"/>
          <w:u w:val="single"/>
        </w:rPr>
      </w:pPr>
    </w:p>
    <w:p w14:paraId="12EE4602">
      <w:pPr>
        <w:spacing w:after="0" w:line="276" w:lineRule="auto"/>
        <w:jc w:val="center"/>
        <w:rPr>
          <w:rFonts w:ascii="Times New Roman" w:hAnsi="Times New Roman" w:cs="Times New Roman"/>
          <w:b/>
          <w:bCs/>
          <w:sz w:val="24"/>
          <w:szCs w:val="24"/>
          <w:u w:val="single"/>
        </w:rPr>
      </w:pPr>
    </w:p>
    <w:p w14:paraId="07374102">
      <w:pPr>
        <w:spacing w:after="0" w:line="276" w:lineRule="auto"/>
        <w:jc w:val="center"/>
        <w:rPr>
          <w:rFonts w:ascii="Times New Roman" w:hAnsi="Times New Roman" w:cs="Times New Roman"/>
          <w:b/>
          <w:bCs/>
          <w:sz w:val="24"/>
          <w:szCs w:val="24"/>
          <w:u w:val="single"/>
        </w:rPr>
      </w:pPr>
    </w:p>
    <w:p w14:paraId="0C3B6848">
      <w:pPr>
        <w:spacing w:after="0" w:line="276" w:lineRule="auto"/>
        <w:jc w:val="center"/>
        <w:rPr>
          <w:rFonts w:ascii="Times New Roman" w:hAnsi="Times New Roman" w:cs="Times New Roman"/>
          <w:b/>
          <w:bCs/>
          <w:sz w:val="24"/>
          <w:szCs w:val="24"/>
          <w:u w:val="single"/>
        </w:rPr>
      </w:pPr>
    </w:p>
    <w:p w14:paraId="51A8F304">
      <w:pPr>
        <w:spacing w:after="0" w:line="276" w:lineRule="auto"/>
        <w:jc w:val="center"/>
        <w:rPr>
          <w:rFonts w:ascii="Times New Roman" w:hAnsi="Times New Roman" w:cs="Times New Roman"/>
          <w:b/>
          <w:bCs/>
          <w:sz w:val="24"/>
          <w:szCs w:val="24"/>
          <w:u w:val="single"/>
        </w:rPr>
      </w:pPr>
    </w:p>
    <w:p w14:paraId="05C5FA3D">
      <w:pPr>
        <w:spacing w:after="0" w:line="276" w:lineRule="auto"/>
        <w:jc w:val="center"/>
        <w:rPr>
          <w:rFonts w:ascii="Times New Roman" w:hAnsi="Times New Roman" w:cs="Times New Roman"/>
          <w:b/>
          <w:bCs/>
          <w:sz w:val="24"/>
          <w:szCs w:val="24"/>
          <w:u w:val="single"/>
        </w:rPr>
      </w:pPr>
    </w:p>
    <w:p w14:paraId="6BBC8ECA">
      <w:pPr>
        <w:spacing w:after="0" w:line="276" w:lineRule="auto"/>
        <w:jc w:val="center"/>
        <w:rPr>
          <w:rFonts w:ascii="Times New Roman" w:hAnsi="Times New Roman" w:cs="Times New Roman"/>
          <w:b/>
          <w:bCs/>
          <w:sz w:val="24"/>
          <w:szCs w:val="24"/>
          <w:u w:val="single"/>
        </w:rPr>
      </w:pPr>
    </w:p>
    <w:p w14:paraId="790B66CC">
      <w:pPr>
        <w:spacing w:after="0" w:line="276" w:lineRule="auto"/>
        <w:jc w:val="center"/>
        <w:rPr>
          <w:rFonts w:ascii="Times New Roman" w:hAnsi="Times New Roman" w:cs="Times New Roman"/>
          <w:b/>
          <w:bCs/>
          <w:sz w:val="24"/>
          <w:szCs w:val="24"/>
          <w:u w:val="single"/>
        </w:rPr>
      </w:pPr>
    </w:p>
    <w:p w14:paraId="752424A1">
      <w:pPr>
        <w:spacing w:after="0" w:line="276" w:lineRule="auto"/>
        <w:jc w:val="center"/>
        <w:rPr>
          <w:rFonts w:ascii="Times New Roman" w:hAnsi="Times New Roman" w:cs="Times New Roman"/>
          <w:b/>
          <w:bCs/>
          <w:sz w:val="24"/>
          <w:szCs w:val="24"/>
          <w:u w:val="single"/>
        </w:rPr>
      </w:pPr>
    </w:p>
    <w:p w14:paraId="2BAD4BC4">
      <w:pPr>
        <w:spacing w:after="0" w:line="276" w:lineRule="auto"/>
        <w:jc w:val="center"/>
        <w:rPr>
          <w:rFonts w:ascii="Times New Roman" w:hAnsi="Times New Roman" w:cs="Times New Roman"/>
          <w:b/>
          <w:bCs/>
          <w:sz w:val="24"/>
          <w:szCs w:val="24"/>
          <w:u w:val="single"/>
        </w:rPr>
      </w:pPr>
    </w:p>
    <w:p w14:paraId="5C25334F">
      <w:pPr>
        <w:spacing w:after="0" w:line="276" w:lineRule="auto"/>
        <w:jc w:val="center"/>
        <w:rPr>
          <w:rFonts w:ascii="Times New Roman" w:hAnsi="Times New Roman" w:cs="Times New Roman"/>
          <w:b/>
          <w:bCs/>
          <w:sz w:val="24"/>
          <w:szCs w:val="24"/>
          <w:u w:val="single"/>
        </w:rPr>
      </w:pPr>
    </w:p>
    <w:p w14:paraId="3CA9B10C">
      <w:pPr>
        <w:spacing w:after="0" w:line="276" w:lineRule="auto"/>
        <w:jc w:val="center"/>
        <w:rPr>
          <w:rFonts w:ascii="Times New Roman" w:hAnsi="Times New Roman" w:cs="Times New Roman"/>
          <w:b/>
          <w:bCs/>
          <w:sz w:val="24"/>
          <w:szCs w:val="24"/>
          <w:u w:val="single"/>
        </w:rPr>
      </w:pPr>
    </w:p>
    <w:p w14:paraId="799C51D6">
      <w:pPr>
        <w:spacing w:after="0" w:line="276" w:lineRule="auto"/>
        <w:jc w:val="center"/>
        <w:rPr>
          <w:rFonts w:ascii="Times New Roman" w:hAnsi="Times New Roman" w:cs="Times New Roman"/>
          <w:b/>
          <w:bCs/>
          <w:sz w:val="24"/>
          <w:szCs w:val="24"/>
          <w:u w:val="single"/>
        </w:rPr>
      </w:pPr>
    </w:p>
    <w:p w14:paraId="2D5E1225">
      <w:pPr>
        <w:spacing w:after="0" w:line="276" w:lineRule="auto"/>
        <w:jc w:val="center"/>
        <w:rPr>
          <w:rFonts w:ascii="Times New Roman" w:hAnsi="Times New Roman" w:cs="Times New Roman"/>
          <w:b/>
          <w:bCs/>
          <w:sz w:val="24"/>
          <w:szCs w:val="24"/>
          <w:u w:val="single"/>
        </w:rPr>
      </w:pPr>
    </w:p>
    <w:p w14:paraId="709DED95">
      <w:pPr>
        <w:spacing w:after="0" w:line="276" w:lineRule="auto"/>
        <w:jc w:val="center"/>
        <w:rPr>
          <w:rFonts w:ascii="Times New Roman" w:hAnsi="Times New Roman" w:cs="Times New Roman"/>
          <w:b/>
          <w:bCs/>
          <w:sz w:val="24"/>
          <w:szCs w:val="24"/>
          <w:u w:val="single"/>
        </w:rPr>
      </w:pPr>
    </w:p>
    <w:p w14:paraId="134723B9">
      <w:pPr>
        <w:spacing w:after="0" w:line="276" w:lineRule="auto"/>
        <w:jc w:val="center"/>
        <w:rPr>
          <w:rFonts w:ascii="Times New Roman" w:hAnsi="Times New Roman" w:cs="Times New Roman"/>
          <w:b/>
          <w:bCs/>
          <w:sz w:val="24"/>
          <w:szCs w:val="24"/>
          <w:u w:val="single"/>
        </w:rPr>
      </w:pPr>
    </w:p>
    <w:p w14:paraId="700E1569">
      <w:pPr>
        <w:spacing w:after="0" w:line="276" w:lineRule="auto"/>
        <w:jc w:val="center"/>
        <w:rPr>
          <w:rFonts w:ascii="Times New Roman" w:hAnsi="Times New Roman" w:cs="Times New Roman"/>
          <w:b/>
          <w:bCs/>
          <w:sz w:val="24"/>
          <w:szCs w:val="24"/>
          <w:u w:val="single"/>
        </w:rPr>
      </w:pPr>
    </w:p>
    <w:p w14:paraId="6A70BF15">
      <w:pPr>
        <w:spacing w:after="0" w:line="276" w:lineRule="auto"/>
        <w:jc w:val="center"/>
        <w:rPr>
          <w:rFonts w:ascii="Times New Roman" w:hAnsi="Times New Roman" w:cs="Times New Roman"/>
          <w:b/>
          <w:bCs/>
          <w:sz w:val="24"/>
          <w:szCs w:val="24"/>
          <w:u w:val="single"/>
        </w:rPr>
      </w:pPr>
    </w:p>
    <w:p w14:paraId="2AA41241">
      <w:pPr>
        <w:spacing w:after="0" w:line="276" w:lineRule="auto"/>
        <w:jc w:val="center"/>
        <w:rPr>
          <w:rFonts w:ascii="Times New Roman" w:hAnsi="Times New Roman" w:cs="Times New Roman"/>
          <w:b/>
          <w:bCs/>
          <w:sz w:val="24"/>
          <w:szCs w:val="24"/>
          <w:u w:val="single"/>
        </w:rPr>
      </w:pPr>
    </w:p>
    <w:p w14:paraId="37A1C987">
      <w:pPr>
        <w:spacing w:after="0" w:line="276" w:lineRule="auto"/>
        <w:jc w:val="center"/>
        <w:rPr>
          <w:rFonts w:ascii="Times New Roman" w:hAnsi="Times New Roman" w:cs="Times New Roman"/>
          <w:b/>
          <w:bCs/>
          <w:sz w:val="24"/>
          <w:szCs w:val="24"/>
          <w:u w:val="single"/>
        </w:rPr>
      </w:pPr>
    </w:p>
    <w:p w14:paraId="7068F9BC">
      <w:pPr>
        <w:spacing w:after="0" w:line="276" w:lineRule="auto"/>
        <w:jc w:val="center"/>
        <w:rPr>
          <w:rFonts w:ascii="Times New Roman" w:hAnsi="Times New Roman" w:cs="Times New Roman"/>
          <w:b/>
          <w:bCs/>
          <w:sz w:val="24"/>
          <w:szCs w:val="24"/>
          <w:u w:val="single"/>
        </w:rPr>
      </w:pPr>
    </w:p>
    <w:p w14:paraId="70E31AFA">
      <w:pPr>
        <w:spacing w:after="0" w:line="276" w:lineRule="auto"/>
        <w:jc w:val="center"/>
        <w:rPr>
          <w:rFonts w:ascii="Times New Roman" w:hAnsi="Times New Roman" w:cs="Times New Roman"/>
          <w:b/>
          <w:bCs/>
          <w:sz w:val="24"/>
          <w:szCs w:val="24"/>
          <w:u w:val="single"/>
        </w:rPr>
      </w:pPr>
    </w:p>
    <w:p w14:paraId="350DDED9">
      <w:pPr>
        <w:spacing w:after="0" w:line="276" w:lineRule="auto"/>
        <w:jc w:val="center"/>
        <w:rPr>
          <w:rFonts w:ascii="Times New Roman" w:hAnsi="Times New Roman" w:cs="Times New Roman"/>
          <w:b/>
          <w:bCs/>
          <w:sz w:val="24"/>
          <w:szCs w:val="24"/>
          <w:u w:val="single"/>
        </w:rPr>
      </w:pPr>
    </w:p>
    <w:p w14:paraId="3482AF7C">
      <w:pPr>
        <w:spacing w:after="0" w:line="276" w:lineRule="auto"/>
        <w:jc w:val="center"/>
        <w:rPr>
          <w:rFonts w:ascii="Times New Roman" w:hAnsi="Times New Roman" w:cs="Times New Roman"/>
          <w:b/>
          <w:bCs/>
          <w:sz w:val="24"/>
          <w:szCs w:val="24"/>
          <w:u w:val="single"/>
        </w:rPr>
      </w:pPr>
    </w:p>
    <w:p w14:paraId="21234CE8">
      <w:pPr>
        <w:spacing w:after="0" w:line="276" w:lineRule="auto"/>
        <w:jc w:val="center"/>
        <w:rPr>
          <w:rFonts w:ascii="Times New Roman" w:hAnsi="Times New Roman" w:cs="Times New Roman"/>
          <w:b/>
          <w:bCs/>
          <w:sz w:val="24"/>
          <w:szCs w:val="24"/>
          <w:u w:val="single"/>
        </w:rPr>
      </w:pPr>
    </w:p>
    <w:p w14:paraId="2E05B909">
      <w:pPr>
        <w:spacing w:after="0" w:line="276" w:lineRule="auto"/>
        <w:jc w:val="center"/>
        <w:rPr>
          <w:rFonts w:ascii="Times New Roman" w:hAnsi="Times New Roman" w:cs="Times New Roman"/>
          <w:b/>
          <w:bCs/>
          <w:sz w:val="24"/>
          <w:szCs w:val="24"/>
          <w:u w:val="single"/>
        </w:rPr>
      </w:pPr>
    </w:p>
    <w:p w14:paraId="34B50825">
      <w:pPr>
        <w:spacing w:after="0" w:line="276" w:lineRule="auto"/>
        <w:jc w:val="center"/>
        <w:rPr>
          <w:rFonts w:ascii="Times New Roman" w:hAnsi="Times New Roman" w:cs="Times New Roman"/>
          <w:b/>
          <w:bCs/>
          <w:sz w:val="24"/>
          <w:szCs w:val="24"/>
          <w:u w:val="single"/>
        </w:rPr>
      </w:pPr>
    </w:p>
    <w:p w14:paraId="6E793A25">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2970562F">
      <w:pPr>
        <w:spacing w:after="0" w:line="276" w:lineRule="auto"/>
        <w:jc w:val="both"/>
        <w:rPr>
          <w:rFonts w:ascii="Times New Roman" w:hAnsi="Times New Roman" w:cs="Times New Roman"/>
          <w:b/>
          <w:bCs/>
          <w:sz w:val="24"/>
          <w:szCs w:val="24"/>
        </w:rPr>
      </w:pPr>
    </w:p>
    <w:p w14:paraId="2DD125AF">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7CF33B0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450415C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69FEFFE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6C8E436D">
      <w:pPr>
        <w:spacing w:after="0" w:line="276" w:lineRule="auto"/>
        <w:jc w:val="both"/>
        <w:rPr>
          <w:rFonts w:ascii="Times New Roman" w:hAnsi="Times New Roman" w:cs="Times New Roman"/>
          <w:sz w:val="24"/>
          <w:szCs w:val="24"/>
        </w:rPr>
      </w:pPr>
    </w:p>
    <w:p w14:paraId="59A9C058">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0ECC9457">
      <w:pPr>
        <w:spacing w:after="0" w:line="276" w:lineRule="auto"/>
        <w:jc w:val="both"/>
        <w:rPr>
          <w:rFonts w:ascii="Times New Roman" w:hAnsi="Times New Roman" w:cs="Times New Roman"/>
          <w:b/>
          <w:bCs/>
          <w:sz w:val="24"/>
          <w:szCs w:val="24"/>
        </w:rPr>
      </w:pPr>
    </w:p>
    <w:p w14:paraId="618D680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n° 069/2025, declara:</w:t>
      </w:r>
    </w:p>
    <w:p w14:paraId="66D6EE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4DBBCBD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043282A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6BAAB5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2F6BEAD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384CA02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6E6A3A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1778D293">
      <w:pPr>
        <w:spacing w:after="0" w:line="276" w:lineRule="auto"/>
        <w:jc w:val="both"/>
        <w:rPr>
          <w:rFonts w:ascii="Times New Roman" w:hAnsi="Times New Roman" w:cs="Times New Roman"/>
          <w:sz w:val="24"/>
          <w:szCs w:val="24"/>
        </w:rPr>
      </w:pPr>
    </w:p>
    <w:p w14:paraId="52C17BEA">
      <w:pPr>
        <w:spacing w:after="0" w:line="276" w:lineRule="auto"/>
        <w:jc w:val="both"/>
        <w:rPr>
          <w:rFonts w:ascii="Times New Roman" w:hAnsi="Times New Roman" w:cs="Times New Roman"/>
          <w:b/>
          <w:bCs/>
          <w:sz w:val="24"/>
          <w:szCs w:val="24"/>
        </w:rPr>
      </w:pPr>
    </w:p>
    <w:p w14:paraId="7ACCDEF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3393A1A4">
      <w:pPr>
        <w:spacing w:after="0" w:line="276" w:lineRule="auto"/>
        <w:jc w:val="both"/>
        <w:rPr>
          <w:rFonts w:ascii="Times New Roman" w:hAnsi="Times New Roman" w:cs="Times New Roman"/>
          <w:b/>
          <w:bCs/>
          <w:sz w:val="24"/>
          <w:szCs w:val="24"/>
        </w:rPr>
      </w:pPr>
    </w:p>
    <w:p w14:paraId="58505571">
      <w:pPr>
        <w:spacing w:after="0" w:line="276" w:lineRule="auto"/>
        <w:jc w:val="both"/>
        <w:rPr>
          <w:rFonts w:ascii="Times New Roman" w:hAnsi="Times New Roman" w:cs="Times New Roman"/>
          <w:b/>
          <w:bCs/>
          <w:sz w:val="24"/>
          <w:szCs w:val="24"/>
        </w:rPr>
      </w:pPr>
    </w:p>
    <w:p w14:paraId="4703C87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7CA6C4C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088D5461">
      <w:pPr>
        <w:spacing w:after="0" w:line="276" w:lineRule="auto"/>
        <w:jc w:val="both"/>
        <w:rPr>
          <w:rFonts w:ascii="Times New Roman" w:hAnsi="Times New Roman" w:cs="Times New Roman"/>
          <w:b/>
          <w:bCs/>
          <w:sz w:val="24"/>
          <w:szCs w:val="24"/>
        </w:rPr>
      </w:pPr>
    </w:p>
    <w:p w14:paraId="58F09AF0">
      <w:pPr>
        <w:spacing w:after="0" w:line="276" w:lineRule="auto"/>
        <w:jc w:val="both"/>
        <w:rPr>
          <w:rFonts w:ascii="Times New Roman" w:hAnsi="Times New Roman" w:cs="Times New Roman"/>
          <w:b/>
          <w:bCs/>
          <w:sz w:val="24"/>
          <w:szCs w:val="24"/>
        </w:rPr>
      </w:pPr>
    </w:p>
    <w:p w14:paraId="158866D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73CE4C2C">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459F4645">
      <w:pPr>
        <w:spacing w:after="0" w:line="276" w:lineRule="auto"/>
        <w:jc w:val="both"/>
        <w:rPr>
          <w:rFonts w:ascii="Times New Roman" w:hAnsi="Times New Roman" w:cs="Times New Roman"/>
          <w:b/>
          <w:bCs/>
          <w:sz w:val="24"/>
          <w:szCs w:val="24"/>
        </w:rPr>
      </w:pPr>
    </w:p>
    <w:p w14:paraId="5F2E265F">
      <w:pPr>
        <w:spacing w:after="0" w:line="276" w:lineRule="auto"/>
        <w:jc w:val="center"/>
        <w:rPr>
          <w:rFonts w:ascii="Times New Roman" w:hAnsi="Times New Roman" w:cs="Times New Roman"/>
          <w:b/>
          <w:bCs/>
          <w:sz w:val="24"/>
          <w:szCs w:val="24"/>
          <w:u w:val="single"/>
        </w:rPr>
      </w:pPr>
    </w:p>
    <w:p w14:paraId="21EA6D1B">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IV</w:t>
      </w:r>
    </w:p>
    <w:p w14:paraId="703A3D5C">
      <w:pPr>
        <w:spacing w:after="0" w:line="276" w:lineRule="auto"/>
        <w:jc w:val="both"/>
        <w:rPr>
          <w:rFonts w:ascii="Times New Roman" w:hAnsi="Times New Roman" w:cs="Times New Roman"/>
          <w:sz w:val="23"/>
          <w:szCs w:val="23"/>
        </w:rPr>
      </w:pPr>
    </w:p>
    <w:p w14:paraId="5C59879F">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14:paraId="510189FB">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73CB2991">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5287E019">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4D4A52C4">
      <w:pPr>
        <w:spacing w:after="0" w:line="276" w:lineRule="auto"/>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7BB3A8F7">
      <w:pPr>
        <w:spacing w:after="0" w:line="276" w:lineRule="auto"/>
        <w:jc w:val="center"/>
        <w:rPr>
          <w:rFonts w:ascii="Times New Roman" w:hAnsi="Times New Roman" w:cs="Times New Roman"/>
          <w:i/>
          <w:iCs/>
          <w:sz w:val="23"/>
          <w:szCs w:val="23"/>
        </w:rPr>
      </w:pPr>
    </w:p>
    <w:p w14:paraId="5627543F">
      <w:pPr>
        <w:spacing w:after="0" w:line="276" w:lineRule="auto"/>
        <w:jc w:val="center"/>
        <w:rPr>
          <w:rFonts w:ascii="Times New Roman" w:hAnsi="Times New Roman" w:cs="Times New Roman"/>
          <w:i/>
          <w:iCs/>
          <w:sz w:val="23"/>
          <w:szCs w:val="23"/>
        </w:rPr>
      </w:pPr>
    </w:p>
    <w:p w14:paraId="45D5A61D">
      <w:pPr>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14:paraId="1150264A">
      <w:pPr>
        <w:spacing w:after="0" w:line="276" w:lineRule="auto"/>
        <w:jc w:val="center"/>
        <w:rPr>
          <w:rFonts w:ascii="Times New Roman" w:hAnsi="Times New Roman" w:cs="Times New Roman"/>
          <w:sz w:val="23"/>
          <w:szCs w:val="23"/>
        </w:rPr>
      </w:pPr>
    </w:p>
    <w:p w14:paraId="13A28EE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participação no Pregão Eletrônico nº 069/2025 e sob as penas da lei penal e civil, que:</w:t>
      </w:r>
    </w:p>
    <w:p w14:paraId="7C47B55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considerada microempresa, conforme inciso I do artigo 3º da Lei Complementar nº 123/2006;</w:t>
      </w:r>
    </w:p>
    <w:p w14:paraId="5BF684D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considerada empresa de pequeno porte, conforme inciso II do artigo 3º da Lei Complementar nº 123/2006;</w:t>
      </w:r>
    </w:p>
    <w:p w14:paraId="7DDB1144">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 é cooperativa, tendo auferido no calendário anterior, receita bruta até o limite de R$ 4.800.000,00; ou</w:t>
      </w:r>
    </w:p>
    <w:p w14:paraId="4A38011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14:paraId="187C704F">
      <w:pPr>
        <w:spacing w:after="0" w:line="276" w:lineRule="auto"/>
        <w:jc w:val="both"/>
        <w:rPr>
          <w:rFonts w:ascii="Times New Roman" w:hAnsi="Times New Roman" w:cs="Times New Roman"/>
          <w:sz w:val="23"/>
          <w:szCs w:val="23"/>
        </w:rPr>
      </w:pPr>
    </w:p>
    <w:p w14:paraId="2200D84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7D7979C3">
      <w:pPr>
        <w:spacing w:after="0" w:line="276" w:lineRule="auto"/>
        <w:jc w:val="both"/>
        <w:rPr>
          <w:rFonts w:ascii="Times New Roman" w:hAnsi="Times New Roman" w:cs="Times New Roman"/>
          <w:sz w:val="23"/>
          <w:szCs w:val="23"/>
        </w:rPr>
      </w:pPr>
    </w:p>
    <w:p w14:paraId="5525E5A1">
      <w:pPr>
        <w:spacing w:after="0" w:line="276" w:lineRule="auto"/>
        <w:jc w:val="both"/>
        <w:rPr>
          <w:rFonts w:ascii="Times New Roman" w:hAnsi="Times New Roman" w:cs="Times New Roman"/>
          <w:sz w:val="23"/>
          <w:szCs w:val="23"/>
        </w:rPr>
      </w:pPr>
    </w:p>
    <w:p w14:paraId="0AE2A89D">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Local e data.</w:t>
      </w:r>
    </w:p>
    <w:p w14:paraId="4F5A9F6E">
      <w:pPr>
        <w:spacing w:after="0" w:line="276" w:lineRule="auto"/>
        <w:jc w:val="center"/>
        <w:rPr>
          <w:rFonts w:ascii="Times New Roman" w:hAnsi="Times New Roman" w:cs="Times New Roman"/>
          <w:sz w:val="23"/>
          <w:szCs w:val="23"/>
        </w:rPr>
      </w:pPr>
    </w:p>
    <w:p w14:paraId="620BD078">
      <w:pPr>
        <w:spacing w:after="0" w:line="276" w:lineRule="auto"/>
        <w:jc w:val="center"/>
        <w:rPr>
          <w:rFonts w:ascii="Times New Roman" w:hAnsi="Times New Roman" w:cs="Times New Roman"/>
          <w:sz w:val="23"/>
          <w:szCs w:val="23"/>
        </w:rPr>
      </w:pPr>
    </w:p>
    <w:p w14:paraId="7081DAAC">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Nome do profissional contábil:</w:t>
      </w:r>
    </w:p>
    <w:p w14:paraId="163F5325">
      <w:pPr>
        <w:spacing w:after="0" w:line="276" w:lineRule="auto"/>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14:paraId="62A66158">
      <w:pPr>
        <w:spacing w:after="0" w:line="276" w:lineRule="auto"/>
        <w:jc w:val="both"/>
        <w:rPr>
          <w:rFonts w:ascii="Times New Roman" w:hAnsi="Times New Roman" w:cs="Times New Roman"/>
          <w:sz w:val="23"/>
          <w:szCs w:val="23"/>
        </w:rPr>
      </w:pPr>
    </w:p>
    <w:p w14:paraId="09EF4E5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50C55C54">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14:paraId="73077E5C">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14:paraId="3D33E449">
      <w:pPr>
        <w:spacing w:after="0" w:line="276" w:lineRule="auto"/>
        <w:jc w:val="center"/>
        <w:rPr>
          <w:rFonts w:ascii="Times New Roman" w:hAnsi="Times New Roman" w:cs="Times New Roman"/>
          <w:b/>
          <w:bCs/>
          <w:sz w:val="24"/>
          <w:szCs w:val="24"/>
          <w:u w:val="single"/>
        </w:rPr>
      </w:pPr>
    </w:p>
    <w:p w14:paraId="7023C12D">
      <w:pPr>
        <w:spacing w:after="0" w:line="276" w:lineRule="auto"/>
        <w:jc w:val="center"/>
        <w:rPr>
          <w:rFonts w:ascii="Times New Roman" w:hAnsi="Times New Roman" w:cs="Times New Roman"/>
          <w:b/>
          <w:bCs/>
          <w:sz w:val="24"/>
          <w:szCs w:val="24"/>
          <w:u w:val="single"/>
        </w:rPr>
      </w:pPr>
    </w:p>
    <w:p w14:paraId="6F22EAFD">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664ACA62">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50AA0F5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189D235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1E5D2C8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3C098685">
      <w:pPr>
        <w:spacing w:after="0" w:line="276" w:lineRule="auto"/>
        <w:jc w:val="center"/>
        <w:rPr>
          <w:rFonts w:ascii="Times New Roman" w:hAnsi="Times New Roman" w:cs="Times New Roman"/>
          <w:i/>
          <w:iCs/>
          <w:sz w:val="24"/>
          <w:szCs w:val="24"/>
        </w:rPr>
      </w:pPr>
    </w:p>
    <w:p w14:paraId="223E16DC">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2A89D4C1">
      <w:pPr>
        <w:spacing w:after="0" w:line="276" w:lineRule="auto"/>
        <w:jc w:val="both"/>
        <w:rPr>
          <w:rFonts w:ascii="Times New Roman" w:hAnsi="Times New Roman" w:cs="Times New Roman"/>
          <w:b/>
          <w:bCs/>
          <w:sz w:val="24"/>
          <w:szCs w:val="24"/>
        </w:rPr>
      </w:pPr>
    </w:p>
    <w:p w14:paraId="0DFF259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nº 069/2025, o que se segue:</w:t>
      </w:r>
    </w:p>
    <w:p w14:paraId="4DD4E7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4F576F1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7527423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0BC4820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1AF27A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4FB050B8">
      <w:pPr>
        <w:spacing w:after="0" w:line="276" w:lineRule="auto"/>
        <w:jc w:val="both"/>
        <w:rPr>
          <w:rFonts w:ascii="Times New Roman" w:hAnsi="Times New Roman" w:cs="Times New Roman"/>
          <w:sz w:val="24"/>
          <w:szCs w:val="24"/>
        </w:rPr>
      </w:pPr>
    </w:p>
    <w:p w14:paraId="157E4E4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5140403A">
      <w:pPr>
        <w:spacing w:after="0" w:line="276" w:lineRule="auto"/>
        <w:jc w:val="center"/>
        <w:rPr>
          <w:rFonts w:ascii="Times New Roman" w:hAnsi="Times New Roman" w:cs="Times New Roman"/>
          <w:sz w:val="24"/>
          <w:szCs w:val="24"/>
        </w:rPr>
      </w:pPr>
    </w:p>
    <w:p w14:paraId="4923AA01">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6A694EB8">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22390D6D">
      <w:pPr>
        <w:spacing w:after="0" w:line="276" w:lineRule="auto"/>
        <w:jc w:val="both"/>
        <w:rPr>
          <w:rFonts w:ascii="Times New Roman" w:hAnsi="Times New Roman" w:cs="Times New Roman"/>
          <w:b/>
          <w:bCs/>
          <w:sz w:val="24"/>
          <w:szCs w:val="24"/>
        </w:rPr>
      </w:pPr>
    </w:p>
    <w:p w14:paraId="03729233">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 PREENCHIDAS EM FORMULÁRIO COM TIMBRE DO MUNICÍPIO DE TEUTÔNIA. AS MESMAS DEVERÃO SER CONFECCIONADAS PREFERENCIALMENTE EM PAPEL TIMBRADO DA EMPRESA LICITANTE</w:t>
      </w:r>
    </w:p>
    <w:p w14:paraId="7EEB983A">
      <w:pPr>
        <w:spacing w:after="0" w:line="276" w:lineRule="auto"/>
        <w:jc w:val="both"/>
        <w:rPr>
          <w:rFonts w:ascii="Times New Roman" w:hAnsi="Times New Roman" w:cs="Times New Roman"/>
          <w:b/>
          <w:bCs/>
          <w:sz w:val="24"/>
          <w:szCs w:val="24"/>
        </w:rPr>
      </w:pPr>
    </w:p>
    <w:p w14:paraId="4872542F">
      <w:pPr>
        <w:autoSpaceDE w:val="0"/>
        <w:autoSpaceDN w:val="0"/>
        <w:adjustRightInd w:val="0"/>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VI</w:t>
      </w:r>
    </w:p>
    <w:p w14:paraId="43745C3C">
      <w:pPr>
        <w:autoSpaceDE w:val="0"/>
        <w:autoSpaceDN w:val="0"/>
        <w:adjustRightInd w:val="0"/>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MINUTA DE CONTRATO DE Nº xxx/2025</w:t>
      </w:r>
    </w:p>
    <w:p w14:paraId="29902230">
      <w:pPr>
        <w:spacing w:after="0" w:line="276" w:lineRule="auto"/>
        <w:jc w:val="both"/>
        <w:rPr>
          <w:rFonts w:ascii="Times New Roman" w:hAnsi="Times New Roman" w:cs="Times New Roman"/>
          <w:b/>
          <w:bCs/>
          <w:sz w:val="23"/>
          <w:szCs w:val="23"/>
        </w:rPr>
      </w:pPr>
    </w:p>
    <w:p w14:paraId="7F206CE4">
      <w:pPr>
        <w:autoSpaceDE w:val="0"/>
        <w:autoSpaceDN w:val="0"/>
        <w:adjustRightInd w:val="0"/>
        <w:spacing w:after="0" w:line="276" w:lineRule="auto"/>
        <w:jc w:val="both"/>
        <w:rPr>
          <w:rFonts w:ascii="Times New Roman" w:hAnsi="Times New Roman" w:cs="Times New Roman"/>
          <w:sz w:val="23"/>
          <w:szCs w:val="23"/>
          <w:highlight w:val="yellow"/>
        </w:rPr>
      </w:pPr>
      <w:r>
        <w:rPr>
          <w:rFonts w:ascii="Times New Roman" w:hAnsi="Times New Roman" w:eastAsia="Arial Unicode MS" w:cs="Times New Roman"/>
          <w:sz w:val="23"/>
          <w:szCs w:val="23"/>
        </w:rPr>
        <w:t>Pelo presente instrumento, o</w:t>
      </w:r>
      <w:r>
        <w:rPr>
          <w:rFonts w:ascii="Times New Roman" w:hAnsi="Times New Roman" w:eastAsia="Arial Unicode MS" w:cs="Times New Roman"/>
          <w:b/>
          <w:sz w:val="23"/>
          <w:szCs w:val="23"/>
        </w:rPr>
        <w:t xml:space="preserve"> MUNICÍPIO DE TEUTÔNIA</w:t>
      </w:r>
      <w:r>
        <w:rPr>
          <w:rFonts w:ascii="Times New Roman" w:hAnsi="Times New Roman" w:eastAsia="Arial Unicode MS" w:cs="Times New Roman"/>
          <w:sz w:val="23"/>
          <w:szCs w:val="23"/>
        </w:rPr>
        <w:t xml:space="preserve">, pessoa jurídica de direito público, inscrito no CNPJMF sob n.º 88.661.400/0001-99, </w:t>
      </w:r>
      <w:r>
        <w:rPr>
          <w:rFonts w:ascii="Times New Roman" w:hAnsi="Times New Roman" w:eastAsia="MS Mincho" w:cs="Times New Roman"/>
          <w:sz w:val="23"/>
          <w:szCs w:val="23"/>
        </w:rPr>
        <w:t xml:space="preserve">com sede na Av. 01 Oeste, nº 878, bairro Centro Administrativo, cidade de Teutônia, Estado do Rio Grande do Sul, neste ato representado pelo </w:t>
      </w:r>
      <w:r>
        <w:rPr>
          <w:rFonts w:ascii="Times New Roman" w:hAnsi="Times New Roman" w:eastAsia="MS Mincho" w:cs="Times New Roman"/>
          <w:b/>
          <w:sz w:val="23"/>
          <w:szCs w:val="23"/>
        </w:rPr>
        <w:t>Prefeito Municipal, Sr. Renato Airton Altmann</w:t>
      </w:r>
      <w:r>
        <w:rPr>
          <w:rFonts w:ascii="Times New Roman" w:hAnsi="Times New Roman" w:eastAsia="MS Mincho" w:cs="Times New Roman"/>
          <w:sz w:val="23"/>
          <w:szCs w:val="23"/>
        </w:rPr>
        <w:t>, brasileiro, maior, portador do CPF n° 381.251.610-15, portador da Carteira de Identidade nº 3024358735, residente e domiciliado na Rua Pedro Schneider, nº 619, Bairro Languiru, Teutônia RS</w:t>
      </w:r>
      <w:r>
        <w:rPr>
          <w:rFonts w:ascii="Times New Roman" w:hAnsi="Times New Roman" w:eastAsia="Arial Unicode MS" w:cs="Times New Roman"/>
          <w:sz w:val="23"/>
          <w:szCs w:val="23"/>
        </w:rPr>
        <w:t xml:space="preserve">, doravante denominado de </w:t>
      </w:r>
      <w:r>
        <w:rPr>
          <w:rFonts w:ascii="Times New Roman" w:hAnsi="Times New Roman" w:eastAsia="Arial Unicode MS" w:cs="Times New Roman"/>
          <w:b/>
          <w:sz w:val="23"/>
          <w:szCs w:val="23"/>
        </w:rPr>
        <w:t>CONTRATANTE</w:t>
      </w:r>
      <w:r>
        <w:rPr>
          <w:rFonts w:ascii="Times New Roman" w:hAnsi="Times New Roman" w:eastAsia="Arial Unicode MS" w:cs="Times New Roman"/>
          <w:sz w:val="23"/>
          <w:szCs w:val="23"/>
        </w:rPr>
        <w:t xml:space="preserve"> e, de outro lado, a empresa </w:t>
      </w:r>
      <w:r>
        <w:rPr>
          <w:rFonts w:ascii="Times New Roman" w:hAnsi="Times New Roman" w:eastAsia="Arial Unicode MS" w:cs="Times New Roman"/>
          <w:b/>
          <w:bCs/>
          <w:sz w:val="23"/>
          <w:szCs w:val="23"/>
        </w:rPr>
        <w:t xml:space="preserve">XXXXXX, </w:t>
      </w:r>
      <w:r>
        <w:rPr>
          <w:rFonts w:ascii="Times New Roman" w:hAnsi="Times New Roman" w:eastAsia="Arial Unicode MS" w:cs="Times New Roman"/>
          <w:sz w:val="23"/>
          <w:szCs w:val="23"/>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Pr>
          <w:rFonts w:ascii="Times New Roman" w:hAnsi="Times New Roman" w:eastAsia="Arial Unicode MS" w:cs="Times New Roman"/>
          <w:b/>
          <w:sz w:val="23"/>
          <w:szCs w:val="23"/>
        </w:rPr>
        <w:t xml:space="preserve">CONTRATADO, </w:t>
      </w:r>
      <w:r>
        <w:rPr>
          <w:rFonts w:ascii="Times New Roman" w:hAnsi="Times New Roman" w:eastAsia="Arial Unicode MS"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n° 069/2025 e seus anexos, Protocolo nº 7640/2025, com base na Lei Federal n° 14.133/2021, e demais normas aplicáveis, mediante as seguintes cláusulas e condições.</w:t>
      </w:r>
    </w:p>
    <w:p w14:paraId="5A747DB0">
      <w:pPr>
        <w:tabs>
          <w:tab w:val="left" w:pos="4253"/>
        </w:tabs>
        <w:spacing w:after="0" w:line="276" w:lineRule="auto"/>
        <w:jc w:val="both"/>
        <w:rPr>
          <w:rFonts w:ascii="Times New Roman" w:hAnsi="Times New Roman" w:cs="Times New Roman"/>
          <w:b/>
          <w:sz w:val="23"/>
          <w:szCs w:val="23"/>
        </w:rPr>
      </w:pPr>
    </w:p>
    <w:p w14:paraId="642F19C5">
      <w:pPr>
        <w:tabs>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PRIMEIRA – DA FUNDAMENTAÇÃO</w:t>
      </w:r>
    </w:p>
    <w:p w14:paraId="595E287E">
      <w:pPr>
        <w:numPr>
          <w:ilvl w:val="1"/>
          <w:numId w:val="22"/>
        </w:num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O presente instrumento é fundamentado no procedimento realizado pela CONTRATANTE através do edital de licitação de Pregão Eletrônico nº 069/2025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14:paraId="4C2379E6">
      <w:pPr>
        <w:tabs>
          <w:tab w:val="left" w:pos="1418"/>
        </w:tabs>
        <w:spacing w:after="0" w:line="276" w:lineRule="auto"/>
        <w:jc w:val="both"/>
        <w:rPr>
          <w:rFonts w:ascii="Times New Roman" w:hAnsi="Times New Roman" w:cs="Times New Roman"/>
          <w:sz w:val="23"/>
          <w:szCs w:val="23"/>
        </w:rPr>
      </w:pPr>
    </w:p>
    <w:p w14:paraId="338FBD17">
      <w:pPr>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SEGUNDA – DO OBJETO</w:t>
      </w:r>
    </w:p>
    <w:p w14:paraId="0D5E0C22">
      <w:pPr>
        <w:widowControl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2.1. </w:t>
      </w:r>
      <w:r>
        <w:rPr>
          <w:rFonts w:ascii="Times New Roman" w:hAnsi="Times New Roman" w:cs="Times New Roman"/>
          <w:sz w:val="23"/>
          <w:szCs w:val="23"/>
        </w:rPr>
        <w:t xml:space="preserve">O presente contrato tem por objeto a </w:t>
      </w:r>
      <w:r>
        <w:rPr>
          <w:rFonts w:ascii="Times New Roman" w:hAnsi="Times New Roman" w:cs="Times New Roman"/>
          <w:sz w:val="24"/>
          <w:szCs w:val="24"/>
        </w:rPr>
        <w:t xml:space="preserve">contratação de empresa especializada para a prestação de serviços de desinsetização, desratização e limpeza de caixas d’ água, incluindo o fornecimento de insumos/materiais necessários para a perfeita execução, </w:t>
      </w:r>
      <w:r>
        <w:rPr>
          <w:rFonts w:ascii="Times New Roman" w:hAnsi="Times New Roman" w:cs="Times New Roman"/>
          <w:sz w:val="23"/>
          <w:szCs w:val="23"/>
        </w:rPr>
        <w:t xml:space="preserve">observadas as especificações técnicas, condições e quantitativos que seguem: </w:t>
      </w:r>
    </w:p>
    <w:p w14:paraId="72B0AA20">
      <w:pPr>
        <w:widowControl w:val="0"/>
        <w:spacing w:after="0" w:line="276" w:lineRule="auto"/>
        <w:jc w:val="both"/>
        <w:rPr>
          <w:rFonts w:ascii="Times New Roman" w:hAnsi="Times New Roman" w:cs="Times New Roman"/>
          <w:sz w:val="23"/>
          <w:szCs w:val="23"/>
        </w:rPr>
      </w:pPr>
    </w:p>
    <w:p w14:paraId="60EA054F">
      <w:pPr>
        <w:tabs>
          <w:tab w:val="left" w:pos="735"/>
        </w:tabs>
        <w:suppressAutoHyphens/>
        <w:spacing w:after="0" w:line="276" w:lineRule="auto"/>
        <w:jc w:val="both"/>
        <w:rPr>
          <w:rFonts w:ascii="Times New Roman" w:hAnsi="Times New Roman" w:eastAsia="Times New Roman" w:cs="Times New Roman"/>
          <w:b/>
          <w:bCs/>
          <w:color w:val="000000"/>
          <w:sz w:val="24"/>
          <w:szCs w:val="24"/>
        </w:rPr>
      </w:pPr>
      <w:r>
        <w:rPr>
          <w:rFonts w:ascii="Times New Roman" w:hAnsi="Times New Roman" w:cs="Times New Roman"/>
          <w:b/>
          <w:sz w:val="24"/>
          <w:szCs w:val="24"/>
        </w:rPr>
        <w:t>LOTE I -</w:t>
      </w:r>
      <w:r>
        <w:rPr>
          <w:rFonts w:ascii="Times New Roman" w:hAnsi="Times New Roman" w:cs="Times New Roman"/>
          <w:sz w:val="24"/>
          <w:szCs w:val="24"/>
        </w:rPr>
        <w:t xml:space="preserve"> </w:t>
      </w:r>
      <w:r>
        <w:rPr>
          <w:rFonts w:ascii="Times New Roman" w:hAnsi="Times New Roman" w:eastAsia="Times New Roman" w:cs="Times New Roman"/>
          <w:b/>
          <w:bCs/>
          <w:color w:val="000000"/>
          <w:sz w:val="24"/>
          <w:szCs w:val="24"/>
        </w:rPr>
        <w:t>SERVIÇO DE CONTROLE DE PRAGAS, INCLUINDO MÃO DE OBRA E FORNECIMENTO DE INSUMOS E DEMAIS MATERIAIS NECESSÁRIOS.</w:t>
      </w:r>
    </w:p>
    <w:p w14:paraId="05FA8B2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2.1.1 DESINSETIZAÇÃO - </w:t>
      </w:r>
      <w:r>
        <w:rPr>
          <w:rFonts w:ascii="Times New Roman" w:hAnsi="Times New Roman" w:cs="Times New Roman"/>
          <w:sz w:val="24"/>
          <w:szCs w:val="24"/>
        </w:rPr>
        <w:t>controle químico e físico de insetos rasteiros e voadores (como baratas, formigas, moscas, pulgas, mosquitos e traças), e aracnídeos (aranhas, escorpiões) de um ambiente, incluindo materiais e serviços,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4"/>
        <w:gridCol w:w="567"/>
        <w:gridCol w:w="2835"/>
        <w:gridCol w:w="709"/>
        <w:gridCol w:w="1559"/>
        <w:gridCol w:w="993"/>
        <w:gridCol w:w="1559"/>
      </w:tblGrid>
      <w:tr w14:paraId="4A4C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shd w:val="clear" w:color="auto" w:fill="C0C0C0"/>
          </w:tcPr>
          <w:p w14:paraId="6F6A6843">
            <w:pPr>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567" w:type="dxa"/>
            <w:shd w:val="clear" w:color="auto" w:fill="C0C0C0"/>
          </w:tcPr>
          <w:p w14:paraId="4DAF3F67">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ITEM</w:t>
            </w:r>
          </w:p>
        </w:tc>
        <w:tc>
          <w:tcPr>
            <w:tcW w:w="2835" w:type="dxa"/>
            <w:shd w:val="clear" w:color="auto" w:fill="C0C0C0"/>
          </w:tcPr>
          <w:p w14:paraId="48CB41C4">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709" w:type="dxa"/>
            <w:shd w:val="clear" w:color="auto" w:fill="C0C0C0"/>
          </w:tcPr>
          <w:p w14:paraId="7BFFEE82">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559" w:type="dxa"/>
            <w:shd w:val="clear" w:color="auto" w:fill="C0C0C0"/>
          </w:tcPr>
          <w:p w14:paraId="483D3CFE">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FREQUENCIA DO SERVIÇO DE DESINSETIZAÇÃO</w:t>
            </w:r>
          </w:p>
        </w:tc>
        <w:tc>
          <w:tcPr>
            <w:tcW w:w="993" w:type="dxa"/>
            <w:shd w:val="clear" w:color="auto" w:fill="C0C0C0"/>
          </w:tcPr>
          <w:p w14:paraId="7A06285E">
            <w:pPr>
              <w:jc w:val="center"/>
              <w:rPr>
                <w:rFonts w:ascii="Times New Roman" w:hAnsi="Times New Roman" w:cs="Times New Roman"/>
                <w:b/>
                <w:sz w:val="16"/>
                <w:szCs w:val="16"/>
              </w:rPr>
            </w:pPr>
            <w:r>
              <w:rPr>
                <w:rFonts w:ascii="Times New Roman" w:hAnsi="Times New Roman" w:cs="Times New Roman"/>
                <w:b/>
                <w:sz w:val="16"/>
                <w:szCs w:val="16"/>
              </w:rPr>
              <w:t>QUANT. ARMADILHAS LUMINOSAS</w:t>
            </w:r>
          </w:p>
        </w:tc>
        <w:tc>
          <w:tcPr>
            <w:tcW w:w="1559" w:type="dxa"/>
            <w:shd w:val="clear" w:color="auto" w:fill="C0C0C0"/>
          </w:tcPr>
          <w:p w14:paraId="48125041">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VALOR (ANUAL) PARA DESINSETIZAÇÃO</w:t>
            </w:r>
          </w:p>
        </w:tc>
      </w:tr>
      <w:tr w14:paraId="49EEF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7F87A883">
            <w:pPr>
              <w:jc w:val="center"/>
              <w:rPr>
                <w:rFonts w:ascii="Times New Roman" w:hAnsi="Times New Roman" w:cs="Times New Roman"/>
              </w:rPr>
            </w:pPr>
            <w:r>
              <w:rPr>
                <w:rFonts w:ascii="Times New Roman" w:hAnsi="Times New Roman" w:cs="Times New Roman"/>
              </w:rPr>
              <w:t>Administração</w:t>
            </w:r>
          </w:p>
        </w:tc>
        <w:tc>
          <w:tcPr>
            <w:tcW w:w="567" w:type="dxa"/>
          </w:tcPr>
          <w:p w14:paraId="69BC1291">
            <w:pPr>
              <w:spacing w:after="0" w:line="240" w:lineRule="auto"/>
              <w:jc w:val="center"/>
              <w:rPr>
                <w:rFonts w:ascii="Times New Roman" w:hAnsi="Times New Roman" w:cs="Times New Roman"/>
              </w:rPr>
            </w:pPr>
            <w:r>
              <w:rPr>
                <w:rFonts w:ascii="Times New Roman" w:hAnsi="Times New Roman" w:cs="Times New Roman"/>
              </w:rPr>
              <w:t>1</w:t>
            </w:r>
          </w:p>
        </w:tc>
        <w:tc>
          <w:tcPr>
            <w:tcW w:w="2835" w:type="dxa"/>
          </w:tcPr>
          <w:p w14:paraId="205FFD9E">
            <w:pPr>
              <w:spacing w:after="0" w:line="276" w:lineRule="auto"/>
              <w:jc w:val="both"/>
              <w:rPr>
                <w:rFonts w:ascii="Times New Roman" w:hAnsi="Times New Roman" w:cs="Times New Roman"/>
              </w:rPr>
            </w:pPr>
            <w:r>
              <w:rPr>
                <w:rFonts w:ascii="Times New Roman" w:hAnsi="Times New Roman" w:cs="Times New Roman"/>
              </w:rPr>
              <w:t xml:space="preserve">PREFEITURA MUNICIPAL DE TEUTÔNIA Desinsetização da Prefeitura Municipal de Teutônia, abrangendo as instalações internas e áreas externas dos prédios do Complexo Administrativo, sendo pavimento térreo, composto por 64 salas, sótãos e pátios externos, aproximadamente 8.204,00 m² - Bairro Centro Administrativo. </w:t>
            </w:r>
          </w:p>
        </w:tc>
        <w:tc>
          <w:tcPr>
            <w:tcW w:w="709" w:type="dxa"/>
          </w:tcPr>
          <w:p w14:paraId="223E76CC">
            <w:pPr>
              <w:spacing w:after="0" w:line="240" w:lineRule="auto"/>
              <w:jc w:val="both"/>
              <w:rPr>
                <w:rFonts w:ascii="Times New Roman" w:hAnsi="Times New Roman" w:cs="Times New Roman"/>
                <w:b/>
              </w:rPr>
            </w:pPr>
            <w:r>
              <w:rPr>
                <w:rFonts w:ascii="Times New Roman" w:hAnsi="Times New Roman" w:cs="Times New Roman"/>
                <w:b/>
              </w:rPr>
              <w:t>14224</w:t>
            </w:r>
          </w:p>
        </w:tc>
        <w:tc>
          <w:tcPr>
            <w:tcW w:w="1559" w:type="dxa"/>
          </w:tcPr>
          <w:p w14:paraId="6C2E52E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15E9E52">
            <w:pPr>
              <w:spacing w:after="0" w:line="240" w:lineRule="auto"/>
              <w:jc w:val="both"/>
              <w:rPr>
                <w:rFonts w:ascii="Times New Roman" w:hAnsi="Times New Roman" w:cs="Times New Roman"/>
              </w:rPr>
            </w:pPr>
          </w:p>
        </w:tc>
        <w:tc>
          <w:tcPr>
            <w:tcW w:w="993" w:type="dxa"/>
          </w:tcPr>
          <w:p w14:paraId="3E0F7713">
            <w:pPr>
              <w:jc w:val="center"/>
              <w:rPr>
                <w:rFonts w:ascii="Times New Roman" w:hAnsi="Times New Roman" w:cs="Times New Roman"/>
              </w:rPr>
            </w:pPr>
            <w:r>
              <w:rPr>
                <w:rFonts w:ascii="Times New Roman" w:hAnsi="Times New Roman" w:cs="Times New Roman"/>
              </w:rPr>
              <w:t>1</w:t>
            </w:r>
          </w:p>
        </w:tc>
        <w:tc>
          <w:tcPr>
            <w:tcW w:w="1559" w:type="dxa"/>
          </w:tcPr>
          <w:p w14:paraId="66B998AD">
            <w:pPr>
              <w:spacing w:after="0" w:line="240" w:lineRule="auto"/>
              <w:jc w:val="center"/>
              <w:rPr>
                <w:rFonts w:ascii="Times New Roman" w:hAnsi="Times New Roman" w:cs="Times New Roman"/>
              </w:rPr>
            </w:pPr>
            <w:r>
              <w:rPr>
                <w:rFonts w:ascii="Times New Roman" w:hAnsi="Times New Roman" w:cs="Times New Roman"/>
              </w:rPr>
              <w:t>....</w:t>
            </w:r>
          </w:p>
        </w:tc>
      </w:tr>
      <w:tr w14:paraId="5CCB0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6D69790D">
            <w:pPr>
              <w:jc w:val="center"/>
              <w:rPr>
                <w:rFonts w:ascii="Times New Roman" w:hAnsi="Times New Roman" w:cs="Times New Roman"/>
              </w:rPr>
            </w:pPr>
            <w:r>
              <w:rPr>
                <w:rFonts w:ascii="Times New Roman" w:hAnsi="Times New Roman" w:cs="Times New Roman"/>
              </w:rPr>
              <w:t>Obras, Viação e Transportes</w:t>
            </w:r>
          </w:p>
        </w:tc>
        <w:tc>
          <w:tcPr>
            <w:tcW w:w="567" w:type="dxa"/>
          </w:tcPr>
          <w:p w14:paraId="49855E50">
            <w:pPr>
              <w:spacing w:after="0" w:line="240" w:lineRule="auto"/>
              <w:jc w:val="center"/>
              <w:rPr>
                <w:rFonts w:ascii="Times New Roman" w:hAnsi="Times New Roman" w:cs="Times New Roman"/>
              </w:rPr>
            </w:pPr>
            <w:r>
              <w:rPr>
                <w:rFonts w:ascii="Times New Roman" w:hAnsi="Times New Roman" w:cs="Times New Roman"/>
              </w:rPr>
              <w:t>2</w:t>
            </w:r>
          </w:p>
        </w:tc>
        <w:tc>
          <w:tcPr>
            <w:tcW w:w="2835" w:type="dxa"/>
          </w:tcPr>
          <w:p w14:paraId="18702388">
            <w:pPr>
              <w:spacing w:after="0" w:line="276" w:lineRule="auto"/>
              <w:jc w:val="both"/>
              <w:rPr>
                <w:rFonts w:ascii="Times New Roman" w:hAnsi="Times New Roman" w:cs="Times New Roman"/>
              </w:rPr>
            </w:pPr>
            <w:r>
              <w:rPr>
                <w:rFonts w:ascii="Times New Roman" w:hAnsi="Times New Roman" w:cs="Times New Roman"/>
              </w:rPr>
              <w:t xml:space="preserve">CAPATAZIA DE OBRAS BAIRRO CANABARRO Desinsetização da Capatazia de Obras e do Posto dos Correios, abrangendo as instalações internas e áreas externas dos prédios, sendo pavimento térreo e superior, aproximadamente 267,00m² - Bairro Canabarro. </w:t>
            </w:r>
          </w:p>
        </w:tc>
        <w:tc>
          <w:tcPr>
            <w:tcW w:w="709" w:type="dxa"/>
          </w:tcPr>
          <w:p w14:paraId="34942EDC">
            <w:pPr>
              <w:spacing w:after="0" w:line="240" w:lineRule="auto"/>
              <w:jc w:val="both"/>
              <w:rPr>
                <w:rFonts w:ascii="Times New Roman" w:hAnsi="Times New Roman" w:cs="Times New Roman"/>
                <w:b/>
              </w:rPr>
            </w:pPr>
            <w:r>
              <w:rPr>
                <w:rFonts w:ascii="Times New Roman" w:hAnsi="Times New Roman" w:cs="Times New Roman"/>
                <w:b/>
              </w:rPr>
              <w:t>14226</w:t>
            </w:r>
          </w:p>
        </w:tc>
        <w:tc>
          <w:tcPr>
            <w:tcW w:w="1559" w:type="dxa"/>
          </w:tcPr>
          <w:p w14:paraId="191A56D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1048D0C">
            <w:pPr>
              <w:spacing w:after="0" w:line="240" w:lineRule="auto"/>
              <w:jc w:val="both"/>
              <w:rPr>
                <w:rFonts w:ascii="Times New Roman" w:hAnsi="Times New Roman" w:cs="Times New Roman"/>
              </w:rPr>
            </w:pPr>
          </w:p>
        </w:tc>
        <w:tc>
          <w:tcPr>
            <w:tcW w:w="993" w:type="dxa"/>
          </w:tcPr>
          <w:p w14:paraId="096EAA04">
            <w:pPr>
              <w:jc w:val="center"/>
              <w:rPr>
                <w:rFonts w:ascii="Times New Roman" w:hAnsi="Times New Roman" w:cs="Times New Roman"/>
              </w:rPr>
            </w:pPr>
            <w:r>
              <w:rPr>
                <w:rFonts w:ascii="Times New Roman" w:hAnsi="Times New Roman" w:cs="Times New Roman"/>
              </w:rPr>
              <w:t>1</w:t>
            </w:r>
          </w:p>
        </w:tc>
        <w:tc>
          <w:tcPr>
            <w:tcW w:w="1559" w:type="dxa"/>
          </w:tcPr>
          <w:p w14:paraId="24B13E86">
            <w:pPr>
              <w:spacing w:after="0" w:line="240" w:lineRule="auto"/>
              <w:jc w:val="center"/>
              <w:rPr>
                <w:rFonts w:ascii="Times New Roman" w:hAnsi="Times New Roman" w:cs="Times New Roman"/>
              </w:rPr>
            </w:pPr>
            <w:r>
              <w:rPr>
                <w:rFonts w:ascii="Times New Roman" w:hAnsi="Times New Roman" w:cs="Times New Roman"/>
              </w:rPr>
              <w:t>....</w:t>
            </w:r>
          </w:p>
        </w:tc>
      </w:tr>
      <w:tr w14:paraId="1FCCE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2FCF3A0">
            <w:pPr>
              <w:jc w:val="center"/>
              <w:rPr>
                <w:rFonts w:ascii="Times New Roman" w:hAnsi="Times New Roman" w:cs="Times New Roman"/>
              </w:rPr>
            </w:pPr>
          </w:p>
        </w:tc>
        <w:tc>
          <w:tcPr>
            <w:tcW w:w="567" w:type="dxa"/>
          </w:tcPr>
          <w:p w14:paraId="0CD5441F">
            <w:pPr>
              <w:spacing w:after="0" w:line="240" w:lineRule="auto"/>
              <w:jc w:val="center"/>
              <w:rPr>
                <w:rFonts w:ascii="Times New Roman" w:hAnsi="Times New Roman" w:cs="Times New Roman"/>
              </w:rPr>
            </w:pPr>
            <w:r>
              <w:rPr>
                <w:rFonts w:ascii="Times New Roman" w:hAnsi="Times New Roman" w:cs="Times New Roman"/>
              </w:rPr>
              <w:t>3</w:t>
            </w:r>
          </w:p>
        </w:tc>
        <w:tc>
          <w:tcPr>
            <w:tcW w:w="2835" w:type="dxa"/>
          </w:tcPr>
          <w:p w14:paraId="14042E34">
            <w:pPr>
              <w:spacing w:after="0" w:line="276" w:lineRule="auto"/>
              <w:jc w:val="both"/>
              <w:rPr>
                <w:rFonts w:ascii="Times New Roman" w:hAnsi="Times New Roman" w:cs="Times New Roman"/>
              </w:rPr>
            </w:pPr>
            <w:r>
              <w:rPr>
                <w:rFonts w:ascii="Times New Roman" w:hAnsi="Times New Roman" w:cs="Times New Roman"/>
              </w:rPr>
              <w:t xml:space="preserve">CAPATAZIA DE OBRAS BAIRRO TEUTÔNIA Desinsetização da Capatazia de Obras, abrangendo as instalações internas e áreas externas dos prédios, sendo pavimento térreo e superior, aproximadamente 197,00m² - Bairro Teutônia. </w:t>
            </w:r>
          </w:p>
        </w:tc>
        <w:tc>
          <w:tcPr>
            <w:tcW w:w="709" w:type="dxa"/>
          </w:tcPr>
          <w:p w14:paraId="38097F57">
            <w:pPr>
              <w:spacing w:after="0" w:line="240" w:lineRule="auto"/>
              <w:jc w:val="both"/>
              <w:rPr>
                <w:rFonts w:ascii="Times New Roman" w:hAnsi="Times New Roman" w:cs="Times New Roman"/>
                <w:b/>
              </w:rPr>
            </w:pPr>
            <w:r>
              <w:rPr>
                <w:rFonts w:ascii="Times New Roman" w:hAnsi="Times New Roman" w:cs="Times New Roman"/>
                <w:b/>
              </w:rPr>
              <w:t>14228</w:t>
            </w:r>
          </w:p>
        </w:tc>
        <w:tc>
          <w:tcPr>
            <w:tcW w:w="1559" w:type="dxa"/>
          </w:tcPr>
          <w:p w14:paraId="22C85C52">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80DC101">
            <w:pPr>
              <w:spacing w:after="0" w:line="240" w:lineRule="auto"/>
              <w:jc w:val="both"/>
              <w:rPr>
                <w:rFonts w:ascii="Times New Roman" w:hAnsi="Times New Roman" w:cs="Times New Roman"/>
              </w:rPr>
            </w:pPr>
          </w:p>
        </w:tc>
        <w:tc>
          <w:tcPr>
            <w:tcW w:w="993" w:type="dxa"/>
          </w:tcPr>
          <w:p w14:paraId="19313C1B">
            <w:pPr>
              <w:jc w:val="center"/>
              <w:rPr>
                <w:rFonts w:ascii="Times New Roman" w:hAnsi="Times New Roman" w:cs="Times New Roman"/>
              </w:rPr>
            </w:pPr>
            <w:r>
              <w:rPr>
                <w:rFonts w:ascii="Times New Roman" w:hAnsi="Times New Roman" w:cs="Times New Roman"/>
              </w:rPr>
              <w:t>1</w:t>
            </w:r>
          </w:p>
        </w:tc>
        <w:tc>
          <w:tcPr>
            <w:tcW w:w="1559" w:type="dxa"/>
          </w:tcPr>
          <w:p w14:paraId="7F1D5042">
            <w:pPr>
              <w:spacing w:after="0" w:line="240" w:lineRule="auto"/>
              <w:jc w:val="center"/>
              <w:rPr>
                <w:rFonts w:ascii="Times New Roman" w:hAnsi="Times New Roman" w:cs="Times New Roman"/>
              </w:rPr>
            </w:pPr>
            <w:r>
              <w:rPr>
                <w:rFonts w:ascii="Times New Roman" w:hAnsi="Times New Roman" w:cs="Times New Roman"/>
              </w:rPr>
              <w:t>....</w:t>
            </w:r>
          </w:p>
        </w:tc>
      </w:tr>
      <w:tr w14:paraId="4571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DBDF0E5">
            <w:pPr>
              <w:jc w:val="center"/>
              <w:rPr>
                <w:rFonts w:ascii="Times New Roman" w:hAnsi="Times New Roman" w:cs="Times New Roman"/>
              </w:rPr>
            </w:pPr>
          </w:p>
        </w:tc>
        <w:tc>
          <w:tcPr>
            <w:tcW w:w="567" w:type="dxa"/>
          </w:tcPr>
          <w:p w14:paraId="4CA9173B">
            <w:pPr>
              <w:spacing w:after="0" w:line="240" w:lineRule="auto"/>
              <w:jc w:val="center"/>
              <w:rPr>
                <w:rFonts w:ascii="Times New Roman" w:hAnsi="Times New Roman" w:cs="Times New Roman"/>
              </w:rPr>
            </w:pPr>
            <w:r>
              <w:rPr>
                <w:rFonts w:ascii="Times New Roman" w:hAnsi="Times New Roman" w:cs="Times New Roman"/>
              </w:rPr>
              <w:t>4</w:t>
            </w:r>
          </w:p>
        </w:tc>
        <w:tc>
          <w:tcPr>
            <w:tcW w:w="2835" w:type="dxa"/>
          </w:tcPr>
          <w:p w14:paraId="616BF673">
            <w:pPr>
              <w:spacing w:after="0" w:line="276" w:lineRule="auto"/>
              <w:jc w:val="both"/>
              <w:rPr>
                <w:rFonts w:ascii="Times New Roman" w:hAnsi="Times New Roman" w:cs="Times New Roman"/>
              </w:rPr>
            </w:pPr>
            <w:r>
              <w:rPr>
                <w:rFonts w:ascii="Times New Roman" w:hAnsi="Times New Roman" w:cs="Times New Roman"/>
              </w:rPr>
              <w:t xml:space="preserve">ALMOXARIFADO CENTRAL (PARQUE DE MÁQUINAS) Desinsetização do Almoxarifado Central (Parque de Máquinas), abrangendo as instalações internas e áreas externas dos prédios, sendo pavimento térreo, aproximadamente 120,00m² - Bairro Centro Administrativo. </w:t>
            </w:r>
          </w:p>
        </w:tc>
        <w:tc>
          <w:tcPr>
            <w:tcW w:w="709" w:type="dxa"/>
          </w:tcPr>
          <w:p w14:paraId="6832E5EF">
            <w:pPr>
              <w:spacing w:after="0" w:line="240" w:lineRule="auto"/>
              <w:jc w:val="both"/>
              <w:rPr>
                <w:rFonts w:ascii="Times New Roman" w:hAnsi="Times New Roman" w:cs="Times New Roman"/>
                <w:b/>
              </w:rPr>
            </w:pPr>
            <w:r>
              <w:rPr>
                <w:rFonts w:ascii="Times New Roman" w:hAnsi="Times New Roman" w:cs="Times New Roman"/>
                <w:b/>
              </w:rPr>
              <w:t>14230</w:t>
            </w:r>
          </w:p>
        </w:tc>
        <w:tc>
          <w:tcPr>
            <w:tcW w:w="1559" w:type="dxa"/>
          </w:tcPr>
          <w:p w14:paraId="324EECE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037369C">
            <w:pPr>
              <w:spacing w:after="0" w:line="240" w:lineRule="auto"/>
              <w:jc w:val="both"/>
              <w:rPr>
                <w:rFonts w:ascii="Times New Roman" w:hAnsi="Times New Roman" w:cs="Times New Roman"/>
              </w:rPr>
            </w:pPr>
          </w:p>
        </w:tc>
        <w:tc>
          <w:tcPr>
            <w:tcW w:w="993" w:type="dxa"/>
          </w:tcPr>
          <w:p w14:paraId="3D9C78C6">
            <w:pPr>
              <w:jc w:val="center"/>
              <w:rPr>
                <w:rFonts w:ascii="Times New Roman" w:hAnsi="Times New Roman" w:cs="Times New Roman"/>
              </w:rPr>
            </w:pPr>
            <w:r>
              <w:rPr>
                <w:rFonts w:ascii="Times New Roman" w:hAnsi="Times New Roman" w:cs="Times New Roman"/>
              </w:rPr>
              <w:t>1</w:t>
            </w:r>
          </w:p>
        </w:tc>
        <w:tc>
          <w:tcPr>
            <w:tcW w:w="1559" w:type="dxa"/>
          </w:tcPr>
          <w:p w14:paraId="40933429">
            <w:pPr>
              <w:spacing w:after="0" w:line="240" w:lineRule="auto"/>
              <w:jc w:val="center"/>
              <w:rPr>
                <w:rFonts w:ascii="Times New Roman" w:hAnsi="Times New Roman" w:cs="Times New Roman"/>
              </w:rPr>
            </w:pPr>
          </w:p>
        </w:tc>
      </w:tr>
      <w:tr w14:paraId="5D52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A6D03DE">
            <w:pPr>
              <w:jc w:val="center"/>
              <w:rPr>
                <w:rFonts w:ascii="Times New Roman" w:hAnsi="Times New Roman" w:cs="Times New Roman"/>
              </w:rPr>
            </w:pPr>
          </w:p>
        </w:tc>
        <w:tc>
          <w:tcPr>
            <w:tcW w:w="567" w:type="dxa"/>
          </w:tcPr>
          <w:p w14:paraId="0A544E78">
            <w:pPr>
              <w:spacing w:after="0" w:line="240" w:lineRule="auto"/>
              <w:jc w:val="center"/>
              <w:rPr>
                <w:rFonts w:ascii="Times New Roman" w:hAnsi="Times New Roman" w:cs="Times New Roman"/>
              </w:rPr>
            </w:pPr>
            <w:r>
              <w:rPr>
                <w:rFonts w:ascii="Times New Roman" w:hAnsi="Times New Roman" w:cs="Times New Roman"/>
              </w:rPr>
              <w:t>5</w:t>
            </w:r>
          </w:p>
        </w:tc>
        <w:tc>
          <w:tcPr>
            <w:tcW w:w="2835" w:type="dxa"/>
          </w:tcPr>
          <w:p w14:paraId="0E13A8A5">
            <w:pPr>
              <w:spacing w:after="0" w:line="276" w:lineRule="auto"/>
              <w:jc w:val="both"/>
              <w:rPr>
                <w:rFonts w:ascii="Times New Roman" w:hAnsi="Times New Roman" w:cs="Times New Roman"/>
              </w:rPr>
            </w:pPr>
            <w:r>
              <w:rPr>
                <w:rFonts w:ascii="Times New Roman" w:hAnsi="Times New Roman" w:cs="Times New Roman"/>
              </w:rPr>
              <w:t xml:space="preserve">OFICINA MECÂNICA (PARQUE DE MÁQUINAS) Desinsetização da Oficina Mecânica (Parque de Máquinas), abrangendo as instalações internas e áreas externas dos prédios, sendo pavimento térreo e mezanino, aproximadamente 110,00m² - Bairro Centro Administrativo. </w:t>
            </w:r>
          </w:p>
        </w:tc>
        <w:tc>
          <w:tcPr>
            <w:tcW w:w="709" w:type="dxa"/>
          </w:tcPr>
          <w:p w14:paraId="4BD9817E">
            <w:pPr>
              <w:spacing w:after="0" w:line="240" w:lineRule="auto"/>
              <w:jc w:val="both"/>
              <w:rPr>
                <w:rFonts w:ascii="Times New Roman" w:hAnsi="Times New Roman" w:cs="Times New Roman"/>
                <w:b/>
              </w:rPr>
            </w:pPr>
            <w:r>
              <w:rPr>
                <w:rFonts w:ascii="Times New Roman" w:hAnsi="Times New Roman" w:cs="Times New Roman"/>
                <w:b/>
              </w:rPr>
              <w:t>14232</w:t>
            </w:r>
          </w:p>
        </w:tc>
        <w:tc>
          <w:tcPr>
            <w:tcW w:w="1559" w:type="dxa"/>
          </w:tcPr>
          <w:p w14:paraId="25D33F02">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0ED06DF">
            <w:pPr>
              <w:spacing w:after="0" w:line="240" w:lineRule="auto"/>
              <w:jc w:val="both"/>
              <w:rPr>
                <w:rFonts w:ascii="Times New Roman" w:hAnsi="Times New Roman" w:cs="Times New Roman"/>
              </w:rPr>
            </w:pPr>
          </w:p>
        </w:tc>
        <w:tc>
          <w:tcPr>
            <w:tcW w:w="993" w:type="dxa"/>
          </w:tcPr>
          <w:p w14:paraId="19C7F14B">
            <w:pPr>
              <w:jc w:val="center"/>
              <w:rPr>
                <w:rFonts w:ascii="Times New Roman" w:hAnsi="Times New Roman" w:cs="Times New Roman"/>
              </w:rPr>
            </w:pPr>
            <w:r>
              <w:rPr>
                <w:rFonts w:ascii="Times New Roman" w:hAnsi="Times New Roman" w:cs="Times New Roman"/>
              </w:rPr>
              <w:t>1</w:t>
            </w:r>
          </w:p>
        </w:tc>
        <w:tc>
          <w:tcPr>
            <w:tcW w:w="1559" w:type="dxa"/>
          </w:tcPr>
          <w:p w14:paraId="63A8B82A">
            <w:pPr>
              <w:spacing w:after="0" w:line="240" w:lineRule="auto"/>
              <w:jc w:val="center"/>
              <w:rPr>
                <w:rFonts w:ascii="Times New Roman" w:hAnsi="Times New Roman" w:cs="Times New Roman"/>
              </w:rPr>
            </w:pPr>
          </w:p>
        </w:tc>
      </w:tr>
      <w:tr w14:paraId="3932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9F96B8B">
            <w:pPr>
              <w:jc w:val="center"/>
              <w:rPr>
                <w:rFonts w:ascii="Times New Roman" w:hAnsi="Times New Roman" w:cs="Times New Roman"/>
              </w:rPr>
            </w:pPr>
          </w:p>
        </w:tc>
        <w:tc>
          <w:tcPr>
            <w:tcW w:w="567" w:type="dxa"/>
          </w:tcPr>
          <w:p w14:paraId="2AB0CADA">
            <w:pPr>
              <w:spacing w:after="0" w:line="240" w:lineRule="auto"/>
              <w:jc w:val="center"/>
              <w:rPr>
                <w:rFonts w:ascii="Times New Roman" w:hAnsi="Times New Roman" w:cs="Times New Roman"/>
              </w:rPr>
            </w:pPr>
            <w:r>
              <w:rPr>
                <w:rFonts w:ascii="Times New Roman" w:hAnsi="Times New Roman" w:cs="Times New Roman"/>
              </w:rPr>
              <w:t>6</w:t>
            </w:r>
          </w:p>
        </w:tc>
        <w:tc>
          <w:tcPr>
            <w:tcW w:w="2835" w:type="dxa"/>
          </w:tcPr>
          <w:p w14:paraId="7080D521">
            <w:pPr>
              <w:spacing w:after="0" w:line="276" w:lineRule="auto"/>
              <w:jc w:val="both"/>
              <w:rPr>
                <w:rFonts w:ascii="Times New Roman" w:hAnsi="Times New Roman" w:cs="Times New Roman"/>
              </w:rPr>
            </w:pPr>
            <w:r>
              <w:rPr>
                <w:rFonts w:ascii="Times New Roman" w:hAnsi="Times New Roman" w:cs="Times New Roman"/>
              </w:rPr>
              <w:t xml:space="preserve">MARCENARIA/DEPÓSITO/REFEITÓRIO (PQ. MÁQUINAS) Desinsetização da Marcenaria, do Depósito de Materiais e do Refeitório (Parque de Máquinas), abrangendo as instalações internas e áreas externas dos prédios, sendo 4 (quatro) módulos distribuídos em pavimento térreo e mezanino, aproximadamente 120,00m² - Bairro Centro Administrativo. </w:t>
            </w:r>
          </w:p>
        </w:tc>
        <w:tc>
          <w:tcPr>
            <w:tcW w:w="709" w:type="dxa"/>
          </w:tcPr>
          <w:p w14:paraId="68388DB1">
            <w:pPr>
              <w:spacing w:after="0" w:line="240" w:lineRule="auto"/>
              <w:jc w:val="both"/>
              <w:rPr>
                <w:rFonts w:ascii="Times New Roman" w:hAnsi="Times New Roman" w:cs="Times New Roman"/>
                <w:b/>
              </w:rPr>
            </w:pPr>
            <w:r>
              <w:rPr>
                <w:rFonts w:ascii="Times New Roman" w:hAnsi="Times New Roman" w:cs="Times New Roman"/>
                <w:b/>
              </w:rPr>
              <w:t>14234</w:t>
            </w:r>
          </w:p>
        </w:tc>
        <w:tc>
          <w:tcPr>
            <w:tcW w:w="1559" w:type="dxa"/>
          </w:tcPr>
          <w:p w14:paraId="4E45F6D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609EE4E">
            <w:pPr>
              <w:spacing w:after="0" w:line="240" w:lineRule="auto"/>
              <w:jc w:val="both"/>
              <w:rPr>
                <w:rFonts w:ascii="Times New Roman" w:hAnsi="Times New Roman" w:cs="Times New Roman"/>
              </w:rPr>
            </w:pPr>
          </w:p>
        </w:tc>
        <w:tc>
          <w:tcPr>
            <w:tcW w:w="993" w:type="dxa"/>
          </w:tcPr>
          <w:p w14:paraId="334124E6">
            <w:pPr>
              <w:jc w:val="center"/>
              <w:rPr>
                <w:rFonts w:ascii="Times New Roman" w:hAnsi="Times New Roman" w:cs="Times New Roman"/>
              </w:rPr>
            </w:pPr>
            <w:r>
              <w:rPr>
                <w:rFonts w:ascii="Times New Roman" w:hAnsi="Times New Roman" w:cs="Times New Roman"/>
              </w:rPr>
              <w:t>1</w:t>
            </w:r>
          </w:p>
        </w:tc>
        <w:tc>
          <w:tcPr>
            <w:tcW w:w="1559" w:type="dxa"/>
          </w:tcPr>
          <w:p w14:paraId="34AD2C65">
            <w:pPr>
              <w:spacing w:after="0" w:line="240" w:lineRule="auto"/>
              <w:jc w:val="center"/>
              <w:rPr>
                <w:rFonts w:ascii="Times New Roman" w:hAnsi="Times New Roman" w:cs="Times New Roman"/>
              </w:rPr>
            </w:pPr>
          </w:p>
        </w:tc>
      </w:tr>
      <w:tr w14:paraId="4939A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05A739D0">
            <w:pPr>
              <w:jc w:val="center"/>
              <w:rPr>
                <w:rFonts w:ascii="Times New Roman" w:hAnsi="Times New Roman" w:cs="Times New Roman"/>
              </w:rPr>
            </w:pPr>
            <w:r>
              <w:rPr>
                <w:rFonts w:ascii="Times New Roman" w:hAnsi="Times New Roman" w:cs="Times New Roman"/>
              </w:rPr>
              <w:t>Juventude, Cultura, Esporte e Lazer</w:t>
            </w:r>
          </w:p>
        </w:tc>
        <w:tc>
          <w:tcPr>
            <w:tcW w:w="567" w:type="dxa"/>
          </w:tcPr>
          <w:p w14:paraId="59742B04">
            <w:pPr>
              <w:spacing w:after="0" w:line="240" w:lineRule="auto"/>
              <w:jc w:val="center"/>
              <w:rPr>
                <w:rFonts w:ascii="Times New Roman" w:hAnsi="Times New Roman" w:cs="Times New Roman"/>
              </w:rPr>
            </w:pPr>
            <w:r>
              <w:rPr>
                <w:rFonts w:ascii="Times New Roman" w:hAnsi="Times New Roman" w:cs="Times New Roman"/>
              </w:rPr>
              <w:t>7</w:t>
            </w:r>
          </w:p>
        </w:tc>
        <w:tc>
          <w:tcPr>
            <w:tcW w:w="2835" w:type="dxa"/>
          </w:tcPr>
          <w:p w14:paraId="529C31B6">
            <w:pPr>
              <w:spacing w:after="0" w:line="276" w:lineRule="auto"/>
              <w:jc w:val="both"/>
              <w:rPr>
                <w:rFonts w:ascii="Times New Roman" w:hAnsi="Times New Roman" w:cs="Times New Roman"/>
              </w:rPr>
            </w:pPr>
            <w:r>
              <w:rPr>
                <w:rFonts w:ascii="Times New Roman" w:hAnsi="Times New Roman" w:cs="Times New Roman"/>
              </w:rPr>
              <w:t xml:space="preserve">CENTRO CULTURAL 25 DE JULHO E BIBLIOTECA Desinsetização do Centro Cultural 25 de Julho e Biblioteca Municipal, abrangendo as instalações internas e áreas externas do prédio, sendo pavimento térreo e superior, aproximadamente 208,00m² - Bairro Languiru. </w:t>
            </w:r>
          </w:p>
        </w:tc>
        <w:tc>
          <w:tcPr>
            <w:tcW w:w="709" w:type="dxa"/>
          </w:tcPr>
          <w:p w14:paraId="4F7B6877">
            <w:pPr>
              <w:spacing w:after="0" w:line="240" w:lineRule="auto"/>
              <w:jc w:val="both"/>
              <w:rPr>
                <w:rFonts w:ascii="Times New Roman" w:hAnsi="Times New Roman" w:cs="Times New Roman"/>
                <w:b/>
              </w:rPr>
            </w:pPr>
            <w:r>
              <w:rPr>
                <w:rFonts w:ascii="Times New Roman" w:hAnsi="Times New Roman" w:cs="Times New Roman"/>
                <w:b/>
              </w:rPr>
              <w:t>14236</w:t>
            </w:r>
          </w:p>
        </w:tc>
        <w:tc>
          <w:tcPr>
            <w:tcW w:w="1559" w:type="dxa"/>
          </w:tcPr>
          <w:p w14:paraId="28CE866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2411EC0">
            <w:pPr>
              <w:spacing w:after="0" w:line="240" w:lineRule="auto"/>
              <w:jc w:val="both"/>
              <w:rPr>
                <w:rFonts w:ascii="Times New Roman" w:hAnsi="Times New Roman" w:cs="Times New Roman"/>
              </w:rPr>
            </w:pPr>
          </w:p>
        </w:tc>
        <w:tc>
          <w:tcPr>
            <w:tcW w:w="993" w:type="dxa"/>
          </w:tcPr>
          <w:p w14:paraId="54161D47">
            <w:pPr>
              <w:jc w:val="center"/>
              <w:rPr>
                <w:rFonts w:ascii="Times New Roman" w:hAnsi="Times New Roman" w:cs="Times New Roman"/>
              </w:rPr>
            </w:pPr>
            <w:r>
              <w:rPr>
                <w:rFonts w:ascii="Times New Roman" w:hAnsi="Times New Roman" w:cs="Times New Roman"/>
              </w:rPr>
              <w:t>1</w:t>
            </w:r>
          </w:p>
        </w:tc>
        <w:tc>
          <w:tcPr>
            <w:tcW w:w="1559" w:type="dxa"/>
          </w:tcPr>
          <w:p w14:paraId="52C8BB98">
            <w:pPr>
              <w:spacing w:after="0" w:line="240" w:lineRule="auto"/>
              <w:jc w:val="center"/>
              <w:rPr>
                <w:rFonts w:ascii="Times New Roman" w:hAnsi="Times New Roman" w:cs="Times New Roman"/>
              </w:rPr>
            </w:pPr>
          </w:p>
        </w:tc>
      </w:tr>
      <w:tr w14:paraId="04F3B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61D0C2F">
            <w:pPr>
              <w:jc w:val="center"/>
              <w:rPr>
                <w:rFonts w:ascii="Times New Roman" w:hAnsi="Times New Roman" w:cs="Times New Roman"/>
              </w:rPr>
            </w:pPr>
          </w:p>
        </w:tc>
        <w:tc>
          <w:tcPr>
            <w:tcW w:w="567" w:type="dxa"/>
          </w:tcPr>
          <w:p w14:paraId="70EFAF5C">
            <w:pPr>
              <w:spacing w:after="0" w:line="240" w:lineRule="auto"/>
              <w:jc w:val="center"/>
              <w:rPr>
                <w:rFonts w:ascii="Times New Roman" w:hAnsi="Times New Roman" w:cs="Times New Roman"/>
              </w:rPr>
            </w:pPr>
            <w:r>
              <w:rPr>
                <w:rFonts w:ascii="Times New Roman" w:hAnsi="Times New Roman" w:cs="Times New Roman"/>
              </w:rPr>
              <w:t>8</w:t>
            </w:r>
          </w:p>
        </w:tc>
        <w:tc>
          <w:tcPr>
            <w:tcW w:w="2835" w:type="dxa"/>
          </w:tcPr>
          <w:p w14:paraId="177DF41C">
            <w:pPr>
              <w:spacing w:after="0" w:line="276" w:lineRule="auto"/>
              <w:jc w:val="both"/>
              <w:rPr>
                <w:rFonts w:ascii="Times New Roman" w:hAnsi="Times New Roman" w:cs="Times New Roman"/>
              </w:rPr>
            </w:pPr>
            <w:r>
              <w:rPr>
                <w:rFonts w:ascii="Times New Roman" w:hAnsi="Times New Roman" w:cs="Times New Roman"/>
              </w:rPr>
              <w:t xml:space="preserve">MUSEU MUNICIPAL HENRIQUE ÜEBEL Desinsetização do Museu Municipal Henrique Üebel, abrangendo as instalações internas e áreas externas do prédio, aproximadamente 135,00m² - Bairro Centro Administrativo. </w:t>
            </w:r>
          </w:p>
        </w:tc>
        <w:tc>
          <w:tcPr>
            <w:tcW w:w="709" w:type="dxa"/>
          </w:tcPr>
          <w:p w14:paraId="437A44E9">
            <w:pPr>
              <w:spacing w:after="0" w:line="240" w:lineRule="auto"/>
              <w:jc w:val="both"/>
              <w:rPr>
                <w:rFonts w:ascii="Times New Roman" w:hAnsi="Times New Roman" w:cs="Times New Roman"/>
                <w:b/>
              </w:rPr>
            </w:pPr>
            <w:r>
              <w:rPr>
                <w:rFonts w:ascii="Times New Roman" w:hAnsi="Times New Roman" w:cs="Times New Roman"/>
                <w:b/>
              </w:rPr>
              <w:t>14238</w:t>
            </w:r>
          </w:p>
        </w:tc>
        <w:tc>
          <w:tcPr>
            <w:tcW w:w="1559" w:type="dxa"/>
          </w:tcPr>
          <w:p w14:paraId="57858F4E">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0DF3E8A">
            <w:pPr>
              <w:spacing w:after="0" w:line="240" w:lineRule="auto"/>
              <w:jc w:val="both"/>
              <w:rPr>
                <w:rFonts w:ascii="Times New Roman" w:hAnsi="Times New Roman" w:cs="Times New Roman"/>
              </w:rPr>
            </w:pPr>
          </w:p>
        </w:tc>
        <w:tc>
          <w:tcPr>
            <w:tcW w:w="993" w:type="dxa"/>
          </w:tcPr>
          <w:p w14:paraId="2BFD8913">
            <w:pPr>
              <w:jc w:val="center"/>
              <w:rPr>
                <w:rFonts w:ascii="Times New Roman" w:hAnsi="Times New Roman" w:cs="Times New Roman"/>
              </w:rPr>
            </w:pPr>
            <w:r>
              <w:rPr>
                <w:rFonts w:ascii="Times New Roman" w:hAnsi="Times New Roman" w:cs="Times New Roman"/>
              </w:rPr>
              <w:t>1</w:t>
            </w:r>
          </w:p>
        </w:tc>
        <w:tc>
          <w:tcPr>
            <w:tcW w:w="1559" w:type="dxa"/>
          </w:tcPr>
          <w:p w14:paraId="4EFE7073">
            <w:pPr>
              <w:spacing w:after="0" w:line="240" w:lineRule="auto"/>
              <w:jc w:val="center"/>
              <w:rPr>
                <w:rFonts w:ascii="Times New Roman" w:hAnsi="Times New Roman" w:cs="Times New Roman"/>
              </w:rPr>
            </w:pPr>
          </w:p>
        </w:tc>
      </w:tr>
      <w:tr w14:paraId="2704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1494F698">
            <w:pPr>
              <w:jc w:val="center"/>
              <w:rPr>
                <w:rFonts w:ascii="Times New Roman" w:hAnsi="Times New Roman" w:cs="Times New Roman"/>
              </w:rPr>
            </w:pPr>
          </w:p>
          <w:p w14:paraId="7983A070">
            <w:pPr>
              <w:jc w:val="center"/>
              <w:rPr>
                <w:rFonts w:ascii="Times New Roman" w:hAnsi="Times New Roman" w:cs="Times New Roman"/>
              </w:rPr>
            </w:pPr>
            <w:r>
              <w:rPr>
                <w:rFonts w:ascii="Times New Roman" w:hAnsi="Times New Roman" w:cs="Times New Roman"/>
              </w:rPr>
              <w:t>Saúde</w:t>
            </w:r>
          </w:p>
        </w:tc>
        <w:tc>
          <w:tcPr>
            <w:tcW w:w="567" w:type="dxa"/>
          </w:tcPr>
          <w:p w14:paraId="3190C9F7">
            <w:pPr>
              <w:spacing w:after="0" w:line="240" w:lineRule="auto"/>
              <w:jc w:val="center"/>
              <w:rPr>
                <w:rFonts w:ascii="Times New Roman" w:hAnsi="Times New Roman" w:cs="Times New Roman"/>
              </w:rPr>
            </w:pPr>
            <w:r>
              <w:rPr>
                <w:rFonts w:ascii="Times New Roman" w:hAnsi="Times New Roman" w:cs="Times New Roman"/>
              </w:rPr>
              <w:t>9</w:t>
            </w:r>
          </w:p>
        </w:tc>
        <w:tc>
          <w:tcPr>
            <w:tcW w:w="2835" w:type="dxa"/>
          </w:tcPr>
          <w:p w14:paraId="34CA8A7E">
            <w:pPr>
              <w:spacing w:after="0" w:line="276" w:lineRule="auto"/>
              <w:jc w:val="both"/>
              <w:rPr>
                <w:rFonts w:ascii="Times New Roman" w:hAnsi="Times New Roman" w:cs="Times New Roman"/>
              </w:rPr>
            </w:pPr>
            <w:r>
              <w:rPr>
                <w:rFonts w:ascii="Times New Roman" w:hAnsi="Times New Roman" w:cs="Times New Roman"/>
              </w:rPr>
              <w:t xml:space="preserve">CAS/ESF01/C.A.SA. MENTAL Desinsetização do Centro Avançado de Saúde de Canabarro (CAS), Estratégias de Saúde da Família (ESF01) e Centro de Atendimento em Saúde Mental (C.A.SA. Mental), abrangendo as instalações internas e áreas externas do prédio, sendo pavimento térreo e superior, aproximadamente 1.174,52m² - Bairro Canabarro. Frequência semestral (geral) e mensalmente em pontos específicos de acordo com a necessidade. </w:t>
            </w:r>
          </w:p>
        </w:tc>
        <w:tc>
          <w:tcPr>
            <w:tcW w:w="709" w:type="dxa"/>
          </w:tcPr>
          <w:p w14:paraId="48A5EABB">
            <w:pPr>
              <w:spacing w:after="0" w:line="240" w:lineRule="auto"/>
              <w:jc w:val="both"/>
              <w:rPr>
                <w:rFonts w:ascii="Times New Roman" w:hAnsi="Times New Roman" w:cs="Times New Roman"/>
                <w:b/>
              </w:rPr>
            </w:pPr>
            <w:r>
              <w:rPr>
                <w:rFonts w:ascii="Times New Roman" w:hAnsi="Times New Roman" w:cs="Times New Roman"/>
                <w:b/>
              </w:rPr>
              <w:t>14240</w:t>
            </w:r>
          </w:p>
        </w:tc>
        <w:tc>
          <w:tcPr>
            <w:tcW w:w="1559" w:type="dxa"/>
          </w:tcPr>
          <w:p w14:paraId="513A135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011A6E5">
            <w:pPr>
              <w:spacing w:after="0" w:line="240" w:lineRule="auto"/>
              <w:jc w:val="both"/>
              <w:rPr>
                <w:rFonts w:ascii="Times New Roman" w:hAnsi="Times New Roman" w:cs="Times New Roman"/>
              </w:rPr>
            </w:pPr>
          </w:p>
        </w:tc>
        <w:tc>
          <w:tcPr>
            <w:tcW w:w="993" w:type="dxa"/>
          </w:tcPr>
          <w:p w14:paraId="12009321">
            <w:pPr>
              <w:jc w:val="center"/>
              <w:rPr>
                <w:rFonts w:ascii="Times New Roman" w:hAnsi="Times New Roman" w:cs="Times New Roman"/>
              </w:rPr>
            </w:pPr>
            <w:r>
              <w:rPr>
                <w:rFonts w:ascii="Times New Roman" w:hAnsi="Times New Roman" w:cs="Times New Roman"/>
              </w:rPr>
              <w:t>1</w:t>
            </w:r>
          </w:p>
        </w:tc>
        <w:tc>
          <w:tcPr>
            <w:tcW w:w="1559" w:type="dxa"/>
          </w:tcPr>
          <w:p w14:paraId="2E222FBD">
            <w:pPr>
              <w:spacing w:after="0" w:line="240" w:lineRule="auto"/>
              <w:jc w:val="center"/>
              <w:rPr>
                <w:rFonts w:ascii="Times New Roman" w:hAnsi="Times New Roman" w:cs="Times New Roman"/>
              </w:rPr>
            </w:pPr>
          </w:p>
        </w:tc>
      </w:tr>
      <w:tr w14:paraId="2FD4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734B59B">
            <w:pPr>
              <w:jc w:val="center"/>
              <w:rPr>
                <w:rFonts w:ascii="Times New Roman" w:hAnsi="Times New Roman" w:cs="Times New Roman"/>
              </w:rPr>
            </w:pPr>
          </w:p>
        </w:tc>
        <w:tc>
          <w:tcPr>
            <w:tcW w:w="567" w:type="dxa"/>
          </w:tcPr>
          <w:p w14:paraId="6AA3F51A">
            <w:pPr>
              <w:spacing w:after="0" w:line="240" w:lineRule="auto"/>
              <w:jc w:val="center"/>
              <w:rPr>
                <w:rFonts w:ascii="Times New Roman" w:hAnsi="Times New Roman" w:cs="Times New Roman"/>
              </w:rPr>
            </w:pPr>
            <w:r>
              <w:rPr>
                <w:rFonts w:ascii="Times New Roman" w:hAnsi="Times New Roman" w:cs="Times New Roman"/>
              </w:rPr>
              <w:t>10</w:t>
            </w:r>
          </w:p>
        </w:tc>
        <w:tc>
          <w:tcPr>
            <w:tcW w:w="2835" w:type="dxa"/>
          </w:tcPr>
          <w:p w14:paraId="55C42B2D">
            <w:pPr>
              <w:spacing w:after="0" w:line="276" w:lineRule="auto"/>
              <w:jc w:val="both"/>
              <w:rPr>
                <w:rFonts w:ascii="Times New Roman" w:hAnsi="Times New Roman" w:cs="Times New Roman"/>
              </w:rPr>
            </w:pPr>
            <w:r>
              <w:rPr>
                <w:rFonts w:ascii="Times New Roman" w:hAnsi="Times New Roman" w:cs="Times New Roman"/>
              </w:rPr>
              <w:t xml:space="preserve">VISA (VIGILÂNCIA EM SAÚDE) Desinsetização da VISA (Vigilância em Saúde), abrangendo as instalações internas e áreas externas do prédio, pavimento térreo, aproximadamente 231,56m² - Bairro Canabarro. Frequência semestral (geral) e mensalmente em pontos específicos de acordo com a necessidade. </w:t>
            </w:r>
          </w:p>
        </w:tc>
        <w:tc>
          <w:tcPr>
            <w:tcW w:w="709" w:type="dxa"/>
          </w:tcPr>
          <w:p w14:paraId="13FACFE8">
            <w:pPr>
              <w:spacing w:after="0" w:line="240" w:lineRule="auto"/>
              <w:jc w:val="both"/>
              <w:rPr>
                <w:rFonts w:ascii="Times New Roman" w:hAnsi="Times New Roman" w:cs="Times New Roman"/>
                <w:b/>
              </w:rPr>
            </w:pPr>
            <w:r>
              <w:rPr>
                <w:rFonts w:ascii="Times New Roman" w:hAnsi="Times New Roman" w:cs="Times New Roman"/>
                <w:b/>
              </w:rPr>
              <w:t>14242</w:t>
            </w:r>
          </w:p>
        </w:tc>
        <w:tc>
          <w:tcPr>
            <w:tcW w:w="1559" w:type="dxa"/>
          </w:tcPr>
          <w:p w14:paraId="20806C2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7F908C5">
            <w:pPr>
              <w:spacing w:after="0" w:line="240" w:lineRule="auto"/>
              <w:jc w:val="both"/>
              <w:rPr>
                <w:rFonts w:ascii="Times New Roman" w:hAnsi="Times New Roman" w:cs="Times New Roman"/>
              </w:rPr>
            </w:pPr>
          </w:p>
        </w:tc>
        <w:tc>
          <w:tcPr>
            <w:tcW w:w="993" w:type="dxa"/>
          </w:tcPr>
          <w:p w14:paraId="5195E19C">
            <w:pPr>
              <w:jc w:val="center"/>
              <w:rPr>
                <w:rFonts w:ascii="Times New Roman" w:hAnsi="Times New Roman" w:cs="Times New Roman"/>
              </w:rPr>
            </w:pPr>
            <w:r>
              <w:rPr>
                <w:rFonts w:ascii="Times New Roman" w:hAnsi="Times New Roman" w:cs="Times New Roman"/>
              </w:rPr>
              <w:t>1</w:t>
            </w:r>
          </w:p>
        </w:tc>
        <w:tc>
          <w:tcPr>
            <w:tcW w:w="1559" w:type="dxa"/>
          </w:tcPr>
          <w:p w14:paraId="1C2E6A4D">
            <w:pPr>
              <w:spacing w:after="0" w:line="240" w:lineRule="auto"/>
              <w:jc w:val="center"/>
              <w:rPr>
                <w:rFonts w:ascii="Times New Roman" w:hAnsi="Times New Roman" w:cs="Times New Roman"/>
              </w:rPr>
            </w:pPr>
          </w:p>
        </w:tc>
      </w:tr>
      <w:tr w14:paraId="68F91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3CCD91D">
            <w:pPr>
              <w:jc w:val="center"/>
              <w:rPr>
                <w:rFonts w:ascii="Times New Roman" w:hAnsi="Times New Roman" w:cs="Times New Roman"/>
              </w:rPr>
            </w:pPr>
          </w:p>
        </w:tc>
        <w:tc>
          <w:tcPr>
            <w:tcW w:w="567" w:type="dxa"/>
          </w:tcPr>
          <w:p w14:paraId="4EF20D52">
            <w:pPr>
              <w:spacing w:after="0" w:line="240" w:lineRule="auto"/>
              <w:jc w:val="center"/>
              <w:rPr>
                <w:rFonts w:ascii="Times New Roman" w:hAnsi="Times New Roman" w:cs="Times New Roman"/>
              </w:rPr>
            </w:pPr>
            <w:r>
              <w:rPr>
                <w:rFonts w:ascii="Times New Roman" w:hAnsi="Times New Roman" w:cs="Times New Roman"/>
              </w:rPr>
              <w:t>11</w:t>
            </w:r>
          </w:p>
        </w:tc>
        <w:tc>
          <w:tcPr>
            <w:tcW w:w="2835" w:type="dxa"/>
          </w:tcPr>
          <w:p w14:paraId="64EAA410">
            <w:pPr>
              <w:spacing w:after="0" w:line="276" w:lineRule="auto"/>
              <w:jc w:val="both"/>
              <w:rPr>
                <w:rFonts w:ascii="Times New Roman" w:hAnsi="Times New Roman" w:cs="Times New Roman"/>
              </w:rPr>
            </w:pPr>
            <w:r>
              <w:rPr>
                <w:rFonts w:ascii="Times New Roman" w:hAnsi="Times New Roman" w:cs="Times New Roman"/>
              </w:rPr>
              <w:t xml:space="preserve">AMBULATÓRIO SEST Desinsetização do Ambulatório de Doenças Infecto Contagiosas (SEST), abrangendo as instalações internas e áreas externas do prédio, pavimento térreo, aproximadamente 136,00m² - Bairro Canabarro. Frequência semestral (geral) e mensalmente em pontos específicos de acordo com a necessidade. </w:t>
            </w:r>
          </w:p>
        </w:tc>
        <w:tc>
          <w:tcPr>
            <w:tcW w:w="709" w:type="dxa"/>
          </w:tcPr>
          <w:p w14:paraId="0129A8C0">
            <w:pPr>
              <w:spacing w:after="0" w:line="240" w:lineRule="auto"/>
              <w:jc w:val="both"/>
              <w:rPr>
                <w:rFonts w:ascii="Times New Roman" w:hAnsi="Times New Roman" w:cs="Times New Roman"/>
                <w:b/>
              </w:rPr>
            </w:pPr>
            <w:r>
              <w:rPr>
                <w:rFonts w:ascii="Times New Roman" w:hAnsi="Times New Roman" w:cs="Times New Roman"/>
                <w:b/>
              </w:rPr>
              <w:t>14244</w:t>
            </w:r>
          </w:p>
        </w:tc>
        <w:tc>
          <w:tcPr>
            <w:tcW w:w="1559" w:type="dxa"/>
          </w:tcPr>
          <w:p w14:paraId="6CAC02C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D982CB8">
            <w:pPr>
              <w:spacing w:after="0" w:line="240" w:lineRule="auto"/>
              <w:jc w:val="both"/>
              <w:rPr>
                <w:rFonts w:ascii="Times New Roman" w:hAnsi="Times New Roman" w:cs="Times New Roman"/>
              </w:rPr>
            </w:pPr>
          </w:p>
        </w:tc>
        <w:tc>
          <w:tcPr>
            <w:tcW w:w="993" w:type="dxa"/>
          </w:tcPr>
          <w:p w14:paraId="591B18BF">
            <w:pPr>
              <w:jc w:val="center"/>
              <w:rPr>
                <w:rFonts w:ascii="Times New Roman" w:hAnsi="Times New Roman" w:cs="Times New Roman"/>
              </w:rPr>
            </w:pPr>
            <w:r>
              <w:rPr>
                <w:rFonts w:ascii="Times New Roman" w:hAnsi="Times New Roman" w:cs="Times New Roman"/>
              </w:rPr>
              <w:t>1</w:t>
            </w:r>
          </w:p>
        </w:tc>
        <w:tc>
          <w:tcPr>
            <w:tcW w:w="1559" w:type="dxa"/>
          </w:tcPr>
          <w:p w14:paraId="0DD0C787">
            <w:pPr>
              <w:spacing w:after="0" w:line="240" w:lineRule="auto"/>
              <w:jc w:val="center"/>
              <w:rPr>
                <w:rFonts w:ascii="Times New Roman" w:hAnsi="Times New Roman" w:cs="Times New Roman"/>
              </w:rPr>
            </w:pPr>
          </w:p>
        </w:tc>
      </w:tr>
      <w:tr w14:paraId="45DE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CEDFEFC">
            <w:pPr>
              <w:jc w:val="center"/>
              <w:rPr>
                <w:rFonts w:ascii="Times New Roman" w:hAnsi="Times New Roman" w:cs="Times New Roman"/>
              </w:rPr>
            </w:pPr>
          </w:p>
        </w:tc>
        <w:tc>
          <w:tcPr>
            <w:tcW w:w="567" w:type="dxa"/>
          </w:tcPr>
          <w:p w14:paraId="53E686B3">
            <w:pPr>
              <w:spacing w:after="0" w:line="240" w:lineRule="auto"/>
              <w:jc w:val="center"/>
              <w:rPr>
                <w:rFonts w:ascii="Times New Roman" w:hAnsi="Times New Roman" w:cs="Times New Roman"/>
              </w:rPr>
            </w:pPr>
            <w:r>
              <w:rPr>
                <w:rFonts w:ascii="Times New Roman" w:hAnsi="Times New Roman" w:cs="Times New Roman"/>
              </w:rPr>
              <w:t>12</w:t>
            </w:r>
          </w:p>
        </w:tc>
        <w:tc>
          <w:tcPr>
            <w:tcW w:w="2835" w:type="dxa"/>
          </w:tcPr>
          <w:p w14:paraId="42F8343B">
            <w:pPr>
              <w:spacing w:after="0" w:line="276" w:lineRule="auto"/>
              <w:jc w:val="both"/>
              <w:rPr>
                <w:rFonts w:ascii="Times New Roman" w:hAnsi="Times New Roman" w:cs="Times New Roman"/>
              </w:rPr>
            </w:pPr>
            <w:r>
              <w:rPr>
                <w:rFonts w:ascii="Times New Roman" w:hAnsi="Times New Roman" w:cs="Times New Roman"/>
              </w:rPr>
              <w:t xml:space="preserve">ESF02 MORADA DO SOL Desinsetização da Estratégia de Saúde da Família ESF02 Morada do Sol, abrangendo as instalações internas e áreas externas do prédio, pavimento térreo, aproximadamente 316,38m² - Bairro Canabarro. Frequência semestral (geral) e mensalmente em pontos específicos de acordo com a necessidade. </w:t>
            </w:r>
          </w:p>
        </w:tc>
        <w:tc>
          <w:tcPr>
            <w:tcW w:w="709" w:type="dxa"/>
          </w:tcPr>
          <w:p w14:paraId="0CB52564">
            <w:pPr>
              <w:spacing w:after="0" w:line="240" w:lineRule="auto"/>
              <w:jc w:val="both"/>
              <w:rPr>
                <w:rFonts w:ascii="Times New Roman" w:hAnsi="Times New Roman" w:cs="Times New Roman"/>
                <w:b/>
              </w:rPr>
            </w:pPr>
            <w:r>
              <w:rPr>
                <w:rFonts w:ascii="Times New Roman" w:hAnsi="Times New Roman" w:cs="Times New Roman"/>
                <w:b/>
              </w:rPr>
              <w:t>14246</w:t>
            </w:r>
          </w:p>
        </w:tc>
        <w:tc>
          <w:tcPr>
            <w:tcW w:w="1559" w:type="dxa"/>
          </w:tcPr>
          <w:p w14:paraId="419C00EC">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19C8183">
            <w:pPr>
              <w:spacing w:after="0" w:line="240" w:lineRule="auto"/>
              <w:jc w:val="both"/>
              <w:rPr>
                <w:rFonts w:ascii="Times New Roman" w:hAnsi="Times New Roman" w:cs="Times New Roman"/>
              </w:rPr>
            </w:pPr>
          </w:p>
        </w:tc>
        <w:tc>
          <w:tcPr>
            <w:tcW w:w="993" w:type="dxa"/>
          </w:tcPr>
          <w:p w14:paraId="3776E696">
            <w:pPr>
              <w:jc w:val="center"/>
              <w:rPr>
                <w:rFonts w:ascii="Times New Roman" w:hAnsi="Times New Roman" w:cs="Times New Roman"/>
              </w:rPr>
            </w:pPr>
            <w:r>
              <w:rPr>
                <w:rFonts w:ascii="Times New Roman" w:hAnsi="Times New Roman" w:cs="Times New Roman"/>
              </w:rPr>
              <w:t>1</w:t>
            </w:r>
          </w:p>
        </w:tc>
        <w:tc>
          <w:tcPr>
            <w:tcW w:w="1559" w:type="dxa"/>
          </w:tcPr>
          <w:p w14:paraId="25E94E57">
            <w:pPr>
              <w:spacing w:after="0" w:line="240" w:lineRule="auto"/>
              <w:jc w:val="center"/>
              <w:rPr>
                <w:rFonts w:ascii="Times New Roman" w:hAnsi="Times New Roman" w:cs="Times New Roman"/>
              </w:rPr>
            </w:pPr>
          </w:p>
        </w:tc>
      </w:tr>
      <w:tr w14:paraId="626F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C7EAA6A">
            <w:pPr>
              <w:jc w:val="center"/>
              <w:rPr>
                <w:rFonts w:ascii="Times New Roman" w:hAnsi="Times New Roman" w:cs="Times New Roman"/>
              </w:rPr>
            </w:pPr>
          </w:p>
        </w:tc>
        <w:tc>
          <w:tcPr>
            <w:tcW w:w="567" w:type="dxa"/>
          </w:tcPr>
          <w:p w14:paraId="40A33660">
            <w:pPr>
              <w:spacing w:after="0" w:line="240" w:lineRule="auto"/>
              <w:jc w:val="center"/>
              <w:rPr>
                <w:rFonts w:ascii="Times New Roman" w:hAnsi="Times New Roman" w:cs="Times New Roman"/>
              </w:rPr>
            </w:pPr>
            <w:r>
              <w:rPr>
                <w:rFonts w:ascii="Times New Roman" w:hAnsi="Times New Roman" w:cs="Times New Roman"/>
              </w:rPr>
              <w:t>13</w:t>
            </w:r>
          </w:p>
        </w:tc>
        <w:tc>
          <w:tcPr>
            <w:tcW w:w="2835" w:type="dxa"/>
          </w:tcPr>
          <w:p w14:paraId="6C58DD1D">
            <w:pPr>
              <w:spacing w:after="0" w:line="276" w:lineRule="auto"/>
              <w:jc w:val="both"/>
              <w:rPr>
                <w:rFonts w:ascii="Times New Roman" w:hAnsi="Times New Roman" w:cs="Times New Roman"/>
              </w:rPr>
            </w:pPr>
            <w:r>
              <w:rPr>
                <w:rFonts w:ascii="Times New Roman" w:hAnsi="Times New Roman" w:cs="Times New Roman"/>
              </w:rPr>
              <w:t xml:space="preserve">UNIDADE SANITÁRIA LANGUIRU Desinsetização da Unidade Sanitária Languiru, abrangendo as instalações internas e áreas externas do prédio, pavimento térreo, aproximadamente 280,23m² - Bairro Languiru. Frequência semestral (geral) e mensalmente em pontos específicos de acordo com a necessidade. </w:t>
            </w:r>
          </w:p>
        </w:tc>
        <w:tc>
          <w:tcPr>
            <w:tcW w:w="709" w:type="dxa"/>
          </w:tcPr>
          <w:p w14:paraId="7ED45911">
            <w:pPr>
              <w:spacing w:after="0" w:line="240" w:lineRule="auto"/>
              <w:jc w:val="both"/>
              <w:rPr>
                <w:rFonts w:ascii="Times New Roman" w:hAnsi="Times New Roman" w:cs="Times New Roman"/>
                <w:b/>
              </w:rPr>
            </w:pPr>
            <w:r>
              <w:rPr>
                <w:rFonts w:ascii="Times New Roman" w:hAnsi="Times New Roman" w:cs="Times New Roman"/>
                <w:b/>
              </w:rPr>
              <w:t>14248</w:t>
            </w:r>
          </w:p>
        </w:tc>
        <w:tc>
          <w:tcPr>
            <w:tcW w:w="1559" w:type="dxa"/>
          </w:tcPr>
          <w:p w14:paraId="78D24E7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2AB8E5C">
            <w:pPr>
              <w:spacing w:after="0" w:line="240" w:lineRule="auto"/>
              <w:jc w:val="both"/>
              <w:rPr>
                <w:rFonts w:ascii="Times New Roman" w:hAnsi="Times New Roman" w:cs="Times New Roman"/>
              </w:rPr>
            </w:pPr>
          </w:p>
        </w:tc>
        <w:tc>
          <w:tcPr>
            <w:tcW w:w="993" w:type="dxa"/>
          </w:tcPr>
          <w:p w14:paraId="2FE3D515">
            <w:pPr>
              <w:jc w:val="center"/>
              <w:rPr>
                <w:rFonts w:ascii="Times New Roman" w:hAnsi="Times New Roman" w:cs="Times New Roman"/>
              </w:rPr>
            </w:pPr>
            <w:r>
              <w:rPr>
                <w:rFonts w:ascii="Times New Roman" w:hAnsi="Times New Roman" w:cs="Times New Roman"/>
              </w:rPr>
              <w:t>1</w:t>
            </w:r>
          </w:p>
        </w:tc>
        <w:tc>
          <w:tcPr>
            <w:tcW w:w="1559" w:type="dxa"/>
          </w:tcPr>
          <w:p w14:paraId="7125F155">
            <w:pPr>
              <w:spacing w:after="0" w:line="240" w:lineRule="auto"/>
              <w:jc w:val="center"/>
              <w:rPr>
                <w:rFonts w:ascii="Times New Roman" w:hAnsi="Times New Roman" w:cs="Times New Roman"/>
              </w:rPr>
            </w:pPr>
          </w:p>
        </w:tc>
      </w:tr>
      <w:tr w14:paraId="5BDE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3912571">
            <w:pPr>
              <w:jc w:val="center"/>
              <w:rPr>
                <w:rFonts w:ascii="Times New Roman" w:hAnsi="Times New Roman" w:cs="Times New Roman"/>
              </w:rPr>
            </w:pPr>
          </w:p>
        </w:tc>
        <w:tc>
          <w:tcPr>
            <w:tcW w:w="567" w:type="dxa"/>
          </w:tcPr>
          <w:p w14:paraId="431DB9A4">
            <w:pPr>
              <w:spacing w:after="0" w:line="240" w:lineRule="auto"/>
              <w:jc w:val="center"/>
              <w:rPr>
                <w:rFonts w:ascii="Times New Roman" w:hAnsi="Times New Roman" w:cs="Times New Roman"/>
              </w:rPr>
            </w:pPr>
            <w:r>
              <w:rPr>
                <w:rFonts w:ascii="Times New Roman" w:hAnsi="Times New Roman" w:cs="Times New Roman"/>
              </w:rPr>
              <w:t>14</w:t>
            </w:r>
          </w:p>
        </w:tc>
        <w:tc>
          <w:tcPr>
            <w:tcW w:w="2835" w:type="dxa"/>
          </w:tcPr>
          <w:p w14:paraId="2C87CBD5">
            <w:pPr>
              <w:spacing w:after="0" w:line="276" w:lineRule="auto"/>
              <w:jc w:val="both"/>
              <w:rPr>
                <w:rFonts w:ascii="Times New Roman" w:hAnsi="Times New Roman" w:cs="Times New Roman"/>
              </w:rPr>
            </w:pPr>
            <w:r>
              <w:rPr>
                <w:rFonts w:ascii="Times New Roman" w:hAnsi="Times New Roman" w:cs="Times New Roman"/>
              </w:rPr>
              <w:t xml:space="preserve">POSTO DE SAÚDE ALESGUT Desinsetização do Posto de Saúde Alesgut, abrangendo as instalações internas e áreas externas do prédio, pavimento térreo e subsolo, aproximadamente 719,96m² - Bairro Alesgut. Frequência semestral (geral) e mensalmente em pontos específicos de acordo com a necessidade. </w:t>
            </w:r>
          </w:p>
        </w:tc>
        <w:tc>
          <w:tcPr>
            <w:tcW w:w="709" w:type="dxa"/>
          </w:tcPr>
          <w:p w14:paraId="4755761F">
            <w:pPr>
              <w:spacing w:after="0" w:line="240" w:lineRule="auto"/>
              <w:jc w:val="both"/>
              <w:rPr>
                <w:rFonts w:ascii="Times New Roman" w:hAnsi="Times New Roman" w:cs="Times New Roman"/>
                <w:b/>
              </w:rPr>
            </w:pPr>
            <w:r>
              <w:rPr>
                <w:rFonts w:ascii="Times New Roman" w:hAnsi="Times New Roman" w:cs="Times New Roman"/>
                <w:b/>
              </w:rPr>
              <w:t>14250</w:t>
            </w:r>
          </w:p>
        </w:tc>
        <w:tc>
          <w:tcPr>
            <w:tcW w:w="1559" w:type="dxa"/>
          </w:tcPr>
          <w:p w14:paraId="222CAA3D">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C42CED4">
            <w:pPr>
              <w:spacing w:after="0" w:line="240" w:lineRule="auto"/>
              <w:jc w:val="both"/>
              <w:rPr>
                <w:rFonts w:ascii="Times New Roman" w:hAnsi="Times New Roman" w:cs="Times New Roman"/>
              </w:rPr>
            </w:pPr>
          </w:p>
        </w:tc>
        <w:tc>
          <w:tcPr>
            <w:tcW w:w="993" w:type="dxa"/>
          </w:tcPr>
          <w:p w14:paraId="03FC90AC">
            <w:pPr>
              <w:jc w:val="center"/>
              <w:rPr>
                <w:rFonts w:ascii="Times New Roman" w:hAnsi="Times New Roman" w:cs="Times New Roman"/>
              </w:rPr>
            </w:pPr>
            <w:r>
              <w:rPr>
                <w:rFonts w:ascii="Times New Roman" w:hAnsi="Times New Roman" w:cs="Times New Roman"/>
              </w:rPr>
              <w:t>1</w:t>
            </w:r>
          </w:p>
        </w:tc>
        <w:tc>
          <w:tcPr>
            <w:tcW w:w="1559" w:type="dxa"/>
          </w:tcPr>
          <w:p w14:paraId="5B06B105">
            <w:pPr>
              <w:spacing w:after="0" w:line="240" w:lineRule="auto"/>
              <w:jc w:val="center"/>
              <w:rPr>
                <w:rFonts w:ascii="Times New Roman" w:hAnsi="Times New Roman" w:cs="Times New Roman"/>
              </w:rPr>
            </w:pPr>
          </w:p>
        </w:tc>
      </w:tr>
      <w:tr w14:paraId="30E66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D94C7D5">
            <w:pPr>
              <w:jc w:val="center"/>
              <w:rPr>
                <w:rFonts w:ascii="Times New Roman" w:hAnsi="Times New Roman" w:cs="Times New Roman"/>
              </w:rPr>
            </w:pPr>
          </w:p>
        </w:tc>
        <w:tc>
          <w:tcPr>
            <w:tcW w:w="567" w:type="dxa"/>
          </w:tcPr>
          <w:p w14:paraId="3A1D5069">
            <w:pPr>
              <w:spacing w:after="0" w:line="240" w:lineRule="auto"/>
              <w:jc w:val="center"/>
              <w:rPr>
                <w:rFonts w:ascii="Times New Roman" w:hAnsi="Times New Roman" w:cs="Times New Roman"/>
              </w:rPr>
            </w:pPr>
            <w:r>
              <w:rPr>
                <w:rFonts w:ascii="Times New Roman" w:hAnsi="Times New Roman" w:cs="Times New Roman"/>
              </w:rPr>
              <w:t>15</w:t>
            </w:r>
          </w:p>
        </w:tc>
        <w:tc>
          <w:tcPr>
            <w:tcW w:w="2835" w:type="dxa"/>
          </w:tcPr>
          <w:p w14:paraId="1190BE68">
            <w:pPr>
              <w:spacing w:after="0" w:line="276" w:lineRule="auto"/>
              <w:jc w:val="both"/>
              <w:rPr>
                <w:rFonts w:ascii="Times New Roman" w:hAnsi="Times New Roman" w:cs="Times New Roman"/>
              </w:rPr>
            </w:pPr>
            <w:r>
              <w:rPr>
                <w:rFonts w:ascii="Times New Roman" w:hAnsi="Times New Roman" w:cs="Times New Roman"/>
              </w:rPr>
              <w:t xml:space="preserve">POSTO DE SAÚDE DE TEUTÔNIA Desinsetização do Posto de Saúde de Teutônia, abrangendo as instalações internas e áreas externas do prédio, pavimento térreo, aproximadamente 193,15m² - Bairro Teutônia. Frequência semestral (geral) e mensalmente em pontos específicos de acordo com a necessidade. </w:t>
            </w:r>
          </w:p>
        </w:tc>
        <w:tc>
          <w:tcPr>
            <w:tcW w:w="709" w:type="dxa"/>
          </w:tcPr>
          <w:p w14:paraId="58836CB6">
            <w:pPr>
              <w:spacing w:after="0" w:line="240" w:lineRule="auto"/>
              <w:jc w:val="both"/>
              <w:rPr>
                <w:rFonts w:ascii="Times New Roman" w:hAnsi="Times New Roman" w:cs="Times New Roman"/>
                <w:b/>
              </w:rPr>
            </w:pPr>
            <w:r>
              <w:rPr>
                <w:rFonts w:ascii="Times New Roman" w:hAnsi="Times New Roman" w:cs="Times New Roman"/>
                <w:b/>
              </w:rPr>
              <w:t>14252</w:t>
            </w:r>
          </w:p>
        </w:tc>
        <w:tc>
          <w:tcPr>
            <w:tcW w:w="1559" w:type="dxa"/>
          </w:tcPr>
          <w:p w14:paraId="28B3173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50084CF">
            <w:pPr>
              <w:spacing w:after="0" w:line="240" w:lineRule="auto"/>
              <w:jc w:val="both"/>
              <w:rPr>
                <w:rFonts w:ascii="Times New Roman" w:hAnsi="Times New Roman" w:cs="Times New Roman"/>
              </w:rPr>
            </w:pPr>
          </w:p>
        </w:tc>
        <w:tc>
          <w:tcPr>
            <w:tcW w:w="993" w:type="dxa"/>
          </w:tcPr>
          <w:p w14:paraId="2A35789A">
            <w:pPr>
              <w:jc w:val="center"/>
              <w:rPr>
                <w:rFonts w:ascii="Times New Roman" w:hAnsi="Times New Roman" w:cs="Times New Roman"/>
              </w:rPr>
            </w:pPr>
            <w:r>
              <w:rPr>
                <w:rFonts w:ascii="Times New Roman" w:hAnsi="Times New Roman" w:cs="Times New Roman"/>
              </w:rPr>
              <w:t>1</w:t>
            </w:r>
          </w:p>
        </w:tc>
        <w:tc>
          <w:tcPr>
            <w:tcW w:w="1559" w:type="dxa"/>
          </w:tcPr>
          <w:p w14:paraId="34FB407F">
            <w:pPr>
              <w:spacing w:after="0" w:line="240" w:lineRule="auto"/>
              <w:jc w:val="center"/>
              <w:rPr>
                <w:rFonts w:ascii="Times New Roman" w:hAnsi="Times New Roman" w:cs="Times New Roman"/>
              </w:rPr>
            </w:pPr>
          </w:p>
        </w:tc>
      </w:tr>
      <w:tr w14:paraId="6D8D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C1451C5">
            <w:pPr>
              <w:jc w:val="center"/>
              <w:rPr>
                <w:rFonts w:ascii="Times New Roman" w:hAnsi="Times New Roman" w:cs="Times New Roman"/>
              </w:rPr>
            </w:pPr>
          </w:p>
        </w:tc>
        <w:tc>
          <w:tcPr>
            <w:tcW w:w="567" w:type="dxa"/>
          </w:tcPr>
          <w:p w14:paraId="6F7471F9">
            <w:pPr>
              <w:spacing w:after="0" w:line="240" w:lineRule="auto"/>
              <w:jc w:val="center"/>
              <w:rPr>
                <w:rFonts w:ascii="Times New Roman" w:hAnsi="Times New Roman" w:cs="Times New Roman"/>
              </w:rPr>
            </w:pPr>
            <w:r>
              <w:rPr>
                <w:rFonts w:ascii="Times New Roman" w:hAnsi="Times New Roman" w:cs="Times New Roman"/>
              </w:rPr>
              <w:t>16</w:t>
            </w:r>
          </w:p>
        </w:tc>
        <w:tc>
          <w:tcPr>
            <w:tcW w:w="2835" w:type="dxa"/>
          </w:tcPr>
          <w:p w14:paraId="2AA13E70">
            <w:pPr>
              <w:spacing w:after="0" w:line="276" w:lineRule="auto"/>
              <w:jc w:val="both"/>
              <w:rPr>
                <w:rFonts w:ascii="Times New Roman" w:hAnsi="Times New Roman" w:cs="Times New Roman"/>
              </w:rPr>
            </w:pPr>
            <w:r>
              <w:rPr>
                <w:rFonts w:ascii="Times New Roman" w:hAnsi="Times New Roman" w:cs="Times New Roman"/>
              </w:rPr>
              <w:t xml:space="preserve">UNIDADE BÁSICA DE SAÚDE ANNA ANTONI Desinsetização da Unidade Básica de Saúde Anna Antoni, abrangendo as instalações internas e áreas externas do prédio, pavimento térreo e subsolo, aproximadamente 358,45m² - Bairro Boa Vista. Frequência semestral (geral) e mensalmente em pontos específicos de acordo com a necessidade. </w:t>
            </w:r>
          </w:p>
        </w:tc>
        <w:tc>
          <w:tcPr>
            <w:tcW w:w="709" w:type="dxa"/>
          </w:tcPr>
          <w:p w14:paraId="7D441AC8">
            <w:pPr>
              <w:spacing w:after="0" w:line="240" w:lineRule="auto"/>
              <w:jc w:val="both"/>
              <w:rPr>
                <w:rFonts w:ascii="Times New Roman" w:hAnsi="Times New Roman" w:cs="Times New Roman"/>
                <w:b/>
              </w:rPr>
            </w:pPr>
            <w:r>
              <w:rPr>
                <w:rFonts w:ascii="Times New Roman" w:hAnsi="Times New Roman" w:cs="Times New Roman"/>
                <w:b/>
              </w:rPr>
              <w:t>14254</w:t>
            </w:r>
          </w:p>
        </w:tc>
        <w:tc>
          <w:tcPr>
            <w:tcW w:w="1559" w:type="dxa"/>
          </w:tcPr>
          <w:p w14:paraId="165A7B8B">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723D55E">
            <w:pPr>
              <w:spacing w:after="0" w:line="240" w:lineRule="auto"/>
              <w:jc w:val="both"/>
              <w:rPr>
                <w:rFonts w:ascii="Times New Roman" w:hAnsi="Times New Roman" w:cs="Times New Roman"/>
              </w:rPr>
            </w:pPr>
          </w:p>
        </w:tc>
        <w:tc>
          <w:tcPr>
            <w:tcW w:w="993" w:type="dxa"/>
          </w:tcPr>
          <w:p w14:paraId="7C67AEC1">
            <w:pPr>
              <w:jc w:val="center"/>
              <w:rPr>
                <w:rFonts w:ascii="Times New Roman" w:hAnsi="Times New Roman" w:cs="Times New Roman"/>
              </w:rPr>
            </w:pPr>
            <w:r>
              <w:rPr>
                <w:rFonts w:ascii="Times New Roman" w:hAnsi="Times New Roman" w:cs="Times New Roman"/>
              </w:rPr>
              <w:t>1</w:t>
            </w:r>
          </w:p>
        </w:tc>
        <w:tc>
          <w:tcPr>
            <w:tcW w:w="1559" w:type="dxa"/>
          </w:tcPr>
          <w:p w14:paraId="7B608460">
            <w:pPr>
              <w:spacing w:after="0" w:line="240" w:lineRule="auto"/>
              <w:jc w:val="center"/>
              <w:rPr>
                <w:rFonts w:ascii="Times New Roman" w:hAnsi="Times New Roman" w:cs="Times New Roman"/>
              </w:rPr>
            </w:pPr>
          </w:p>
        </w:tc>
      </w:tr>
      <w:tr w14:paraId="754D9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4208CBD">
            <w:pPr>
              <w:jc w:val="center"/>
              <w:rPr>
                <w:rFonts w:ascii="Times New Roman" w:hAnsi="Times New Roman" w:cs="Times New Roman"/>
              </w:rPr>
            </w:pPr>
          </w:p>
        </w:tc>
        <w:tc>
          <w:tcPr>
            <w:tcW w:w="567" w:type="dxa"/>
          </w:tcPr>
          <w:p w14:paraId="29E1B15F">
            <w:pPr>
              <w:spacing w:after="0" w:line="240" w:lineRule="auto"/>
              <w:jc w:val="center"/>
              <w:rPr>
                <w:rFonts w:ascii="Times New Roman" w:hAnsi="Times New Roman" w:cs="Times New Roman"/>
              </w:rPr>
            </w:pPr>
            <w:r>
              <w:rPr>
                <w:rFonts w:ascii="Times New Roman" w:hAnsi="Times New Roman" w:cs="Times New Roman"/>
              </w:rPr>
              <w:t>17</w:t>
            </w:r>
          </w:p>
        </w:tc>
        <w:tc>
          <w:tcPr>
            <w:tcW w:w="2835" w:type="dxa"/>
          </w:tcPr>
          <w:p w14:paraId="4BE81C8B">
            <w:pPr>
              <w:spacing w:after="0" w:line="276" w:lineRule="auto"/>
              <w:jc w:val="both"/>
              <w:rPr>
                <w:rFonts w:ascii="Times New Roman" w:hAnsi="Times New Roman" w:cs="Times New Roman"/>
              </w:rPr>
            </w:pPr>
            <w:r>
              <w:rPr>
                <w:rFonts w:ascii="Times New Roman" w:hAnsi="Times New Roman" w:cs="Times New Roman"/>
              </w:rPr>
              <w:t xml:space="preserve">ESF 3 AURORA Desinsetização da ESF 3 Aurora, abrangendo instalações internas e áreas externas do prédio, sendo pavimento térreo, aproximadamente 200 m² - Avenida Um Leste esquina com a Rua Leopoldo Schneider, no bairro Canabarro. Frequência semestral (geral) e mensalmente em pontos específicos de acordo com a necessidade. </w:t>
            </w:r>
          </w:p>
        </w:tc>
        <w:tc>
          <w:tcPr>
            <w:tcW w:w="709" w:type="dxa"/>
          </w:tcPr>
          <w:p w14:paraId="5374A99C">
            <w:pPr>
              <w:spacing w:after="0" w:line="240" w:lineRule="auto"/>
              <w:jc w:val="both"/>
              <w:rPr>
                <w:rFonts w:ascii="Times New Roman" w:hAnsi="Times New Roman" w:cs="Times New Roman"/>
                <w:b/>
              </w:rPr>
            </w:pPr>
            <w:r>
              <w:rPr>
                <w:rFonts w:ascii="Times New Roman" w:hAnsi="Times New Roman" w:cs="Times New Roman"/>
                <w:b/>
              </w:rPr>
              <w:t>16967</w:t>
            </w:r>
          </w:p>
        </w:tc>
        <w:tc>
          <w:tcPr>
            <w:tcW w:w="1559" w:type="dxa"/>
          </w:tcPr>
          <w:p w14:paraId="5483DB67">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EB72EF2">
            <w:pPr>
              <w:spacing w:after="0" w:line="240" w:lineRule="auto"/>
              <w:jc w:val="both"/>
              <w:rPr>
                <w:rFonts w:ascii="Times New Roman" w:hAnsi="Times New Roman" w:cs="Times New Roman"/>
              </w:rPr>
            </w:pPr>
          </w:p>
        </w:tc>
        <w:tc>
          <w:tcPr>
            <w:tcW w:w="993" w:type="dxa"/>
          </w:tcPr>
          <w:p w14:paraId="587A4B22">
            <w:pPr>
              <w:jc w:val="center"/>
              <w:rPr>
                <w:rFonts w:ascii="Times New Roman" w:hAnsi="Times New Roman" w:cs="Times New Roman"/>
              </w:rPr>
            </w:pPr>
            <w:r>
              <w:rPr>
                <w:rFonts w:ascii="Times New Roman" w:hAnsi="Times New Roman" w:cs="Times New Roman"/>
              </w:rPr>
              <w:t>1</w:t>
            </w:r>
          </w:p>
        </w:tc>
        <w:tc>
          <w:tcPr>
            <w:tcW w:w="1559" w:type="dxa"/>
          </w:tcPr>
          <w:p w14:paraId="11B40863">
            <w:pPr>
              <w:spacing w:after="0" w:line="240" w:lineRule="auto"/>
              <w:jc w:val="center"/>
              <w:rPr>
                <w:rFonts w:ascii="Times New Roman" w:hAnsi="Times New Roman" w:cs="Times New Roman"/>
              </w:rPr>
            </w:pPr>
          </w:p>
        </w:tc>
      </w:tr>
      <w:tr w14:paraId="79B63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25AC1E5">
            <w:pPr>
              <w:jc w:val="center"/>
              <w:rPr>
                <w:rFonts w:ascii="Times New Roman" w:hAnsi="Times New Roman" w:cs="Times New Roman"/>
              </w:rPr>
            </w:pPr>
          </w:p>
        </w:tc>
        <w:tc>
          <w:tcPr>
            <w:tcW w:w="567" w:type="dxa"/>
          </w:tcPr>
          <w:p w14:paraId="17ED6ED1">
            <w:pPr>
              <w:spacing w:after="0" w:line="240" w:lineRule="auto"/>
              <w:jc w:val="center"/>
              <w:rPr>
                <w:rFonts w:ascii="Times New Roman" w:hAnsi="Times New Roman" w:cs="Times New Roman"/>
              </w:rPr>
            </w:pPr>
            <w:r>
              <w:rPr>
                <w:rFonts w:ascii="Times New Roman" w:hAnsi="Times New Roman" w:cs="Times New Roman"/>
              </w:rPr>
              <w:t>18</w:t>
            </w:r>
          </w:p>
        </w:tc>
        <w:tc>
          <w:tcPr>
            <w:tcW w:w="2835" w:type="dxa"/>
          </w:tcPr>
          <w:p w14:paraId="3B15A2F8">
            <w:pPr>
              <w:spacing w:after="0" w:line="276" w:lineRule="auto"/>
              <w:jc w:val="both"/>
              <w:rPr>
                <w:rFonts w:ascii="Times New Roman" w:hAnsi="Times New Roman" w:cs="Times New Roman"/>
              </w:rPr>
            </w:pPr>
            <w:r>
              <w:rPr>
                <w:rFonts w:ascii="Times New Roman" w:hAnsi="Times New Roman" w:cs="Times New Roman"/>
              </w:rPr>
              <w:t xml:space="preserve">UNIDADE BÁSICA DE SAÚDE VILA ESPERANÇA Desinsetização da Unidade Básica de Saúde Vila Esperança, abrangendo as instalações internas e áreas externas do prédio, pavimento térreo, aproximadamente 118,95m² - Bairro Canabarro. Frequência semestral (geral) e mensalmente em pontos específicos de acordo com a necessidade. </w:t>
            </w:r>
          </w:p>
        </w:tc>
        <w:tc>
          <w:tcPr>
            <w:tcW w:w="709" w:type="dxa"/>
          </w:tcPr>
          <w:p w14:paraId="3E479DB2">
            <w:pPr>
              <w:spacing w:after="0" w:line="240" w:lineRule="auto"/>
              <w:jc w:val="both"/>
              <w:rPr>
                <w:rFonts w:ascii="Times New Roman" w:hAnsi="Times New Roman" w:cs="Times New Roman"/>
                <w:b/>
              </w:rPr>
            </w:pPr>
            <w:r>
              <w:rPr>
                <w:rFonts w:ascii="Times New Roman" w:hAnsi="Times New Roman" w:cs="Times New Roman"/>
                <w:b/>
              </w:rPr>
              <w:t>14256</w:t>
            </w:r>
          </w:p>
        </w:tc>
        <w:tc>
          <w:tcPr>
            <w:tcW w:w="1559" w:type="dxa"/>
          </w:tcPr>
          <w:p w14:paraId="328E998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F5AF7AA">
            <w:pPr>
              <w:spacing w:after="0" w:line="240" w:lineRule="auto"/>
              <w:jc w:val="both"/>
              <w:rPr>
                <w:rFonts w:ascii="Times New Roman" w:hAnsi="Times New Roman" w:cs="Times New Roman"/>
              </w:rPr>
            </w:pPr>
          </w:p>
        </w:tc>
        <w:tc>
          <w:tcPr>
            <w:tcW w:w="993" w:type="dxa"/>
          </w:tcPr>
          <w:p w14:paraId="03A5FA7C">
            <w:pPr>
              <w:jc w:val="center"/>
              <w:rPr>
                <w:rFonts w:ascii="Times New Roman" w:hAnsi="Times New Roman" w:cs="Times New Roman"/>
              </w:rPr>
            </w:pPr>
            <w:r>
              <w:rPr>
                <w:rFonts w:ascii="Times New Roman" w:hAnsi="Times New Roman" w:cs="Times New Roman"/>
              </w:rPr>
              <w:t>1</w:t>
            </w:r>
          </w:p>
        </w:tc>
        <w:tc>
          <w:tcPr>
            <w:tcW w:w="1559" w:type="dxa"/>
          </w:tcPr>
          <w:p w14:paraId="32BB532C">
            <w:pPr>
              <w:spacing w:after="0" w:line="240" w:lineRule="auto"/>
              <w:jc w:val="center"/>
              <w:rPr>
                <w:rFonts w:ascii="Times New Roman" w:hAnsi="Times New Roman" w:cs="Times New Roman"/>
              </w:rPr>
            </w:pPr>
          </w:p>
        </w:tc>
      </w:tr>
      <w:tr w14:paraId="62C2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6BB0117">
            <w:pPr>
              <w:jc w:val="center"/>
              <w:rPr>
                <w:rFonts w:ascii="Times New Roman" w:hAnsi="Times New Roman" w:cs="Times New Roman"/>
              </w:rPr>
            </w:pPr>
          </w:p>
        </w:tc>
        <w:tc>
          <w:tcPr>
            <w:tcW w:w="567" w:type="dxa"/>
          </w:tcPr>
          <w:p w14:paraId="3D65B89D">
            <w:pPr>
              <w:spacing w:after="0" w:line="240" w:lineRule="auto"/>
              <w:jc w:val="center"/>
              <w:rPr>
                <w:rFonts w:ascii="Times New Roman" w:hAnsi="Times New Roman" w:cs="Times New Roman"/>
              </w:rPr>
            </w:pPr>
            <w:r>
              <w:rPr>
                <w:rFonts w:ascii="Times New Roman" w:hAnsi="Times New Roman" w:cs="Times New Roman"/>
              </w:rPr>
              <w:t>19</w:t>
            </w:r>
          </w:p>
        </w:tc>
        <w:tc>
          <w:tcPr>
            <w:tcW w:w="2835" w:type="dxa"/>
          </w:tcPr>
          <w:p w14:paraId="06ECEA29">
            <w:pPr>
              <w:spacing w:after="0" w:line="276" w:lineRule="auto"/>
              <w:jc w:val="both"/>
              <w:rPr>
                <w:rFonts w:ascii="Times New Roman" w:hAnsi="Times New Roman" w:cs="Times New Roman"/>
              </w:rPr>
            </w:pPr>
            <w:r>
              <w:rPr>
                <w:rFonts w:ascii="Times New Roman" w:hAnsi="Times New Roman" w:cs="Times New Roman"/>
              </w:rPr>
              <w:t xml:space="preserve">BASE DO SAMU 192 Desinsetização da Base do Samu 192, abrangendo as instalações internas e áreas externas do prédio, pavimento térreo, aproximadamente 199,05m² - Bairro Canabarro. Frequência semestral (geral) e mensalmente em pontos específicos de acordo com a necessidade. </w:t>
            </w:r>
          </w:p>
        </w:tc>
        <w:tc>
          <w:tcPr>
            <w:tcW w:w="709" w:type="dxa"/>
          </w:tcPr>
          <w:p w14:paraId="1986537B">
            <w:pPr>
              <w:spacing w:after="0" w:line="240" w:lineRule="auto"/>
              <w:jc w:val="both"/>
              <w:rPr>
                <w:rFonts w:ascii="Times New Roman" w:hAnsi="Times New Roman" w:cs="Times New Roman"/>
                <w:b/>
              </w:rPr>
            </w:pPr>
            <w:r>
              <w:rPr>
                <w:rFonts w:ascii="Times New Roman" w:hAnsi="Times New Roman" w:cs="Times New Roman"/>
                <w:b/>
              </w:rPr>
              <w:t>14258</w:t>
            </w:r>
          </w:p>
        </w:tc>
        <w:tc>
          <w:tcPr>
            <w:tcW w:w="1559" w:type="dxa"/>
          </w:tcPr>
          <w:p w14:paraId="3070F8D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67D52FF6">
            <w:pPr>
              <w:spacing w:after="0" w:line="240" w:lineRule="auto"/>
              <w:jc w:val="both"/>
              <w:rPr>
                <w:rFonts w:ascii="Times New Roman" w:hAnsi="Times New Roman" w:cs="Times New Roman"/>
              </w:rPr>
            </w:pPr>
          </w:p>
        </w:tc>
        <w:tc>
          <w:tcPr>
            <w:tcW w:w="993" w:type="dxa"/>
          </w:tcPr>
          <w:p w14:paraId="1EC17C97">
            <w:pPr>
              <w:jc w:val="center"/>
              <w:rPr>
                <w:rFonts w:ascii="Times New Roman" w:hAnsi="Times New Roman" w:cs="Times New Roman"/>
              </w:rPr>
            </w:pPr>
            <w:r>
              <w:rPr>
                <w:rFonts w:ascii="Times New Roman" w:hAnsi="Times New Roman" w:cs="Times New Roman"/>
              </w:rPr>
              <w:t>1</w:t>
            </w:r>
          </w:p>
        </w:tc>
        <w:tc>
          <w:tcPr>
            <w:tcW w:w="1559" w:type="dxa"/>
          </w:tcPr>
          <w:p w14:paraId="76D0A39A">
            <w:pPr>
              <w:spacing w:after="0" w:line="240" w:lineRule="auto"/>
              <w:jc w:val="center"/>
              <w:rPr>
                <w:rFonts w:ascii="Times New Roman" w:hAnsi="Times New Roman" w:cs="Times New Roman"/>
              </w:rPr>
            </w:pPr>
          </w:p>
        </w:tc>
      </w:tr>
      <w:tr w14:paraId="66F48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04C3843F">
            <w:pPr>
              <w:jc w:val="center"/>
              <w:rPr>
                <w:rFonts w:ascii="Times New Roman" w:hAnsi="Times New Roman" w:cs="Times New Roman"/>
              </w:rPr>
            </w:pPr>
            <w:r>
              <w:rPr>
                <w:rFonts w:ascii="Times New Roman" w:hAnsi="Times New Roman" w:cs="Times New Roman"/>
              </w:rPr>
              <w:t>Assistência Social e Habitação</w:t>
            </w:r>
          </w:p>
        </w:tc>
        <w:tc>
          <w:tcPr>
            <w:tcW w:w="567" w:type="dxa"/>
          </w:tcPr>
          <w:p w14:paraId="5FF93C17">
            <w:pPr>
              <w:spacing w:after="0" w:line="240" w:lineRule="auto"/>
              <w:jc w:val="center"/>
              <w:rPr>
                <w:rFonts w:ascii="Times New Roman" w:hAnsi="Times New Roman" w:cs="Times New Roman"/>
              </w:rPr>
            </w:pPr>
            <w:r>
              <w:rPr>
                <w:rFonts w:ascii="Times New Roman" w:hAnsi="Times New Roman" w:cs="Times New Roman"/>
              </w:rPr>
              <w:t>20</w:t>
            </w:r>
          </w:p>
        </w:tc>
        <w:tc>
          <w:tcPr>
            <w:tcW w:w="2835" w:type="dxa"/>
          </w:tcPr>
          <w:p w14:paraId="089D1A57">
            <w:pPr>
              <w:spacing w:after="0" w:line="276" w:lineRule="auto"/>
              <w:jc w:val="both"/>
              <w:rPr>
                <w:rFonts w:ascii="Times New Roman" w:hAnsi="Times New Roman" w:cs="Times New Roman"/>
              </w:rPr>
            </w:pPr>
            <w:r>
              <w:rPr>
                <w:rFonts w:ascii="Times New Roman" w:hAnsi="Times New Roman" w:cs="Times New Roman"/>
              </w:rPr>
              <w:t xml:space="preserve">CREAS Desinsetização do CREAS - Centro de Referência Especializado em Assistência Social, abrangendo as instalações internas e áreas externas do prédio, aproximadamente 267,52m² - Bairro Canabarro. Frequência anual. </w:t>
            </w:r>
          </w:p>
        </w:tc>
        <w:tc>
          <w:tcPr>
            <w:tcW w:w="709" w:type="dxa"/>
          </w:tcPr>
          <w:p w14:paraId="561979FA">
            <w:pPr>
              <w:spacing w:after="0" w:line="240" w:lineRule="auto"/>
              <w:jc w:val="both"/>
              <w:rPr>
                <w:rFonts w:ascii="Times New Roman" w:hAnsi="Times New Roman" w:cs="Times New Roman"/>
                <w:b/>
              </w:rPr>
            </w:pPr>
            <w:r>
              <w:rPr>
                <w:rFonts w:ascii="Times New Roman" w:hAnsi="Times New Roman" w:cs="Times New Roman"/>
                <w:b/>
              </w:rPr>
              <w:t>14260</w:t>
            </w:r>
          </w:p>
        </w:tc>
        <w:tc>
          <w:tcPr>
            <w:tcW w:w="1559" w:type="dxa"/>
          </w:tcPr>
          <w:p w14:paraId="0EDC9CA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AB04A88">
            <w:pPr>
              <w:spacing w:after="0" w:line="240" w:lineRule="auto"/>
              <w:jc w:val="both"/>
              <w:rPr>
                <w:rFonts w:ascii="Times New Roman" w:hAnsi="Times New Roman" w:cs="Times New Roman"/>
              </w:rPr>
            </w:pPr>
          </w:p>
        </w:tc>
        <w:tc>
          <w:tcPr>
            <w:tcW w:w="993" w:type="dxa"/>
          </w:tcPr>
          <w:p w14:paraId="083C8CCD">
            <w:pPr>
              <w:jc w:val="center"/>
              <w:rPr>
                <w:rFonts w:ascii="Times New Roman" w:hAnsi="Times New Roman" w:cs="Times New Roman"/>
              </w:rPr>
            </w:pPr>
            <w:r>
              <w:rPr>
                <w:rFonts w:ascii="Times New Roman" w:hAnsi="Times New Roman" w:cs="Times New Roman"/>
              </w:rPr>
              <w:t>1</w:t>
            </w:r>
          </w:p>
        </w:tc>
        <w:tc>
          <w:tcPr>
            <w:tcW w:w="1559" w:type="dxa"/>
          </w:tcPr>
          <w:p w14:paraId="0CD8C571">
            <w:pPr>
              <w:spacing w:after="0" w:line="240" w:lineRule="auto"/>
              <w:jc w:val="center"/>
              <w:rPr>
                <w:rFonts w:ascii="Times New Roman" w:hAnsi="Times New Roman" w:cs="Times New Roman"/>
              </w:rPr>
            </w:pPr>
          </w:p>
        </w:tc>
      </w:tr>
      <w:tr w14:paraId="6964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E824424">
            <w:pPr>
              <w:jc w:val="center"/>
              <w:rPr>
                <w:rFonts w:ascii="Times New Roman" w:hAnsi="Times New Roman" w:cs="Times New Roman"/>
              </w:rPr>
            </w:pPr>
          </w:p>
        </w:tc>
        <w:tc>
          <w:tcPr>
            <w:tcW w:w="567" w:type="dxa"/>
          </w:tcPr>
          <w:p w14:paraId="711A7942">
            <w:pPr>
              <w:spacing w:after="0" w:line="240" w:lineRule="auto"/>
              <w:jc w:val="center"/>
              <w:rPr>
                <w:rFonts w:ascii="Times New Roman" w:hAnsi="Times New Roman" w:cs="Times New Roman"/>
              </w:rPr>
            </w:pPr>
            <w:r>
              <w:rPr>
                <w:rFonts w:ascii="Times New Roman" w:hAnsi="Times New Roman" w:cs="Times New Roman"/>
              </w:rPr>
              <w:t>21</w:t>
            </w:r>
          </w:p>
        </w:tc>
        <w:tc>
          <w:tcPr>
            <w:tcW w:w="2835" w:type="dxa"/>
          </w:tcPr>
          <w:p w14:paraId="27A83C71">
            <w:pPr>
              <w:spacing w:after="0" w:line="276" w:lineRule="auto"/>
              <w:jc w:val="both"/>
              <w:rPr>
                <w:rFonts w:ascii="Times New Roman" w:hAnsi="Times New Roman" w:cs="Times New Roman"/>
              </w:rPr>
            </w:pPr>
            <w:r>
              <w:rPr>
                <w:rFonts w:ascii="Times New Roman" w:hAnsi="Times New Roman" w:cs="Times New Roman"/>
              </w:rPr>
              <w:t xml:space="preserve">CRAS Desinsetização do CRAS - Centro de Referência em Assistência Social, abrangendo as instalações internas e áreas externas do prédio, aproximadamente 165,30m² - Bairro Centro Administrativo. Frequência anual. </w:t>
            </w:r>
          </w:p>
        </w:tc>
        <w:tc>
          <w:tcPr>
            <w:tcW w:w="709" w:type="dxa"/>
          </w:tcPr>
          <w:p w14:paraId="0AF0A769">
            <w:pPr>
              <w:spacing w:after="0" w:line="240" w:lineRule="auto"/>
              <w:jc w:val="both"/>
              <w:rPr>
                <w:rFonts w:ascii="Times New Roman" w:hAnsi="Times New Roman" w:cs="Times New Roman"/>
                <w:b/>
              </w:rPr>
            </w:pPr>
            <w:r>
              <w:rPr>
                <w:rFonts w:ascii="Times New Roman" w:hAnsi="Times New Roman" w:cs="Times New Roman"/>
                <w:b/>
              </w:rPr>
              <w:t>14262</w:t>
            </w:r>
          </w:p>
        </w:tc>
        <w:tc>
          <w:tcPr>
            <w:tcW w:w="1559" w:type="dxa"/>
          </w:tcPr>
          <w:p w14:paraId="754F4DBD">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079D949">
            <w:pPr>
              <w:spacing w:after="0" w:line="240" w:lineRule="auto"/>
              <w:jc w:val="both"/>
              <w:rPr>
                <w:rFonts w:ascii="Times New Roman" w:hAnsi="Times New Roman" w:cs="Times New Roman"/>
              </w:rPr>
            </w:pPr>
          </w:p>
        </w:tc>
        <w:tc>
          <w:tcPr>
            <w:tcW w:w="993" w:type="dxa"/>
          </w:tcPr>
          <w:p w14:paraId="21E9C374">
            <w:pPr>
              <w:jc w:val="center"/>
              <w:rPr>
                <w:rFonts w:ascii="Times New Roman" w:hAnsi="Times New Roman" w:cs="Times New Roman"/>
              </w:rPr>
            </w:pPr>
            <w:r>
              <w:rPr>
                <w:rFonts w:ascii="Times New Roman" w:hAnsi="Times New Roman" w:cs="Times New Roman"/>
              </w:rPr>
              <w:t>1</w:t>
            </w:r>
          </w:p>
        </w:tc>
        <w:tc>
          <w:tcPr>
            <w:tcW w:w="1559" w:type="dxa"/>
          </w:tcPr>
          <w:p w14:paraId="1600F033">
            <w:pPr>
              <w:spacing w:after="0" w:line="240" w:lineRule="auto"/>
              <w:jc w:val="center"/>
              <w:rPr>
                <w:rFonts w:ascii="Times New Roman" w:hAnsi="Times New Roman" w:cs="Times New Roman"/>
              </w:rPr>
            </w:pPr>
          </w:p>
        </w:tc>
      </w:tr>
      <w:tr w14:paraId="216D3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07B3BFA4">
            <w:pPr>
              <w:jc w:val="center"/>
              <w:rPr>
                <w:rFonts w:ascii="Times New Roman" w:hAnsi="Times New Roman" w:cs="Times New Roman"/>
              </w:rPr>
            </w:pPr>
            <w:r>
              <w:rPr>
                <w:rFonts w:ascii="Times New Roman" w:hAnsi="Times New Roman" w:cs="Times New Roman"/>
              </w:rPr>
              <w:t>Educação</w:t>
            </w:r>
          </w:p>
        </w:tc>
        <w:tc>
          <w:tcPr>
            <w:tcW w:w="567" w:type="dxa"/>
          </w:tcPr>
          <w:p w14:paraId="659C25C5">
            <w:pPr>
              <w:spacing w:after="0" w:line="240" w:lineRule="auto"/>
              <w:jc w:val="center"/>
              <w:rPr>
                <w:rFonts w:ascii="Times New Roman" w:hAnsi="Times New Roman" w:cs="Times New Roman"/>
              </w:rPr>
            </w:pPr>
            <w:r>
              <w:rPr>
                <w:rFonts w:ascii="Times New Roman" w:hAnsi="Times New Roman" w:cs="Times New Roman"/>
              </w:rPr>
              <w:t>22</w:t>
            </w:r>
          </w:p>
        </w:tc>
        <w:tc>
          <w:tcPr>
            <w:tcW w:w="2835" w:type="dxa"/>
          </w:tcPr>
          <w:p w14:paraId="54CC99B2">
            <w:pPr>
              <w:spacing w:after="0" w:line="276" w:lineRule="auto"/>
              <w:jc w:val="both"/>
              <w:rPr>
                <w:rFonts w:ascii="Times New Roman" w:hAnsi="Times New Roman" w:cs="Times New Roman"/>
              </w:rPr>
            </w:pPr>
            <w:r>
              <w:rPr>
                <w:rFonts w:ascii="Times New Roman" w:hAnsi="Times New Roman" w:cs="Times New Roman"/>
              </w:rPr>
              <w:t xml:space="preserve">EMEI SONHO DE CRIANÇA Desinsetização da EMEI Sonho de Criança, abrangendo as instalações internas e áreas externas dos prédios (incluindo salas de aula, salas dos professores, área administrativa, cozinhas, estoques de alimentos, refeitórios, áreas cobertas, sanitários, vestiários, lavanderias, depósitos, pátios, etc.), aproximadamente 1.276,60m² - Bairro Canabarro. Frequência anual (férias escolares no mês de janeiro). Fornecimento de 1 (uma) armadilha luminosa. </w:t>
            </w:r>
          </w:p>
        </w:tc>
        <w:tc>
          <w:tcPr>
            <w:tcW w:w="709" w:type="dxa"/>
          </w:tcPr>
          <w:p w14:paraId="74B1CEFA">
            <w:pPr>
              <w:spacing w:after="0" w:line="240" w:lineRule="auto"/>
              <w:jc w:val="both"/>
              <w:rPr>
                <w:rFonts w:ascii="Times New Roman" w:hAnsi="Times New Roman" w:cs="Times New Roman"/>
                <w:b/>
              </w:rPr>
            </w:pPr>
            <w:r>
              <w:rPr>
                <w:rFonts w:ascii="Times New Roman" w:hAnsi="Times New Roman" w:cs="Times New Roman"/>
                <w:b/>
              </w:rPr>
              <w:t>14266</w:t>
            </w:r>
          </w:p>
        </w:tc>
        <w:tc>
          <w:tcPr>
            <w:tcW w:w="1559" w:type="dxa"/>
          </w:tcPr>
          <w:p w14:paraId="624B0DF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85F411B">
            <w:pPr>
              <w:spacing w:after="0" w:line="240" w:lineRule="auto"/>
              <w:jc w:val="both"/>
              <w:rPr>
                <w:rFonts w:ascii="Times New Roman" w:hAnsi="Times New Roman" w:cs="Times New Roman"/>
              </w:rPr>
            </w:pPr>
          </w:p>
        </w:tc>
        <w:tc>
          <w:tcPr>
            <w:tcW w:w="993" w:type="dxa"/>
          </w:tcPr>
          <w:p w14:paraId="0626F6CD">
            <w:pPr>
              <w:jc w:val="center"/>
              <w:rPr>
                <w:rFonts w:ascii="Times New Roman" w:hAnsi="Times New Roman" w:cs="Times New Roman"/>
              </w:rPr>
            </w:pPr>
            <w:r>
              <w:rPr>
                <w:rFonts w:ascii="Times New Roman" w:hAnsi="Times New Roman" w:cs="Times New Roman"/>
              </w:rPr>
              <w:t>2</w:t>
            </w:r>
          </w:p>
        </w:tc>
        <w:tc>
          <w:tcPr>
            <w:tcW w:w="1559" w:type="dxa"/>
          </w:tcPr>
          <w:p w14:paraId="4C194F12">
            <w:pPr>
              <w:spacing w:after="0" w:line="240" w:lineRule="auto"/>
              <w:jc w:val="center"/>
              <w:rPr>
                <w:rFonts w:ascii="Times New Roman" w:hAnsi="Times New Roman" w:cs="Times New Roman"/>
              </w:rPr>
            </w:pPr>
          </w:p>
        </w:tc>
      </w:tr>
      <w:tr w14:paraId="2EAF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50B6427">
            <w:pPr>
              <w:jc w:val="center"/>
              <w:rPr>
                <w:rFonts w:ascii="Times New Roman" w:hAnsi="Times New Roman" w:cs="Times New Roman"/>
              </w:rPr>
            </w:pPr>
          </w:p>
        </w:tc>
        <w:tc>
          <w:tcPr>
            <w:tcW w:w="567" w:type="dxa"/>
          </w:tcPr>
          <w:p w14:paraId="668ADA20">
            <w:pPr>
              <w:spacing w:after="0" w:line="240" w:lineRule="auto"/>
              <w:jc w:val="center"/>
              <w:rPr>
                <w:rFonts w:ascii="Times New Roman" w:hAnsi="Times New Roman" w:cs="Times New Roman"/>
              </w:rPr>
            </w:pPr>
            <w:r>
              <w:rPr>
                <w:rFonts w:ascii="Times New Roman" w:hAnsi="Times New Roman" w:cs="Times New Roman"/>
              </w:rPr>
              <w:t>23</w:t>
            </w:r>
          </w:p>
        </w:tc>
        <w:tc>
          <w:tcPr>
            <w:tcW w:w="2835" w:type="dxa"/>
          </w:tcPr>
          <w:p w14:paraId="72EDBA2A">
            <w:pPr>
              <w:spacing w:after="0" w:line="276" w:lineRule="auto"/>
              <w:jc w:val="both"/>
              <w:rPr>
                <w:rFonts w:ascii="Times New Roman" w:hAnsi="Times New Roman" w:cs="Times New Roman"/>
              </w:rPr>
            </w:pPr>
            <w:r>
              <w:rPr>
                <w:rFonts w:ascii="Times New Roman" w:hAnsi="Times New Roman" w:cs="Times New Roman"/>
              </w:rPr>
              <w:t xml:space="preserve">EMEI DARCY RIBEIRO Desinsetização da EMEI Darcy Ribeiro, abrangendo as instalações internas e áreas externas dos prédios (incluindo salas de aula, salas dos professores, área administrativa, cozinhas, estoques de alimentos, refeitórios, áreas cobertas, sanitários, vestiários, lavanderias, depósitos, pátios, etc.), aproximadamente 718,64m² - Bairro Centro Administrativo. Frequência anual (férias escolares no mês de janeiro). Fornecimento de 1 (uma) armadilha luminosa. </w:t>
            </w:r>
          </w:p>
        </w:tc>
        <w:tc>
          <w:tcPr>
            <w:tcW w:w="709" w:type="dxa"/>
          </w:tcPr>
          <w:p w14:paraId="5CFC388C">
            <w:pPr>
              <w:spacing w:after="0" w:line="240" w:lineRule="auto"/>
              <w:jc w:val="both"/>
              <w:rPr>
                <w:rFonts w:ascii="Times New Roman" w:hAnsi="Times New Roman" w:cs="Times New Roman"/>
                <w:b/>
              </w:rPr>
            </w:pPr>
            <w:r>
              <w:rPr>
                <w:rFonts w:ascii="Times New Roman" w:hAnsi="Times New Roman" w:cs="Times New Roman"/>
                <w:b/>
              </w:rPr>
              <w:t>14268</w:t>
            </w:r>
          </w:p>
        </w:tc>
        <w:tc>
          <w:tcPr>
            <w:tcW w:w="1559" w:type="dxa"/>
          </w:tcPr>
          <w:p w14:paraId="37C8D84C">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94557A0">
            <w:pPr>
              <w:spacing w:after="0" w:line="240" w:lineRule="auto"/>
              <w:jc w:val="both"/>
              <w:rPr>
                <w:rFonts w:ascii="Times New Roman" w:hAnsi="Times New Roman" w:cs="Times New Roman"/>
              </w:rPr>
            </w:pPr>
          </w:p>
        </w:tc>
        <w:tc>
          <w:tcPr>
            <w:tcW w:w="993" w:type="dxa"/>
          </w:tcPr>
          <w:p w14:paraId="222D87AF">
            <w:pPr>
              <w:jc w:val="center"/>
              <w:rPr>
                <w:rFonts w:ascii="Times New Roman" w:hAnsi="Times New Roman" w:cs="Times New Roman"/>
              </w:rPr>
            </w:pPr>
            <w:r>
              <w:rPr>
                <w:rFonts w:ascii="Times New Roman" w:hAnsi="Times New Roman" w:cs="Times New Roman"/>
              </w:rPr>
              <w:t>2</w:t>
            </w:r>
          </w:p>
        </w:tc>
        <w:tc>
          <w:tcPr>
            <w:tcW w:w="1559" w:type="dxa"/>
          </w:tcPr>
          <w:p w14:paraId="28627BF2">
            <w:pPr>
              <w:spacing w:after="0" w:line="240" w:lineRule="auto"/>
              <w:jc w:val="center"/>
              <w:rPr>
                <w:rFonts w:ascii="Times New Roman" w:hAnsi="Times New Roman" w:cs="Times New Roman"/>
              </w:rPr>
            </w:pPr>
          </w:p>
        </w:tc>
      </w:tr>
      <w:tr w14:paraId="3AAF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C23ED86">
            <w:pPr>
              <w:jc w:val="center"/>
              <w:rPr>
                <w:rFonts w:ascii="Times New Roman" w:hAnsi="Times New Roman" w:cs="Times New Roman"/>
              </w:rPr>
            </w:pPr>
          </w:p>
        </w:tc>
        <w:tc>
          <w:tcPr>
            <w:tcW w:w="567" w:type="dxa"/>
          </w:tcPr>
          <w:p w14:paraId="493DF9A1">
            <w:pPr>
              <w:spacing w:after="0" w:line="240" w:lineRule="auto"/>
              <w:jc w:val="center"/>
              <w:rPr>
                <w:rFonts w:ascii="Times New Roman" w:hAnsi="Times New Roman" w:cs="Times New Roman"/>
              </w:rPr>
            </w:pPr>
            <w:r>
              <w:rPr>
                <w:rFonts w:ascii="Times New Roman" w:hAnsi="Times New Roman" w:cs="Times New Roman"/>
              </w:rPr>
              <w:t>24</w:t>
            </w:r>
          </w:p>
        </w:tc>
        <w:tc>
          <w:tcPr>
            <w:tcW w:w="2835" w:type="dxa"/>
          </w:tcPr>
          <w:p w14:paraId="06E76175">
            <w:pPr>
              <w:spacing w:after="0" w:line="276" w:lineRule="auto"/>
              <w:jc w:val="both"/>
              <w:rPr>
                <w:rFonts w:ascii="Times New Roman" w:hAnsi="Times New Roman" w:cs="Times New Roman"/>
              </w:rPr>
            </w:pPr>
            <w:r>
              <w:rPr>
                <w:rFonts w:ascii="Times New Roman" w:hAnsi="Times New Roman" w:cs="Times New Roman"/>
              </w:rPr>
              <w:t xml:space="preserve">EMEI MUNDO ENCANTADO Desinsetização da EMEI Mundo Encantado, abrangendo as instalações internas e áreas externas dos prédios (incluindo salas de aula, salas dos professores, área administrativa, cozinhas, estoques de alimentos, refeitórios, áreas cobertas, sanitários, vestiários, lavanderias, depósitos, pátios, etc.), aproximadamente 1.512,00m² - Bairro Canabarro. Frequência anual (férias escolares no mês de janeiro). Fornecimento de 1 (uma) armadilha luminosa. </w:t>
            </w:r>
          </w:p>
        </w:tc>
        <w:tc>
          <w:tcPr>
            <w:tcW w:w="709" w:type="dxa"/>
          </w:tcPr>
          <w:p w14:paraId="09ECDCDA">
            <w:pPr>
              <w:spacing w:after="0" w:line="240" w:lineRule="auto"/>
              <w:jc w:val="both"/>
              <w:rPr>
                <w:rFonts w:ascii="Times New Roman" w:hAnsi="Times New Roman" w:cs="Times New Roman"/>
                <w:b/>
              </w:rPr>
            </w:pPr>
            <w:r>
              <w:rPr>
                <w:rFonts w:ascii="Times New Roman" w:hAnsi="Times New Roman" w:cs="Times New Roman"/>
                <w:b/>
              </w:rPr>
              <w:t>14270</w:t>
            </w:r>
          </w:p>
        </w:tc>
        <w:tc>
          <w:tcPr>
            <w:tcW w:w="1559" w:type="dxa"/>
          </w:tcPr>
          <w:p w14:paraId="28A6919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9B8FDFD">
            <w:pPr>
              <w:spacing w:after="0" w:line="240" w:lineRule="auto"/>
              <w:jc w:val="both"/>
              <w:rPr>
                <w:rFonts w:ascii="Times New Roman" w:hAnsi="Times New Roman" w:cs="Times New Roman"/>
              </w:rPr>
            </w:pPr>
          </w:p>
        </w:tc>
        <w:tc>
          <w:tcPr>
            <w:tcW w:w="993" w:type="dxa"/>
          </w:tcPr>
          <w:p w14:paraId="542F38B1">
            <w:pPr>
              <w:jc w:val="center"/>
              <w:rPr>
                <w:rFonts w:ascii="Times New Roman" w:hAnsi="Times New Roman" w:cs="Times New Roman"/>
              </w:rPr>
            </w:pPr>
            <w:r>
              <w:rPr>
                <w:rFonts w:ascii="Times New Roman" w:hAnsi="Times New Roman" w:cs="Times New Roman"/>
              </w:rPr>
              <w:t>1</w:t>
            </w:r>
          </w:p>
        </w:tc>
        <w:tc>
          <w:tcPr>
            <w:tcW w:w="1559" w:type="dxa"/>
          </w:tcPr>
          <w:p w14:paraId="504DD40C">
            <w:pPr>
              <w:spacing w:after="0" w:line="240" w:lineRule="auto"/>
              <w:jc w:val="center"/>
              <w:rPr>
                <w:rFonts w:ascii="Times New Roman" w:hAnsi="Times New Roman" w:cs="Times New Roman"/>
              </w:rPr>
            </w:pPr>
          </w:p>
        </w:tc>
      </w:tr>
      <w:tr w14:paraId="1A91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981485F">
            <w:pPr>
              <w:jc w:val="center"/>
              <w:rPr>
                <w:rFonts w:ascii="Times New Roman" w:hAnsi="Times New Roman" w:cs="Times New Roman"/>
              </w:rPr>
            </w:pPr>
          </w:p>
        </w:tc>
        <w:tc>
          <w:tcPr>
            <w:tcW w:w="567" w:type="dxa"/>
          </w:tcPr>
          <w:p w14:paraId="43F006DC">
            <w:pPr>
              <w:spacing w:after="0" w:line="240" w:lineRule="auto"/>
              <w:jc w:val="center"/>
              <w:rPr>
                <w:rFonts w:ascii="Times New Roman" w:hAnsi="Times New Roman" w:cs="Times New Roman"/>
              </w:rPr>
            </w:pPr>
            <w:r>
              <w:rPr>
                <w:rFonts w:ascii="Times New Roman" w:hAnsi="Times New Roman" w:cs="Times New Roman"/>
              </w:rPr>
              <w:t>25</w:t>
            </w:r>
          </w:p>
        </w:tc>
        <w:tc>
          <w:tcPr>
            <w:tcW w:w="2835" w:type="dxa"/>
          </w:tcPr>
          <w:p w14:paraId="16374EC9">
            <w:pPr>
              <w:spacing w:after="0" w:line="276" w:lineRule="auto"/>
              <w:jc w:val="both"/>
              <w:rPr>
                <w:rFonts w:ascii="Times New Roman" w:hAnsi="Times New Roman" w:cs="Times New Roman"/>
              </w:rPr>
            </w:pPr>
            <w:r>
              <w:rPr>
                <w:rFonts w:ascii="Times New Roman" w:hAnsi="Times New Roman" w:cs="Times New Roman"/>
              </w:rPr>
              <w:t xml:space="preserve">EMEI CORA CORALINA Desinsetização da EMEI Cora Coralina, abrangendo as instalações internas e áreas externas dos prédios (incluindo salas de aula, salas dos professores, área administrativa, cozinhas, estoques de alimentos, refeitórios, áreas cobertas, sanitários, vestiários, lavanderias, depósitos, pátios, etc.), aproximadamente 311,64m² - Bairro Canabarro. Frequência anual (férias escolares no mês de janeiro). Fornecimento de 1 (uma) armadilha luminosa. </w:t>
            </w:r>
          </w:p>
        </w:tc>
        <w:tc>
          <w:tcPr>
            <w:tcW w:w="709" w:type="dxa"/>
          </w:tcPr>
          <w:p w14:paraId="566F367E">
            <w:pPr>
              <w:spacing w:after="0" w:line="240" w:lineRule="auto"/>
              <w:jc w:val="both"/>
              <w:rPr>
                <w:rFonts w:ascii="Times New Roman" w:hAnsi="Times New Roman" w:cs="Times New Roman"/>
                <w:b/>
              </w:rPr>
            </w:pPr>
            <w:r>
              <w:rPr>
                <w:rFonts w:ascii="Times New Roman" w:hAnsi="Times New Roman" w:cs="Times New Roman"/>
                <w:b/>
              </w:rPr>
              <w:t>14272</w:t>
            </w:r>
          </w:p>
        </w:tc>
        <w:tc>
          <w:tcPr>
            <w:tcW w:w="1559" w:type="dxa"/>
          </w:tcPr>
          <w:p w14:paraId="7E0390A2">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73371F3D">
            <w:pPr>
              <w:spacing w:after="0" w:line="240" w:lineRule="auto"/>
              <w:jc w:val="both"/>
              <w:rPr>
                <w:rFonts w:ascii="Times New Roman" w:hAnsi="Times New Roman" w:cs="Times New Roman"/>
              </w:rPr>
            </w:pPr>
          </w:p>
        </w:tc>
        <w:tc>
          <w:tcPr>
            <w:tcW w:w="993" w:type="dxa"/>
          </w:tcPr>
          <w:p w14:paraId="245A632A">
            <w:pPr>
              <w:jc w:val="center"/>
              <w:rPr>
                <w:rFonts w:ascii="Times New Roman" w:hAnsi="Times New Roman" w:cs="Times New Roman"/>
              </w:rPr>
            </w:pPr>
            <w:r>
              <w:rPr>
                <w:rFonts w:ascii="Times New Roman" w:hAnsi="Times New Roman" w:cs="Times New Roman"/>
              </w:rPr>
              <w:t>1</w:t>
            </w:r>
          </w:p>
        </w:tc>
        <w:tc>
          <w:tcPr>
            <w:tcW w:w="1559" w:type="dxa"/>
          </w:tcPr>
          <w:p w14:paraId="14A98C53">
            <w:pPr>
              <w:spacing w:after="0" w:line="240" w:lineRule="auto"/>
              <w:jc w:val="center"/>
              <w:rPr>
                <w:rFonts w:ascii="Times New Roman" w:hAnsi="Times New Roman" w:cs="Times New Roman"/>
              </w:rPr>
            </w:pPr>
          </w:p>
        </w:tc>
      </w:tr>
      <w:tr w14:paraId="6206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D9BF86B">
            <w:pPr>
              <w:jc w:val="center"/>
              <w:rPr>
                <w:rFonts w:ascii="Times New Roman" w:hAnsi="Times New Roman" w:cs="Times New Roman"/>
              </w:rPr>
            </w:pPr>
          </w:p>
        </w:tc>
        <w:tc>
          <w:tcPr>
            <w:tcW w:w="567" w:type="dxa"/>
          </w:tcPr>
          <w:p w14:paraId="75DC9812">
            <w:pPr>
              <w:spacing w:after="0" w:line="240" w:lineRule="auto"/>
              <w:jc w:val="center"/>
              <w:rPr>
                <w:rFonts w:ascii="Times New Roman" w:hAnsi="Times New Roman" w:cs="Times New Roman"/>
              </w:rPr>
            </w:pPr>
            <w:r>
              <w:rPr>
                <w:rFonts w:ascii="Times New Roman" w:hAnsi="Times New Roman" w:cs="Times New Roman"/>
              </w:rPr>
              <w:t>26</w:t>
            </w:r>
          </w:p>
        </w:tc>
        <w:tc>
          <w:tcPr>
            <w:tcW w:w="2835" w:type="dxa"/>
          </w:tcPr>
          <w:p w14:paraId="2A00530B">
            <w:pPr>
              <w:spacing w:after="0" w:line="276" w:lineRule="auto"/>
              <w:jc w:val="both"/>
              <w:rPr>
                <w:rFonts w:ascii="Times New Roman" w:hAnsi="Times New Roman" w:cs="Times New Roman"/>
              </w:rPr>
            </w:pPr>
            <w:r>
              <w:rPr>
                <w:rFonts w:ascii="Times New Roman" w:hAnsi="Times New Roman" w:cs="Times New Roman"/>
              </w:rPr>
              <w:t xml:space="preserve">EMEI MEU CANTINHO Desinsetização da EMEI Meu Cantinho, abrangendo as instalações internas e áreas externas dos prédios (incluindo salas de aula, salas dos professores, área administrativa, cozinhas, estoques de alimentos, refeitórios, áreas cobertas, sanitários, vestiários, lavanderias, depósitos, pátios, etc.), aproximadamente 1.102m² - Vila Popular. Frequência anual (férias escolares no mês de janeiro). Fornecimento de 1 (uma) armadilha luminosa. </w:t>
            </w:r>
          </w:p>
        </w:tc>
        <w:tc>
          <w:tcPr>
            <w:tcW w:w="709" w:type="dxa"/>
          </w:tcPr>
          <w:p w14:paraId="153F9B6D">
            <w:pPr>
              <w:spacing w:after="0" w:line="240" w:lineRule="auto"/>
              <w:jc w:val="both"/>
              <w:rPr>
                <w:rFonts w:ascii="Times New Roman" w:hAnsi="Times New Roman" w:cs="Times New Roman"/>
                <w:b/>
              </w:rPr>
            </w:pPr>
            <w:r>
              <w:rPr>
                <w:rFonts w:ascii="Times New Roman" w:hAnsi="Times New Roman" w:cs="Times New Roman"/>
                <w:b/>
              </w:rPr>
              <w:t>14274</w:t>
            </w:r>
          </w:p>
        </w:tc>
        <w:tc>
          <w:tcPr>
            <w:tcW w:w="1559" w:type="dxa"/>
          </w:tcPr>
          <w:p w14:paraId="1ADA8240">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E19EAF1">
            <w:pPr>
              <w:spacing w:after="0" w:line="240" w:lineRule="auto"/>
              <w:jc w:val="both"/>
              <w:rPr>
                <w:rFonts w:ascii="Times New Roman" w:hAnsi="Times New Roman" w:cs="Times New Roman"/>
              </w:rPr>
            </w:pPr>
          </w:p>
        </w:tc>
        <w:tc>
          <w:tcPr>
            <w:tcW w:w="993" w:type="dxa"/>
          </w:tcPr>
          <w:p w14:paraId="43B7A18F">
            <w:pPr>
              <w:jc w:val="center"/>
              <w:rPr>
                <w:rFonts w:ascii="Times New Roman" w:hAnsi="Times New Roman" w:cs="Times New Roman"/>
              </w:rPr>
            </w:pPr>
            <w:r>
              <w:rPr>
                <w:rFonts w:ascii="Times New Roman" w:hAnsi="Times New Roman" w:cs="Times New Roman"/>
              </w:rPr>
              <w:t>2</w:t>
            </w:r>
          </w:p>
        </w:tc>
        <w:tc>
          <w:tcPr>
            <w:tcW w:w="1559" w:type="dxa"/>
          </w:tcPr>
          <w:p w14:paraId="789B7E22">
            <w:pPr>
              <w:spacing w:after="0" w:line="240" w:lineRule="auto"/>
              <w:jc w:val="center"/>
              <w:rPr>
                <w:rFonts w:ascii="Times New Roman" w:hAnsi="Times New Roman" w:cs="Times New Roman"/>
              </w:rPr>
            </w:pPr>
          </w:p>
        </w:tc>
      </w:tr>
      <w:tr w14:paraId="35F8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56FCB32">
            <w:pPr>
              <w:jc w:val="center"/>
              <w:rPr>
                <w:rFonts w:ascii="Times New Roman" w:hAnsi="Times New Roman" w:cs="Times New Roman"/>
              </w:rPr>
            </w:pPr>
          </w:p>
        </w:tc>
        <w:tc>
          <w:tcPr>
            <w:tcW w:w="567" w:type="dxa"/>
          </w:tcPr>
          <w:p w14:paraId="35F9F9CC">
            <w:pPr>
              <w:spacing w:after="0" w:line="240" w:lineRule="auto"/>
              <w:jc w:val="center"/>
              <w:rPr>
                <w:rFonts w:ascii="Times New Roman" w:hAnsi="Times New Roman" w:cs="Times New Roman"/>
              </w:rPr>
            </w:pPr>
            <w:r>
              <w:rPr>
                <w:rFonts w:ascii="Times New Roman" w:hAnsi="Times New Roman" w:cs="Times New Roman"/>
              </w:rPr>
              <w:t>27</w:t>
            </w:r>
          </w:p>
        </w:tc>
        <w:tc>
          <w:tcPr>
            <w:tcW w:w="2835" w:type="dxa"/>
          </w:tcPr>
          <w:p w14:paraId="300952B2">
            <w:pPr>
              <w:spacing w:after="0" w:line="276" w:lineRule="auto"/>
              <w:jc w:val="both"/>
              <w:rPr>
                <w:rFonts w:ascii="Times New Roman" w:hAnsi="Times New Roman" w:cs="Times New Roman"/>
              </w:rPr>
            </w:pPr>
            <w:r>
              <w:rPr>
                <w:rFonts w:ascii="Times New Roman" w:hAnsi="Times New Roman" w:cs="Times New Roman"/>
              </w:rPr>
              <w:t xml:space="preserve">EMEI CAMINHOS DO SABER Desinsetização da EMEI Caminhos do Saber, abrangendo as instalações internas e áreas externas dos prédios (incluindo salas de aula, salas dos professores, área administrativa, cozinhas, estoques de alimentos, refeitórios, áreas cobertas, sanitários, vestiários, lavanderias, depósitos, pátios, etc.), aproximadamente 991,05m² - Bairro Canabarro. Frequência anual (férias escolares no mês de janeiro). Fornecimento de 1 (uma) armadilha luminosa. </w:t>
            </w:r>
          </w:p>
        </w:tc>
        <w:tc>
          <w:tcPr>
            <w:tcW w:w="709" w:type="dxa"/>
          </w:tcPr>
          <w:p w14:paraId="68D16C5C">
            <w:pPr>
              <w:spacing w:after="0" w:line="240" w:lineRule="auto"/>
              <w:jc w:val="both"/>
              <w:rPr>
                <w:rFonts w:ascii="Times New Roman" w:hAnsi="Times New Roman" w:cs="Times New Roman"/>
                <w:b/>
              </w:rPr>
            </w:pPr>
            <w:r>
              <w:rPr>
                <w:rFonts w:ascii="Times New Roman" w:hAnsi="Times New Roman" w:cs="Times New Roman"/>
                <w:b/>
              </w:rPr>
              <w:t>14276</w:t>
            </w:r>
          </w:p>
        </w:tc>
        <w:tc>
          <w:tcPr>
            <w:tcW w:w="1559" w:type="dxa"/>
          </w:tcPr>
          <w:p w14:paraId="144D918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162934E">
            <w:pPr>
              <w:spacing w:after="0" w:line="240" w:lineRule="auto"/>
              <w:jc w:val="both"/>
              <w:rPr>
                <w:rFonts w:ascii="Times New Roman" w:hAnsi="Times New Roman" w:cs="Times New Roman"/>
              </w:rPr>
            </w:pPr>
          </w:p>
        </w:tc>
        <w:tc>
          <w:tcPr>
            <w:tcW w:w="993" w:type="dxa"/>
          </w:tcPr>
          <w:p w14:paraId="127F2456">
            <w:pPr>
              <w:jc w:val="center"/>
              <w:rPr>
                <w:rFonts w:ascii="Times New Roman" w:hAnsi="Times New Roman" w:cs="Times New Roman"/>
              </w:rPr>
            </w:pPr>
            <w:r>
              <w:rPr>
                <w:rFonts w:ascii="Times New Roman" w:hAnsi="Times New Roman" w:cs="Times New Roman"/>
              </w:rPr>
              <w:t>2</w:t>
            </w:r>
          </w:p>
        </w:tc>
        <w:tc>
          <w:tcPr>
            <w:tcW w:w="1559" w:type="dxa"/>
          </w:tcPr>
          <w:p w14:paraId="2896E235">
            <w:pPr>
              <w:spacing w:after="0" w:line="240" w:lineRule="auto"/>
              <w:jc w:val="center"/>
              <w:rPr>
                <w:rFonts w:ascii="Times New Roman" w:hAnsi="Times New Roman" w:cs="Times New Roman"/>
              </w:rPr>
            </w:pPr>
          </w:p>
        </w:tc>
      </w:tr>
      <w:tr w14:paraId="6878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C9E93ED">
            <w:pPr>
              <w:jc w:val="center"/>
              <w:rPr>
                <w:rFonts w:ascii="Times New Roman" w:hAnsi="Times New Roman" w:cs="Times New Roman"/>
              </w:rPr>
            </w:pPr>
          </w:p>
        </w:tc>
        <w:tc>
          <w:tcPr>
            <w:tcW w:w="567" w:type="dxa"/>
          </w:tcPr>
          <w:p w14:paraId="15D76972">
            <w:pPr>
              <w:spacing w:after="0" w:line="240" w:lineRule="auto"/>
              <w:jc w:val="center"/>
              <w:rPr>
                <w:rFonts w:ascii="Times New Roman" w:hAnsi="Times New Roman" w:cs="Times New Roman"/>
              </w:rPr>
            </w:pPr>
            <w:r>
              <w:rPr>
                <w:rFonts w:ascii="Times New Roman" w:hAnsi="Times New Roman" w:cs="Times New Roman"/>
              </w:rPr>
              <w:t>28</w:t>
            </w:r>
          </w:p>
        </w:tc>
        <w:tc>
          <w:tcPr>
            <w:tcW w:w="2835" w:type="dxa"/>
          </w:tcPr>
          <w:p w14:paraId="5BE9CC5A">
            <w:pPr>
              <w:spacing w:after="0" w:line="276" w:lineRule="auto"/>
              <w:jc w:val="both"/>
              <w:rPr>
                <w:rFonts w:ascii="Times New Roman" w:hAnsi="Times New Roman" w:cs="Times New Roman"/>
              </w:rPr>
            </w:pPr>
            <w:r>
              <w:rPr>
                <w:rFonts w:ascii="Times New Roman" w:hAnsi="Times New Roman" w:cs="Times New Roman"/>
              </w:rPr>
              <w:t xml:space="preserve">EMEI APRENDER BRINCANDO Desinsetização da EMEI Aprender Brincando, abrangendo as instalações internas e áreas externas dos prédios (incluindo salas de aula, salas dos professores, área administrativa, cozinhas, estoques de alimentos, refeitórios, áreas cobertas, sanitários, vestiários, lavanderias, depósitos, pátios, etc.), aproximadamente 210,10m² - Bairro Canabarro. Frequência anual (férias escolares no mês de janeiro). Fornecimento de 1 (uma) armadilha luminosa. </w:t>
            </w:r>
          </w:p>
        </w:tc>
        <w:tc>
          <w:tcPr>
            <w:tcW w:w="709" w:type="dxa"/>
          </w:tcPr>
          <w:p w14:paraId="5B3907F8">
            <w:pPr>
              <w:spacing w:after="0" w:line="240" w:lineRule="auto"/>
              <w:jc w:val="both"/>
              <w:rPr>
                <w:rFonts w:ascii="Times New Roman" w:hAnsi="Times New Roman" w:cs="Times New Roman"/>
                <w:b/>
              </w:rPr>
            </w:pPr>
            <w:r>
              <w:rPr>
                <w:rFonts w:ascii="Times New Roman" w:hAnsi="Times New Roman" w:cs="Times New Roman"/>
                <w:b/>
              </w:rPr>
              <w:t>14278</w:t>
            </w:r>
          </w:p>
        </w:tc>
        <w:tc>
          <w:tcPr>
            <w:tcW w:w="1559" w:type="dxa"/>
          </w:tcPr>
          <w:p w14:paraId="199FDD1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99A6177">
            <w:pPr>
              <w:spacing w:after="0" w:line="240" w:lineRule="auto"/>
              <w:jc w:val="both"/>
              <w:rPr>
                <w:rFonts w:ascii="Times New Roman" w:hAnsi="Times New Roman" w:cs="Times New Roman"/>
              </w:rPr>
            </w:pPr>
          </w:p>
        </w:tc>
        <w:tc>
          <w:tcPr>
            <w:tcW w:w="993" w:type="dxa"/>
          </w:tcPr>
          <w:p w14:paraId="3553ED4F">
            <w:pPr>
              <w:jc w:val="center"/>
              <w:rPr>
                <w:rFonts w:ascii="Times New Roman" w:hAnsi="Times New Roman" w:cs="Times New Roman"/>
              </w:rPr>
            </w:pPr>
            <w:r>
              <w:rPr>
                <w:rFonts w:ascii="Times New Roman" w:hAnsi="Times New Roman" w:cs="Times New Roman"/>
              </w:rPr>
              <w:t>1</w:t>
            </w:r>
          </w:p>
        </w:tc>
        <w:tc>
          <w:tcPr>
            <w:tcW w:w="1559" w:type="dxa"/>
          </w:tcPr>
          <w:p w14:paraId="63402552">
            <w:pPr>
              <w:spacing w:after="0" w:line="240" w:lineRule="auto"/>
              <w:jc w:val="center"/>
              <w:rPr>
                <w:rFonts w:ascii="Times New Roman" w:hAnsi="Times New Roman" w:cs="Times New Roman"/>
              </w:rPr>
            </w:pPr>
          </w:p>
        </w:tc>
      </w:tr>
      <w:tr w14:paraId="139B8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20F833C">
            <w:pPr>
              <w:jc w:val="center"/>
              <w:rPr>
                <w:rFonts w:ascii="Times New Roman" w:hAnsi="Times New Roman" w:cs="Times New Roman"/>
              </w:rPr>
            </w:pPr>
          </w:p>
        </w:tc>
        <w:tc>
          <w:tcPr>
            <w:tcW w:w="567" w:type="dxa"/>
          </w:tcPr>
          <w:p w14:paraId="40173D86">
            <w:pPr>
              <w:spacing w:after="0" w:line="240" w:lineRule="auto"/>
              <w:jc w:val="center"/>
              <w:rPr>
                <w:rFonts w:ascii="Times New Roman" w:hAnsi="Times New Roman" w:cs="Times New Roman"/>
              </w:rPr>
            </w:pPr>
            <w:r>
              <w:rPr>
                <w:rFonts w:ascii="Times New Roman" w:hAnsi="Times New Roman" w:cs="Times New Roman"/>
              </w:rPr>
              <w:t>29</w:t>
            </w:r>
          </w:p>
        </w:tc>
        <w:tc>
          <w:tcPr>
            <w:tcW w:w="2835" w:type="dxa"/>
          </w:tcPr>
          <w:p w14:paraId="68BDD7E2">
            <w:pPr>
              <w:spacing w:after="0" w:line="276" w:lineRule="auto"/>
              <w:jc w:val="both"/>
              <w:rPr>
                <w:rFonts w:ascii="Times New Roman" w:hAnsi="Times New Roman" w:cs="Times New Roman"/>
              </w:rPr>
            </w:pPr>
            <w:r>
              <w:rPr>
                <w:rFonts w:ascii="Times New Roman" w:hAnsi="Times New Roman" w:cs="Times New Roman"/>
              </w:rPr>
              <w:t xml:space="preserve">EMEF ANDRADE NEVES Desinsetização da EMEF Andrade Neves, abrangendo as instalações internas e áreas externas dos prédios (incluindo salas de aula, salas dos professores, área administrativa, cozinhas, estoques de alimentos, refeitórios, áreas cobertas, sanitários, vestiários, lavanderias, depósitos, pátios, etc.), aproximadamente 123,39m² - Linha Boa Vista Fundos. Frequência anual (férias escolares no mês de janeiro). Fornecimento de 1 (uma) armadilha luminosa. </w:t>
            </w:r>
          </w:p>
        </w:tc>
        <w:tc>
          <w:tcPr>
            <w:tcW w:w="709" w:type="dxa"/>
          </w:tcPr>
          <w:p w14:paraId="5E7AA07F">
            <w:pPr>
              <w:spacing w:after="0" w:line="240" w:lineRule="auto"/>
              <w:jc w:val="both"/>
              <w:rPr>
                <w:rFonts w:ascii="Times New Roman" w:hAnsi="Times New Roman" w:cs="Times New Roman"/>
                <w:b/>
              </w:rPr>
            </w:pPr>
            <w:r>
              <w:rPr>
                <w:rFonts w:ascii="Times New Roman" w:hAnsi="Times New Roman" w:cs="Times New Roman"/>
                <w:b/>
              </w:rPr>
              <w:t>14280</w:t>
            </w:r>
          </w:p>
        </w:tc>
        <w:tc>
          <w:tcPr>
            <w:tcW w:w="1559" w:type="dxa"/>
          </w:tcPr>
          <w:p w14:paraId="7107B874">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4D2BF89">
            <w:pPr>
              <w:spacing w:after="0" w:line="240" w:lineRule="auto"/>
              <w:jc w:val="both"/>
              <w:rPr>
                <w:rFonts w:ascii="Times New Roman" w:hAnsi="Times New Roman" w:cs="Times New Roman"/>
              </w:rPr>
            </w:pPr>
          </w:p>
        </w:tc>
        <w:tc>
          <w:tcPr>
            <w:tcW w:w="993" w:type="dxa"/>
          </w:tcPr>
          <w:p w14:paraId="4736ACD3">
            <w:pPr>
              <w:jc w:val="center"/>
              <w:rPr>
                <w:rFonts w:ascii="Times New Roman" w:hAnsi="Times New Roman" w:cs="Times New Roman"/>
              </w:rPr>
            </w:pPr>
            <w:r>
              <w:rPr>
                <w:rFonts w:ascii="Times New Roman" w:hAnsi="Times New Roman" w:cs="Times New Roman"/>
              </w:rPr>
              <w:t>1</w:t>
            </w:r>
          </w:p>
        </w:tc>
        <w:tc>
          <w:tcPr>
            <w:tcW w:w="1559" w:type="dxa"/>
          </w:tcPr>
          <w:p w14:paraId="6F55748B">
            <w:pPr>
              <w:spacing w:after="0" w:line="240" w:lineRule="auto"/>
              <w:jc w:val="center"/>
              <w:rPr>
                <w:rFonts w:ascii="Times New Roman" w:hAnsi="Times New Roman" w:cs="Times New Roman"/>
              </w:rPr>
            </w:pPr>
          </w:p>
        </w:tc>
      </w:tr>
      <w:tr w14:paraId="720D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98CFD07">
            <w:pPr>
              <w:jc w:val="center"/>
              <w:rPr>
                <w:rFonts w:ascii="Times New Roman" w:hAnsi="Times New Roman" w:cs="Times New Roman"/>
              </w:rPr>
            </w:pPr>
          </w:p>
        </w:tc>
        <w:tc>
          <w:tcPr>
            <w:tcW w:w="567" w:type="dxa"/>
          </w:tcPr>
          <w:p w14:paraId="6AFCE5B5">
            <w:pPr>
              <w:spacing w:after="0" w:line="240" w:lineRule="auto"/>
              <w:jc w:val="center"/>
              <w:rPr>
                <w:rFonts w:ascii="Times New Roman" w:hAnsi="Times New Roman" w:cs="Times New Roman"/>
              </w:rPr>
            </w:pPr>
            <w:r>
              <w:rPr>
                <w:rFonts w:ascii="Times New Roman" w:hAnsi="Times New Roman" w:cs="Times New Roman"/>
              </w:rPr>
              <w:t>30</w:t>
            </w:r>
          </w:p>
        </w:tc>
        <w:tc>
          <w:tcPr>
            <w:tcW w:w="2835" w:type="dxa"/>
          </w:tcPr>
          <w:p w14:paraId="563ADF3E">
            <w:pPr>
              <w:spacing w:after="0" w:line="276" w:lineRule="auto"/>
              <w:jc w:val="both"/>
              <w:rPr>
                <w:rFonts w:ascii="Times New Roman" w:hAnsi="Times New Roman" w:cs="Times New Roman"/>
              </w:rPr>
            </w:pPr>
            <w:r>
              <w:rPr>
                <w:rFonts w:ascii="Times New Roman" w:hAnsi="Times New Roman" w:cs="Times New Roman"/>
              </w:rPr>
              <w:t xml:space="preserve">EMEF BENTO GONÇALVES Desinsetização da EMEF Bento Gonçalves, abrangendo as instalações internas e áreas externas dos prédios (incluindo salas de aula, salas dos professores, área administrativa, cozinhas, estoques de alimentos, refeitórios, áreas cobertas, sanitários, vestiários, lavanderias, depósitos, pátios, etc.), aproximadamente 839m² - Linha Boa Vista Frente. Frequência anual (férias escolares no mês de janeiro). Fornecimento de 1 (uma) armadilha luminosa. </w:t>
            </w:r>
          </w:p>
        </w:tc>
        <w:tc>
          <w:tcPr>
            <w:tcW w:w="709" w:type="dxa"/>
          </w:tcPr>
          <w:p w14:paraId="20D3597B">
            <w:pPr>
              <w:spacing w:after="0" w:line="240" w:lineRule="auto"/>
              <w:jc w:val="both"/>
              <w:rPr>
                <w:rFonts w:ascii="Times New Roman" w:hAnsi="Times New Roman" w:cs="Times New Roman"/>
                <w:b/>
              </w:rPr>
            </w:pPr>
            <w:r>
              <w:rPr>
                <w:rFonts w:ascii="Times New Roman" w:hAnsi="Times New Roman" w:cs="Times New Roman"/>
                <w:b/>
              </w:rPr>
              <w:t>14282</w:t>
            </w:r>
          </w:p>
        </w:tc>
        <w:tc>
          <w:tcPr>
            <w:tcW w:w="1559" w:type="dxa"/>
          </w:tcPr>
          <w:p w14:paraId="1A6A3D39">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C195DE2">
            <w:pPr>
              <w:spacing w:after="0" w:line="240" w:lineRule="auto"/>
              <w:jc w:val="both"/>
              <w:rPr>
                <w:rFonts w:ascii="Times New Roman" w:hAnsi="Times New Roman" w:cs="Times New Roman"/>
              </w:rPr>
            </w:pPr>
          </w:p>
        </w:tc>
        <w:tc>
          <w:tcPr>
            <w:tcW w:w="993" w:type="dxa"/>
          </w:tcPr>
          <w:p w14:paraId="211A5D52">
            <w:pPr>
              <w:jc w:val="center"/>
              <w:rPr>
                <w:rFonts w:ascii="Times New Roman" w:hAnsi="Times New Roman" w:cs="Times New Roman"/>
              </w:rPr>
            </w:pPr>
            <w:r>
              <w:rPr>
                <w:rFonts w:ascii="Times New Roman" w:hAnsi="Times New Roman" w:cs="Times New Roman"/>
              </w:rPr>
              <w:t>2</w:t>
            </w:r>
          </w:p>
        </w:tc>
        <w:tc>
          <w:tcPr>
            <w:tcW w:w="1559" w:type="dxa"/>
          </w:tcPr>
          <w:p w14:paraId="4A1B0B58">
            <w:pPr>
              <w:spacing w:after="0" w:line="240" w:lineRule="auto"/>
              <w:jc w:val="center"/>
              <w:rPr>
                <w:rFonts w:ascii="Times New Roman" w:hAnsi="Times New Roman" w:cs="Times New Roman"/>
              </w:rPr>
            </w:pPr>
          </w:p>
        </w:tc>
      </w:tr>
      <w:tr w14:paraId="09B17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4509AF6">
            <w:pPr>
              <w:jc w:val="center"/>
              <w:rPr>
                <w:rFonts w:ascii="Times New Roman" w:hAnsi="Times New Roman" w:cs="Times New Roman"/>
              </w:rPr>
            </w:pPr>
          </w:p>
        </w:tc>
        <w:tc>
          <w:tcPr>
            <w:tcW w:w="567" w:type="dxa"/>
          </w:tcPr>
          <w:p w14:paraId="6D56A002">
            <w:pPr>
              <w:spacing w:after="0" w:line="240" w:lineRule="auto"/>
              <w:jc w:val="center"/>
              <w:rPr>
                <w:rFonts w:ascii="Times New Roman" w:hAnsi="Times New Roman" w:cs="Times New Roman"/>
              </w:rPr>
            </w:pPr>
            <w:r>
              <w:rPr>
                <w:rFonts w:ascii="Times New Roman" w:hAnsi="Times New Roman" w:cs="Times New Roman"/>
              </w:rPr>
              <w:t>31</w:t>
            </w:r>
          </w:p>
        </w:tc>
        <w:tc>
          <w:tcPr>
            <w:tcW w:w="2835" w:type="dxa"/>
          </w:tcPr>
          <w:p w14:paraId="63D7363F">
            <w:pPr>
              <w:spacing w:after="0" w:line="276" w:lineRule="auto"/>
              <w:jc w:val="both"/>
              <w:rPr>
                <w:rFonts w:ascii="Times New Roman" w:hAnsi="Times New Roman" w:cs="Times New Roman"/>
              </w:rPr>
            </w:pPr>
            <w:r>
              <w:rPr>
                <w:rFonts w:ascii="Times New Roman" w:hAnsi="Times New Roman" w:cs="Times New Roman"/>
              </w:rPr>
              <w:t xml:space="preserve">EMEF DOM PEDRO I Desinsetização da EMEF Dom Pedro I, abrangendo as instalações internas e áreas externas dos prédios (incluindo salas de aula, salas dos professores, área administrativa, cozinhas, estoques de alimentos, refeitórios, áreas cobertas, sanitários, vestiários, lavanderias, depósitos, pátios, etc.), aproximadamente 403,89m² - Linha Clara. Frequência anual (férias escolares no mês de janeiro). Fornecimento de 1 (uma) armadilha luminosa. </w:t>
            </w:r>
          </w:p>
        </w:tc>
        <w:tc>
          <w:tcPr>
            <w:tcW w:w="709" w:type="dxa"/>
          </w:tcPr>
          <w:p w14:paraId="5BF3D334">
            <w:pPr>
              <w:spacing w:after="0" w:line="240" w:lineRule="auto"/>
              <w:jc w:val="both"/>
              <w:rPr>
                <w:rFonts w:ascii="Times New Roman" w:hAnsi="Times New Roman" w:cs="Times New Roman"/>
                <w:b/>
              </w:rPr>
            </w:pPr>
            <w:r>
              <w:rPr>
                <w:rFonts w:ascii="Times New Roman" w:hAnsi="Times New Roman" w:cs="Times New Roman"/>
                <w:b/>
              </w:rPr>
              <w:t>14284</w:t>
            </w:r>
          </w:p>
        </w:tc>
        <w:tc>
          <w:tcPr>
            <w:tcW w:w="1559" w:type="dxa"/>
          </w:tcPr>
          <w:p w14:paraId="49B6B97E">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3AF66930">
            <w:pPr>
              <w:spacing w:after="0" w:line="240" w:lineRule="auto"/>
              <w:jc w:val="both"/>
              <w:rPr>
                <w:rFonts w:ascii="Times New Roman" w:hAnsi="Times New Roman" w:cs="Times New Roman"/>
              </w:rPr>
            </w:pPr>
          </w:p>
        </w:tc>
        <w:tc>
          <w:tcPr>
            <w:tcW w:w="993" w:type="dxa"/>
          </w:tcPr>
          <w:p w14:paraId="0C7CD2EF">
            <w:pPr>
              <w:jc w:val="center"/>
              <w:rPr>
                <w:rFonts w:ascii="Times New Roman" w:hAnsi="Times New Roman" w:cs="Times New Roman"/>
              </w:rPr>
            </w:pPr>
            <w:r>
              <w:rPr>
                <w:rFonts w:ascii="Times New Roman" w:hAnsi="Times New Roman" w:cs="Times New Roman"/>
              </w:rPr>
              <w:t>1</w:t>
            </w:r>
          </w:p>
        </w:tc>
        <w:tc>
          <w:tcPr>
            <w:tcW w:w="1559" w:type="dxa"/>
          </w:tcPr>
          <w:p w14:paraId="3ABE6D4F">
            <w:pPr>
              <w:spacing w:after="0" w:line="240" w:lineRule="auto"/>
              <w:jc w:val="center"/>
              <w:rPr>
                <w:rFonts w:ascii="Times New Roman" w:hAnsi="Times New Roman" w:cs="Times New Roman"/>
              </w:rPr>
            </w:pPr>
          </w:p>
        </w:tc>
      </w:tr>
      <w:tr w14:paraId="1BDD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516C9FE">
            <w:pPr>
              <w:jc w:val="center"/>
              <w:rPr>
                <w:rFonts w:ascii="Times New Roman" w:hAnsi="Times New Roman" w:cs="Times New Roman"/>
              </w:rPr>
            </w:pPr>
          </w:p>
        </w:tc>
        <w:tc>
          <w:tcPr>
            <w:tcW w:w="567" w:type="dxa"/>
          </w:tcPr>
          <w:p w14:paraId="6415F9FC">
            <w:pPr>
              <w:spacing w:after="0" w:line="240" w:lineRule="auto"/>
              <w:jc w:val="center"/>
              <w:rPr>
                <w:rFonts w:ascii="Times New Roman" w:hAnsi="Times New Roman" w:cs="Times New Roman"/>
              </w:rPr>
            </w:pPr>
            <w:r>
              <w:rPr>
                <w:rFonts w:ascii="Times New Roman" w:hAnsi="Times New Roman" w:cs="Times New Roman"/>
              </w:rPr>
              <w:t>32</w:t>
            </w:r>
          </w:p>
        </w:tc>
        <w:tc>
          <w:tcPr>
            <w:tcW w:w="2835" w:type="dxa"/>
          </w:tcPr>
          <w:p w14:paraId="4FA7030D">
            <w:pPr>
              <w:spacing w:line="276" w:lineRule="auto"/>
              <w:jc w:val="both"/>
              <w:rPr>
                <w:rFonts w:ascii="Times New Roman" w:hAnsi="Times New Roman" w:cs="Times New Roman"/>
              </w:rPr>
            </w:pPr>
            <w:r>
              <w:rPr>
                <w:rFonts w:ascii="Times New Roman" w:hAnsi="Times New Roman" w:cs="Times New Roman"/>
              </w:rPr>
              <w:t xml:space="preserve">EMEF FLORIANO PEIXOTO Desinsetização da EMEF Floriano Peixoto, abrangendo as instalações internas e áreas externas dos prédios (incluindo salas de aula, salas dos professores, área administrativa, cozinhas, estoques de alimentos, refeitórios, áreas cobertas, sanitários, vestiários, lavanderias, depósitos, pátios, etc.), aproximadamente 219,72m² - Linha Catarina. Frequência anual (férias escolares no mês de janeiro). Fornecimento de 1 (uma) armadilha luminosa. </w:t>
            </w:r>
          </w:p>
        </w:tc>
        <w:tc>
          <w:tcPr>
            <w:tcW w:w="709" w:type="dxa"/>
          </w:tcPr>
          <w:p w14:paraId="486D8D78">
            <w:pPr>
              <w:spacing w:after="0" w:line="240" w:lineRule="auto"/>
              <w:jc w:val="both"/>
              <w:rPr>
                <w:rFonts w:ascii="Times New Roman" w:hAnsi="Times New Roman" w:cs="Times New Roman"/>
                <w:b/>
              </w:rPr>
            </w:pPr>
            <w:r>
              <w:rPr>
                <w:rFonts w:ascii="Times New Roman" w:hAnsi="Times New Roman" w:cs="Times New Roman"/>
                <w:b/>
              </w:rPr>
              <w:t>14286</w:t>
            </w:r>
          </w:p>
        </w:tc>
        <w:tc>
          <w:tcPr>
            <w:tcW w:w="1559" w:type="dxa"/>
          </w:tcPr>
          <w:p w14:paraId="69A1B01A">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15E23F0">
            <w:pPr>
              <w:spacing w:after="0" w:line="240" w:lineRule="auto"/>
              <w:jc w:val="both"/>
              <w:rPr>
                <w:rFonts w:ascii="Times New Roman" w:hAnsi="Times New Roman" w:cs="Times New Roman"/>
              </w:rPr>
            </w:pPr>
          </w:p>
        </w:tc>
        <w:tc>
          <w:tcPr>
            <w:tcW w:w="993" w:type="dxa"/>
          </w:tcPr>
          <w:p w14:paraId="2C45DE05">
            <w:pPr>
              <w:jc w:val="center"/>
              <w:rPr>
                <w:rFonts w:ascii="Times New Roman" w:hAnsi="Times New Roman" w:cs="Times New Roman"/>
              </w:rPr>
            </w:pPr>
            <w:r>
              <w:rPr>
                <w:rFonts w:ascii="Times New Roman" w:hAnsi="Times New Roman" w:cs="Times New Roman"/>
              </w:rPr>
              <w:t>1</w:t>
            </w:r>
          </w:p>
        </w:tc>
        <w:tc>
          <w:tcPr>
            <w:tcW w:w="1559" w:type="dxa"/>
          </w:tcPr>
          <w:p w14:paraId="3FD0E8CC">
            <w:pPr>
              <w:spacing w:after="0" w:line="240" w:lineRule="auto"/>
              <w:jc w:val="center"/>
              <w:rPr>
                <w:rFonts w:ascii="Times New Roman" w:hAnsi="Times New Roman" w:cs="Times New Roman"/>
              </w:rPr>
            </w:pPr>
          </w:p>
        </w:tc>
      </w:tr>
      <w:tr w14:paraId="670F1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E9F7661">
            <w:pPr>
              <w:jc w:val="center"/>
              <w:rPr>
                <w:rFonts w:ascii="Times New Roman" w:hAnsi="Times New Roman" w:cs="Times New Roman"/>
              </w:rPr>
            </w:pPr>
          </w:p>
        </w:tc>
        <w:tc>
          <w:tcPr>
            <w:tcW w:w="567" w:type="dxa"/>
          </w:tcPr>
          <w:p w14:paraId="01BF3F29">
            <w:pPr>
              <w:spacing w:after="0" w:line="240" w:lineRule="auto"/>
              <w:jc w:val="center"/>
              <w:rPr>
                <w:rFonts w:ascii="Times New Roman" w:hAnsi="Times New Roman" w:cs="Times New Roman"/>
              </w:rPr>
            </w:pPr>
            <w:r>
              <w:rPr>
                <w:rFonts w:ascii="Times New Roman" w:hAnsi="Times New Roman" w:cs="Times New Roman"/>
              </w:rPr>
              <w:t>33</w:t>
            </w:r>
          </w:p>
        </w:tc>
        <w:tc>
          <w:tcPr>
            <w:tcW w:w="2835" w:type="dxa"/>
          </w:tcPr>
          <w:p w14:paraId="2C0C76F1">
            <w:pPr>
              <w:spacing w:after="0" w:line="276" w:lineRule="auto"/>
              <w:jc w:val="both"/>
              <w:rPr>
                <w:rFonts w:ascii="Times New Roman" w:hAnsi="Times New Roman" w:cs="Times New Roman"/>
              </w:rPr>
            </w:pPr>
            <w:r>
              <w:rPr>
                <w:rFonts w:ascii="Times New Roman" w:hAnsi="Times New Roman" w:cs="Times New Roman"/>
              </w:rPr>
              <w:t xml:space="preserve">EMEF GETÚLIO VARGAS Desinsetização da EMEF Getúlio Vargas, abrangendo as instalações internas e áreas externas dos prédios (incluindo salas de aula, salas dos professores, área administrativa, cozinhas, estoques de alimentos, refeitórios, áreas cobertas, sanitários, vestiários, lavanderias, depósitos, pátios, etc.), aproximadamente 210,81m² - Linha Harmonia Baixa. Frequência anual (férias escolares no mês de janeiro). Fornecimento de 1 (uma) armadilha luminosa. </w:t>
            </w:r>
          </w:p>
        </w:tc>
        <w:tc>
          <w:tcPr>
            <w:tcW w:w="709" w:type="dxa"/>
          </w:tcPr>
          <w:p w14:paraId="2E7E922C">
            <w:pPr>
              <w:spacing w:after="0" w:line="240" w:lineRule="auto"/>
              <w:jc w:val="both"/>
              <w:rPr>
                <w:rFonts w:ascii="Times New Roman" w:hAnsi="Times New Roman" w:cs="Times New Roman"/>
                <w:b/>
              </w:rPr>
            </w:pPr>
            <w:r>
              <w:rPr>
                <w:rFonts w:ascii="Times New Roman" w:hAnsi="Times New Roman" w:cs="Times New Roman"/>
                <w:b/>
              </w:rPr>
              <w:t>14288</w:t>
            </w:r>
          </w:p>
        </w:tc>
        <w:tc>
          <w:tcPr>
            <w:tcW w:w="1559" w:type="dxa"/>
          </w:tcPr>
          <w:p w14:paraId="35B71147">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40F9BFA">
            <w:pPr>
              <w:spacing w:after="0" w:line="240" w:lineRule="auto"/>
              <w:jc w:val="both"/>
              <w:rPr>
                <w:rFonts w:ascii="Times New Roman" w:hAnsi="Times New Roman" w:cs="Times New Roman"/>
              </w:rPr>
            </w:pPr>
          </w:p>
        </w:tc>
        <w:tc>
          <w:tcPr>
            <w:tcW w:w="993" w:type="dxa"/>
          </w:tcPr>
          <w:p w14:paraId="6EDF5DC1">
            <w:pPr>
              <w:jc w:val="center"/>
              <w:rPr>
                <w:rFonts w:ascii="Times New Roman" w:hAnsi="Times New Roman" w:cs="Times New Roman"/>
              </w:rPr>
            </w:pPr>
            <w:r>
              <w:rPr>
                <w:rFonts w:ascii="Times New Roman" w:hAnsi="Times New Roman" w:cs="Times New Roman"/>
              </w:rPr>
              <w:t>1</w:t>
            </w:r>
          </w:p>
        </w:tc>
        <w:tc>
          <w:tcPr>
            <w:tcW w:w="1559" w:type="dxa"/>
          </w:tcPr>
          <w:p w14:paraId="7EE61A5D">
            <w:pPr>
              <w:spacing w:after="0" w:line="240" w:lineRule="auto"/>
              <w:jc w:val="center"/>
              <w:rPr>
                <w:rFonts w:ascii="Times New Roman" w:hAnsi="Times New Roman" w:cs="Times New Roman"/>
              </w:rPr>
            </w:pPr>
          </w:p>
        </w:tc>
      </w:tr>
      <w:tr w14:paraId="37EA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4247225">
            <w:pPr>
              <w:jc w:val="center"/>
              <w:rPr>
                <w:rFonts w:ascii="Times New Roman" w:hAnsi="Times New Roman" w:cs="Times New Roman"/>
              </w:rPr>
            </w:pPr>
          </w:p>
        </w:tc>
        <w:tc>
          <w:tcPr>
            <w:tcW w:w="567" w:type="dxa"/>
          </w:tcPr>
          <w:p w14:paraId="4353AEB3">
            <w:pPr>
              <w:spacing w:after="0" w:line="240" w:lineRule="auto"/>
              <w:jc w:val="center"/>
              <w:rPr>
                <w:rFonts w:ascii="Times New Roman" w:hAnsi="Times New Roman" w:cs="Times New Roman"/>
              </w:rPr>
            </w:pPr>
            <w:r>
              <w:rPr>
                <w:rFonts w:ascii="Times New Roman" w:hAnsi="Times New Roman" w:cs="Times New Roman"/>
              </w:rPr>
              <w:t>34</w:t>
            </w:r>
          </w:p>
        </w:tc>
        <w:tc>
          <w:tcPr>
            <w:tcW w:w="2835" w:type="dxa"/>
          </w:tcPr>
          <w:p w14:paraId="49B58648">
            <w:pPr>
              <w:spacing w:after="0" w:line="276" w:lineRule="auto"/>
              <w:jc w:val="both"/>
              <w:rPr>
                <w:rFonts w:ascii="Times New Roman" w:hAnsi="Times New Roman" w:cs="Times New Roman"/>
              </w:rPr>
            </w:pPr>
            <w:r>
              <w:rPr>
                <w:rFonts w:ascii="Times New Roman" w:hAnsi="Times New Roman" w:cs="Times New Roman"/>
              </w:rPr>
              <w:t xml:space="preserve">EMEF SÃO JACÓ Desinsetização da EMEF São Jacó, abrangendo as instalações internas e áreas externas dos prédios (incluindo salas de aula, salas dos professores, área administrativa, cozinhas, estoques de alimentos, refeitórios, áreas cobertas, sanitários, vestiários, lavanderias, depósitos, pátios, etc.), aproximadamente 223,15m² - Linha São Jacó. Frequência anual (férias escolares no mês de janeiro). Fornecimento de 1 (uma) armadilha luminosa. </w:t>
            </w:r>
          </w:p>
        </w:tc>
        <w:tc>
          <w:tcPr>
            <w:tcW w:w="709" w:type="dxa"/>
          </w:tcPr>
          <w:p w14:paraId="55955D39">
            <w:pPr>
              <w:spacing w:after="0" w:line="240" w:lineRule="auto"/>
              <w:jc w:val="both"/>
              <w:rPr>
                <w:rFonts w:ascii="Times New Roman" w:hAnsi="Times New Roman" w:cs="Times New Roman"/>
                <w:b/>
              </w:rPr>
            </w:pPr>
            <w:r>
              <w:rPr>
                <w:rFonts w:ascii="Times New Roman" w:hAnsi="Times New Roman" w:cs="Times New Roman"/>
                <w:b/>
              </w:rPr>
              <w:t>14292</w:t>
            </w:r>
          </w:p>
        </w:tc>
        <w:tc>
          <w:tcPr>
            <w:tcW w:w="1559" w:type="dxa"/>
          </w:tcPr>
          <w:p w14:paraId="1EE45168">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A5BE99B">
            <w:pPr>
              <w:spacing w:after="0" w:line="240" w:lineRule="auto"/>
              <w:jc w:val="both"/>
              <w:rPr>
                <w:rFonts w:ascii="Times New Roman" w:hAnsi="Times New Roman" w:cs="Times New Roman"/>
              </w:rPr>
            </w:pPr>
          </w:p>
        </w:tc>
        <w:tc>
          <w:tcPr>
            <w:tcW w:w="993" w:type="dxa"/>
          </w:tcPr>
          <w:p w14:paraId="27F29D55">
            <w:pPr>
              <w:jc w:val="center"/>
              <w:rPr>
                <w:rFonts w:ascii="Times New Roman" w:hAnsi="Times New Roman" w:cs="Times New Roman"/>
              </w:rPr>
            </w:pPr>
            <w:r>
              <w:rPr>
                <w:rFonts w:ascii="Times New Roman" w:hAnsi="Times New Roman" w:cs="Times New Roman"/>
              </w:rPr>
              <w:t>1</w:t>
            </w:r>
          </w:p>
        </w:tc>
        <w:tc>
          <w:tcPr>
            <w:tcW w:w="1559" w:type="dxa"/>
          </w:tcPr>
          <w:p w14:paraId="1033F7B9">
            <w:pPr>
              <w:spacing w:after="0" w:line="240" w:lineRule="auto"/>
              <w:jc w:val="center"/>
              <w:rPr>
                <w:rFonts w:ascii="Times New Roman" w:hAnsi="Times New Roman" w:cs="Times New Roman"/>
              </w:rPr>
            </w:pPr>
          </w:p>
        </w:tc>
      </w:tr>
      <w:tr w14:paraId="2F634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A1A13FA">
            <w:pPr>
              <w:jc w:val="center"/>
              <w:rPr>
                <w:rFonts w:ascii="Times New Roman" w:hAnsi="Times New Roman" w:cs="Times New Roman"/>
              </w:rPr>
            </w:pPr>
          </w:p>
        </w:tc>
        <w:tc>
          <w:tcPr>
            <w:tcW w:w="567" w:type="dxa"/>
          </w:tcPr>
          <w:p w14:paraId="50941450">
            <w:pPr>
              <w:spacing w:after="0" w:line="240" w:lineRule="auto"/>
              <w:jc w:val="center"/>
              <w:rPr>
                <w:rFonts w:ascii="Times New Roman" w:hAnsi="Times New Roman" w:cs="Times New Roman"/>
              </w:rPr>
            </w:pPr>
            <w:r>
              <w:rPr>
                <w:rFonts w:ascii="Times New Roman" w:hAnsi="Times New Roman" w:cs="Times New Roman"/>
              </w:rPr>
              <w:t>35</w:t>
            </w:r>
          </w:p>
        </w:tc>
        <w:tc>
          <w:tcPr>
            <w:tcW w:w="2835" w:type="dxa"/>
          </w:tcPr>
          <w:p w14:paraId="7ECABB0E">
            <w:pPr>
              <w:spacing w:after="0" w:line="276" w:lineRule="auto"/>
              <w:jc w:val="both"/>
              <w:rPr>
                <w:rFonts w:ascii="Times New Roman" w:hAnsi="Times New Roman" w:cs="Times New Roman"/>
              </w:rPr>
            </w:pPr>
            <w:r>
              <w:rPr>
                <w:rFonts w:ascii="Times New Roman" w:hAnsi="Times New Roman" w:cs="Times New Roman"/>
              </w:rPr>
              <w:t xml:space="preserve">EMEF MARECHAL ARTHUR DA COSTA E SILVA Desinsetização da EMEF Marechal Arthur da Costa e Silva, abrangendo as instalações internas e áreas externas dos prédios (incluindo salas de aula, salas dos professores, área administrativa, cozinhas, estoques de alimentos, refeitórios, áreas cobertas, sanitários, vestiários, lavanderias, depósitos, pátios, etc.), aproximadamente 200m² - Linha Germano Fundos. Frequência anual (férias escolares no mês de janeiro). Fornecimento de 1 (uma) armadilha luminosa. </w:t>
            </w:r>
          </w:p>
        </w:tc>
        <w:tc>
          <w:tcPr>
            <w:tcW w:w="709" w:type="dxa"/>
          </w:tcPr>
          <w:p w14:paraId="5144BA1F">
            <w:pPr>
              <w:spacing w:after="0" w:line="240" w:lineRule="auto"/>
              <w:jc w:val="both"/>
              <w:rPr>
                <w:rFonts w:ascii="Times New Roman" w:hAnsi="Times New Roman" w:cs="Times New Roman"/>
                <w:b/>
              </w:rPr>
            </w:pPr>
            <w:r>
              <w:rPr>
                <w:rFonts w:ascii="Times New Roman" w:hAnsi="Times New Roman" w:cs="Times New Roman"/>
                <w:b/>
              </w:rPr>
              <w:t>14294</w:t>
            </w:r>
          </w:p>
        </w:tc>
        <w:tc>
          <w:tcPr>
            <w:tcW w:w="1559" w:type="dxa"/>
          </w:tcPr>
          <w:p w14:paraId="5E4EA12E">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DC055DC">
            <w:pPr>
              <w:spacing w:after="0" w:line="240" w:lineRule="auto"/>
              <w:jc w:val="both"/>
              <w:rPr>
                <w:rFonts w:ascii="Times New Roman" w:hAnsi="Times New Roman" w:cs="Times New Roman"/>
              </w:rPr>
            </w:pPr>
          </w:p>
        </w:tc>
        <w:tc>
          <w:tcPr>
            <w:tcW w:w="993" w:type="dxa"/>
          </w:tcPr>
          <w:p w14:paraId="0EA73D21">
            <w:pPr>
              <w:jc w:val="center"/>
              <w:rPr>
                <w:rFonts w:ascii="Times New Roman" w:hAnsi="Times New Roman" w:cs="Times New Roman"/>
              </w:rPr>
            </w:pPr>
            <w:r>
              <w:rPr>
                <w:rFonts w:ascii="Times New Roman" w:hAnsi="Times New Roman" w:cs="Times New Roman"/>
              </w:rPr>
              <w:t>1</w:t>
            </w:r>
          </w:p>
        </w:tc>
        <w:tc>
          <w:tcPr>
            <w:tcW w:w="1559" w:type="dxa"/>
          </w:tcPr>
          <w:p w14:paraId="24E1CEDA">
            <w:pPr>
              <w:spacing w:after="0" w:line="240" w:lineRule="auto"/>
              <w:jc w:val="center"/>
              <w:rPr>
                <w:rFonts w:ascii="Times New Roman" w:hAnsi="Times New Roman" w:cs="Times New Roman"/>
              </w:rPr>
            </w:pPr>
          </w:p>
        </w:tc>
      </w:tr>
      <w:tr w14:paraId="574C1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F50F800">
            <w:pPr>
              <w:jc w:val="center"/>
              <w:rPr>
                <w:rFonts w:ascii="Times New Roman" w:hAnsi="Times New Roman" w:cs="Times New Roman"/>
              </w:rPr>
            </w:pPr>
          </w:p>
        </w:tc>
        <w:tc>
          <w:tcPr>
            <w:tcW w:w="567" w:type="dxa"/>
          </w:tcPr>
          <w:p w14:paraId="60FAA4AA">
            <w:pPr>
              <w:spacing w:after="0" w:line="240" w:lineRule="auto"/>
              <w:jc w:val="center"/>
              <w:rPr>
                <w:rFonts w:ascii="Times New Roman" w:hAnsi="Times New Roman" w:cs="Times New Roman"/>
              </w:rPr>
            </w:pPr>
            <w:r>
              <w:rPr>
                <w:rFonts w:ascii="Times New Roman" w:hAnsi="Times New Roman" w:cs="Times New Roman"/>
              </w:rPr>
              <w:t>36</w:t>
            </w:r>
          </w:p>
        </w:tc>
        <w:tc>
          <w:tcPr>
            <w:tcW w:w="2835" w:type="dxa"/>
          </w:tcPr>
          <w:p w14:paraId="1D1BAA55">
            <w:pPr>
              <w:spacing w:after="0" w:line="276" w:lineRule="auto"/>
              <w:jc w:val="both"/>
              <w:rPr>
                <w:rFonts w:ascii="Times New Roman" w:hAnsi="Times New Roman" w:cs="Times New Roman"/>
              </w:rPr>
            </w:pPr>
            <w:r>
              <w:rPr>
                <w:rFonts w:ascii="Times New Roman" w:hAnsi="Times New Roman" w:cs="Times New Roman"/>
              </w:rPr>
              <w:t xml:space="preserve">EMEF ALFREDO SCHNEIDER Desinsetização da EMEF Alfredo Schneider, abrangendo as instalações internas e áreas externas dos prédios (incluindo salas de aula, salas dos professores, área administrativa, cozinhas, estoques de alimentos, refeitórios, áreas cobertas, sanitários, vestiários, lavanderias, depósitos, pátios, etc.), aproximadamente 2.882m² - Bairro Teutônia. Frequência anual (férias escolares no mês de janeiro). Fornecimento de 1 (uma) armadilha luminosa. </w:t>
            </w:r>
          </w:p>
        </w:tc>
        <w:tc>
          <w:tcPr>
            <w:tcW w:w="709" w:type="dxa"/>
          </w:tcPr>
          <w:p w14:paraId="3FC2ADED">
            <w:pPr>
              <w:spacing w:after="0" w:line="240" w:lineRule="auto"/>
              <w:jc w:val="both"/>
              <w:rPr>
                <w:rFonts w:ascii="Times New Roman" w:hAnsi="Times New Roman" w:cs="Times New Roman"/>
                <w:b/>
              </w:rPr>
            </w:pPr>
            <w:r>
              <w:rPr>
                <w:rFonts w:ascii="Times New Roman" w:hAnsi="Times New Roman" w:cs="Times New Roman"/>
                <w:b/>
              </w:rPr>
              <w:t>14296</w:t>
            </w:r>
          </w:p>
        </w:tc>
        <w:tc>
          <w:tcPr>
            <w:tcW w:w="1559" w:type="dxa"/>
          </w:tcPr>
          <w:p w14:paraId="16CF881D">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130C07B">
            <w:pPr>
              <w:spacing w:after="0" w:line="240" w:lineRule="auto"/>
              <w:jc w:val="both"/>
              <w:rPr>
                <w:rFonts w:ascii="Times New Roman" w:hAnsi="Times New Roman" w:cs="Times New Roman"/>
              </w:rPr>
            </w:pPr>
          </w:p>
        </w:tc>
        <w:tc>
          <w:tcPr>
            <w:tcW w:w="993" w:type="dxa"/>
          </w:tcPr>
          <w:p w14:paraId="48670623">
            <w:pPr>
              <w:jc w:val="center"/>
              <w:rPr>
                <w:rFonts w:ascii="Times New Roman" w:hAnsi="Times New Roman" w:cs="Times New Roman"/>
              </w:rPr>
            </w:pPr>
            <w:r>
              <w:rPr>
                <w:rFonts w:ascii="Times New Roman" w:hAnsi="Times New Roman" w:cs="Times New Roman"/>
              </w:rPr>
              <w:t>2</w:t>
            </w:r>
          </w:p>
        </w:tc>
        <w:tc>
          <w:tcPr>
            <w:tcW w:w="1559" w:type="dxa"/>
          </w:tcPr>
          <w:p w14:paraId="36BB7FA0">
            <w:pPr>
              <w:spacing w:after="0" w:line="240" w:lineRule="auto"/>
              <w:jc w:val="center"/>
              <w:rPr>
                <w:rFonts w:ascii="Times New Roman" w:hAnsi="Times New Roman" w:cs="Times New Roman"/>
              </w:rPr>
            </w:pPr>
          </w:p>
        </w:tc>
      </w:tr>
      <w:tr w14:paraId="3F1E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AA05FC5">
            <w:pPr>
              <w:jc w:val="center"/>
              <w:rPr>
                <w:rFonts w:ascii="Times New Roman" w:hAnsi="Times New Roman" w:cs="Times New Roman"/>
              </w:rPr>
            </w:pPr>
          </w:p>
        </w:tc>
        <w:tc>
          <w:tcPr>
            <w:tcW w:w="567" w:type="dxa"/>
          </w:tcPr>
          <w:p w14:paraId="2C04428C">
            <w:pPr>
              <w:spacing w:after="0" w:line="240" w:lineRule="auto"/>
              <w:jc w:val="center"/>
              <w:rPr>
                <w:rFonts w:ascii="Times New Roman" w:hAnsi="Times New Roman" w:cs="Times New Roman"/>
              </w:rPr>
            </w:pPr>
            <w:r>
              <w:rPr>
                <w:rFonts w:ascii="Times New Roman" w:hAnsi="Times New Roman" w:cs="Times New Roman"/>
              </w:rPr>
              <w:t>37</w:t>
            </w:r>
          </w:p>
        </w:tc>
        <w:tc>
          <w:tcPr>
            <w:tcW w:w="2835" w:type="dxa"/>
          </w:tcPr>
          <w:p w14:paraId="0A6B7A07">
            <w:pPr>
              <w:spacing w:after="0" w:line="276" w:lineRule="auto"/>
              <w:jc w:val="both"/>
              <w:rPr>
                <w:rFonts w:ascii="Times New Roman" w:hAnsi="Times New Roman" w:cs="Times New Roman"/>
              </w:rPr>
            </w:pPr>
            <w:r>
              <w:rPr>
                <w:rFonts w:ascii="Times New Roman" w:hAnsi="Times New Roman" w:cs="Times New Roman"/>
              </w:rPr>
              <w:t xml:space="preserve">EMEF GUILHERME SOMMER Desinsetização da EMEF Guilherme Sommer, abrangendo as instalações internas e áreas externas dos prédios (incluindo salas de aula, salas dos professores, área administrativa, cozinhas, estoques de alimentos, refeitórios, áreas cobertas, sanitários, vestiários, lavanderias, depósitos, pátios, etc.), aproximadamente 4.239m² - Vila Popular. Frequência anual (férias escolares no mês de janeiro). Fornecimento de 1 (uma) armadilha luminosa. </w:t>
            </w:r>
          </w:p>
        </w:tc>
        <w:tc>
          <w:tcPr>
            <w:tcW w:w="709" w:type="dxa"/>
          </w:tcPr>
          <w:p w14:paraId="0041269A">
            <w:pPr>
              <w:spacing w:after="0" w:line="240" w:lineRule="auto"/>
              <w:jc w:val="both"/>
              <w:rPr>
                <w:rFonts w:ascii="Times New Roman" w:hAnsi="Times New Roman" w:cs="Times New Roman"/>
                <w:b/>
              </w:rPr>
            </w:pPr>
            <w:r>
              <w:rPr>
                <w:rFonts w:ascii="Times New Roman" w:hAnsi="Times New Roman" w:cs="Times New Roman"/>
                <w:b/>
              </w:rPr>
              <w:t>14298</w:t>
            </w:r>
          </w:p>
        </w:tc>
        <w:tc>
          <w:tcPr>
            <w:tcW w:w="1559" w:type="dxa"/>
          </w:tcPr>
          <w:p w14:paraId="1E891837">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C0D8275">
            <w:pPr>
              <w:spacing w:after="0" w:line="240" w:lineRule="auto"/>
              <w:jc w:val="both"/>
              <w:rPr>
                <w:rFonts w:ascii="Times New Roman" w:hAnsi="Times New Roman" w:cs="Times New Roman"/>
              </w:rPr>
            </w:pPr>
          </w:p>
        </w:tc>
        <w:tc>
          <w:tcPr>
            <w:tcW w:w="993" w:type="dxa"/>
          </w:tcPr>
          <w:p w14:paraId="67805069">
            <w:pPr>
              <w:jc w:val="center"/>
              <w:rPr>
                <w:rFonts w:ascii="Times New Roman" w:hAnsi="Times New Roman" w:cs="Times New Roman"/>
              </w:rPr>
            </w:pPr>
            <w:r>
              <w:rPr>
                <w:rFonts w:ascii="Times New Roman" w:hAnsi="Times New Roman" w:cs="Times New Roman"/>
              </w:rPr>
              <w:t>2</w:t>
            </w:r>
          </w:p>
        </w:tc>
        <w:tc>
          <w:tcPr>
            <w:tcW w:w="1559" w:type="dxa"/>
          </w:tcPr>
          <w:p w14:paraId="377F9A13">
            <w:pPr>
              <w:spacing w:after="0" w:line="240" w:lineRule="auto"/>
              <w:jc w:val="center"/>
              <w:rPr>
                <w:rFonts w:ascii="Times New Roman" w:hAnsi="Times New Roman" w:cs="Times New Roman"/>
              </w:rPr>
            </w:pPr>
          </w:p>
        </w:tc>
      </w:tr>
      <w:tr w14:paraId="04B43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0AA50F8">
            <w:pPr>
              <w:jc w:val="center"/>
              <w:rPr>
                <w:rFonts w:ascii="Times New Roman" w:hAnsi="Times New Roman" w:cs="Times New Roman"/>
              </w:rPr>
            </w:pPr>
          </w:p>
        </w:tc>
        <w:tc>
          <w:tcPr>
            <w:tcW w:w="567" w:type="dxa"/>
          </w:tcPr>
          <w:p w14:paraId="733C5890">
            <w:pPr>
              <w:spacing w:after="0" w:line="240" w:lineRule="auto"/>
              <w:jc w:val="center"/>
              <w:rPr>
                <w:rFonts w:ascii="Times New Roman" w:hAnsi="Times New Roman" w:cs="Times New Roman"/>
              </w:rPr>
            </w:pPr>
            <w:r>
              <w:rPr>
                <w:rFonts w:ascii="Times New Roman" w:hAnsi="Times New Roman" w:cs="Times New Roman"/>
              </w:rPr>
              <w:t>38</w:t>
            </w:r>
          </w:p>
        </w:tc>
        <w:tc>
          <w:tcPr>
            <w:tcW w:w="2835" w:type="dxa"/>
          </w:tcPr>
          <w:p w14:paraId="2ED9F5CF">
            <w:pPr>
              <w:spacing w:after="0" w:line="276" w:lineRule="auto"/>
              <w:jc w:val="both"/>
              <w:rPr>
                <w:rFonts w:ascii="Times New Roman" w:hAnsi="Times New Roman" w:cs="Times New Roman"/>
              </w:rPr>
            </w:pPr>
            <w:r>
              <w:rPr>
                <w:rFonts w:ascii="Times New Roman" w:hAnsi="Times New Roman" w:cs="Times New Roman"/>
              </w:rPr>
              <w:t xml:space="preserve">EMEF LEOPOLDO KLEPKER Desinsetização da EMEF Leopoldo Klepker, abrangendo as instalações internas e áreas externas dos prédios (incluindo salas de aula, salas dos professores, área administrativa, cozinhas, estoques de alimentos, refeitórios, áreas cobertas, sanitários, vestiários, lavanderias, depósitos, pátios, etc.), aproximadamente 2.765,86m² - Bairro Alesgut. Frequência anual (férias escolares no mês de janeiro). Fornecimento de 1 (uma) armadilha luminosa. </w:t>
            </w:r>
          </w:p>
        </w:tc>
        <w:tc>
          <w:tcPr>
            <w:tcW w:w="709" w:type="dxa"/>
          </w:tcPr>
          <w:p w14:paraId="74AE3527">
            <w:pPr>
              <w:spacing w:after="0" w:line="240" w:lineRule="auto"/>
              <w:jc w:val="both"/>
              <w:rPr>
                <w:rFonts w:ascii="Times New Roman" w:hAnsi="Times New Roman" w:cs="Times New Roman"/>
                <w:b/>
              </w:rPr>
            </w:pPr>
            <w:r>
              <w:rPr>
                <w:rFonts w:ascii="Times New Roman" w:hAnsi="Times New Roman" w:cs="Times New Roman"/>
                <w:b/>
              </w:rPr>
              <w:t>14300</w:t>
            </w:r>
          </w:p>
        </w:tc>
        <w:tc>
          <w:tcPr>
            <w:tcW w:w="1559" w:type="dxa"/>
          </w:tcPr>
          <w:p w14:paraId="13997F2C">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F33F740">
            <w:pPr>
              <w:spacing w:after="0" w:line="240" w:lineRule="auto"/>
              <w:jc w:val="both"/>
              <w:rPr>
                <w:rFonts w:ascii="Times New Roman" w:hAnsi="Times New Roman" w:cs="Times New Roman"/>
              </w:rPr>
            </w:pPr>
          </w:p>
        </w:tc>
        <w:tc>
          <w:tcPr>
            <w:tcW w:w="993" w:type="dxa"/>
          </w:tcPr>
          <w:p w14:paraId="3EDC90BD">
            <w:pPr>
              <w:jc w:val="center"/>
              <w:rPr>
                <w:rFonts w:ascii="Times New Roman" w:hAnsi="Times New Roman" w:cs="Times New Roman"/>
              </w:rPr>
            </w:pPr>
            <w:r>
              <w:rPr>
                <w:rFonts w:ascii="Times New Roman" w:hAnsi="Times New Roman" w:cs="Times New Roman"/>
              </w:rPr>
              <w:t>2</w:t>
            </w:r>
          </w:p>
        </w:tc>
        <w:tc>
          <w:tcPr>
            <w:tcW w:w="1559" w:type="dxa"/>
          </w:tcPr>
          <w:p w14:paraId="030A77DD">
            <w:pPr>
              <w:spacing w:after="0" w:line="240" w:lineRule="auto"/>
              <w:jc w:val="center"/>
              <w:rPr>
                <w:rFonts w:ascii="Times New Roman" w:hAnsi="Times New Roman" w:cs="Times New Roman"/>
              </w:rPr>
            </w:pPr>
          </w:p>
        </w:tc>
      </w:tr>
      <w:tr w14:paraId="60B57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965F67F">
            <w:pPr>
              <w:jc w:val="center"/>
              <w:rPr>
                <w:rFonts w:ascii="Times New Roman" w:hAnsi="Times New Roman" w:cs="Times New Roman"/>
              </w:rPr>
            </w:pPr>
          </w:p>
        </w:tc>
        <w:tc>
          <w:tcPr>
            <w:tcW w:w="567" w:type="dxa"/>
          </w:tcPr>
          <w:p w14:paraId="158D83EE">
            <w:pPr>
              <w:spacing w:after="0" w:line="240" w:lineRule="auto"/>
              <w:jc w:val="center"/>
              <w:rPr>
                <w:rFonts w:ascii="Times New Roman" w:hAnsi="Times New Roman" w:cs="Times New Roman"/>
              </w:rPr>
            </w:pPr>
            <w:r>
              <w:rPr>
                <w:rFonts w:ascii="Times New Roman" w:hAnsi="Times New Roman" w:cs="Times New Roman"/>
              </w:rPr>
              <w:t>39</w:t>
            </w:r>
          </w:p>
        </w:tc>
        <w:tc>
          <w:tcPr>
            <w:tcW w:w="2835" w:type="dxa"/>
          </w:tcPr>
          <w:p w14:paraId="0EA9B453">
            <w:pPr>
              <w:spacing w:after="0" w:line="276" w:lineRule="auto"/>
              <w:jc w:val="both"/>
              <w:rPr>
                <w:rFonts w:ascii="Times New Roman" w:hAnsi="Times New Roman" w:cs="Times New Roman"/>
              </w:rPr>
            </w:pPr>
            <w:r>
              <w:rPr>
                <w:rFonts w:ascii="Times New Roman" w:hAnsi="Times New Roman" w:cs="Times New Roman"/>
              </w:rPr>
              <w:t xml:space="preserve">EMEF TEOBALDO CLOSS Desinsetização da EMEF Teobaldo Closs, abrangendo as instalações internas e áreas externas dos prédios (incluindo salas de aula, salas dos professores, área administrativa, cozinhas, estoques de alimentos, refeitórios, áreas cobertas, sanitários, vestiários, lavanderias, depósitos, pátios, etc.), aproximadamente 3.248m² - Bairro Canabarro. Frequência anual (férias escolares no mês de janeiro). Fornecimento de 1 (uma) armadilha luminosa. </w:t>
            </w:r>
          </w:p>
        </w:tc>
        <w:tc>
          <w:tcPr>
            <w:tcW w:w="709" w:type="dxa"/>
          </w:tcPr>
          <w:p w14:paraId="70068259">
            <w:pPr>
              <w:spacing w:after="0" w:line="240" w:lineRule="auto"/>
              <w:jc w:val="both"/>
              <w:rPr>
                <w:rFonts w:ascii="Times New Roman" w:hAnsi="Times New Roman" w:cs="Times New Roman"/>
                <w:b/>
              </w:rPr>
            </w:pPr>
            <w:r>
              <w:rPr>
                <w:rFonts w:ascii="Times New Roman" w:hAnsi="Times New Roman" w:cs="Times New Roman"/>
                <w:b/>
              </w:rPr>
              <w:t>14302</w:t>
            </w:r>
          </w:p>
        </w:tc>
        <w:tc>
          <w:tcPr>
            <w:tcW w:w="1559" w:type="dxa"/>
          </w:tcPr>
          <w:p w14:paraId="5A5DBAC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4DBA30B">
            <w:pPr>
              <w:spacing w:after="0" w:line="240" w:lineRule="auto"/>
              <w:jc w:val="both"/>
              <w:rPr>
                <w:rFonts w:ascii="Times New Roman" w:hAnsi="Times New Roman" w:cs="Times New Roman"/>
              </w:rPr>
            </w:pPr>
          </w:p>
        </w:tc>
        <w:tc>
          <w:tcPr>
            <w:tcW w:w="993" w:type="dxa"/>
          </w:tcPr>
          <w:p w14:paraId="21EC46DD">
            <w:pPr>
              <w:jc w:val="center"/>
              <w:rPr>
                <w:rFonts w:ascii="Times New Roman" w:hAnsi="Times New Roman" w:cs="Times New Roman"/>
              </w:rPr>
            </w:pPr>
            <w:r>
              <w:rPr>
                <w:rFonts w:ascii="Times New Roman" w:hAnsi="Times New Roman" w:cs="Times New Roman"/>
              </w:rPr>
              <w:t>1</w:t>
            </w:r>
          </w:p>
        </w:tc>
        <w:tc>
          <w:tcPr>
            <w:tcW w:w="1559" w:type="dxa"/>
          </w:tcPr>
          <w:p w14:paraId="6A749EBF">
            <w:pPr>
              <w:spacing w:after="0" w:line="240" w:lineRule="auto"/>
              <w:jc w:val="center"/>
              <w:rPr>
                <w:rFonts w:ascii="Times New Roman" w:hAnsi="Times New Roman" w:cs="Times New Roman"/>
              </w:rPr>
            </w:pPr>
          </w:p>
        </w:tc>
      </w:tr>
      <w:tr w14:paraId="5F239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61CA53D">
            <w:pPr>
              <w:jc w:val="center"/>
              <w:rPr>
                <w:rFonts w:ascii="Times New Roman" w:hAnsi="Times New Roman" w:cs="Times New Roman"/>
              </w:rPr>
            </w:pPr>
          </w:p>
        </w:tc>
        <w:tc>
          <w:tcPr>
            <w:tcW w:w="567" w:type="dxa"/>
          </w:tcPr>
          <w:p w14:paraId="05E329F2">
            <w:pPr>
              <w:spacing w:after="0" w:line="240" w:lineRule="auto"/>
              <w:jc w:val="center"/>
              <w:rPr>
                <w:rFonts w:ascii="Times New Roman" w:hAnsi="Times New Roman" w:cs="Times New Roman"/>
              </w:rPr>
            </w:pPr>
            <w:r>
              <w:rPr>
                <w:rFonts w:ascii="Times New Roman" w:hAnsi="Times New Roman" w:cs="Times New Roman"/>
              </w:rPr>
              <w:t>40</w:t>
            </w:r>
          </w:p>
        </w:tc>
        <w:tc>
          <w:tcPr>
            <w:tcW w:w="2835" w:type="dxa"/>
          </w:tcPr>
          <w:p w14:paraId="78F5E551">
            <w:pPr>
              <w:spacing w:after="0" w:line="276" w:lineRule="auto"/>
              <w:jc w:val="both"/>
              <w:rPr>
                <w:rFonts w:ascii="Times New Roman" w:hAnsi="Times New Roman" w:cs="Times New Roman"/>
              </w:rPr>
            </w:pPr>
            <w:r>
              <w:rPr>
                <w:rFonts w:ascii="Times New Roman" w:hAnsi="Times New Roman" w:cs="Times New Roman"/>
              </w:rPr>
              <w:t xml:space="preserve">EMEF 24 DE MAIO Desinsetização da EMEF 24 de Maio, abrangendo as instalações internas e áreas externas dos prédios (incluindo salas de aula, salas dos professores, área administrativa, cozinhas, estoques de alimentos, refeitórios, áreas cobertas, sanitários, vestiários, lavanderias, depósitos, pátios, etc.), aproximadamente 4.250m² - Bairro Canabarro. Frequência anual (férias escolares no mês de janeiro). Fornecimento de 1 (uma) armadilha luminosa. </w:t>
            </w:r>
          </w:p>
        </w:tc>
        <w:tc>
          <w:tcPr>
            <w:tcW w:w="709" w:type="dxa"/>
          </w:tcPr>
          <w:p w14:paraId="1E6560AB">
            <w:pPr>
              <w:spacing w:after="0" w:line="240" w:lineRule="auto"/>
              <w:jc w:val="both"/>
              <w:rPr>
                <w:rFonts w:ascii="Times New Roman" w:hAnsi="Times New Roman" w:cs="Times New Roman"/>
                <w:b/>
              </w:rPr>
            </w:pPr>
            <w:r>
              <w:rPr>
                <w:rFonts w:ascii="Times New Roman" w:hAnsi="Times New Roman" w:cs="Times New Roman"/>
                <w:b/>
              </w:rPr>
              <w:t>14304</w:t>
            </w:r>
          </w:p>
        </w:tc>
        <w:tc>
          <w:tcPr>
            <w:tcW w:w="1559" w:type="dxa"/>
          </w:tcPr>
          <w:p w14:paraId="107A7476">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139B3A21">
            <w:pPr>
              <w:spacing w:after="0" w:line="240" w:lineRule="auto"/>
              <w:jc w:val="both"/>
              <w:rPr>
                <w:rFonts w:ascii="Times New Roman" w:hAnsi="Times New Roman" w:cs="Times New Roman"/>
              </w:rPr>
            </w:pPr>
          </w:p>
        </w:tc>
        <w:tc>
          <w:tcPr>
            <w:tcW w:w="993" w:type="dxa"/>
          </w:tcPr>
          <w:p w14:paraId="0B360849">
            <w:pPr>
              <w:jc w:val="center"/>
              <w:rPr>
                <w:rFonts w:ascii="Times New Roman" w:hAnsi="Times New Roman" w:cs="Times New Roman"/>
              </w:rPr>
            </w:pPr>
            <w:r>
              <w:rPr>
                <w:rFonts w:ascii="Times New Roman" w:hAnsi="Times New Roman" w:cs="Times New Roman"/>
              </w:rPr>
              <w:t>2</w:t>
            </w:r>
          </w:p>
        </w:tc>
        <w:tc>
          <w:tcPr>
            <w:tcW w:w="1559" w:type="dxa"/>
          </w:tcPr>
          <w:p w14:paraId="7C21B9AA">
            <w:pPr>
              <w:spacing w:after="0" w:line="240" w:lineRule="auto"/>
              <w:jc w:val="center"/>
              <w:rPr>
                <w:rFonts w:ascii="Times New Roman" w:hAnsi="Times New Roman" w:cs="Times New Roman"/>
              </w:rPr>
            </w:pPr>
          </w:p>
        </w:tc>
      </w:tr>
      <w:tr w14:paraId="0AD0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DDEEC7E">
            <w:pPr>
              <w:jc w:val="center"/>
              <w:rPr>
                <w:rFonts w:ascii="Times New Roman" w:hAnsi="Times New Roman" w:cs="Times New Roman"/>
              </w:rPr>
            </w:pPr>
          </w:p>
        </w:tc>
        <w:tc>
          <w:tcPr>
            <w:tcW w:w="567" w:type="dxa"/>
          </w:tcPr>
          <w:p w14:paraId="28ADEE66">
            <w:pPr>
              <w:spacing w:after="0" w:line="240" w:lineRule="auto"/>
              <w:jc w:val="center"/>
              <w:rPr>
                <w:rFonts w:ascii="Times New Roman" w:hAnsi="Times New Roman" w:cs="Times New Roman"/>
              </w:rPr>
            </w:pPr>
            <w:r>
              <w:rPr>
                <w:rFonts w:ascii="Times New Roman" w:hAnsi="Times New Roman" w:cs="Times New Roman"/>
              </w:rPr>
              <w:t>41</w:t>
            </w:r>
          </w:p>
        </w:tc>
        <w:tc>
          <w:tcPr>
            <w:tcW w:w="2835" w:type="dxa"/>
          </w:tcPr>
          <w:p w14:paraId="3D88A183">
            <w:pPr>
              <w:spacing w:after="0" w:line="276" w:lineRule="auto"/>
              <w:jc w:val="both"/>
              <w:rPr>
                <w:rFonts w:ascii="Times New Roman" w:hAnsi="Times New Roman" w:cs="Times New Roman"/>
              </w:rPr>
            </w:pPr>
            <w:r>
              <w:rPr>
                <w:rFonts w:ascii="Times New Roman" w:hAnsi="Times New Roman" w:cs="Times New Roman"/>
              </w:rPr>
              <w:t xml:space="preserve">CEMEF - LEONEL DE MOURA BRIZOLA Desinsetização do CEMEF - Centro Municipal de Ensino Fundamental Leonel de Moura Brizola, abrangendo as instalações internas e áreas externas dos prédios (incluindo salas de aula, salas dos professores, área administrativa, cozinhas, estoques de alimentos, refeitórios, áreas cobertas, sanitários, vestiários, lavanderias, depósitos, pátios, etc.), aproximadamente 1.586,80m² - Bairro Centro Administrativo. Frequência anual (férias escolares no mês de janeiro). Fornecimento de 1 (uma) armadilha luminosa. </w:t>
            </w:r>
          </w:p>
        </w:tc>
        <w:tc>
          <w:tcPr>
            <w:tcW w:w="709" w:type="dxa"/>
          </w:tcPr>
          <w:p w14:paraId="0017C780">
            <w:pPr>
              <w:spacing w:after="0" w:line="240" w:lineRule="auto"/>
              <w:jc w:val="both"/>
              <w:rPr>
                <w:rFonts w:ascii="Times New Roman" w:hAnsi="Times New Roman" w:cs="Times New Roman"/>
                <w:b/>
              </w:rPr>
            </w:pPr>
            <w:r>
              <w:rPr>
                <w:rFonts w:ascii="Times New Roman" w:hAnsi="Times New Roman" w:cs="Times New Roman"/>
                <w:b/>
              </w:rPr>
              <w:t>14306</w:t>
            </w:r>
          </w:p>
        </w:tc>
        <w:tc>
          <w:tcPr>
            <w:tcW w:w="1559" w:type="dxa"/>
          </w:tcPr>
          <w:p w14:paraId="0FB0CBB1">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53CD9A7C">
            <w:pPr>
              <w:spacing w:after="0" w:line="240" w:lineRule="auto"/>
              <w:jc w:val="both"/>
              <w:rPr>
                <w:rFonts w:ascii="Times New Roman" w:hAnsi="Times New Roman" w:cs="Times New Roman"/>
              </w:rPr>
            </w:pPr>
          </w:p>
        </w:tc>
        <w:tc>
          <w:tcPr>
            <w:tcW w:w="993" w:type="dxa"/>
          </w:tcPr>
          <w:p w14:paraId="32B941D8">
            <w:pPr>
              <w:jc w:val="center"/>
              <w:rPr>
                <w:rFonts w:ascii="Times New Roman" w:hAnsi="Times New Roman" w:cs="Times New Roman"/>
              </w:rPr>
            </w:pPr>
            <w:r>
              <w:rPr>
                <w:rFonts w:ascii="Times New Roman" w:hAnsi="Times New Roman" w:cs="Times New Roman"/>
              </w:rPr>
              <w:t>4</w:t>
            </w:r>
          </w:p>
        </w:tc>
        <w:tc>
          <w:tcPr>
            <w:tcW w:w="1559" w:type="dxa"/>
          </w:tcPr>
          <w:p w14:paraId="50AAA1DE">
            <w:pPr>
              <w:spacing w:after="0" w:line="240" w:lineRule="auto"/>
              <w:jc w:val="center"/>
              <w:rPr>
                <w:rFonts w:ascii="Times New Roman" w:hAnsi="Times New Roman" w:cs="Times New Roman"/>
              </w:rPr>
            </w:pPr>
          </w:p>
        </w:tc>
      </w:tr>
      <w:tr w14:paraId="3DBB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184AC795">
            <w:pPr>
              <w:jc w:val="center"/>
              <w:rPr>
                <w:rFonts w:ascii="Times New Roman" w:hAnsi="Times New Roman" w:cs="Times New Roman"/>
              </w:rPr>
            </w:pPr>
            <w:r>
              <w:rPr>
                <w:rFonts w:ascii="Times New Roman" w:hAnsi="Times New Roman" w:cs="Times New Roman"/>
              </w:rPr>
              <w:t>Agricultura e Meio Ambiente</w:t>
            </w:r>
          </w:p>
        </w:tc>
        <w:tc>
          <w:tcPr>
            <w:tcW w:w="567" w:type="dxa"/>
          </w:tcPr>
          <w:p w14:paraId="140B332C">
            <w:pPr>
              <w:spacing w:after="0" w:line="240" w:lineRule="auto"/>
              <w:jc w:val="center"/>
              <w:rPr>
                <w:rFonts w:ascii="Times New Roman" w:hAnsi="Times New Roman" w:cs="Times New Roman"/>
              </w:rPr>
            </w:pPr>
            <w:r>
              <w:rPr>
                <w:rFonts w:ascii="Times New Roman" w:hAnsi="Times New Roman" w:cs="Times New Roman"/>
              </w:rPr>
              <w:t>42</w:t>
            </w:r>
          </w:p>
        </w:tc>
        <w:tc>
          <w:tcPr>
            <w:tcW w:w="2835" w:type="dxa"/>
          </w:tcPr>
          <w:p w14:paraId="1009B73F">
            <w:pPr>
              <w:spacing w:after="0" w:line="276" w:lineRule="auto"/>
              <w:jc w:val="both"/>
              <w:rPr>
                <w:rFonts w:ascii="Times New Roman" w:hAnsi="Times New Roman" w:cs="Times New Roman"/>
              </w:rPr>
            </w:pPr>
            <w:r>
              <w:rPr>
                <w:rFonts w:ascii="Times New Roman" w:hAnsi="Times New Roman" w:cs="Times New Roman"/>
              </w:rPr>
              <w:t xml:space="preserve">ATERRO SANITÁRIO MUNICIPAL Desinsetização do Aterro Sanitário Municipal, abrangendo as instalações internas e áreas externas dos 4 (quatro) prédios, aproximadamente 900,00m² - Linha Geraldo. Frequência semestral (geral) e mensalmente em pontos específicos de acordo com a necessidade. Fornecimento de 1 (uma) armadilha luminosa. </w:t>
            </w:r>
          </w:p>
        </w:tc>
        <w:tc>
          <w:tcPr>
            <w:tcW w:w="709" w:type="dxa"/>
          </w:tcPr>
          <w:p w14:paraId="290F1918">
            <w:pPr>
              <w:spacing w:after="0" w:line="240" w:lineRule="auto"/>
              <w:jc w:val="both"/>
              <w:rPr>
                <w:rFonts w:ascii="Times New Roman" w:hAnsi="Times New Roman" w:cs="Times New Roman"/>
                <w:b/>
              </w:rPr>
            </w:pPr>
            <w:r>
              <w:rPr>
                <w:rFonts w:ascii="Times New Roman" w:hAnsi="Times New Roman" w:cs="Times New Roman"/>
                <w:b/>
              </w:rPr>
              <w:t>14308</w:t>
            </w:r>
          </w:p>
        </w:tc>
        <w:tc>
          <w:tcPr>
            <w:tcW w:w="1559" w:type="dxa"/>
          </w:tcPr>
          <w:p w14:paraId="531756B5">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4CE8575F">
            <w:pPr>
              <w:spacing w:after="0" w:line="240" w:lineRule="auto"/>
              <w:jc w:val="both"/>
              <w:rPr>
                <w:rFonts w:ascii="Times New Roman" w:hAnsi="Times New Roman" w:cs="Times New Roman"/>
              </w:rPr>
            </w:pPr>
          </w:p>
        </w:tc>
        <w:tc>
          <w:tcPr>
            <w:tcW w:w="993" w:type="dxa"/>
          </w:tcPr>
          <w:p w14:paraId="136E5DBA">
            <w:pPr>
              <w:jc w:val="center"/>
              <w:rPr>
                <w:rFonts w:ascii="Times New Roman" w:hAnsi="Times New Roman" w:cs="Times New Roman"/>
              </w:rPr>
            </w:pPr>
            <w:r>
              <w:rPr>
                <w:rFonts w:ascii="Times New Roman" w:hAnsi="Times New Roman" w:cs="Times New Roman"/>
              </w:rPr>
              <w:t>1</w:t>
            </w:r>
          </w:p>
        </w:tc>
        <w:tc>
          <w:tcPr>
            <w:tcW w:w="1559" w:type="dxa"/>
          </w:tcPr>
          <w:p w14:paraId="36BDDF68">
            <w:pPr>
              <w:spacing w:after="0" w:line="240" w:lineRule="auto"/>
              <w:jc w:val="center"/>
              <w:rPr>
                <w:rFonts w:ascii="Times New Roman" w:hAnsi="Times New Roman" w:cs="Times New Roman"/>
              </w:rPr>
            </w:pPr>
          </w:p>
        </w:tc>
      </w:tr>
      <w:tr w14:paraId="3961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AF43656">
            <w:pPr>
              <w:jc w:val="center"/>
              <w:rPr>
                <w:rFonts w:ascii="Times New Roman" w:hAnsi="Times New Roman" w:cs="Times New Roman"/>
              </w:rPr>
            </w:pPr>
          </w:p>
        </w:tc>
        <w:tc>
          <w:tcPr>
            <w:tcW w:w="567" w:type="dxa"/>
          </w:tcPr>
          <w:p w14:paraId="4E126115">
            <w:pPr>
              <w:spacing w:after="0" w:line="240" w:lineRule="auto"/>
              <w:jc w:val="center"/>
              <w:rPr>
                <w:rFonts w:ascii="Times New Roman" w:hAnsi="Times New Roman" w:cs="Times New Roman"/>
              </w:rPr>
            </w:pPr>
            <w:r>
              <w:rPr>
                <w:rFonts w:ascii="Times New Roman" w:hAnsi="Times New Roman" w:cs="Times New Roman"/>
              </w:rPr>
              <w:t>43</w:t>
            </w:r>
          </w:p>
        </w:tc>
        <w:tc>
          <w:tcPr>
            <w:tcW w:w="2835" w:type="dxa"/>
          </w:tcPr>
          <w:p w14:paraId="2F327081">
            <w:pPr>
              <w:spacing w:after="0" w:line="276" w:lineRule="auto"/>
              <w:jc w:val="both"/>
              <w:rPr>
                <w:rFonts w:ascii="Times New Roman" w:hAnsi="Times New Roman" w:cs="Times New Roman"/>
              </w:rPr>
            </w:pPr>
            <w:r>
              <w:rPr>
                <w:rFonts w:ascii="Times New Roman" w:hAnsi="Times New Roman" w:cs="Times New Roman"/>
              </w:rPr>
              <w:t xml:space="preserve">GALPÃO DA AGRICULTURA FAMILIAR Desinsetização do Galpão da Agricultura Familiar, abrangendo as instalações internas e áreas externas do prédio, aproximadamente 500,00m² - Bairro Centro Administrativo. Frequência semestral (geral) e mensalmente em pontos específicos de acordo com a necessidade. Fornecimento de 1 (uma) armadilha luminosa. </w:t>
            </w:r>
          </w:p>
        </w:tc>
        <w:tc>
          <w:tcPr>
            <w:tcW w:w="709" w:type="dxa"/>
          </w:tcPr>
          <w:p w14:paraId="5BA72CA3">
            <w:pPr>
              <w:spacing w:after="0" w:line="240" w:lineRule="auto"/>
              <w:jc w:val="both"/>
              <w:rPr>
                <w:rFonts w:ascii="Times New Roman" w:hAnsi="Times New Roman" w:cs="Times New Roman"/>
                <w:b/>
              </w:rPr>
            </w:pPr>
            <w:r>
              <w:rPr>
                <w:rFonts w:ascii="Times New Roman" w:hAnsi="Times New Roman" w:cs="Times New Roman"/>
                <w:b/>
              </w:rPr>
              <w:t>14310</w:t>
            </w:r>
          </w:p>
        </w:tc>
        <w:tc>
          <w:tcPr>
            <w:tcW w:w="1559" w:type="dxa"/>
          </w:tcPr>
          <w:p w14:paraId="28C83DBE">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26E40DE6">
            <w:pPr>
              <w:spacing w:after="0" w:line="240" w:lineRule="auto"/>
              <w:jc w:val="both"/>
              <w:rPr>
                <w:rFonts w:ascii="Times New Roman" w:hAnsi="Times New Roman" w:cs="Times New Roman"/>
              </w:rPr>
            </w:pPr>
          </w:p>
        </w:tc>
        <w:tc>
          <w:tcPr>
            <w:tcW w:w="993" w:type="dxa"/>
          </w:tcPr>
          <w:p w14:paraId="608AEA86">
            <w:pPr>
              <w:jc w:val="center"/>
              <w:rPr>
                <w:rFonts w:ascii="Times New Roman" w:hAnsi="Times New Roman" w:cs="Times New Roman"/>
              </w:rPr>
            </w:pPr>
            <w:r>
              <w:rPr>
                <w:rFonts w:ascii="Times New Roman" w:hAnsi="Times New Roman" w:cs="Times New Roman"/>
              </w:rPr>
              <w:t>1</w:t>
            </w:r>
          </w:p>
        </w:tc>
        <w:tc>
          <w:tcPr>
            <w:tcW w:w="1559" w:type="dxa"/>
          </w:tcPr>
          <w:p w14:paraId="36DB9F51">
            <w:pPr>
              <w:spacing w:after="0" w:line="240" w:lineRule="auto"/>
              <w:jc w:val="center"/>
              <w:rPr>
                <w:rFonts w:ascii="Times New Roman" w:hAnsi="Times New Roman" w:cs="Times New Roman"/>
              </w:rPr>
            </w:pPr>
          </w:p>
        </w:tc>
      </w:tr>
      <w:tr w14:paraId="0A053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500BF260">
            <w:pPr>
              <w:jc w:val="center"/>
              <w:rPr>
                <w:rFonts w:ascii="Times New Roman" w:hAnsi="Times New Roman" w:cs="Times New Roman"/>
              </w:rPr>
            </w:pPr>
            <w:r>
              <w:rPr>
                <w:rFonts w:ascii="Times New Roman" w:hAnsi="Times New Roman" w:cs="Times New Roman"/>
              </w:rPr>
              <w:t>Câmara de Vereadores</w:t>
            </w:r>
          </w:p>
        </w:tc>
        <w:tc>
          <w:tcPr>
            <w:tcW w:w="567" w:type="dxa"/>
          </w:tcPr>
          <w:p w14:paraId="2D747BDD">
            <w:pPr>
              <w:spacing w:after="0" w:line="240" w:lineRule="auto"/>
              <w:jc w:val="center"/>
              <w:rPr>
                <w:rFonts w:ascii="Times New Roman" w:hAnsi="Times New Roman" w:cs="Times New Roman"/>
              </w:rPr>
            </w:pPr>
            <w:r>
              <w:rPr>
                <w:rFonts w:ascii="Times New Roman" w:hAnsi="Times New Roman" w:cs="Times New Roman"/>
              </w:rPr>
              <w:t>44</w:t>
            </w:r>
          </w:p>
        </w:tc>
        <w:tc>
          <w:tcPr>
            <w:tcW w:w="2835" w:type="dxa"/>
          </w:tcPr>
          <w:p w14:paraId="2338DEA3">
            <w:pPr>
              <w:spacing w:after="0" w:line="276" w:lineRule="auto"/>
              <w:jc w:val="both"/>
              <w:rPr>
                <w:rFonts w:ascii="Times New Roman" w:hAnsi="Times New Roman" w:cs="Times New Roman"/>
              </w:rPr>
            </w:pPr>
            <w:r>
              <w:rPr>
                <w:rFonts w:ascii="Times New Roman" w:hAnsi="Times New Roman" w:cs="Times New Roman"/>
              </w:rPr>
              <w:t xml:space="preserve">CÂMARA MUNICIPAL DE VEREADORES Desinsetização da Câmara municipal de Teutônia - instalações internas e área externa do prédio da câmara, sendo três pavimentos, composto por 18 salas, com o tamanho aproximado de 2.040 m². Av. Um Leste, 1180 - Centro Administrativo, Teutônia - RS. Frequência semestral (geral) e mensalmente em pontos específicos de acordo com a necessidade. </w:t>
            </w:r>
          </w:p>
        </w:tc>
        <w:tc>
          <w:tcPr>
            <w:tcW w:w="709" w:type="dxa"/>
          </w:tcPr>
          <w:p w14:paraId="4AF600DA">
            <w:pPr>
              <w:spacing w:after="0" w:line="240" w:lineRule="auto"/>
              <w:jc w:val="both"/>
              <w:rPr>
                <w:rFonts w:ascii="Times New Roman" w:hAnsi="Times New Roman" w:cs="Times New Roman"/>
                <w:b/>
              </w:rPr>
            </w:pPr>
            <w:r>
              <w:rPr>
                <w:rFonts w:ascii="Times New Roman" w:hAnsi="Times New Roman" w:cs="Times New Roman"/>
                <w:b/>
              </w:rPr>
              <w:t>16970</w:t>
            </w:r>
          </w:p>
        </w:tc>
        <w:tc>
          <w:tcPr>
            <w:tcW w:w="1559" w:type="dxa"/>
          </w:tcPr>
          <w:p w14:paraId="4C88FBD3">
            <w:pPr>
              <w:widowControl w:val="0"/>
              <w:jc w:val="both"/>
              <w:rPr>
                <w:rFonts w:ascii="Times New Roman" w:hAnsi="Times New Roman" w:cs="Times New Roman"/>
                <w:sz w:val="20"/>
                <w:szCs w:val="20"/>
              </w:rPr>
            </w:pPr>
            <w:r>
              <w:rPr>
                <w:rFonts w:ascii="Times New Roman" w:hAnsi="Times New Roman" w:cs="Times New Roman"/>
                <w:sz w:val="20"/>
                <w:szCs w:val="20"/>
              </w:rPr>
              <w:t>Químico semestral / Físico mensal</w:t>
            </w:r>
          </w:p>
          <w:p w14:paraId="063275D3">
            <w:pPr>
              <w:spacing w:after="0" w:line="240" w:lineRule="auto"/>
              <w:jc w:val="both"/>
              <w:rPr>
                <w:rFonts w:ascii="Times New Roman" w:hAnsi="Times New Roman" w:cs="Times New Roman"/>
              </w:rPr>
            </w:pPr>
          </w:p>
        </w:tc>
        <w:tc>
          <w:tcPr>
            <w:tcW w:w="993" w:type="dxa"/>
          </w:tcPr>
          <w:p w14:paraId="4463F330">
            <w:pPr>
              <w:jc w:val="center"/>
              <w:rPr>
                <w:rFonts w:ascii="Times New Roman" w:hAnsi="Times New Roman" w:cs="Times New Roman"/>
              </w:rPr>
            </w:pPr>
            <w:r>
              <w:rPr>
                <w:rFonts w:ascii="Times New Roman" w:hAnsi="Times New Roman" w:cs="Times New Roman"/>
              </w:rPr>
              <w:t>1</w:t>
            </w:r>
          </w:p>
        </w:tc>
        <w:tc>
          <w:tcPr>
            <w:tcW w:w="1559" w:type="dxa"/>
          </w:tcPr>
          <w:p w14:paraId="0CABE31E">
            <w:pPr>
              <w:spacing w:after="0" w:line="240" w:lineRule="auto"/>
              <w:jc w:val="center"/>
              <w:rPr>
                <w:rFonts w:ascii="Times New Roman" w:hAnsi="Times New Roman" w:cs="Times New Roman"/>
              </w:rPr>
            </w:pPr>
          </w:p>
        </w:tc>
      </w:tr>
    </w:tbl>
    <w:p w14:paraId="6DDDB56A">
      <w:pPr>
        <w:spacing w:after="0" w:line="276" w:lineRule="auto"/>
        <w:jc w:val="both"/>
        <w:rPr>
          <w:rFonts w:ascii="Times New Roman" w:hAnsi="Times New Roman" w:cs="Times New Roman"/>
          <w:b/>
          <w:sz w:val="23"/>
          <w:szCs w:val="23"/>
        </w:rPr>
      </w:pPr>
    </w:p>
    <w:p w14:paraId="1BE63E8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2.1.1.1 ESPECIFICAÇÕES DOS SERVIÇOS QUE DEVERÃO SER PRESTADOS PARA A DESINSETIZAÇÃO</w:t>
      </w:r>
    </w:p>
    <w:p w14:paraId="1FD79460">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2.1.1, através da aplicação de produtos específicos para este fim, em todas as paredes, tetos, piso, forros, área interna de armários, caixas de gordura, esgotos, paredes da área externa e perímetro. </w:t>
      </w:r>
    </w:p>
    <w:p w14:paraId="433ED5DC">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feito através da instalação de armadilhas luminosas contra insetos voadores, projetados para utilização lateral (fixada na parede - horizontal), indicados para áreas de alimentação, embalagens, cozinhas industriais e restaurantes, com área de atuação de no mínimo 70 m², com refil adesivo atóxico, inodoro e que possa suportar altas temperaturas e voltagem de 220 volts. </w:t>
      </w:r>
    </w:p>
    <w:p w14:paraId="7316ECAC">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instalação das armadilhas luminosas deve ocorrer em regime de comodato, podendo ser retirada pela empresa prestadora dos serviço ao final do contrato. </w:t>
      </w:r>
    </w:p>
    <w:p w14:paraId="11F4F7B3">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Cabe à contratada vistoriar tais armadilhas mensalmente, substituir os refis adesivos a cada 2 meses, e emitir relatório de monitoramento dos serviços, onde conste local, data e ciente do responsável pelo local (órgão público), informando o nível de infestação. </w:t>
      </w:r>
    </w:p>
    <w:p w14:paraId="0D567C60">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Tal relatório deverá ser enviado à Secretaria Municipal específica, com os dados recolhidos mensalmente em todos os locais relacionados na Tabela 2.1.1, aos cuidados do fiscal de contrato.</w:t>
      </w:r>
    </w:p>
    <w:p w14:paraId="47BF128B">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execução das ações semestrais será determinada pela Secretaria demandante e informada à licitante contratada com 30 dias de antecedência. </w:t>
      </w:r>
    </w:p>
    <w:p w14:paraId="08F917FB">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No caso das escolas, o controle químico deve ser feito no período de férias escolares e recesso escolar (primeira semana de janeiro e última quinzena de julho), porém poderá ocorrer a qualquer tempo, inclusive em finais de semana e feriados.</w:t>
      </w:r>
    </w:p>
    <w:p w14:paraId="1D2B7D62">
      <w:pPr>
        <w:pStyle w:val="35"/>
        <w:numPr>
          <w:ilvl w:val="0"/>
          <w:numId w:val="23"/>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licitante contratada terá até 15 dias para apresentar o certificado de realização dos serviços, por local, para a Secretaria demandante. </w:t>
      </w:r>
    </w:p>
    <w:p w14:paraId="58F8916C">
      <w:pPr>
        <w:spacing w:after="0" w:line="276" w:lineRule="auto"/>
        <w:jc w:val="both"/>
        <w:rPr>
          <w:rFonts w:ascii="Times New Roman" w:hAnsi="Times New Roman" w:cs="Times New Roman"/>
          <w:b/>
          <w:sz w:val="23"/>
          <w:szCs w:val="23"/>
        </w:rPr>
      </w:pPr>
    </w:p>
    <w:p w14:paraId="23F7C57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2.1.2 DESRATIZAÇÃO - </w:t>
      </w:r>
      <w:r>
        <w:rPr>
          <w:rFonts w:ascii="Times New Roman" w:hAnsi="Times New Roman" w:cs="Times New Roman"/>
          <w:sz w:val="24"/>
          <w:szCs w:val="24"/>
        </w:rPr>
        <w:t>Controle químico e físico de roedores, incluindo materiais e serviços,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1"/>
        <w:gridCol w:w="567"/>
        <w:gridCol w:w="3544"/>
        <w:gridCol w:w="567"/>
        <w:gridCol w:w="1275"/>
        <w:gridCol w:w="1134"/>
        <w:gridCol w:w="1418"/>
      </w:tblGrid>
      <w:tr w14:paraId="3301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shd w:val="clear" w:color="auto" w:fill="C0C0C0"/>
          </w:tcPr>
          <w:p w14:paraId="3AA72086">
            <w:pPr>
              <w:spacing w:line="276" w:lineRule="auto"/>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567" w:type="dxa"/>
            <w:shd w:val="clear" w:color="auto" w:fill="C0C0C0"/>
          </w:tcPr>
          <w:p w14:paraId="287E8D90">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ITEM</w:t>
            </w:r>
          </w:p>
        </w:tc>
        <w:tc>
          <w:tcPr>
            <w:tcW w:w="3544" w:type="dxa"/>
            <w:shd w:val="clear" w:color="auto" w:fill="C0C0C0"/>
          </w:tcPr>
          <w:p w14:paraId="245D9764">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567" w:type="dxa"/>
            <w:shd w:val="clear" w:color="auto" w:fill="C0C0C0"/>
          </w:tcPr>
          <w:p w14:paraId="36AE6DE0">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275" w:type="dxa"/>
            <w:shd w:val="clear" w:color="auto" w:fill="C0C0C0"/>
          </w:tcPr>
          <w:p w14:paraId="12F44BE0">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FREQUÊNCIA DO SERVIÇO DE DESRATIZAÇÃO</w:t>
            </w:r>
          </w:p>
        </w:tc>
        <w:tc>
          <w:tcPr>
            <w:tcW w:w="1134" w:type="dxa"/>
            <w:shd w:val="clear" w:color="auto" w:fill="C0C0C0"/>
          </w:tcPr>
          <w:p w14:paraId="6089B1B9">
            <w:pPr>
              <w:spacing w:line="276" w:lineRule="auto"/>
              <w:jc w:val="center"/>
              <w:rPr>
                <w:rFonts w:ascii="Times New Roman" w:hAnsi="Times New Roman" w:cs="Times New Roman"/>
                <w:b/>
                <w:sz w:val="16"/>
                <w:szCs w:val="16"/>
              </w:rPr>
            </w:pPr>
            <w:r>
              <w:rPr>
                <w:rFonts w:ascii="Times New Roman" w:hAnsi="Times New Roman" w:cs="Times New Roman"/>
                <w:b/>
                <w:sz w:val="16"/>
                <w:szCs w:val="16"/>
              </w:rPr>
              <w:t>QUANTIDADE DE ARMADILHAS</w:t>
            </w:r>
          </w:p>
        </w:tc>
        <w:tc>
          <w:tcPr>
            <w:tcW w:w="1418" w:type="dxa"/>
            <w:shd w:val="clear" w:color="auto" w:fill="C0C0C0"/>
          </w:tcPr>
          <w:p w14:paraId="06E154A0">
            <w:pPr>
              <w:spacing w:after="0" w:line="276" w:lineRule="auto"/>
              <w:jc w:val="center"/>
              <w:rPr>
                <w:rFonts w:ascii="Times New Roman" w:hAnsi="Times New Roman" w:cs="Times New Roman"/>
                <w:sz w:val="16"/>
                <w:szCs w:val="16"/>
              </w:rPr>
            </w:pPr>
            <w:r>
              <w:rPr>
                <w:rFonts w:ascii="Times New Roman" w:hAnsi="Times New Roman" w:cs="Times New Roman"/>
                <w:b/>
                <w:sz w:val="16"/>
                <w:szCs w:val="16"/>
              </w:rPr>
              <w:t>VALOR (ANUAL) PARA DESRATIZAÇÃO</w:t>
            </w:r>
          </w:p>
        </w:tc>
      </w:tr>
      <w:tr w14:paraId="2FDC3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tcPr>
          <w:p w14:paraId="6A791CEF">
            <w:pPr>
              <w:spacing w:line="276" w:lineRule="auto"/>
              <w:jc w:val="center"/>
              <w:rPr>
                <w:rFonts w:ascii="Times New Roman" w:hAnsi="Times New Roman" w:cs="Times New Roman"/>
              </w:rPr>
            </w:pPr>
            <w:r>
              <w:rPr>
                <w:rFonts w:ascii="Times New Roman" w:hAnsi="Times New Roman" w:cs="Times New Roman"/>
              </w:rPr>
              <w:t>Administração</w:t>
            </w:r>
          </w:p>
        </w:tc>
        <w:tc>
          <w:tcPr>
            <w:tcW w:w="567" w:type="dxa"/>
          </w:tcPr>
          <w:p w14:paraId="740D7D24">
            <w:pPr>
              <w:spacing w:after="0" w:line="276" w:lineRule="auto"/>
              <w:jc w:val="center"/>
              <w:rPr>
                <w:rFonts w:ascii="Times New Roman" w:hAnsi="Times New Roman" w:cs="Times New Roman"/>
              </w:rPr>
            </w:pPr>
            <w:r>
              <w:rPr>
                <w:rFonts w:ascii="Times New Roman" w:hAnsi="Times New Roman" w:cs="Times New Roman"/>
              </w:rPr>
              <w:t>1</w:t>
            </w:r>
          </w:p>
        </w:tc>
        <w:tc>
          <w:tcPr>
            <w:tcW w:w="3544" w:type="dxa"/>
          </w:tcPr>
          <w:p w14:paraId="24FC540C">
            <w:pPr>
              <w:spacing w:after="0" w:line="276" w:lineRule="auto"/>
              <w:jc w:val="both"/>
              <w:rPr>
                <w:rFonts w:ascii="Times New Roman" w:hAnsi="Times New Roman" w:cs="Times New Roman"/>
              </w:rPr>
            </w:pPr>
            <w:r>
              <w:rPr>
                <w:rFonts w:ascii="Times New Roman" w:hAnsi="Times New Roman" w:cs="Times New Roman"/>
              </w:rPr>
              <w:t xml:space="preserve">PREFEITURA MUNICIPAL DE TEUTÔNIA Desratização da Prefeitura Municipal de Teutônia, abrangendo as instalações internas e áreas externas dos prédios do Complexo Administrativo, sendo pavimento térreo, composto por 64 salas, sótãos e pátios externos, aproximadamente 8.204,00 m² - Bairro Centro Administrativo. Visitas mensais. Quantidade: 20 (vinte) armadilhas. </w:t>
            </w:r>
          </w:p>
        </w:tc>
        <w:tc>
          <w:tcPr>
            <w:tcW w:w="567" w:type="dxa"/>
          </w:tcPr>
          <w:p w14:paraId="389EF7C5">
            <w:pPr>
              <w:spacing w:after="0" w:line="276" w:lineRule="auto"/>
              <w:jc w:val="center"/>
              <w:rPr>
                <w:rFonts w:ascii="Times New Roman" w:hAnsi="Times New Roman" w:cs="Times New Roman"/>
                <w:b/>
              </w:rPr>
            </w:pPr>
            <w:r>
              <w:rPr>
                <w:rFonts w:ascii="Times New Roman" w:hAnsi="Times New Roman" w:cs="Times New Roman"/>
                <w:b/>
              </w:rPr>
              <w:t>14225</w:t>
            </w:r>
          </w:p>
        </w:tc>
        <w:tc>
          <w:tcPr>
            <w:tcW w:w="1275" w:type="dxa"/>
          </w:tcPr>
          <w:p w14:paraId="73ABD1C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03C1E20">
            <w:pPr>
              <w:spacing w:after="0" w:line="276" w:lineRule="auto"/>
              <w:jc w:val="center"/>
              <w:rPr>
                <w:rFonts w:ascii="Times New Roman" w:hAnsi="Times New Roman" w:cs="Times New Roman"/>
              </w:rPr>
            </w:pPr>
          </w:p>
        </w:tc>
        <w:tc>
          <w:tcPr>
            <w:tcW w:w="1134" w:type="dxa"/>
          </w:tcPr>
          <w:p w14:paraId="0D5C6686">
            <w:pPr>
              <w:spacing w:line="276" w:lineRule="auto"/>
              <w:jc w:val="center"/>
              <w:rPr>
                <w:rFonts w:ascii="Times New Roman" w:hAnsi="Times New Roman" w:cs="Times New Roman"/>
              </w:rPr>
            </w:pPr>
            <w:r>
              <w:rPr>
                <w:rFonts w:ascii="Times New Roman" w:hAnsi="Times New Roman" w:cs="Times New Roman"/>
              </w:rPr>
              <w:t>20</w:t>
            </w:r>
          </w:p>
        </w:tc>
        <w:tc>
          <w:tcPr>
            <w:tcW w:w="1418" w:type="dxa"/>
          </w:tcPr>
          <w:p w14:paraId="236E9C5D">
            <w:pPr>
              <w:spacing w:after="0" w:line="276" w:lineRule="auto"/>
              <w:jc w:val="center"/>
              <w:rPr>
                <w:rFonts w:ascii="Times New Roman" w:hAnsi="Times New Roman" w:cs="Times New Roman"/>
              </w:rPr>
            </w:pPr>
            <w:r>
              <w:rPr>
                <w:rFonts w:ascii="Times New Roman" w:hAnsi="Times New Roman" w:cs="Times New Roman"/>
              </w:rPr>
              <w:t>....</w:t>
            </w:r>
          </w:p>
        </w:tc>
      </w:tr>
      <w:tr w14:paraId="370E3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51F99005">
            <w:pPr>
              <w:spacing w:line="276" w:lineRule="auto"/>
              <w:jc w:val="center"/>
              <w:rPr>
                <w:rFonts w:ascii="Times New Roman" w:hAnsi="Times New Roman" w:cs="Times New Roman"/>
              </w:rPr>
            </w:pPr>
            <w:r>
              <w:rPr>
                <w:rFonts w:ascii="Times New Roman" w:hAnsi="Times New Roman" w:cs="Times New Roman"/>
              </w:rPr>
              <w:t>Obras, Viação e Transportes</w:t>
            </w:r>
          </w:p>
        </w:tc>
        <w:tc>
          <w:tcPr>
            <w:tcW w:w="567" w:type="dxa"/>
          </w:tcPr>
          <w:p w14:paraId="19B24748">
            <w:pPr>
              <w:spacing w:after="0" w:line="276" w:lineRule="auto"/>
              <w:jc w:val="center"/>
              <w:rPr>
                <w:rFonts w:ascii="Times New Roman" w:hAnsi="Times New Roman" w:cs="Times New Roman"/>
              </w:rPr>
            </w:pPr>
            <w:r>
              <w:rPr>
                <w:rFonts w:ascii="Times New Roman" w:hAnsi="Times New Roman" w:cs="Times New Roman"/>
              </w:rPr>
              <w:t>2</w:t>
            </w:r>
          </w:p>
        </w:tc>
        <w:tc>
          <w:tcPr>
            <w:tcW w:w="3544" w:type="dxa"/>
          </w:tcPr>
          <w:p w14:paraId="09301B64">
            <w:pPr>
              <w:spacing w:after="0" w:line="276" w:lineRule="auto"/>
              <w:jc w:val="both"/>
              <w:rPr>
                <w:rFonts w:ascii="Times New Roman" w:hAnsi="Times New Roman" w:cs="Times New Roman"/>
              </w:rPr>
            </w:pPr>
            <w:r>
              <w:rPr>
                <w:rFonts w:ascii="Times New Roman" w:hAnsi="Times New Roman" w:cs="Times New Roman"/>
              </w:rPr>
              <w:t xml:space="preserve">CAPATAZIA DE OBRAS BAIRRO CANABARRO Desratização da Capatazia de Obras e do Posto dos Correios, abrangendo as instalações internas e áreas externas dos prédios, sendo pavimento térreo e superior, aproximadamente 267,00m² - Bairro Canabarro. Visitas mensais. Quantidade: 5 (cinco) armadilhas. </w:t>
            </w:r>
          </w:p>
        </w:tc>
        <w:tc>
          <w:tcPr>
            <w:tcW w:w="567" w:type="dxa"/>
          </w:tcPr>
          <w:p w14:paraId="00B44E5B">
            <w:pPr>
              <w:spacing w:after="0" w:line="276" w:lineRule="auto"/>
              <w:jc w:val="center"/>
              <w:rPr>
                <w:rFonts w:ascii="Times New Roman" w:hAnsi="Times New Roman" w:cs="Times New Roman"/>
                <w:b/>
              </w:rPr>
            </w:pPr>
            <w:r>
              <w:rPr>
                <w:rFonts w:ascii="Times New Roman" w:hAnsi="Times New Roman" w:cs="Times New Roman"/>
                <w:b/>
              </w:rPr>
              <w:t>14227</w:t>
            </w:r>
          </w:p>
        </w:tc>
        <w:tc>
          <w:tcPr>
            <w:tcW w:w="1275" w:type="dxa"/>
          </w:tcPr>
          <w:p w14:paraId="38B8DD22">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3729092">
            <w:pPr>
              <w:spacing w:after="0" w:line="276" w:lineRule="auto"/>
              <w:jc w:val="center"/>
              <w:rPr>
                <w:rFonts w:ascii="Times New Roman" w:hAnsi="Times New Roman" w:cs="Times New Roman"/>
              </w:rPr>
            </w:pPr>
          </w:p>
        </w:tc>
        <w:tc>
          <w:tcPr>
            <w:tcW w:w="1134" w:type="dxa"/>
          </w:tcPr>
          <w:p w14:paraId="7DFF00A5">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521D9B4B">
            <w:pPr>
              <w:spacing w:after="0" w:line="276" w:lineRule="auto"/>
              <w:jc w:val="center"/>
              <w:rPr>
                <w:rFonts w:ascii="Times New Roman" w:hAnsi="Times New Roman" w:cs="Times New Roman"/>
              </w:rPr>
            </w:pPr>
            <w:r>
              <w:rPr>
                <w:rFonts w:ascii="Times New Roman" w:hAnsi="Times New Roman" w:cs="Times New Roman"/>
              </w:rPr>
              <w:t>....</w:t>
            </w:r>
          </w:p>
        </w:tc>
      </w:tr>
      <w:tr w14:paraId="3BCF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E6E6C49">
            <w:pPr>
              <w:spacing w:line="276" w:lineRule="auto"/>
              <w:jc w:val="center"/>
              <w:rPr>
                <w:rFonts w:ascii="Times New Roman" w:hAnsi="Times New Roman" w:cs="Times New Roman"/>
              </w:rPr>
            </w:pPr>
          </w:p>
        </w:tc>
        <w:tc>
          <w:tcPr>
            <w:tcW w:w="567" w:type="dxa"/>
          </w:tcPr>
          <w:p w14:paraId="0D1FB266">
            <w:pPr>
              <w:spacing w:after="0" w:line="276" w:lineRule="auto"/>
              <w:jc w:val="center"/>
              <w:rPr>
                <w:rFonts w:ascii="Times New Roman" w:hAnsi="Times New Roman" w:cs="Times New Roman"/>
              </w:rPr>
            </w:pPr>
            <w:r>
              <w:rPr>
                <w:rFonts w:ascii="Times New Roman" w:hAnsi="Times New Roman" w:cs="Times New Roman"/>
              </w:rPr>
              <w:t>3</w:t>
            </w:r>
          </w:p>
        </w:tc>
        <w:tc>
          <w:tcPr>
            <w:tcW w:w="3544" w:type="dxa"/>
          </w:tcPr>
          <w:p w14:paraId="3D9B96C8">
            <w:pPr>
              <w:spacing w:after="0" w:line="276" w:lineRule="auto"/>
              <w:jc w:val="both"/>
              <w:rPr>
                <w:rFonts w:ascii="Times New Roman" w:hAnsi="Times New Roman" w:cs="Times New Roman"/>
              </w:rPr>
            </w:pPr>
            <w:r>
              <w:rPr>
                <w:rFonts w:ascii="Times New Roman" w:hAnsi="Times New Roman" w:cs="Times New Roman"/>
              </w:rPr>
              <w:t xml:space="preserve">CAPATAZIA DE OBRAS BAIRRO TEUTÔNIA Desratização da Capatazia de Obras, abrangendo as instalações internas e áreas externas dos prédios, sendo pavimento térreo e superior, aproximadamente 197,00m² - Bairro Teutônia. Visitas mensais. Quantidade: 5 (cinco) armadilhas. </w:t>
            </w:r>
          </w:p>
        </w:tc>
        <w:tc>
          <w:tcPr>
            <w:tcW w:w="567" w:type="dxa"/>
          </w:tcPr>
          <w:p w14:paraId="3DD259BD">
            <w:pPr>
              <w:spacing w:after="0" w:line="276" w:lineRule="auto"/>
              <w:jc w:val="center"/>
              <w:rPr>
                <w:rFonts w:ascii="Times New Roman" w:hAnsi="Times New Roman" w:cs="Times New Roman"/>
                <w:b/>
              </w:rPr>
            </w:pPr>
            <w:r>
              <w:rPr>
                <w:rFonts w:ascii="Times New Roman" w:hAnsi="Times New Roman" w:cs="Times New Roman"/>
                <w:b/>
              </w:rPr>
              <w:t>14229</w:t>
            </w:r>
          </w:p>
        </w:tc>
        <w:tc>
          <w:tcPr>
            <w:tcW w:w="1275" w:type="dxa"/>
          </w:tcPr>
          <w:p w14:paraId="4859E6E9">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1F08560">
            <w:pPr>
              <w:spacing w:after="0" w:line="276" w:lineRule="auto"/>
              <w:jc w:val="center"/>
              <w:rPr>
                <w:rFonts w:ascii="Times New Roman" w:hAnsi="Times New Roman" w:cs="Times New Roman"/>
              </w:rPr>
            </w:pPr>
          </w:p>
        </w:tc>
        <w:tc>
          <w:tcPr>
            <w:tcW w:w="1134" w:type="dxa"/>
          </w:tcPr>
          <w:p w14:paraId="161D1607">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656332CD">
            <w:pPr>
              <w:spacing w:after="0" w:line="276" w:lineRule="auto"/>
              <w:jc w:val="center"/>
              <w:rPr>
                <w:rFonts w:ascii="Times New Roman" w:hAnsi="Times New Roman" w:cs="Times New Roman"/>
              </w:rPr>
            </w:pPr>
            <w:r>
              <w:rPr>
                <w:rFonts w:ascii="Times New Roman" w:hAnsi="Times New Roman" w:cs="Times New Roman"/>
              </w:rPr>
              <w:t>....</w:t>
            </w:r>
          </w:p>
        </w:tc>
      </w:tr>
      <w:tr w14:paraId="5281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614A8DE">
            <w:pPr>
              <w:spacing w:line="276" w:lineRule="auto"/>
              <w:jc w:val="center"/>
              <w:rPr>
                <w:rFonts w:ascii="Times New Roman" w:hAnsi="Times New Roman" w:cs="Times New Roman"/>
              </w:rPr>
            </w:pPr>
          </w:p>
        </w:tc>
        <w:tc>
          <w:tcPr>
            <w:tcW w:w="567" w:type="dxa"/>
          </w:tcPr>
          <w:p w14:paraId="6B485E9D">
            <w:pPr>
              <w:spacing w:after="0" w:line="276" w:lineRule="auto"/>
              <w:jc w:val="center"/>
              <w:rPr>
                <w:rFonts w:ascii="Times New Roman" w:hAnsi="Times New Roman" w:cs="Times New Roman"/>
              </w:rPr>
            </w:pPr>
            <w:r>
              <w:rPr>
                <w:rFonts w:ascii="Times New Roman" w:hAnsi="Times New Roman" w:cs="Times New Roman"/>
              </w:rPr>
              <w:t>4</w:t>
            </w:r>
          </w:p>
        </w:tc>
        <w:tc>
          <w:tcPr>
            <w:tcW w:w="3544" w:type="dxa"/>
          </w:tcPr>
          <w:p w14:paraId="700D728B">
            <w:pPr>
              <w:spacing w:after="0" w:line="276" w:lineRule="auto"/>
              <w:jc w:val="both"/>
              <w:rPr>
                <w:rFonts w:ascii="Times New Roman" w:hAnsi="Times New Roman" w:cs="Times New Roman"/>
              </w:rPr>
            </w:pPr>
            <w:r>
              <w:rPr>
                <w:rFonts w:ascii="Times New Roman" w:hAnsi="Times New Roman" w:cs="Times New Roman"/>
              </w:rPr>
              <w:t xml:space="preserve">ALMOXARIFADO CENTRAL (PARQUE DE MÁQUINAS) Desratização do Almoxarifado Central (Parque de Máquinas), abrangendo as instalações internas e áreas externas dos prédios, sendo pavimento térreo, aproximadamente 120,00m² - Bairro Centro Administrativo. Visitas mensais. Quantidade: 4 (quatro) armadilhas. </w:t>
            </w:r>
          </w:p>
        </w:tc>
        <w:tc>
          <w:tcPr>
            <w:tcW w:w="567" w:type="dxa"/>
          </w:tcPr>
          <w:p w14:paraId="1A0704D8">
            <w:pPr>
              <w:spacing w:after="0" w:line="276" w:lineRule="auto"/>
              <w:jc w:val="center"/>
              <w:rPr>
                <w:rFonts w:ascii="Times New Roman" w:hAnsi="Times New Roman" w:cs="Times New Roman"/>
                <w:b/>
              </w:rPr>
            </w:pPr>
            <w:r>
              <w:rPr>
                <w:rFonts w:ascii="Times New Roman" w:hAnsi="Times New Roman" w:cs="Times New Roman"/>
                <w:b/>
              </w:rPr>
              <w:t>14231</w:t>
            </w:r>
          </w:p>
        </w:tc>
        <w:tc>
          <w:tcPr>
            <w:tcW w:w="1275" w:type="dxa"/>
          </w:tcPr>
          <w:p w14:paraId="07D0583B">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2CD23ED">
            <w:pPr>
              <w:spacing w:after="0" w:line="276" w:lineRule="auto"/>
              <w:jc w:val="center"/>
              <w:rPr>
                <w:rFonts w:ascii="Times New Roman" w:hAnsi="Times New Roman" w:cs="Times New Roman"/>
              </w:rPr>
            </w:pPr>
          </w:p>
        </w:tc>
        <w:tc>
          <w:tcPr>
            <w:tcW w:w="1134" w:type="dxa"/>
          </w:tcPr>
          <w:p w14:paraId="472ECE4D">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6406C4F8">
            <w:pPr>
              <w:spacing w:after="0" w:line="276" w:lineRule="auto"/>
              <w:jc w:val="center"/>
              <w:rPr>
                <w:rFonts w:ascii="Times New Roman" w:hAnsi="Times New Roman" w:cs="Times New Roman"/>
              </w:rPr>
            </w:pPr>
          </w:p>
        </w:tc>
      </w:tr>
      <w:tr w14:paraId="76DE3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F99E0B2">
            <w:pPr>
              <w:spacing w:line="276" w:lineRule="auto"/>
              <w:jc w:val="center"/>
              <w:rPr>
                <w:rFonts w:ascii="Times New Roman" w:hAnsi="Times New Roman" w:cs="Times New Roman"/>
              </w:rPr>
            </w:pPr>
          </w:p>
        </w:tc>
        <w:tc>
          <w:tcPr>
            <w:tcW w:w="567" w:type="dxa"/>
          </w:tcPr>
          <w:p w14:paraId="40ED96AD">
            <w:pPr>
              <w:spacing w:after="0" w:line="276" w:lineRule="auto"/>
              <w:jc w:val="center"/>
              <w:rPr>
                <w:rFonts w:ascii="Times New Roman" w:hAnsi="Times New Roman" w:cs="Times New Roman"/>
              </w:rPr>
            </w:pPr>
            <w:r>
              <w:rPr>
                <w:rFonts w:ascii="Times New Roman" w:hAnsi="Times New Roman" w:cs="Times New Roman"/>
              </w:rPr>
              <w:t>5</w:t>
            </w:r>
          </w:p>
        </w:tc>
        <w:tc>
          <w:tcPr>
            <w:tcW w:w="3544" w:type="dxa"/>
          </w:tcPr>
          <w:p w14:paraId="402531BC">
            <w:pPr>
              <w:spacing w:after="0" w:line="276" w:lineRule="auto"/>
              <w:jc w:val="both"/>
              <w:rPr>
                <w:rFonts w:ascii="Times New Roman" w:hAnsi="Times New Roman" w:cs="Times New Roman"/>
              </w:rPr>
            </w:pPr>
            <w:r>
              <w:rPr>
                <w:rFonts w:ascii="Times New Roman" w:hAnsi="Times New Roman" w:cs="Times New Roman"/>
              </w:rPr>
              <w:t xml:space="preserve">OFICINA MECÂNICA (PARQUE DE MÁQUINAS) Desratização da Oficina Mecânica (Parque de Máquinas), abrangendo as instalações internas e áreas externas dos prédios, sendo pavimento térreo e mezanino, aproximadamente 110,00m² - Bairro Centro Administrativo. Visitas mensais. Quantidade: 4 (quatro) armadilhas. </w:t>
            </w:r>
          </w:p>
        </w:tc>
        <w:tc>
          <w:tcPr>
            <w:tcW w:w="567" w:type="dxa"/>
          </w:tcPr>
          <w:p w14:paraId="388FC14C">
            <w:pPr>
              <w:spacing w:after="0" w:line="276" w:lineRule="auto"/>
              <w:jc w:val="center"/>
              <w:rPr>
                <w:rFonts w:ascii="Times New Roman" w:hAnsi="Times New Roman" w:cs="Times New Roman"/>
                <w:b/>
              </w:rPr>
            </w:pPr>
            <w:r>
              <w:rPr>
                <w:rFonts w:ascii="Times New Roman" w:hAnsi="Times New Roman" w:cs="Times New Roman"/>
                <w:b/>
              </w:rPr>
              <w:t>14233</w:t>
            </w:r>
          </w:p>
        </w:tc>
        <w:tc>
          <w:tcPr>
            <w:tcW w:w="1275" w:type="dxa"/>
          </w:tcPr>
          <w:p w14:paraId="234E937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89A0F43">
            <w:pPr>
              <w:spacing w:after="0" w:line="276" w:lineRule="auto"/>
              <w:jc w:val="center"/>
              <w:rPr>
                <w:rFonts w:ascii="Times New Roman" w:hAnsi="Times New Roman" w:cs="Times New Roman"/>
              </w:rPr>
            </w:pPr>
          </w:p>
        </w:tc>
        <w:tc>
          <w:tcPr>
            <w:tcW w:w="1134" w:type="dxa"/>
          </w:tcPr>
          <w:p w14:paraId="5446EA2F">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7484816A">
            <w:pPr>
              <w:spacing w:after="0" w:line="276" w:lineRule="auto"/>
              <w:jc w:val="center"/>
              <w:rPr>
                <w:rFonts w:ascii="Times New Roman" w:hAnsi="Times New Roman" w:cs="Times New Roman"/>
              </w:rPr>
            </w:pPr>
          </w:p>
        </w:tc>
      </w:tr>
      <w:tr w14:paraId="7C12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B536EC1">
            <w:pPr>
              <w:spacing w:line="276" w:lineRule="auto"/>
              <w:jc w:val="center"/>
              <w:rPr>
                <w:rFonts w:ascii="Times New Roman" w:hAnsi="Times New Roman" w:cs="Times New Roman"/>
              </w:rPr>
            </w:pPr>
          </w:p>
        </w:tc>
        <w:tc>
          <w:tcPr>
            <w:tcW w:w="567" w:type="dxa"/>
          </w:tcPr>
          <w:p w14:paraId="620970B7">
            <w:pPr>
              <w:spacing w:after="0" w:line="276" w:lineRule="auto"/>
              <w:jc w:val="center"/>
              <w:rPr>
                <w:rFonts w:ascii="Times New Roman" w:hAnsi="Times New Roman" w:cs="Times New Roman"/>
              </w:rPr>
            </w:pPr>
            <w:r>
              <w:rPr>
                <w:rFonts w:ascii="Times New Roman" w:hAnsi="Times New Roman" w:cs="Times New Roman"/>
              </w:rPr>
              <w:t>6</w:t>
            </w:r>
          </w:p>
        </w:tc>
        <w:tc>
          <w:tcPr>
            <w:tcW w:w="3544" w:type="dxa"/>
          </w:tcPr>
          <w:p w14:paraId="16C6C556">
            <w:pPr>
              <w:spacing w:after="0" w:line="276" w:lineRule="auto"/>
              <w:jc w:val="both"/>
              <w:rPr>
                <w:rFonts w:ascii="Times New Roman" w:hAnsi="Times New Roman" w:cs="Times New Roman"/>
              </w:rPr>
            </w:pPr>
            <w:r>
              <w:rPr>
                <w:rFonts w:ascii="Times New Roman" w:hAnsi="Times New Roman" w:cs="Times New Roman"/>
              </w:rPr>
              <w:t xml:space="preserve">MARCENARIA/DEPÓSITO/REFEITÓRIO (PQ. MÁQUINAS) Desratização da Marcenaria, do Depósito de Materiais e do Refeitório (Parque de Máquinas), abrangendo as instalações internas e áreas externas dos prédios, sendo 4 (quatro) módulos distribuídos em pavimento térreo e mezanino, aproximadamente 120,00m² - Bairro Centro Administrativo. Visitas mensais. Quantidade: 4 (quatro) armadilhas. </w:t>
            </w:r>
          </w:p>
        </w:tc>
        <w:tc>
          <w:tcPr>
            <w:tcW w:w="567" w:type="dxa"/>
          </w:tcPr>
          <w:p w14:paraId="4DFF3296">
            <w:pPr>
              <w:spacing w:after="0" w:line="276" w:lineRule="auto"/>
              <w:jc w:val="center"/>
              <w:rPr>
                <w:rFonts w:ascii="Times New Roman" w:hAnsi="Times New Roman" w:cs="Times New Roman"/>
                <w:b/>
              </w:rPr>
            </w:pPr>
            <w:r>
              <w:rPr>
                <w:rFonts w:ascii="Times New Roman" w:hAnsi="Times New Roman" w:cs="Times New Roman"/>
                <w:b/>
              </w:rPr>
              <w:t>14235</w:t>
            </w:r>
          </w:p>
        </w:tc>
        <w:tc>
          <w:tcPr>
            <w:tcW w:w="1275" w:type="dxa"/>
          </w:tcPr>
          <w:p w14:paraId="46E5880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6387F3A">
            <w:pPr>
              <w:spacing w:after="0" w:line="276" w:lineRule="auto"/>
              <w:jc w:val="center"/>
              <w:rPr>
                <w:rFonts w:ascii="Times New Roman" w:hAnsi="Times New Roman" w:cs="Times New Roman"/>
              </w:rPr>
            </w:pPr>
          </w:p>
        </w:tc>
        <w:tc>
          <w:tcPr>
            <w:tcW w:w="1134" w:type="dxa"/>
          </w:tcPr>
          <w:p w14:paraId="5355C9DA">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61B8D23">
            <w:pPr>
              <w:spacing w:after="0" w:line="276" w:lineRule="auto"/>
              <w:jc w:val="center"/>
              <w:rPr>
                <w:rFonts w:ascii="Times New Roman" w:hAnsi="Times New Roman" w:cs="Times New Roman"/>
              </w:rPr>
            </w:pPr>
          </w:p>
        </w:tc>
      </w:tr>
      <w:tr w14:paraId="5305A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7DF7E4C3">
            <w:pPr>
              <w:spacing w:line="276" w:lineRule="auto"/>
              <w:jc w:val="center"/>
              <w:rPr>
                <w:rFonts w:ascii="Times New Roman" w:hAnsi="Times New Roman" w:cs="Times New Roman"/>
              </w:rPr>
            </w:pPr>
            <w:r>
              <w:rPr>
                <w:rFonts w:ascii="Times New Roman" w:hAnsi="Times New Roman" w:cs="Times New Roman"/>
              </w:rPr>
              <w:t>Juventude, Cultura, Esporte e Lazer</w:t>
            </w:r>
          </w:p>
        </w:tc>
        <w:tc>
          <w:tcPr>
            <w:tcW w:w="567" w:type="dxa"/>
          </w:tcPr>
          <w:p w14:paraId="4F7FD679">
            <w:pPr>
              <w:spacing w:after="0" w:line="276" w:lineRule="auto"/>
              <w:jc w:val="center"/>
              <w:rPr>
                <w:rFonts w:ascii="Times New Roman" w:hAnsi="Times New Roman" w:cs="Times New Roman"/>
              </w:rPr>
            </w:pPr>
            <w:r>
              <w:rPr>
                <w:rFonts w:ascii="Times New Roman" w:hAnsi="Times New Roman" w:cs="Times New Roman"/>
              </w:rPr>
              <w:t>7</w:t>
            </w:r>
          </w:p>
        </w:tc>
        <w:tc>
          <w:tcPr>
            <w:tcW w:w="3544" w:type="dxa"/>
          </w:tcPr>
          <w:p w14:paraId="5812A30C">
            <w:pPr>
              <w:spacing w:after="0" w:line="276" w:lineRule="auto"/>
              <w:jc w:val="both"/>
              <w:rPr>
                <w:rFonts w:ascii="Times New Roman" w:hAnsi="Times New Roman" w:cs="Times New Roman"/>
              </w:rPr>
            </w:pPr>
            <w:r>
              <w:rPr>
                <w:rFonts w:ascii="Times New Roman" w:hAnsi="Times New Roman" w:cs="Times New Roman"/>
              </w:rPr>
              <w:t xml:space="preserve">CENTRO CULTURAL 25 DE JULHO E BIBLIOTECA Desratização do Centro Cultural 25 de Julho e Biblioteca Municipal, abrangendo as instalações internas e áreas externas do prédio, sendo pavimento térreo e superior, aproximadamente 208,00m² - Bairro Languiru. Visitas mensais. Quantidade: 5 (cinco) armadilhas. </w:t>
            </w:r>
          </w:p>
        </w:tc>
        <w:tc>
          <w:tcPr>
            <w:tcW w:w="567" w:type="dxa"/>
          </w:tcPr>
          <w:p w14:paraId="745D53DF">
            <w:pPr>
              <w:spacing w:after="0" w:line="276" w:lineRule="auto"/>
              <w:jc w:val="center"/>
              <w:rPr>
                <w:rFonts w:ascii="Times New Roman" w:hAnsi="Times New Roman" w:cs="Times New Roman"/>
                <w:b/>
              </w:rPr>
            </w:pPr>
            <w:r>
              <w:rPr>
                <w:rFonts w:ascii="Times New Roman" w:hAnsi="Times New Roman" w:cs="Times New Roman"/>
                <w:b/>
              </w:rPr>
              <w:t>14237</w:t>
            </w:r>
          </w:p>
        </w:tc>
        <w:tc>
          <w:tcPr>
            <w:tcW w:w="1275" w:type="dxa"/>
          </w:tcPr>
          <w:p w14:paraId="1346C05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F7D80CA">
            <w:pPr>
              <w:spacing w:after="0" w:line="276" w:lineRule="auto"/>
              <w:jc w:val="center"/>
              <w:rPr>
                <w:rFonts w:ascii="Times New Roman" w:hAnsi="Times New Roman" w:cs="Times New Roman"/>
              </w:rPr>
            </w:pPr>
          </w:p>
        </w:tc>
        <w:tc>
          <w:tcPr>
            <w:tcW w:w="1134" w:type="dxa"/>
          </w:tcPr>
          <w:p w14:paraId="671FC19D">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78E7A555">
            <w:pPr>
              <w:spacing w:after="0" w:line="276" w:lineRule="auto"/>
              <w:jc w:val="center"/>
              <w:rPr>
                <w:rFonts w:ascii="Times New Roman" w:hAnsi="Times New Roman" w:cs="Times New Roman"/>
              </w:rPr>
            </w:pPr>
          </w:p>
        </w:tc>
      </w:tr>
      <w:tr w14:paraId="59DE5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0A2A2E88">
            <w:pPr>
              <w:spacing w:line="276" w:lineRule="auto"/>
              <w:jc w:val="center"/>
              <w:rPr>
                <w:rFonts w:ascii="Times New Roman" w:hAnsi="Times New Roman" w:cs="Times New Roman"/>
              </w:rPr>
            </w:pPr>
          </w:p>
        </w:tc>
        <w:tc>
          <w:tcPr>
            <w:tcW w:w="567" w:type="dxa"/>
          </w:tcPr>
          <w:p w14:paraId="3961E2DE">
            <w:pPr>
              <w:spacing w:after="0" w:line="276" w:lineRule="auto"/>
              <w:jc w:val="center"/>
              <w:rPr>
                <w:rFonts w:ascii="Times New Roman" w:hAnsi="Times New Roman" w:cs="Times New Roman"/>
              </w:rPr>
            </w:pPr>
            <w:r>
              <w:rPr>
                <w:rFonts w:ascii="Times New Roman" w:hAnsi="Times New Roman" w:cs="Times New Roman"/>
              </w:rPr>
              <w:t>8</w:t>
            </w:r>
          </w:p>
        </w:tc>
        <w:tc>
          <w:tcPr>
            <w:tcW w:w="3544" w:type="dxa"/>
          </w:tcPr>
          <w:p w14:paraId="08E7ECF0">
            <w:pPr>
              <w:spacing w:after="0" w:line="276" w:lineRule="auto"/>
              <w:jc w:val="both"/>
              <w:rPr>
                <w:rFonts w:ascii="Times New Roman" w:hAnsi="Times New Roman" w:cs="Times New Roman"/>
              </w:rPr>
            </w:pPr>
            <w:r>
              <w:rPr>
                <w:rFonts w:ascii="Times New Roman" w:hAnsi="Times New Roman" w:cs="Times New Roman"/>
              </w:rPr>
              <w:t xml:space="preserve">MUSEU MUNICIPAL HENRIQUE ÜEBEL Desratização do Museu Municipal Henrique Üebel, abrangendo as instalações internas e áreas externas do prédio, aproximadamente 135,00m² - Bairro Centro Administrativo. Visitas mensais. Quantidade: 3 (três) armadilhas. </w:t>
            </w:r>
          </w:p>
        </w:tc>
        <w:tc>
          <w:tcPr>
            <w:tcW w:w="567" w:type="dxa"/>
          </w:tcPr>
          <w:p w14:paraId="77E3D657">
            <w:pPr>
              <w:spacing w:after="0" w:line="276" w:lineRule="auto"/>
              <w:jc w:val="center"/>
              <w:rPr>
                <w:rFonts w:ascii="Times New Roman" w:hAnsi="Times New Roman" w:cs="Times New Roman"/>
                <w:b/>
              </w:rPr>
            </w:pPr>
            <w:r>
              <w:rPr>
                <w:rFonts w:ascii="Times New Roman" w:hAnsi="Times New Roman" w:cs="Times New Roman"/>
                <w:b/>
              </w:rPr>
              <w:t>14239</w:t>
            </w:r>
          </w:p>
        </w:tc>
        <w:tc>
          <w:tcPr>
            <w:tcW w:w="1275" w:type="dxa"/>
          </w:tcPr>
          <w:p w14:paraId="1827713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4C6FEC9">
            <w:pPr>
              <w:spacing w:after="0" w:line="276" w:lineRule="auto"/>
              <w:jc w:val="center"/>
              <w:rPr>
                <w:rFonts w:ascii="Times New Roman" w:hAnsi="Times New Roman" w:cs="Times New Roman"/>
              </w:rPr>
            </w:pPr>
          </w:p>
        </w:tc>
        <w:tc>
          <w:tcPr>
            <w:tcW w:w="1134" w:type="dxa"/>
          </w:tcPr>
          <w:p w14:paraId="19C46A6F">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7059CB57">
            <w:pPr>
              <w:spacing w:after="0" w:line="276" w:lineRule="auto"/>
              <w:jc w:val="center"/>
              <w:rPr>
                <w:rFonts w:ascii="Times New Roman" w:hAnsi="Times New Roman" w:cs="Times New Roman"/>
              </w:rPr>
            </w:pPr>
          </w:p>
        </w:tc>
      </w:tr>
      <w:tr w14:paraId="58D67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7D423D42">
            <w:pPr>
              <w:spacing w:line="276" w:lineRule="auto"/>
              <w:jc w:val="center"/>
              <w:rPr>
                <w:rFonts w:ascii="Times New Roman" w:hAnsi="Times New Roman" w:cs="Times New Roman"/>
              </w:rPr>
            </w:pPr>
            <w:r>
              <w:rPr>
                <w:rFonts w:ascii="Times New Roman" w:hAnsi="Times New Roman" w:cs="Times New Roman"/>
              </w:rPr>
              <w:t>Saúde</w:t>
            </w:r>
          </w:p>
        </w:tc>
        <w:tc>
          <w:tcPr>
            <w:tcW w:w="567" w:type="dxa"/>
          </w:tcPr>
          <w:p w14:paraId="0929E4AF">
            <w:pPr>
              <w:spacing w:after="0" w:line="276" w:lineRule="auto"/>
              <w:jc w:val="center"/>
              <w:rPr>
                <w:rFonts w:ascii="Times New Roman" w:hAnsi="Times New Roman" w:cs="Times New Roman"/>
              </w:rPr>
            </w:pPr>
            <w:r>
              <w:rPr>
                <w:rFonts w:ascii="Times New Roman" w:hAnsi="Times New Roman" w:cs="Times New Roman"/>
              </w:rPr>
              <w:t>9</w:t>
            </w:r>
          </w:p>
        </w:tc>
        <w:tc>
          <w:tcPr>
            <w:tcW w:w="3544" w:type="dxa"/>
          </w:tcPr>
          <w:p w14:paraId="4CB3BFD4">
            <w:pPr>
              <w:spacing w:after="0" w:line="276" w:lineRule="auto"/>
              <w:jc w:val="both"/>
              <w:rPr>
                <w:rFonts w:ascii="Times New Roman" w:hAnsi="Times New Roman" w:cs="Times New Roman"/>
              </w:rPr>
            </w:pPr>
            <w:r>
              <w:rPr>
                <w:rFonts w:ascii="Times New Roman" w:hAnsi="Times New Roman" w:cs="Times New Roman"/>
              </w:rPr>
              <w:t xml:space="preserve">CAS/ESF01C.A.SA MENTAL Desratização do Centro Avançado de Saúde de Canabarro (CAS), Estratégias de Saúde da Família ESF01 e Centro de Atendimento em Saúde Mental (C.A.SA. Mental), abrangendo as instalações internas e áreas externas do prédio, sendo pavimento térreo e superior, aproximadamente 1.174,52m² - Bairro Canabarro. Visitas mensais. Quantidade: 8 (oito) armadilhas. </w:t>
            </w:r>
          </w:p>
        </w:tc>
        <w:tc>
          <w:tcPr>
            <w:tcW w:w="567" w:type="dxa"/>
          </w:tcPr>
          <w:p w14:paraId="3E1F1FAF">
            <w:pPr>
              <w:spacing w:after="0" w:line="276" w:lineRule="auto"/>
              <w:jc w:val="center"/>
              <w:rPr>
                <w:rFonts w:ascii="Times New Roman" w:hAnsi="Times New Roman" w:cs="Times New Roman"/>
                <w:b/>
              </w:rPr>
            </w:pPr>
            <w:r>
              <w:rPr>
                <w:rFonts w:ascii="Times New Roman" w:hAnsi="Times New Roman" w:cs="Times New Roman"/>
                <w:b/>
              </w:rPr>
              <w:t>14241</w:t>
            </w:r>
          </w:p>
        </w:tc>
        <w:tc>
          <w:tcPr>
            <w:tcW w:w="1275" w:type="dxa"/>
          </w:tcPr>
          <w:p w14:paraId="3275ECDE">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FC0A0B2">
            <w:pPr>
              <w:spacing w:after="0" w:line="276" w:lineRule="auto"/>
              <w:jc w:val="center"/>
              <w:rPr>
                <w:rFonts w:ascii="Times New Roman" w:hAnsi="Times New Roman" w:cs="Times New Roman"/>
              </w:rPr>
            </w:pPr>
          </w:p>
        </w:tc>
        <w:tc>
          <w:tcPr>
            <w:tcW w:w="1134" w:type="dxa"/>
          </w:tcPr>
          <w:p w14:paraId="4C8F5BF2">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1EED49B7">
            <w:pPr>
              <w:spacing w:after="0" w:line="276" w:lineRule="auto"/>
              <w:jc w:val="center"/>
              <w:rPr>
                <w:rFonts w:ascii="Times New Roman" w:hAnsi="Times New Roman" w:cs="Times New Roman"/>
              </w:rPr>
            </w:pPr>
          </w:p>
        </w:tc>
      </w:tr>
      <w:tr w14:paraId="5DF4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5DD8E6B1">
            <w:pPr>
              <w:spacing w:line="276" w:lineRule="auto"/>
              <w:jc w:val="center"/>
              <w:rPr>
                <w:rFonts w:ascii="Times New Roman" w:hAnsi="Times New Roman" w:cs="Times New Roman"/>
              </w:rPr>
            </w:pPr>
          </w:p>
        </w:tc>
        <w:tc>
          <w:tcPr>
            <w:tcW w:w="567" w:type="dxa"/>
          </w:tcPr>
          <w:p w14:paraId="03304814">
            <w:pPr>
              <w:spacing w:after="0" w:line="276" w:lineRule="auto"/>
              <w:jc w:val="center"/>
              <w:rPr>
                <w:rFonts w:ascii="Times New Roman" w:hAnsi="Times New Roman" w:cs="Times New Roman"/>
              </w:rPr>
            </w:pPr>
            <w:r>
              <w:rPr>
                <w:rFonts w:ascii="Times New Roman" w:hAnsi="Times New Roman" w:cs="Times New Roman"/>
              </w:rPr>
              <w:t>10</w:t>
            </w:r>
          </w:p>
        </w:tc>
        <w:tc>
          <w:tcPr>
            <w:tcW w:w="3544" w:type="dxa"/>
          </w:tcPr>
          <w:p w14:paraId="0E91B3D7">
            <w:pPr>
              <w:spacing w:after="0" w:line="276" w:lineRule="auto"/>
              <w:jc w:val="both"/>
              <w:rPr>
                <w:rFonts w:ascii="Times New Roman" w:hAnsi="Times New Roman" w:cs="Times New Roman"/>
              </w:rPr>
            </w:pPr>
            <w:r>
              <w:rPr>
                <w:rFonts w:ascii="Times New Roman" w:hAnsi="Times New Roman" w:cs="Times New Roman"/>
              </w:rPr>
              <w:t xml:space="preserve">VISA (VIGILÂNCIA EM SAÚDE) Desratização da VISA (Vigilância em Saúde), abrangendo as instalações internas e áreas externas do prédio, pavimento térreo, aproximadamente 231,56m² - Bairro Canabarro. Visitas mensais. Quantidade: 3 (três) armadilhas. </w:t>
            </w:r>
          </w:p>
        </w:tc>
        <w:tc>
          <w:tcPr>
            <w:tcW w:w="567" w:type="dxa"/>
          </w:tcPr>
          <w:p w14:paraId="4AC8F75C">
            <w:pPr>
              <w:spacing w:after="0" w:line="276" w:lineRule="auto"/>
              <w:jc w:val="center"/>
              <w:rPr>
                <w:rFonts w:ascii="Times New Roman" w:hAnsi="Times New Roman" w:cs="Times New Roman"/>
                <w:b/>
              </w:rPr>
            </w:pPr>
            <w:r>
              <w:rPr>
                <w:rFonts w:ascii="Times New Roman" w:hAnsi="Times New Roman" w:cs="Times New Roman"/>
                <w:b/>
              </w:rPr>
              <w:t>14243</w:t>
            </w:r>
          </w:p>
        </w:tc>
        <w:tc>
          <w:tcPr>
            <w:tcW w:w="1275" w:type="dxa"/>
          </w:tcPr>
          <w:p w14:paraId="41AB223F">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66C9431">
            <w:pPr>
              <w:spacing w:after="0" w:line="276" w:lineRule="auto"/>
              <w:jc w:val="center"/>
              <w:rPr>
                <w:rFonts w:ascii="Times New Roman" w:hAnsi="Times New Roman" w:cs="Times New Roman"/>
              </w:rPr>
            </w:pPr>
          </w:p>
        </w:tc>
        <w:tc>
          <w:tcPr>
            <w:tcW w:w="1134" w:type="dxa"/>
          </w:tcPr>
          <w:p w14:paraId="6629F307">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5C41A2AA">
            <w:pPr>
              <w:spacing w:after="0" w:line="276" w:lineRule="auto"/>
              <w:jc w:val="center"/>
              <w:rPr>
                <w:rFonts w:ascii="Times New Roman" w:hAnsi="Times New Roman" w:cs="Times New Roman"/>
              </w:rPr>
            </w:pPr>
          </w:p>
        </w:tc>
      </w:tr>
      <w:tr w14:paraId="3CE2F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2276CBEE">
            <w:pPr>
              <w:spacing w:line="276" w:lineRule="auto"/>
              <w:jc w:val="center"/>
              <w:rPr>
                <w:rFonts w:ascii="Times New Roman" w:hAnsi="Times New Roman" w:cs="Times New Roman"/>
              </w:rPr>
            </w:pPr>
          </w:p>
        </w:tc>
        <w:tc>
          <w:tcPr>
            <w:tcW w:w="567" w:type="dxa"/>
          </w:tcPr>
          <w:p w14:paraId="5F0CF935">
            <w:pPr>
              <w:spacing w:after="0" w:line="276" w:lineRule="auto"/>
              <w:jc w:val="center"/>
              <w:rPr>
                <w:rFonts w:ascii="Times New Roman" w:hAnsi="Times New Roman" w:cs="Times New Roman"/>
              </w:rPr>
            </w:pPr>
            <w:r>
              <w:rPr>
                <w:rFonts w:ascii="Times New Roman" w:hAnsi="Times New Roman" w:cs="Times New Roman"/>
              </w:rPr>
              <w:t>11</w:t>
            </w:r>
          </w:p>
        </w:tc>
        <w:tc>
          <w:tcPr>
            <w:tcW w:w="3544" w:type="dxa"/>
          </w:tcPr>
          <w:p w14:paraId="057151F2">
            <w:pPr>
              <w:spacing w:after="0" w:line="276" w:lineRule="auto"/>
              <w:jc w:val="both"/>
              <w:rPr>
                <w:rFonts w:ascii="Times New Roman" w:hAnsi="Times New Roman" w:cs="Times New Roman"/>
              </w:rPr>
            </w:pPr>
            <w:r>
              <w:rPr>
                <w:rFonts w:ascii="Times New Roman" w:hAnsi="Times New Roman" w:cs="Times New Roman"/>
              </w:rPr>
              <w:t xml:space="preserve">AMBULATÓRIO SEST Desratização do Ambulatório de Doenças Infecto Contagiosas (SEST), abrangendo as instalações internas e áreas externas do prédio, pavimento térreo, aproximadamente 136,00m² - Bairro Canabarro. Visitas mensais. Quantidade: 3 (três) armadilhas. </w:t>
            </w:r>
          </w:p>
        </w:tc>
        <w:tc>
          <w:tcPr>
            <w:tcW w:w="567" w:type="dxa"/>
          </w:tcPr>
          <w:p w14:paraId="0C34EAB9">
            <w:pPr>
              <w:spacing w:after="0" w:line="276" w:lineRule="auto"/>
              <w:jc w:val="center"/>
              <w:rPr>
                <w:rFonts w:ascii="Times New Roman" w:hAnsi="Times New Roman" w:cs="Times New Roman"/>
                <w:b/>
              </w:rPr>
            </w:pPr>
            <w:r>
              <w:rPr>
                <w:rFonts w:ascii="Times New Roman" w:hAnsi="Times New Roman" w:cs="Times New Roman"/>
                <w:b/>
              </w:rPr>
              <w:t>14245</w:t>
            </w:r>
          </w:p>
        </w:tc>
        <w:tc>
          <w:tcPr>
            <w:tcW w:w="1275" w:type="dxa"/>
          </w:tcPr>
          <w:p w14:paraId="6781F821">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4F73490">
            <w:pPr>
              <w:spacing w:after="0" w:line="276" w:lineRule="auto"/>
              <w:jc w:val="center"/>
              <w:rPr>
                <w:rFonts w:ascii="Times New Roman" w:hAnsi="Times New Roman" w:cs="Times New Roman"/>
              </w:rPr>
            </w:pPr>
          </w:p>
        </w:tc>
        <w:tc>
          <w:tcPr>
            <w:tcW w:w="1134" w:type="dxa"/>
          </w:tcPr>
          <w:p w14:paraId="40BF331D">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64DC1EBC">
            <w:pPr>
              <w:spacing w:after="0" w:line="276" w:lineRule="auto"/>
              <w:jc w:val="center"/>
              <w:rPr>
                <w:rFonts w:ascii="Times New Roman" w:hAnsi="Times New Roman" w:cs="Times New Roman"/>
              </w:rPr>
            </w:pPr>
          </w:p>
        </w:tc>
      </w:tr>
      <w:tr w14:paraId="2EA29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0F41342E">
            <w:pPr>
              <w:spacing w:line="276" w:lineRule="auto"/>
              <w:jc w:val="center"/>
              <w:rPr>
                <w:rFonts w:ascii="Times New Roman" w:hAnsi="Times New Roman" w:cs="Times New Roman"/>
              </w:rPr>
            </w:pPr>
          </w:p>
        </w:tc>
        <w:tc>
          <w:tcPr>
            <w:tcW w:w="567" w:type="dxa"/>
          </w:tcPr>
          <w:p w14:paraId="5B720475">
            <w:pPr>
              <w:spacing w:after="0" w:line="276" w:lineRule="auto"/>
              <w:jc w:val="center"/>
              <w:rPr>
                <w:rFonts w:ascii="Times New Roman" w:hAnsi="Times New Roman" w:cs="Times New Roman"/>
              </w:rPr>
            </w:pPr>
            <w:r>
              <w:rPr>
                <w:rFonts w:ascii="Times New Roman" w:hAnsi="Times New Roman" w:cs="Times New Roman"/>
              </w:rPr>
              <w:t>12</w:t>
            </w:r>
          </w:p>
        </w:tc>
        <w:tc>
          <w:tcPr>
            <w:tcW w:w="3544" w:type="dxa"/>
          </w:tcPr>
          <w:p w14:paraId="45E2A6A0">
            <w:pPr>
              <w:spacing w:after="0" w:line="276" w:lineRule="auto"/>
              <w:jc w:val="both"/>
              <w:rPr>
                <w:rFonts w:ascii="Times New Roman" w:hAnsi="Times New Roman" w:cs="Times New Roman"/>
              </w:rPr>
            </w:pPr>
            <w:r>
              <w:rPr>
                <w:rFonts w:ascii="Times New Roman" w:hAnsi="Times New Roman" w:cs="Times New Roman"/>
              </w:rPr>
              <w:t xml:space="preserve">ESF02 MORADA DO SOL Desratização da Estratégia de Saúde da Família ESF02 Morada do Sol, abrangendo as instalações internas e áreas externas do prédio, pavimento térreo, aproximadamente 316,38m² - Bairro Canabarro. Visitas mensais. Quantidade: 4 (quatro) armadilhas. </w:t>
            </w:r>
          </w:p>
        </w:tc>
        <w:tc>
          <w:tcPr>
            <w:tcW w:w="567" w:type="dxa"/>
          </w:tcPr>
          <w:p w14:paraId="2FA354F0">
            <w:pPr>
              <w:spacing w:after="0" w:line="276" w:lineRule="auto"/>
              <w:jc w:val="center"/>
              <w:rPr>
                <w:rFonts w:ascii="Times New Roman" w:hAnsi="Times New Roman" w:cs="Times New Roman"/>
                <w:b/>
              </w:rPr>
            </w:pPr>
            <w:r>
              <w:rPr>
                <w:rFonts w:ascii="Times New Roman" w:hAnsi="Times New Roman" w:cs="Times New Roman"/>
                <w:b/>
              </w:rPr>
              <w:t>14247</w:t>
            </w:r>
          </w:p>
        </w:tc>
        <w:tc>
          <w:tcPr>
            <w:tcW w:w="1275" w:type="dxa"/>
          </w:tcPr>
          <w:p w14:paraId="25AF2014">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367B79F">
            <w:pPr>
              <w:spacing w:after="0" w:line="276" w:lineRule="auto"/>
              <w:jc w:val="center"/>
              <w:rPr>
                <w:rFonts w:ascii="Times New Roman" w:hAnsi="Times New Roman" w:cs="Times New Roman"/>
              </w:rPr>
            </w:pPr>
          </w:p>
        </w:tc>
        <w:tc>
          <w:tcPr>
            <w:tcW w:w="1134" w:type="dxa"/>
          </w:tcPr>
          <w:p w14:paraId="4FD1DE59">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988DF73">
            <w:pPr>
              <w:spacing w:after="0" w:line="276" w:lineRule="auto"/>
              <w:jc w:val="center"/>
              <w:rPr>
                <w:rFonts w:ascii="Times New Roman" w:hAnsi="Times New Roman" w:cs="Times New Roman"/>
              </w:rPr>
            </w:pPr>
          </w:p>
        </w:tc>
      </w:tr>
      <w:tr w14:paraId="7137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7F406A0A">
            <w:pPr>
              <w:spacing w:line="276" w:lineRule="auto"/>
              <w:jc w:val="center"/>
              <w:rPr>
                <w:rFonts w:ascii="Times New Roman" w:hAnsi="Times New Roman" w:cs="Times New Roman"/>
              </w:rPr>
            </w:pPr>
          </w:p>
        </w:tc>
        <w:tc>
          <w:tcPr>
            <w:tcW w:w="567" w:type="dxa"/>
          </w:tcPr>
          <w:p w14:paraId="2B46EB84">
            <w:pPr>
              <w:spacing w:after="0" w:line="276" w:lineRule="auto"/>
              <w:jc w:val="center"/>
              <w:rPr>
                <w:rFonts w:ascii="Times New Roman" w:hAnsi="Times New Roman" w:cs="Times New Roman"/>
              </w:rPr>
            </w:pPr>
            <w:r>
              <w:rPr>
                <w:rFonts w:ascii="Times New Roman" w:hAnsi="Times New Roman" w:cs="Times New Roman"/>
              </w:rPr>
              <w:t>13</w:t>
            </w:r>
          </w:p>
        </w:tc>
        <w:tc>
          <w:tcPr>
            <w:tcW w:w="3544" w:type="dxa"/>
          </w:tcPr>
          <w:p w14:paraId="1BE54A68">
            <w:pPr>
              <w:spacing w:after="0" w:line="276" w:lineRule="auto"/>
              <w:jc w:val="both"/>
              <w:rPr>
                <w:rFonts w:ascii="Times New Roman" w:hAnsi="Times New Roman" w:cs="Times New Roman"/>
              </w:rPr>
            </w:pPr>
            <w:r>
              <w:rPr>
                <w:rFonts w:ascii="Times New Roman" w:hAnsi="Times New Roman" w:cs="Times New Roman"/>
              </w:rPr>
              <w:t xml:space="preserve">UNIDADE SANITÁRIA LANGUIRU Desratização da Unidade Sanitária Languiru, abrangendo as instalações internas e áreas externas do prédio, pavimento térreo, aproximadamente 280,23m² - Bairro Languiru. Visitas mensais. Quantidade: 3 (três) armadilhas. </w:t>
            </w:r>
          </w:p>
        </w:tc>
        <w:tc>
          <w:tcPr>
            <w:tcW w:w="567" w:type="dxa"/>
          </w:tcPr>
          <w:p w14:paraId="4F7AA950">
            <w:pPr>
              <w:spacing w:after="0" w:line="276" w:lineRule="auto"/>
              <w:jc w:val="center"/>
              <w:rPr>
                <w:rFonts w:ascii="Times New Roman" w:hAnsi="Times New Roman" w:cs="Times New Roman"/>
                <w:b/>
              </w:rPr>
            </w:pPr>
            <w:r>
              <w:rPr>
                <w:rFonts w:ascii="Times New Roman" w:hAnsi="Times New Roman" w:cs="Times New Roman"/>
                <w:b/>
              </w:rPr>
              <w:t>14249</w:t>
            </w:r>
          </w:p>
        </w:tc>
        <w:tc>
          <w:tcPr>
            <w:tcW w:w="1275" w:type="dxa"/>
          </w:tcPr>
          <w:p w14:paraId="4F8A2315">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50C0B76">
            <w:pPr>
              <w:spacing w:after="0" w:line="276" w:lineRule="auto"/>
              <w:jc w:val="center"/>
              <w:rPr>
                <w:rFonts w:ascii="Times New Roman" w:hAnsi="Times New Roman" w:cs="Times New Roman"/>
              </w:rPr>
            </w:pPr>
          </w:p>
        </w:tc>
        <w:tc>
          <w:tcPr>
            <w:tcW w:w="1134" w:type="dxa"/>
          </w:tcPr>
          <w:p w14:paraId="31C22D87">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43C04DC8">
            <w:pPr>
              <w:spacing w:after="0" w:line="276" w:lineRule="auto"/>
              <w:jc w:val="center"/>
              <w:rPr>
                <w:rFonts w:ascii="Times New Roman" w:hAnsi="Times New Roman" w:cs="Times New Roman"/>
              </w:rPr>
            </w:pPr>
          </w:p>
        </w:tc>
      </w:tr>
      <w:tr w14:paraId="4C88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58848DA5">
            <w:pPr>
              <w:spacing w:line="276" w:lineRule="auto"/>
              <w:jc w:val="center"/>
              <w:rPr>
                <w:rFonts w:ascii="Times New Roman" w:hAnsi="Times New Roman" w:cs="Times New Roman"/>
              </w:rPr>
            </w:pPr>
          </w:p>
        </w:tc>
        <w:tc>
          <w:tcPr>
            <w:tcW w:w="567" w:type="dxa"/>
          </w:tcPr>
          <w:p w14:paraId="156FA454">
            <w:pPr>
              <w:spacing w:after="0" w:line="276" w:lineRule="auto"/>
              <w:jc w:val="center"/>
              <w:rPr>
                <w:rFonts w:ascii="Times New Roman" w:hAnsi="Times New Roman" w:cs="Times New Roman"/>
              </w:rPr>
            </w:pPr>
            <w:r>
              <w:rPr>
                <w:rFonts w:ascii="Times New Roman" w:hAnsi="Times New Roman" w:cs="Times New Roman"/>
              </w:rPr>
              <w:t>14</w:t>
            </w:r>
          </w:p>
        </w:tc>
        <w:tc>
          <w:tcPr>
            <w:tcW w:w="3544" w:type="dxa"/>
          </w:tcPr>
          <w:p w14:paraId="32796EF9">
            <w:pPr>
              <w:spacing w:after="0" w:line="276" w:lineRule="auto"/>
              <w:jc w:val="both"/>
              <w:rPr>
                <w:rFonts w:ascii="Times New Roman" w:hAnsi="Times New Roman" w:cs="Times New Roman"/>
              </w:rPr>
            </w:pPr>
            <w:r>
              <w:rPr>
                <w:rFonts w:ascii="Times New Roman" w:hAnsi="Times New Roman" w:cs="Times New Roman"/>
              </w:rPr>
              <w:t xml:space="preserve">POSTO DE SAÚDE ALESGUT Desratização do Posto de Saúde Alesgut, abrangendo as instalações internas e áreas externas do prédio, pavimento térreo e subsolo, aproximadamente 719,96m² - Bairro Alesgut. Visitas mensais. Quantidade: 6 (seis) armadilhas. </w:t>
            </w:r>
          </w:p>
        </w:tc>
        <w:tc>
          <w:tcPr>
            <w:tcW w:w="567" w:type="dxa"/>
          </w:tcPr>
          <w:p w14:paraId="5ACC4F8D">
            <w:pPr>
              <w:spacing w:after="0" w:line="276" w:lineRule="auto"/>
              <w:jc w:val="center"/>
              <w:rPr>
                <w:rFonts w:ascii="Times New Roman" w:hAnsi="Times New Roman" w:cs="Times New Roman"/>
                <w:b/>
              </w:rPr>
            </w:pPr>
            <w:r>
              <w:rPr>
                <w:rFonts w:ascii="Times New Roman" w:hAnsi="Times New Roman" w:cs="Times New Roman"/>
                <w:b/>
              </w:rPr>
              <w:t>14251</w:t>
            </w:r>
          </w:p>
        </w:tc>
        <w:tc>
          <w:tcPr>
            <w:tcW w:w="1275" w:type="dxa"/>
          </w:tcPr>
          <w:p w14:paraId="6D92FCE2">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55FB4A9">
            <w:pPr>
              <w:spacing w:after="0" w:line="276" w:lineRule="auto"/>
              <w:jc w:val="center"/>
              <w:rPr>
                <w:rFonts w:ascii="Times New Roman" w:hAnsi="Times New Roman" w:cs="Times New Roman"/>
              </w:rPr>
            </w:pPr>
          </w:p>
        </w:tc>
        <w:tc>
          <w:tcPr>
            <w:tcW w:w="1134" w:type="dxa"/>
          </w:tcPr>
          <w:p w14:paraId="7D14308C">
            <w:pPr>
              <w:spacing w:line="276" w:lineRule="auto"/>
              <w:jc w:val="center"/>
              <w:rPr>
                <w:rFonts w:ascii="Times New Roman" w:hAnsi="Times New Roman" w:cs="Times New Roman"/>
              </w:rPr>
            </w:pPr>
            <w:r>
              <w:rPr>
                <w:rFonts w:ascii="Times New Roman" w:hAnsi="Times New Roman" w:cs="Times New Roman"/>
              </w:rPr>
              <w:t>6</w:t>
            </w:r>
          </w:p>
        </w:tc>
        <w:tc>
          <w:tcPr>
            <w:tcW w:w="1418" w:type="dxa"/>
          </w:tcPr>
          <w:p w14:paraId="4A1556C4">
            <w:pPr>
              <w:spacing w:after="0" w:line="276" w:lineRule="auto"/>
              <w:jc w:val="center"/>
              <w:rPr>
                <w:rFonts w:ascii="Times New Roman" w:hAnsi="Times New Roman" w:cs="Times New Roman"/>
              </w:rPr>
            </w:pPr>
          </w:p>
        </w:tc>
      </w:tr>
      <w:tr w14:paraId="4C2C1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274A3B48">
            <w:pPr>
              <w:spacing w:line="276" w:lineRule="auto"/>
              <w:jc w:val="center"/>
              <w:rPr>
                <w:rFonts w:ascii="Times New Roman" w:hAnsi="Times New Roman" w:cs="Times New Roman"/>
              </w:rPr>
            </w:pPr>
          </w:p>
        </w:tc>
        <w:tc>
          <w:tcPr>
            <w:tcW w:w="567" w:type="dxa"/>
          </w:tcPr>
          <w:p w14:paraId="27B01676">
            <w:pPr>
              <w:spacing w:after="0" w:line="276" w:lineRule="auto"/>
              <w:jc w:val="center"/>
              <w:rPr>
                <w:rFonts w:ascii="Times New Roman" w:hAnsi="Times New Roman" w:cs="Times New Roman"/>
              </w:rPr>
            </w:pPr>
            <w:r>
              <w:rPr>
                <w:rFonts w:ascii="Times New Roman" w:hAnsi="Times New Roman" w:cs="Times New Roman"/>
              </w:rPr>
              <w:t>15</w:t>
            </w:r>
          </w:p>
        </w:tc>
        <w:tc>
          <w:tcPr>
            <w:tcW w:w="3544" w:type="dxa"/>
          </w:tcPr>
          <w:p w14:paraId="11550A6D">
            <w:pPr>
              <w:spacing w:after="0" w:line="276" w:lineRule="auto"/>
              <w:jc w:val="both"/>
              <w:rPr>
                <w:rFonts w:ascii="Times New Roman" w:hAnsi="Times New Roman" w:cs="Times New Roman"/>
              </w:rPr>
            </w:pPr>
            <w:r>
              <w:rPr>
                <w:rFonts w:ascii="Times New Roman" w:hAnsi="Times New Roman" w:cs="Times New Roman"/>
              </w:rPr>
              <w:t xml:space="preserve">POSTO DE SAÚDE DE TEUTÔNIA Desratização do Posto de Saúde Teutônia, abrangendo as instalações internas e áreas externas do prédio, pavimento térreo, aproximadamente 193,15m² - Bairro Teutônia. Visitas mensais. Quantidade: 3 (três) armadilhas. </w:t>
            </w:r>
          </w:p>
        </w:tc>
        <w:tc>
          <w:tcPr>
            <w:tcW w:w="567" w:type="dxa"/>
          </w:tcPr>
          <w:p w14:paraId="2EE7DA48">
            <w:pPr>
              <w:spacing w:after="0" w:line="276" w:lineRule="auto"/>
              <w:jc w:val="center"/>
              <w:rPr>
                <w:rFonts w:ascii="Times New Roman" w:hAnsi="Times New Roman" w:cs="Times New Roman"/>
                <w:b/>
              </w:rPr>
            </w:pPr>
            <w:r>
              <w:rPr>
                <w:rFonts w:ascii="Times New Roman" w:hAnsi="Times New Roman" w:cs="Times New Roman"/>
                <w:b/>
              </w:rPr>
              <w:t>14253</w:t>
            </w:r>
          </w:p>
        </w:tc>
        <w:tc>
          <w:tcPr>
            <w:tcW w:w="1275" w:type="dxa"/>
          </w:tcPr>
          <w:p w14:paraId="5121762F">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6E1B47A">
            <w:pPr>
              <w:spacing w:after="0" w:line="276" w:lineRule="auto"/>
              <w:jc w:val="center"/>
              <w:rPr>
                <w:rFonts w:ascii="Times New Roman" w:hAnsi="Times New Roman" w:cs="Times New Roman"/>
              </w:rPr>
            </w:pPr>
          </w:p>
        </w:tc>
        <w:tc>
          <w:tcPr>
            <w:tcW w:w="1134" w:type="dxa"/>
          </w:tcPr>
          <w:p w14:paraId="6904C9F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4F4750C7">
            <w:pPr>
              <w:spacing w:after="0" w:line="276" w:lineRule="auto"/>
              <w:jc w:val="center"/>
              <w:rPr>
                <w:rFonts w:ascii="Times New Roman" w:hAnsi="Times New Roman" w:cs="Times New Roman"/>
              </w:rPr>
            </w:pPr>
          </w:p>
        </w:tc>
      </w:tr>
      <w:tr w14:paraId="23292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63BEFE76">
            <w:pPr>
              <w:spacing w:line="276" w:lineRule="auto"/>
              <w:jc w:val="center"/>
              <w:rPr>
                <w:rFonts w:ascii="Times New Roman" w:hAnsi="Times New Roman" w:cs="Times New Roman"/>
              </w:rPr>
            </w:pPr>
          </w:p>
        </w:tc>
        <w:tc>
          <w:tcPr>
            <w:tcW w:w="567" w:type="dxa"/>
          </w:tcPr>
          <w:p w14:paraId="21779ED4">
            <w:pPr>
              <w:spacing w:after="0" w:line="276" w:lineRule="auto"/>
              <w:jc w:val="center"/>
              <w:rPr>
                <w:rFonts w:ascii="Times New Roman" w:hAnsi="Times New Roman" w:cs="Times New Roman"/>
              </w:rPr>
            </w:pPr>
            <w:r>
              <w:rPr>
                <w:rFonts w:ascii="Times New Roman" w:hAnsi="Times New Roman" w:cs="Times New Roman"/>
              </w:rPr>
              <w:t>16</w:t>
            </w:r>
          </w:p>
        </w:tc>
        <w:tc>
          <w:tcPr>
            <w:tcW w:w="3544" w:type="dxa"/>
          </w:tcPr>
          <w:p w14:paraId="51009E2F">
            <w:pPr>
              <w:spacing w:after="0" w:line="276" w:lineRule="auto"/>
              <w:jc w:val="both"/>
              <w:rPr>
                <w:rFonts w:ascii="Times New Roman" w:hAnsi="Times New Roman" w:cs="Times New Roman"/>
              </w:rPr>
            </w:pPr>
            <w:r>
              <w:rPr>
                <w:rFonts w:ascii="Times New Roman" w:hAnsi="Times New Roman" w:cs="Times New Roman"/>
              </w:rPr>
              <w:t xml:space="preserve">UNIDADE BÁSICA DE SAÚDE ANNA ANTONI Desratização da Unidade Básica de Saúde Anna Antoni, abrangendo as instalações internas e áreas externas do prédio, pavimento térreo e subsolo, aproximadamente 358,45m² - Bairro Boa Vista. Visitas mensais. Quantidade: 4 (quatro) armadilhas. </w:t>
            </w:r>
          </w:p>
        </w:tc>
        <w:tc>
          <w:tcPr>
            <w:tcW w:w="567" w:type="dxa"/>
          </w:tcPr>
          <w:p w14:paraId="1C866F38">
            <w:pPr>
              <w:spacing w:after="0" w:line="276" w:lineRule="auto"/>
              <w:jc w:val="center"/>
              <w:rPr>
                <w:rFonts w:ascii="Times New Roman" w:hAnsi="Times New Roman" w:cs="Times New Roman"/>
                <w:b/>
              </w:rPr>
            </w:pPr>
            <w:r>
              <w:rPr>
                <w:rFonts w:ascii="Times New Roman" w:hAnsi="Times New Roman" w:cs="Times New Roman"/>
                <w:b/>
              </w:rPr>
              <w:t>14255</w:t>
            </w:r>
          </w:p>
        </w:tc>
        <w:tc>
          <w:tcPr>
            <w:tcW w:w="1275" w:type="dxa"/>
          </w:tcPr>
          <w:p w14:paraId="2213989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8438FD9">
            <w:pPr>
              <w:spacing w:after="0" w:line="276" w:lineRule="auto"/>
              <w:jc w:val="center"/>
              <w:rPr>
                <w:rFonts w:ascii="Times New Roman" w:hAnsi="Times New Roman" w:cs="Times New Roman"/>
              </w:rPr>
            </w:pPr>
          </w:p>
        </w:tc>
        <w:tc>
          <w:tcPr>
            <w:tcW w:w="1134" w:type="dxa"/>
          </w:tcPr>
          <w:p w14:paraId="73A7F171">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7D4B2C26">
            <w:pPr>
              <w:spacing w:after="0" w:line="276" w:lineRule="auto"/>
              <w:jc w:val="center"/>
              <w:rPr>
                <w:rFonts w:ascii="Times New Roman" w:hAnsi="Times New Roman" w:cs="Times New Roman"/>
              </w:rPr>
            </w:pPr>
          </w:p>
        </w:tc>
      </w:tr>
      <w:tr w14:paraId="546A5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6F7EC4C">
            <w:pPr>
              <w:spacing w:line="276" w:lineRule="auto"/>
              <w:jc w:val="center"/>
              <w:rPr>
                <w:rFonts w:ascii="Times New Roman" w:hAnsi="Times New Roman" w:cs="Times New Roman"/>
              </w:rPr>
            </w:pPr>
          </w:p>
        </w:tc>
        <w:tc>
          <w:tcPr>
            <w:tcW w:w="567" w:type="dxa"/>
          </w:tcPr>
          <w:p w14:paraId="280A6A9B">
            <w:pPr>
              <w:spacing w:after="0" w:line="276" w:lineRule="auto"/>
              <w:jc w:val="center"/>
              <w:rPr>
                <w:rFonts w:ascii="Times New Roman" w:hAnsi="Times New Roman" w:cs="Times New Roman"/>
              </w:rPr>
            </w:pPr>
            <w:r>
              <w:rPr>
                <w:rFonts w:ascii="Times New Roman" w:hAnsi="Times New Roman" w:cs="Times New Roman"/>
              </w:rPr>
              <w:t>17</w:t>
            </w:r>
          </w:p>
        </w:tc>
        <w:tc>
          <w:tcPr>
            <w:tcW w:w="3544" w:type="dxa"/>
          </w:tcPr>
          <w:p w14:paraId="2E792FFB">
            <w:pPr>
              <w:spacing w:after="0" w:line="276" w:lineRule="auto"/>
              <w:jc w:val="both"/>
              <w:rPr>
                <w:rFonts w:ascii="Times New Roman" w:hAnsi="Times New Roman" w:cs="Times New Roman"/>
              </w:rPr>
            </w:pPr>
            <w:r>
              <w:rPr>
                <w:rFonts w:ascii="Times New Roman" w:hAnsi="Times New Roman" w:cs="Times New Roman"/>
              </w:rPr>
              <w:t xml:space="preserve">ESF 3 AURORA Desratização da ESF 3 Aurora, abrangendo instalações internas e áreas externas do prédio, sendo pavimento térreo, aproximadamente 200 m² - Avenida Um Leste esquina com a Rua Leopoldo Schneider, no bairro Canabarro. Visitas mensais. Quantidade: 3 (três) armadilhas. </w:t>
            </w:r>
          </w:p>
        </w:tc>
        <w:tc>
          <w:tcPr>
            <w:tcW w:w="567" w:type="dxa"/>
          </w:tcPr>
          <w:p w14:paraId="33880602">
            <w:pPr>
              <w:spacing w:after="0" w:line="276" w:lineRule="auto"/>
              <w:jc w:val="center"/>
              <w:rPr>
                <w:rFonts w:ascii="Times New Roman" w:hAnsi="Times New Roman" w:cs="Times New Roman"/>
                <w:b/>
              </w:rPr>
            </w:pPr>
            <w:r>
              <w:rPr>
                <w:rFonts w:ascii="Times New Roman" w:hAnsi="Times New Roman" w:cs="Times New Roman"/>
                <w:b/>
              </w:rPr>
              <w:t>16968</w:t>
            </w:r>
          </w:p>
        </w:tc>
        <w:tc>
          <w:tcPr>
            <w:tcW w:w="1275" w:type="dxa"/>
          </w:tcPr>
          <w:p w14:paraId="4583B925">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D72FE34">
            <w:pPr>
              <w:spacing w:after="0" w:line="276" w:lineRule="auto"/>
              <w:jc w:val="center"/>
              <w:rPr>
                <w:rFonts w:ascii="Times New Roman" w:hAnsi="Times New Roman" w:cs="Times New Roman"/>
              </w:rPr>
            </w:pPr>
          </w:p>
        </w:tc>
        <w:tc>
          <w:tcPr>
            <w:tcW w:w="1134" w:type="dxa"/>
          </w:tcPr>
          <w:p w14:paraId="08A85DB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80F36D6">
            <w:pPr>
              <w:spacing w:after="0" w:line="276" w:lineRule="auto"/>
              <w:jc w:val="center"/>
              <w:rPr>
                <w:rFonts w:ascii="Times New Roman" w:hAnsi="Times New Roman" w:cs="Times New Roman"/>
              </w:rPr>
            </w:pPr>
          </w:p>
        </w:tc>
      </w:tr>
      <w:tr w14:paraId="236C7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249E4AD">
            <w:pPr>
              <w:spacing w:line="276" w:lineRule="auto"/>
              <w:jc w:val="center"/>
              <w:rPr>
                <w:rFonts w:ascii="Times New Roman" w:hAnsi="Times New Roman" w:cs="Times New Roman"/>
              </w:rPr>
            </w:pPr>
          </w:p>
        </w:tc>
        <w:tc>
          <w:tcPr>
            <w:tcW w:w="567" w:type="dxa"/>
          </w:tcPr>
          <w:p w14:paraId="63772307">
            <w:pPr>
              <w:spacing w:after="0" w:line="276" w:lineRule="auto"/>
              <w:jc w:val="center"/>
              <w:rPr>
                <w:rFonts w:ascii="Times New Roman" w:hAnsi="Times New Roman" w:cs="Times New Roman"/>
              </w:rPr>
            </w:pPr>
            <w:r>
              <w:rPr>
                <w:rFonts w:ascii="Times New Roman" w:hAnsi="Times New Roman" w:cs="Times New Roman"/>
              </w:rPr>
              <w:t>18</w:t>
            </w:r>
          </w:p>
        </w:tc>
        <w:tc>
          <w:tcPr>
            <w:tcW w:w="3544" w:type="dxa"/>
          </w:tcPr>
          <w:p w14:paraId="505D491F">
            <w:pPr>
              <w:spacing w:after="0" w:line="276" w:lineRule="auto"/>
              <w:jc w:val="both"/>
              <w:rPr>
                <w:rFonts w:ascii="Times New Roman" w:hAnsi="Times New Roman" w:cs="Times New Roman"/>
              </w:rPr>
            </w:pPr>
            <w:r>
              <w:rPr>
                <w:rFonts w:ascii="Times New Roman" w:hAnsi="Times New Roman" w:cs="Times New Roman"/>
              </w:rPr>
              <w:t xml:space="preserve">UNIDADE BÁSICA DE SAÚDE VILA ESPERANÇA Desratização da Unidade Básica de Saúde Vila Esperança, abrangendo as instalações internas e áreas externas do prédio, pavimento térreo, aproximadamente 118,95m² - Bairro Canabarro. Visitas mensais. Quantidade: 3 (três) armadilhas. </w:t>
            </w:r>
          </w:p>
        </w:tc>
        <w:tc>
          <w:tcPr>
            <w:tcW w:w="567" w:type="dxa"/>
          </w:tcPr>
          <w:p w14:paraId="6439E92C">
            <w:pPr>
              <w:spacing w:after="0" w:line="276" w:lineRule="auto"/>
              <w:jc w:val="center"/>
              <w:rPr>
                <w:rFonts w:ascii="Times New Roman" w:hAnsi="Times New Roman" w:cs="Times New Roman"/>
                <w:b/>
              </w:rPr>
            </w:pPr>
            <w:r>
              <w:rPr>
                <w:rFonts w:ascii="Times New Roman" w:hAnsi="Times New Roman" w:cs="Times New Roman"/>
                <w:b/>
              </w:rPr>
              <w:t>14257</w:t>
            </w:r>
          </w:p>
        </w:tc>
        <w:tc>
          <w:tcPr>
            <w:tcW w:w="1275" w:type="dxa"/>
          </w:tcPr>
          <w:p w14:paraId="68B1DB9C">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6DDCB91">
            <w:pPr>
              <w:spacing w:after="0" w:line="276" w:lineRule="auto"/>
              <w:jc w:val="center"/>
              <w:rPr>
                <w:rFonts w:ascii="Times New Roman" w:hAnsi="Times New Roman" w:cs="Times New Roman"/>
              </w:rPr>
            </w:pPr>
          </w:p>
        </w:tc>
        <w:tc>
          <w:tcPr>
            <w:tcW w:w="1134" w:type="dxa"/>
          </w:tcPr>
          <w:p w14:paraId="3AA058FE">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7FD6E9B7">
            <w:pPr>
              <w:spacing w:after="0" w:line="276" w:lineRule="auto"/>
              <w:jc w:val="center"/>
              <w:rPr>
                <w:rFonts w:ascii="Times New Roman" w:hAnsi="Times New Roman" w:cs="Times New Roman"/>
              </w:rPr>
            </w:pPr>
          </w:p>
        </w:tc>
      </w:tr>
      <w:tr w14:paraId="7D87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0A6CB689">
            <w:pPr>
              <w:spacing w:line="276" w:lineRule="auto"/>
              <w:jc w:val="center"/>
              <w:rPr>
                <w:rFonts w:ascii="Times New Roman" w:hAnsi="Times New Roman" w:cs="Times New Roman"/>
              </w:rPr>
            </w:pPr>
          </w:p>
        </w:tc>
        <w:tc>
          <w:tcPr>
            <w:tcW w:w="567" w:type="dxa"/>
          </w:tcPr>
          <w:p w14:paraId="1B62D6C9">
            <w:pPr>
              <w:spacing w:after="0" w:line="276" w:lineRule="auto"/>
              <w:jc w:val="center"/>
              <w:rPr>
                <w:rFonts w:ascii="Times New Roman" w:hAnsi="Times New Roman" w:cs="Times New Roman"/>
              </w:rPr>
            </w:pPr>
            <w:r>
              <w:rPr>
                <w:rFonts w:ascii="Times New Roman" w:hAnsi="Times New Roman" w:cs="Times New Roman"/>
              </w:rPr>
              <w:t>19</w:t>
            </w:r>
          </w:p>
        </w:tc>
        <w:tc>
          <w:tcPr>
            <w:tcW w:w="3544" w:type="dxa"/>
          </w:tcPr>
          <w:p w14:paraId="233DAEE8">
            <w:pPr>
              <w:spacing w:after="0" w:line="276" w:lineRule="auto"/>
              <w:jc w:val="both"/>
              <w:rPr>
                <w:rFonts w:ascii="Times New Roman" w:hAnsi="Times New Roman" w:cs="Times New Roman"/>
              </w:rPr>
            </w:pPr>
            <w:r>
              <w:rPr>
                <w:rFonts w:ascii="Times New Roman" w:hAnsi="Times New Roman" w:cs="Times New Roman"/>
              </w:rPr>
              <w:t xml:space="preserve">BASE DO SAMU 192 Desratização da Base do Samu 192, abrangendo as instalações internas e áreas externas do prédio, pavimento térreo, aproximadamente 199,05m² - Bairro Canabarro. Visitas mensais. Quantidade: 3 (três) armadilhas. </w:t>
            </w:r>
          </w:p>
        </w:tc>
        <w:tc>
          <w:tcPr>
            <w:tcW w:w="567" w:type="dxa"/>
          </w:tcPr>
          <w:p w14:paraId="430B62C4">
            <w:pPr>
              <w:spacing w:after="0" w:line="276" w:lineRule="auto"/>
              <w:jc w:val="center"/>
              <w:rPr>
                <w:rFonts w:ascii="Times New Roman" w:hAnsi="Times New Roman" w:cs="Times New Roman"/>
                <w:b/>
              </w:rPr>
            </w:pPr>
            <w:r>
              <w:rPr>
                <w:rFonts w:ascii="Times New Roman" w:hAnsi="Times New Roman" w:cs="Times New Roman"/>
                <w:b/>
              </w:rPr>
              <w:t>14259</w:t>
            </w:r>
          </w:p>
        </w:tc>
        <w:tc>
          <w:tcPr>
            <w:tcW w:w="1275" w:type="dxa"/>
          </w:tcPr>
          <w:p w14:paraId="2F8A418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526EF42">
            <w:pPr>
              <w:spacing w:after="0" w:line="276" w:lineRule="auto"/>
              <w:jc w:val="center"/>
              <w:rPr>
                <w:rFonts w:ascii="Times New Roman" w:hAnsi="Times New Roman" w:cs="Times New Roman"/>
              </w:rPr>
            </w:pPr>
          </w:p>
        </w:tc>
        <w:tc>
          <w:tcPr>
            <w:tcW w:w="1134" w:type="dxa"/>
          </w:tcPr>
          <w:p w14:paraId="092BAB95">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C7E501E">
            <w:pPr>
              <w:spacing w:after="0" w:line="276" w:lineRule="auto"/>
              <w:jc w:val="center"/>
              <w:rPr>
                <w:rFonts w:ascii="Times New Roman" w:hAnsi="Times New Roman" w:cs="Times New Roman"/>
              </w:rPr>
            </w:pPr>
          </w:p>
        </w:tc>
      </w:tr>
      <w:tr w14:paraId="291CB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47E41664">
            <w:pPr>
              <w:spacing w:line="276" w:lineRule="auto"/>
              <w:jc w:val="center"/>
              <w:rPr>
                <w:rFonts w:ascii="Times New Roman" w:hAnsi="Times New Roman" w:cs="Times New Roman"/>
              </w:rPr>
            </w:pPr>
            <w:r>
              <w:rPr>
                <w:rFonts w:ascii="Times New Roman" w:hAnsi="Times New Roman" w:cs="Times New Roman"/>
              </w:rPr>
              <w:t>Assistência Social e Habitação</w:t>
            </w:r>
          </w:p>
        </w:tc>
        <w:tc>
          <w:tcPr>
            <w:tcW w:w="567" w:type="dxa"/>
          </w:tcPr>
          <w:p w14:paraId="72918BC7">
            <w:pPr>
              <w:spacing w:after="0" w:line="276" w:lineRule="auto"/>
              <w:jc w:val="center"/>
              <w:rPr>
                <w:rFonts w:ascii="Times New Roman" w:hAnsi="Times New Roman" w:cs="Times New Roman"/>
              </w:rPr>
            </w:pPr>
            <w:r>
              <w:rPr>
                <w:rFonts w:ascii="Times New Roman" w:hAnsi="Times New Roman" w:cs="Times New Roman"/>
              </w:rPr>
              <w:t>20</w:t>
            </w:r>
          </w:p>
        </w:tc>
        <w:tc>
          <w:tcPr>
            <w:tcW w:w="3544" w:type="dxa"/>
          </w:tcPr>
          <w:p w14:paraId="61385E92">
            <w:pPr>
              <w:spacing w:after="0" w:line="276" w:lineRule="auto"/>
              <w:jc w:val="both"/>
              <w:rPr>
                <w:rFonts w:ascii="Times New Roman" w:hAnsi="Times New Roman" w:cs="Times New Roman"/>
              </w:rPr>
            </w:pPr>
            <w:r>
              <w:rPr>
                <w:rFonts w:ascii="Times New Roman" w:hAnsi="Times New Roman" w:cs="Times New Roman"/>
              </w:rPr>
              <w:t xml:space="preserve">CREAS Desratização do CREAS - Centro de Referência Especializado em Assistência Social, abrangendo as instalações internas e áreas externas do prédio, aproximadamente 267,52m² - Bairro Canabarro. Visitas mensais. Quantidade: 3 (três) armadilhas. </w:t>
            </w:r>
          </w:p>
        </w:tc>
        <w:tc>
          <w:tcPr>
            <w:tcW w:w="567" w:type="dxa"/>
          </w:tcPr>
          <w:p w14:paraId="5C2D0EB3">
            <w:pPr>
              <w:spacing w:after="0" w:line="276" w:lineRule="auto"/>
              <w:jc w:val="center"/>
              <w:rPr>
                <w:rFonts w:ascii="Times New Roman" w:hAnsi="Times New Roman" w:cs="Times New Roman"/>
                <w:b/>
              </w:rPr>
            </w:pPr>
            <w:r>
              <w:rPr>
                <w:rFonts w:ascii="Times New Roman" w:hAnsi="Times New Roman" w:cs="Times New Roman"/>
                <w:b/>
              </w:rPr>
              <w:t>14261</w:t>
            </w:r>
          </w:p>
        </w:tc>
        <w:tc>
          <w:tcPr>
            <w:tcW w:w="1275" w:type="dxa"/>
          </w:tcPr>
          <w:p w14:paraId="2E39D75D">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3DBF4DE">
            <w:pPr>
              <w:spacing w:after="0" w:line="276" w:lineRule="auto"/>
              <w:jc w:val="center"/>
              <w:rPr>
                <w:rFonts w:ascii="Times New Roman" w:hAnsi="Times New Roman" w:cs="Times New Roman"/>
              </w:rPr>
            </w:pPr>
          </w:p>
        </w:tc>
        <w:tc>
          <w:tcPr>
            <w:tcW w:w="1134" w:type="dxa"/>
          </w:tcPr>
          <w:p w14:paraId="0422922F">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54C13841">
            <w:pPr>
              <w:spacing w:after="0" w:line="276" w:lineRule="auto"/>
              <w:jc w:val="center"/>
              <w:rPr>
                <w:rFonts w:ascii="Times New Roman" w:hAnsi="Times New Roman" w:cs="Times New Roman"/>
              </w:rPr>
            </w:pPr>
          </w:p>
        </w:tc>
      </w:tr>
      <w:tr w14:paraId="47053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72B641E1">
            <w:pPr>
              <w:spacing w:line="276" w:lineRule="auto"/>
              <w:jc w:val="center"/>
              <w:rPr>
                <w:rFonts w:ascii="Times New Roman" w:hAnsi="Times New Roman" w:cs="Times New Roman"/>
              </w:rPr>
            </w:pPr>
          </w:p>
        </w:tc>
        <w:tc>
          <w:tcPr>
            <w:tcW w:w="567" w:type="dxa"/>
          </w:tcPr>
          <w:p w14:paraId="170D2AE5">
            <w:pPr>
              <w:spacing w:after="0" w:line="276" w:lineRule="auto"/>
              <w:jc w:val="center"/>
              <w:rPr>
                <w:rFonts w:ascii="Times New Roman" w:hAnsi="Times New Roman" w:cs="Times New Roman"/>
              </w:rPr>
            </w:pPr>
            <w:r>
              <w:rPr>
                <w:rFonts w:ascii="Times New Roman" w:hAnsi="Times New Roman" w:cs="Times New Roman"/>
              </w:rPr>
              <w:t>21</w:t>
            </w:r>
          </w:p>
        </w:tc>
        <w:tc>
          <w:tcPr>
            <w:tcW w:w="3544" w:type="dxa"/>
          </w:tcPr>
          <w:p w14:paraId="008C5072">
            <w:pPr>
              <w:spacing w:line="276" w:lineRule="auto"/>
              <w:jc w:val="both"/>
              <w:rPr>
                <w:rFonts w:ascii="Times New Roman" w:hAnsi="Times New Roman" w:cs="Times New Roman"/>
              </w:rPr>
            </w:pPr>
            <w:r>
              <w:rPr>
                <w:rFonts w:ascii="Times New Roman" w:hAnsi="Times New Roman" w:cs="Times New Roman"/>
              </w:rPr>
              <w:t xml:space="preserve">CRAS Desratização do CRAS - Centro de Referência em Assistência Social, abrangendo as instalações internas e áreas externas do prédio, aproximadamente 165,30m² - Bairro Centro Administrativo. Visitas mensais. Quantidade: 3 (três) armadilhas. </w:t>
            </w:r>
          </w:p>
        </w:tc>
        <w:tc>
          <w:tcPr>
            <w:tcW w:w="567" w:type="dxa"/>
          </w:tcPr>
          <w:p w14:paraId="59548A3C">
            <w:pPr>
              <w:spacing w:after="0" w:line="276" w:lineRule="auto"/>
              <w:jc w:val="center"/>
              <w:rPr>
                <w:rFonts w:ascii="Times New Roman" w:hAnsi="Times New Roman" w:cs="Times New Roman"/>
                <w:b/>
              </w:rPr>
            </w:pPr>
            <w:r>
              <w:rPr>
                <w:rFonts w:ascii="Times New Roman" w:hAnsi="Times New Roman" w:cs="Times New Roman"/>
                <w:b/>
              </w:rPr>
              <w:t>14263</w:t>
            </w:r>
          </w:p>
        </w:tc>
        <w:tc>
          <w:tcPr>
            <w:tcW w:w="1275" w:type="dxa"/>
          </w:tcPr>
          <w:p w14:paraId="2C95964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8121994">
            <w:pPr>
              <w:spacing w:after="0" w:line="276" w:lineRule="auto"/>
              <w:jc w:val="center"/>
              <w:rPr>
                <w:rFonts w:ascii="Times New Roman" w:hAnsi="Times New Roman" w:cs="Times New Roman"/>
              </w:rPr>
            </w:pPr>
          </w:p>
        </w:tc>
        <w:tc>
          <w:tcPr>
            <w:tcW w:w="1134" w:type="dxa"/>
          </w:tcPr>
          <w:p w14:paraId="39539183">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555760D">
            <w:pPr>
              <w:spacing w:after="0" w:line="276" w:lineRule="auto"/>
              <w:jc w:val="center"/>
              <w:rPr>
                <w:rFonts w:ascii="Times New Roman" w:hAnsi="Times New Roman" w:cs="Times New Roman"/>
              </w:rPr>
            </w:pPr>
          </w:p>
        </w:tc>
      </w:tr>
      <w:tr w14:paraId="46664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107EDD18">
            <w:pPr>
              <w:spacing w:line="276" w:lineRule="auto"/>
              <w:jc w:val="center"/>
              <w:rPr>
                <w:rFonts w:ascii="Times New Roman" w:hAnsi="Times New Roman" w:cs="Times New Roman"/>
              </w:rPr>
            </w:pPr>
            <w:r>
              <w:rPr>
                <w:rFonts w:ascii="Times New Roman" w:hAnsi="Times New Roman" w:cs="Times New Roman"/>
              </w:rPr>
              <w:t>Educação</w:t>
            </w:r>
          </w:p>
        </w:tc>
        <w:tc>
          <w:tcPr>
            <w:tcW w:w="567" w:type="dxa"/>
          </w:tcPr>
          <w:p w14:paraId="2E2CC84A">
            <w:pPr>
              <w:spacing w:after="0" w:line="276" w:lineRule="auto"/>
              <w:jc w:val="center"/>
              <w:rPr>
                <w:rFonts w:ascii="Times New Roman" w:hAnsi="Times New Roman" w:cs="Times New Roman"/>
              </w:rPr>
            </w:pPr>
            <w:r>
              <w:rPr>
                <w:rFonts w:ascii="Times New Roman" w:hAnsi="Times New Roman" w:cs="Times New Roman"/>
              </w:rPr>
              <w:t>22</w:t>
            </w:r>
          </w:p>
        </w:tc>
        <w:tc>
          <w:tcPr>
            <w:tcW w:w="3544" w:type="dxa"/>
          </w:tcPr>
          <w:p w14:paraId="001FB30D">
            <w:pPr>
              <w:spacing w:after="0" w:line="276" w:lineRule="auto"/>
              <w:jc w:val="both"/>
              <w:rPr>
                <w:rFonts w:ascii="Times New Roman" w:hAnsi="Times New Roman" w:cs="Times New Roman"/>
              </w:rPr>
            </w:pPr>
            <w:r>
              <w:rPr>
                <w:rFonts w:ascii="Times New Roman" w:hAnsi="Times New Roman" w:cs="Times New Roman"/>
              </w:rPr>
              <w:t xml:space="preserve">EMEI SONHO DE CRIANÇA Desratização da EMEI Sonho de Criança, abrangendo as instalações internas e áreas externas dos prédios (incluindo salas de aula, salas dos professores, área administrativa, cozinhas, estoques de alimentos, refeitórios, áreas cobertas, sanitários, vestiários, lavanderias, depósitos, pátios, etc.), aproximadamente 1.276,60m² - Bairro Canabarro. Visitas mensais. Quantidade: 5 (cinco) armadilhas. </w:t>
            </w:r>
          </w:p>
        </w:tc>
        <w:tc>
          <w:tcPr>
            <w:tcW w:w="567" w:type="dxa"/>
          </w:tcPr>
          <w:p w14:paraId="36F85C98">
            <w:pPr>
              <w:spacing w:after="0" w:line="276" w:lineRule="auto"/>
              <w:jc w:val="center"/>
              <w:rPr>
                <w:rFonts w:ascii="Times New Roman" w:hAnsi="Times New Roman" w:cs="Times New Roman"/>
                <w:b/>
              </w:rPr>
            </w:pPr>
            <w:r>
              <w:rPr>
                <w:rFonts w:ascii="Times New Roman" w:hAnsi="Times New Roman" w:cs="Times New Roman"/>
                <w:b/>
              </w:rPr>
              <w:t>14267</w:t>
            </w:r>
          </w:p>
        </w:tc>
        <w:tc>
          <w:tcPr>
            <w:tcW w:w="1275" w:type="dxa"/>
          </w:tcPr>
          <w:p w14:paraId="6210E1B6">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33CB1A8">
            <w:pPr>
              <w:spacing w:after="0" w:line="276" w:lineRule="auto"/>
              <w:jc w:val="center"/>
              <w:rPr>
                <w:rFonts w:ascii="Times New Roman" w:hAnsi="Times New Roman" w:cs="Times New Roman"/>
              </w:rPr>
            </w:pPr>
          </w:p>
        </w:tc>
        <w:tc>
          <w:tcPr>
            <w:tcW w:w="1134" w:type="dxa"/>
          </w:tcPr>
          <w:p w14:paraId="5B12FC4D">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65DD4D4A">
            <w:pPr>
              <w:spacing w:after="0" w:line="276" w:lineRule="auto"/>
              <w:jc w:val="center"/>
              <w:rPr>
                <w:rFonts w:ascii="Times New Roman" w:hAnsi="Times New Roman" w:cs="Times New Roman"/>
              </w:rPr>
            </w:pPr>
          </w:p>
        </w:tc>
      </w:tr>
      <w:tr w14:paraId="3F335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7753FD04">
            <w:pPr>
              <w:spacing w:line="276" w:lineRule="auto"/>
              <w:jc w:val="center"/>
              <w:rPr>
                <w:rFonts w:ascii="Times New Roman" w:hAnsi="Times New Roman" w:cs="Times New Roman"/>
              </w:rPr>
            </w:pPr>
          </w:p>
        </w:tc>
        <w:tc>
          <w:tcPr>
            <w:tcW w:w="567" w:type="dxa"/>
          </w:tcPr>
          <w:p w14:paraId="58EBD8EC">
            <w:pPr>
              <w:spacing w:after="0" w:line="276" w:lineRule="auto"/>
              <w:jc w:val="center"/>
              <w:rPr>
                <w:rFonts w:ascii="Times New Roman" w:hAnsi="Times New Roman" w:cs="Times New Roman"/>
              </w:rPr>
            </w:pPr>
            <w:r>
              <w:rPr>
                <w:rFonts w:ascii="Times New Roman" w:hAnsi="Times New Roman" w:cs="Times New Roman"/>
              </w:rPr>
              <w:t>23</w:t>
            </w:r>
          </w:p>
        </w:tc>
        <w:tc>
          <w:tcPr>
            <w:tcW w:w="3544" w:type="dxa"/>
          </w:tcPr>
          <w:p w14:paraId="1D72E5A2">
            <w:pPr>
              <w:spacing w:after="0" w:line="276" w:lineRule="auto"/>
              <w:jc w:val="both"/>
              <w:rPr>
                <w:rFonts w:ascii="Times New Roman" w:hAnsi="Times New Roman" w:cs="Times New Roman"/>
              </w:rPr>
            </w:pPr>
            <w:r>
              <w:rPr>
                <w:rFonts w:ascii="Times New Roman" w:hAnsi="Times New Roman" w:cs="Times New Roman"/>
              </w:rPr>
              <w:t xml:space="preserve">EMEI DARCY RIBEIRO Desratização da EMEI Darcy Ribeiro, abrangendo as instalações internas e áreas externas dos prédios (incluindo salas de aula, salas dos professores, área administrativa, cozinhas, estoques de alimentos, refeitórios, áreas cobertas, sanitários, vestiários, lavanderias, depósitos, pátios, etc.), aproximadamente 718,64m² - Bairro Centro Administrativo. Visitas mensais. Quantidade: 4 (quatro) armadilhas. </w:t>
            </w:r>
          </w:p>
        </w:tc>
        <w:tc>
          <w:tcPr>
            <w:tcW w:w="567" w:type="dxa"/>
          </w:tcPr>
          <w:p w14:paraId="3681C1DB">
            <w:pPr>
              <w:spacing w:after="0" w:line="276" w:lineRule="auto"/>
              <w:jc w:val="center"/>
              <w:rPr>
                <w:rFonts w:ascii="Times New Roman" w:hAnsi="Times New Roman" w:cs="Times New Roman"/>
                <w:b/>
              </w:rPr>
            </w:pPr>
            <w:r>
              <w:rPr>
                <w:rFonts w:ascii="Times New Roman" w:hAnsi="Times New Roman" w:cs="Times New Roman"/>
                <w:b/>
              </w:rPr>
              <w:t>14269</w:t>
            </w:r>
          </w:p>
        </w:tc>
        <w:tc>
          <w:tcPr>
            <w:tcW w:w="1275" w:type="dxa"/>
          </w:tcPr>
          <w:p w14:paraId="44AFBD6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78EE67B0">
            <w:pPr>
              <w:spacing w:after="0" w:line="276" w:lineRule="auto"/>
              <w:jc w:val="center"/>
              <w:rPr>
                <w:rFonts w:ascii="Times New Roman" w:hAnsi="Times New Roman" w:cs="Times New Roman"/>
              </w:rPr>
            </w:pPr>
          </w:p>
        </w:tc>
        <w:tc>
          <w:tcPr>
            <w:tcW w:w="1134" w:type="dxa"/>
          </w:tcPr>
          <w:p w14:paraId="4D0B6BBA">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259DF26C">
            <w:pPr>
              <w:spacing w:after="0" w:line="276" w:lineRule="auto"/>
              <w:jc w:val="center"/>
              <w:rPr>
                <w:rFonts w:ascii="Times New Roman" w:hAnsi="Times New Roman" w:cs="Times New Roman"/>
              </w:rPr>
            </w:pPr>
          </w:p>
        </w:tc>
      </w:tr>
      <w:tr w14:paraId="0418B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0DBAB0A">
            <w:pPr>
              <w:spacing w:line="276" w:lineRule="auto"/>
              <w:jc w:val="center"/>
              <w:rPr>
                <w:rFonts w:ascii="Times New Roman" w:hAnsi="Times New Roman" w:cs="Times New Roman"/>
              </w:rPr>
            </w:pPr>
          </w:p>
        </w:tc>
        <w:tc>
          <w:tcPr>
            <w:tcW w:w="567" w:type="dxa"/>
          </w:tcPr>
          <w:p w14:paraId="0AC1148F">
            <w:pPr>
              <w:spacing w:after="0" w:line="276" w:lineRule="auto"/>
              <w:jc w:val="center"/>
              <w:rPr>
                <w:rFonts w:ascii="Times New Roman" w:hAnsi="Times New Roman" w:cs="Times New Roman"/>
              </w:rPr>
            </w:pPr>
            <w:r>
              <w:rPr>
                <w:rFonts w:ascii="Times New Roman" w:hAnsi="Times New Roman" w:cs="Times New Roman"/>
              </w:rPr>
              <w:t>24</w:t>
            </w:r>
          </w:p>
        </w:tc>
        <w:tc>
          <w:tcPr>
            <w:tcW w:w="3544" w:type="dxa"/>
          </w:tcPr>
          <w:p w14:paraId="2B755ACB">
            <w:pPr>
              <w:spacing w:after="0" w:line="276" w:lineRule="auto"/>
              <w:jc w:val="both"/>
              <w:rPr>
                <w:rFonts w:ascii="Times New Roman" w:hAnsi="Times New Roman" w:cs="Times New Roman"/>
              </w:rPr>
            </w:pPr>
            <w:r>
              <w:rPr>
                <w:rFonts w:ascii="Times New Roman" w:hAnsi="Times New Roman" w:cs="Times New Roman"/>
              </w:rPr>
              <w:t xml:space="preserve">EMEI MUNDO ENCANTADO Desratização da EMEI Mundo Encantado, abrangendo as instalações internas e áreas externas dos prédios (incluindo salas de aula, salas dos professores, área administrativa, cozinhas, estoques de alimentos, refeitórios, áreas cobertas, sanitários, vestiários, lavanderias, depósitos, pátios, etc.), aproximadamente 1.512,00m² - Bairro Canabarro. Visitas mensais. Quantidade: 5 (cinco) armadilhas. </w:t>
            </w:r>
          </w:p>
        </w:tc>
        <w:tc>
          <w:tcPr>
            <w:tcW w:w="567" w:type="dxa"/>
          </w:tcPr>
          <w:p w14:paraId="4ABB0D42">
            <w:pPr>
              <w:spacing w:after="0" w:line="276" w:lineRule="auto"/>
              <w:jc w:val="center"/>
              <w:rPr>
                <w:rFonts w:ascii="Times New Roman" w:hAnsi="Times New Roman" w:cs="Times New Roman"/>
                <w:b/>
              </w:rPr>
            </w:pPr>
            <w:r>
              <w:rPr>
                <w:rFonts w:ascii="Times New Roman" w:hAnsi="Times New Roman" w:cs="Times New Roman"/>
                <w:b/>
              </w:rPr>
              <w:t>14271</w:t>
            </w:r>
          </w:p>
        </w:tc>
        <w:tc>
          <w:tcPr>
            <w:tcW w:w="1275" w:type="dxa"/>
          </w:tcPr>
          <w:p w14:paraId="46595F5A">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24344A7">
            <w:pPr>
              <w:spacing w:after="0" w:line="276" w:lineRule="auto"/>
              <w:jc w:val="center"/>
              <w:rPr>
                <w:rFonts w:ascii="Times New Roman" w:hAnsi="Times New Roman" w:cs="Times New Roman"/>
              </w:rPr>
            </w:pPr>
          </w:p>
        </w:tc>
        <w:tc>
          <w:tcPr>
            <w:tcW w:w="1134" w:type="dxa"/>
          </w:tcPr>
          <w:p w14:paraId="22DD9AD3">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13A78785">
            <w:pPr>
              <w:spacing w:after="0" w:line="276" w:lineRule="auto"/>
              <w:jc w:val="center"/>
              <w:rPr>
                <w:rFonts w:ascii="Times New Roman" w:hAnsi="Times New Roman" w:cs="Times New Roman"/>
              </w:rPr>
            </w:pPr>
          </w:p>
        </w:tc>
      </w:tr>
      <w:tr w14:paraId="28C00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633BAFDF">
            <w:pPr>
              <w:spacing w:line="276" w:lineRule="auto"/>
              <w:jc w:val="center"/>
              <w:rPr>
                <w:rFonts w:ascii="Times New Roman" w:hAnsi="Times New Roman" w:cs="Times New Roman"/>
              </w:rPr>
            </w:pPr>
          </w:p>
        </w:tc>
        <w:tc>
          <w:tcPr>
            <w:tcW w:w="567" w:type="dxa"/>
          </w:tcPr>
          <w:p w14:paraId="74BADCF4">
            <w:pPr>
              <w:spacing w:after="0" w:line="276" w:lineRule="auto"/>
              <w:jc w:val="center"/>
              <w:rPr>
                <w:rFonts w:ascii="Times New Roman" w:hAnsi="Times New Roman" w:cs="Times New Roman"/>
              </w:rPr>
            </w:pPr>
            <w:r>
              <w:rPr>
                <w:rFonts w:ascii="Times New Roman" w:hAnsi="Times New Roman" w:cs="Times New Roman"/>
              </w:rPr>
              <w:t>25</w:t>
            </w:r>
          </w:p>
        </w:tc>
        <w:tc>
          <w:tcPr>
            <w:tcW w:w="3544" w:type="dxa"/>
          </w:tcPr>
          <w:p w14:paraId="6F8500DD">
            <w:pPr>
              <w:spacing w:after="0" w:line="276" w:lineRule="auto"/>
              <w:jc w:val="both"/>
              <w:rPr>
                <w:rFonts w:ascii="Times New Roman" w:hAnsi="Times New Roman" w:cs="Times New Roman"/>
              </w:rPr>
            </w:pPr>
            <w:r>
              <w:rPr>
                <w:rFonts w:ascii="Times New Roman" w:hAnsi="Times New Roman" w:cs="Times New Roman"/>
              </w:rPr>
              <w:t xml:space="preserve">EMEI CORA CORALINA Desratização da EMEI Cora Coralina, abrangendo as instalações internas e áreas externas dos prédios (incluindo salas de aula, salas dos professores, área administrativa, cozinhas, estoques de alimentos, refeitórios, áreas cobertas, sanitários, vestiários, lavanderias, depósitos, pátios, etc.), aproximadamente 311,64m² - Bairro Canabarro. Visitas mensais. Quantidade: 3 (três) armadilhas. </w:t>
            </w:r>
          </w:p>
        </w:tc>
        <w:tc>
          <w:tcPr>
            <w:tcW w:w="567" w:type="dxa"/>
          </w:tcPr>
          <w:p w14:paraId="37BC1740">
            <w:pPr>
              <w:spacing w:after="0" w:line="276" w:lineRule="auto"/>
              <w:jc w:val="center"/>
              <w:rPr>
                <w:rFonts w:ascii="Times New Roman" w:hAnsi="Times New Roman" w:cs="Times New Roman"/>
                <w:b/>
              </w:rPr>
            </w:pPr>
            <w:r>
              <w:rPr>
                <w:rFonts w:ascii="Times New Roman" w:hAnsi="Times New Roman" w:cs="Times New Roman"/>
                <w:b/>
              </w:rPr>
              <w:t>14273</w:t>
            </w:r>
          </w:p>
        </w:tc>
        <w:tc>
          <w:tcPr>
            <w:tcW w:w="1275" w:type="dxa"/>
          </w:tcPr>
          <w:p w14:paraId="1236D621">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F5BFDD2">
            <w:pPr>
              <w:spacing w:after="0" w:line="276" w:lineRule="auto"/>
              <w:jc w:val="center"/>
              <w:rPr>
                <w:rFonts w:ascii="Times New Roman" w:hAnsi="Times New Roman" w:cs="Times New Roman"/>
              </w:rPr>
            </w:pPr>
          </w:p>
        </w:tc>
        <w:tc>
          <w:tcPr>
            <w:tcW w:w="1134" w:type="dxa"/>
          </w:tcPr>
          <w:p w14:paraId="1BA77CDF">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164A3B3B">
            <w:pPr>
              <w:spacing w:after="0" w:line="276" w:lineRule="auto"/>
              <w:jc w:val="center"/>
              <w:rPr>
                <w:rFonts w:ascii="Times New Roman" w:hAnsi="Times New Roman" w:cs="Times New Roman"/>
              </w:rPr>
            </w:pPr>
          </w:p>
        </w:tc>
      </w:tr>
      <w:tr w14:paraId="7623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5D0F66C6">
            <w:pPr>
              <w:spacing w:line="276" w:lineRule="auto"/>
              <w:jc w:val="center"/>
              <w:rPr>
                <w:rFonts w:ascii="Times New Roman" w:hAnsi="Times New Roman" w:cs="Times New Roman"/>
              </w:rPr>
            </w:pPr>
          </w:p>
        </w:tc>
        <w:tc>
          <w:tcPr>
            <w:tcW w:w="567" w:type="dxa"/>
          </w:tcPr>
          <w:p w14:paraId="683FAD60">
            <w:pPr>
              <w:spacing w:after="0" w:line="276" w:lineRule="auto"/>
              <w:jc w:val="center"/>
              <w:rPr>
                <w:rFonts w:ascii="Times New Roman" w:hAnsi="Times New Roman" w:cs="Times New Roman"/>
              </w:rPr>
            </w:pPr>
            <w:r>
              <w:rPr>
                <w:rFonts w:ascii="Times New Roman" w:hAnsi="Times New Roman" w:cs="Times New Roman"/>
              </w:rPr>
              <w:t>26</w:t>
            </w:r>
          </w:p>
        </w:tc>
        <w:tc>
          <w:tcPr>
            <w:tcW w:w="3544" w:type="dxa"/>
          </w:tcPr>
          <w:p w14:paraId="6CAD0619">
            <w:pPr>
              <w:spacing w:after="0" w:line="276" w:lineRule="auto"/>
              <w:jc w:val="both"/>
              <w:rPr>
                <w:rFonts w:ascii="Times New Roman" w:hAnsi="Times New Roman" w:cs="Times New Roman"/>
              </w:rPr>
            </w:pPr>
            <w:r>
              <w:rPr>
                <w:rFonts w:ascii="Times New Roman" w:hAnsi="Times New Roman" w:cs="Times New Roman"/>
              </w:rPr>
              <w:t xml:space="preserve">EMEI MEU CANTINHO Desratização da EMEI Meu Cantinho, abrangendo as instalações internas e áreas externas dos prédios (incluindo salas de aula, salas dos professores, área administrativa, cozinhas, estoques de alimentos, refeitórios, áreas cobertas, sanitários, vestiários, lavanderias, depósitos, pátios, etc.), aproximadamente 1.102m² - Vila Popular. Visitas mensais. Quantidade: 5 (cinco) armadilhas. </w:t>
            </w:r>
          </w:p>
        </w:tc>
        <w:tc>
          <w:tcPr>
            <w:tcW w:w="567" w:type="dxa"/>
          </w:tcPr>
          <w:p w14:paraId="466169D0">
            <w:pPr>
              <w:spacing w:after="0" w:line="276" w:lineRule="auto"/>
              <w:jc w:val="center"/>
              <w:rPr>
                <w:rFonts w:ascii="Times New Roman" w:hAnsi="Times New Roman" w:cs="Times New Roman"/>
                <w:b/>
              </w:rPr>
            </w:pPr>
            <w:r>
              <w:rPr>
                <w:rFonts w:ascii="Times New Roman" w:hAnsi="Times New Roman" w:cs="Times New Roman"/>
                <w:b/>
              </w:rPr>
              <w:t>14275</w:t>
            </w:r>
          </w:p>
        </w:tc>
        <w:tc>
          <w:tcPr>
            <w:tcW w:w="1275" w:type="dxa"/>
          </w:tcPr>
          <w:p w14:paraId="51B55DCE">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40A32D5">
            <w:pPr>
              <w:spacing w:after="0" w:line="276" w:lineRule="auto"/>
              <w:jc w:val="center"/>
              <w:rPr>
                <w:rFonts w:ascii="Times New Roman" w:hAnsi="Times New Roman" w:cs="Times New Roman"/>
              </w:rPr>
            </w:pPr>
          </w:p>
        </w:tc>
        <w:tc>
          <w:tcPr>
            <w:tcW w:w="1134" w:type="dxa"/>
          </w:tcPr>
          <w:p w14:paraId="06A7739A">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37378D78">
            <w:pPr>
              <w:spacing w:after="0" w:line="276" w:lineRule="auto"/>
              <w:jc w:val="center"/>
              <w:rPr>
                <w:rFonts w:ascii="Times New Roman" w:hAnsi="Times New Roman" w:cs="Times New Roman"/>
              </w:rPr>
            </w:pPr>
          </w:p>
        </w:tc>
      </w:tr>
      <w:tr w14:paraId="26B2F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273D6AE3">
            <w:pPr>
              <w:spacing w:line="276" w:lineRule="auto"/>
              <w:jc w:val="center"/>
              <w:rPr>
                <w:rFonts w:ascii="Times New Roman" w:hAnsi="Times New Roman" w:cs="Times New Roman"/>
              </w:rPr>
            </w:pPr>
          </w:p>
        </w:tc>
        <w:tc>
          <w:tcPr>
            <w:tcW w:w="567" w:type="dxa"/>
          </w:tcPr>
          <w:p w14:paraId="1F61435B">
            <w:pPr>
              <w:spacing w:after="0" w:line="276" w:lineRule="auto"/>
              <w:jc w:val="center"/>
              <w:rPr>
                <w:rFonts w:ascii="Times New Roman" w:hAnsi="Times New Roman" w:cs="Times New Roman"/>
              </w:rPr>
            </w:pPr>
            <w:r>
              <w:rPr>
                <w:rFonts w:ascii="Times New Roman" w:hAnsi="Times New Roman" w:cs="Times New Roman"/>
              </w:rPr>
              <w:t>27</w:t>
            </w:r>
          </w:p>
        </w:tc>
        <w:tc>
          <w:tcPr>
            <w:tcW w:w="3544" w:type="dxa"/>
          </w:tcPr>
          <w:p w14:paraId="1322A32A">
            <w:pPr>
              <w:spacing w:after="0" w:line="276" w:lineRule="auto"/>
              <w:jc w:val="both"/>
              <w:rPr>
                <w:rFonts w:ascii="Times New Roman" w:hAnsi="Times New Roman" w:cs="Times New Roman"/>
              </w:rPr>
            </w:pPr>
            <w:r>
              <w:rPr>
                <w:rFonts w:ascii="Times New Roman" w:hAnsi="Times New Roman" w:cs="Times New Roman"/>
              </w:rPr>
              <w:t xml:space="preserve">EMEI CAMINHOS DO SABER Desratização da EMEI Caminhos do Saber, abrangendo as instalações internas e áreas externas dos prédios (incluindo salas de aula, salas dos professores, área administrativa, cozinhas, estoques de alimentos, refeitórios, áreas cobertas, sanitários, vestiários, lavanderias, depósitos, pátios, etc.), aproximadamente 991,05m² - Bairro Canabarro. Visitas mensais. Quantidade: 5 (cinco) armadilhas. </w:t>
            </w:r>
          </w:p>
        </w:tc>
        <w:tc>
          <w:tcPr>
            <w:tcW w:w="567" w:type="dxa"/>
          </w:tcPr>
          <w:p w14:paraId="73843AC6">
            <w:pPr>
              <w:spacing w:after="0" w:line="276" w:lineRule="auto"/>
              <w:jc w:val="center"/>
              <w:rPr>
                <w:rFonts w:ascii="Times New Roman" w:hAnsi="Times New Roman" w:cs="Times New Roman"/>
                <w:b/>
              </w:rPr>
            </w:pPr>
            <w:r>
              <w:rPr>
                <w:rFonts w:ascii="Times New Roman" w:hAnsi="Times New Roman" w:cs="Times New Roman"/>
                <w:b/>
              </w:rPr>
              <w:t>14277</w:t>
            </w:r>
          </w:p>
        </w:tc>
        <w:tc>
          <w:tcPr>
            <w:tcW w:w="1275" w:type="dxa"/>
          </w:tcPr>
          <w:p w14:paraId="2212FB2B">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9EB9D17">
            <w:pPr>
              <w:spacing w:after="0" w:line="276" w:lineRule="auto"/>
              <w:jc w:val="center"/>
              <w:rPr>
                <w:rFonts w:ascii="Times New Roman" w:hAnsi="Times New Roman" w:cs="Times New Roman"/>
              </w:rPr>
            </w:pPr>
          </w:p>
        </w:tc>
        <w:tc>
          <w:tcPr>
            <w:tcW w:w="1134" w:type="dxa"/>
          </w:tcPr>
          <w:p w14:paraId="7A9C0D0D">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570D767D">
            <w:pPr>
              <w:spacing w:after="0" w:line="276" w:lineRule="auto"/>
              <w:jc w:val="center"/>
              <w:rPr>
                <w:rFonts w:ascii="Times New Roman" w:hAnsi="Times New Roman" w:cs="Times New Roman"/>
              </w:rPr>
            </w:pPr>
          </w:p>
        </w:tc>
      </w:tr>
      <w:tr w14:paraId="76F7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6140E091">
            <w:pPr>
              <w:spacing w:line="276" w:lineRule="auto"/>
              <w:jc w:val="center"/>
              <w:rPr>
                <w:rFonts w:ascii="Times New Roman" w:hAnsi="Times New Roman" w:cs="Times New Roman"/>
              </w:rPr>
            </w:pPr>
          </w:p>
        </w:tc>
        <w:tc>
          <w:tcPr>
            <w:tcW w:w="567" w:type="dxa"/>
          </w:tcPr>
          <w:p w14:paraId="4D6F9A9C">
            <w:pPr>
              <w:spacing w:after="0" w:line="276" w:lineRule="auto"/>
              <w:jc w:val="center"/>
              <w:rPr>
                <w:rFonts w:ascii="Times New Roman" w:hAnsi="Times New Roman" w:cs="Times New Roman"/>
              </w:rPr>
            </w:pPr>
            <w:r>
              <w:rPr>
                <w:rFonts w:ascii="Times New Roman" w:hAnsi="Times New Roman" w:cs="Times New Roman"/>
              </w:rPr>
              <w:t>28</w:t>
            </w:r>
          </w:p>
        </w:tc>
        <w:tc>
          <w:tcPr>
            <w:tcW w:w="3544" w:type="dxa"/>
          </w:tcPr>
          <w:p w14:paraId="24020DA4">
            <w:pPr>
              <w:spacing w:after="0" w:line="276" w:lineRule="auto"/>
              <w:jc w:val="both"/>
              <w:rPr>
                <w:rFonts w:ascii="Times New Roman" w:hAnsi="Times New Roman" w:cs="Times New Roman"/>
              </w:rPr>
            </w:pPr>
            <w:r>
              <w:rPr>
                <w:rFonts w:ascii="Times New Roman" w:hAnsi="Times New Roman" w:cs="Times New Roman"/>
              </w:rPr>
              <w:t xml:space="preserve">EMEI APRENDER BRINCANDO Desratização da EMEI Aprender Brincando, abrangendo as instalações internas e áreas externas dos prédios (incluindo salas de aula, salas dos professores, área administrativa, cozinhas, estoques de alimentos, refeitórios, áreas cobertas, sanitários, vestiários, lavanderias, depósitos, pátios, etc.), aproximadamente 210,10m² - Bairro Canabarro. Visitas mensais. Quantidade: 3 (três) armadilhas. </w:t>
            </w:r>
          </w:p>
        </w:tc>
        <w:tc>
          <w:tcPr>
            <w:tcW w:w="567" w:type="dxa"/>
          </w:tcPr>
          <w:p w14:paraId="4F995250">
            <w:pPr>
              <w:spacing w:after="0" w:line="276" w:lineRule="auto"/>
              <w:jc w:val="center"/>
              <w:rPr>
                <w:rFonts w:ascii="Times New Roman" w:hAnsi="Times New Roman" w:cs="Times New Roman"/>
                <w:b/>
              </w:rPr>
            </w:pPr>
            <w:r>
              <w:rPr>
                <w:rFonts w:ascii="Times New Roman" w:hAnsi="Times New Roman" w:cs="Times New Roman"/>
                <w:b/>
              </w:rPr>
              <w:t>14279</w:t>
            </w:r>
          </w:p>
        </w:tc>
        <w:tc>
          <w:tcPr>
            <w:tcW w:w="1275" w:type="dxa"/>
          </w:tcPr>
          <w:p w14:paraId="502A0EF4">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A0F25BA">
            <w:pPr>
              <w:spacing w:after="0" w:line="276" w:lineRule="auto"/>
              <w:jc w:val="center"/>
              <w:rPr>
                <w:rFonts w:ascii="Times New Roman" w:hAnsi="Times New Roman" w:cs="Times New Roman"/>
              </w:rPr>
            </w:pPr>
          </w:p>
        </w:tc>
        <w:tc>
          <w:tcPr>
            <w:tcW w:w="1134" w:type="dxa"/>
          </w:tcPr>
          <w:p w14:paraId="5BBA1BF3">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09AC065A">
            <w:pPr>
              <w:spacing w:after="0" w:line="276" w:lineRule="auto"/>
              <w:jc w:val="center"/>
              <w:rPr>
                <w:rFonts w:ascii="Times New Roman" w:hAnsi="Times New Roman" w:cs="Times New Roman"/>
              </w:rPr>
            </w:pPr>
          </w:p>
        </w:tc>
      </w:tr>
      <w:tr w14:paraId="0BF0F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5475F33">
            <w:pPr>
              <w:spacing w:line="276" w:lineRule="auto"/>
              <w:jc w:val="center"/>
              <w:rPr>
                <w:rFonts w:ascii="Times New Roman" w:hAnsi="Times New Roman" w:cs="Times New Roman"/>
              </w:rPr>
            </w:pPr>
          </w:p>
        </w:tc>
        <w:tc>
          <w:tcPr>
            <w:tcW w:w="567" w:type="dxa"/>
          </w:tcPr>
          <w:p w14:paraId="1A511B53">
            <w:pPr>
              <w:spacing w:after="0" w:line="276" w:lineRule="auto"/>
              <w:jc w:val="center"/>
              <w:rPr>
                <w:rFonts w:ascii="Times New Roman" w:hAnsi="Times New Roman" w:cs="Times New Roman"/>
              </w:rPr>
            </w:pPr>
            <w:r>
              <w:rPr>
                <w:rFonts w:ascii="Times New Roman" w:hAnsi="Times New Roman" w:cs="Times New Roman"/>
              </w:rPr>
              <w:t>29</w:t>
            </w:r>
          </w:p>
        </w:tc>
        <w:tc>
          <w:tcPr>
            <w:tcW w:w="3544" w:type="dxa"/>
          </w:tcPr>
          <w:p w14:paraId="1B0F0B9A">
            <w:pPr>
              <w:spacing w:after="0" w:line="276" w:lineRule="auto"/>
              <w:jc w:val="both"/>
              <w:rPr>
                <w:rFonts w:ascii="Times New Roman" w:hAnsi="Times New Roman" w:cs="Times New Roman"/>
              </w:rPr>
            </w:pPr>
            <w:r>
              <w:rPr>
                <w:rFonts w:ascii="Times New Roman" w:hAnsi="Times New Roman" w:cs="Times New Roman"/>
              </w:rPr>
              <w:t xml:space="preserve">EMEF ANDRADE NEVES Desratização da EMEF Andrade Neves, abrangendo as instalações internas e áreas externas dos prédios (incluindo salas de aula, salas dos professores, área administrativa, cozinhas, estoques de alimentos, refeitórios, áreas cobertas, sanitários, vestiários, lavanderias, depósitos, pátios, etc.), aproximadamente 123,39m² - Linha Boa Vista Fundos. Visitas mensais. Quantidade: 5 (cinco) armadilhas. </w:t>
            </w:r>
          </w:p>
        </w:tc>
        <w:tc>
          <w:tcPr>
            <w:tcW w:w="567" w:type="dxa"/>
          </w:tcPr>
          <w:p w14:paraId="497435B9">
            <w:pPr>
              <w:spacing w:after="0" w:line="276" w:lineRule="auto"/>
              <w:jc w:val="center"/>
              <w:rPr>
                <w:rFonts w:ascii="Times New Roman" w:hAnsi="Times New Roman" w:cs="Times New Roman"/>
                <w:b/>
              </w:rPr>
            </w:pPr>
            <w:r>
              <w:rPr>
                <w:rFonts w:ascii="Times New Roman" w:hAnsi="Times New Roman" w:cs="Times New Roman"/>
                <w:b/>
              </w:rPr>
              <w:t>14281</w:t>
            </w:r>
          </w:p>
        </w:tc>
        <w:tc>
          <w:tcPr>
            <w:tcW w:w="1275" w:type="dxa"/>
          </w:tcPr>
          <w:p w14:paraId="05C5C30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F889675">
            <w:pPr>
              <w:spacing w:after="0" w:line="276" w:lineRule="auto"/>
              <w:jc w:val="center"/>
              <w:rPr>
                <w:rFonts w:ascii="Times New Roman" w:hAnsi="Times New Roman" w:cs="Times New Roman"/>
              </w:rPr>
            </w:pPr>
          </w:p>
        </w:tc>
        <w:tc>
          <w:tcPr>
            <w:tcW w:w="1134" w:type="dxa"/>
          </w:tcPr>
          <w:p w14:paraId="4D1AECB9">
            <w:pPr>
              <w:spacing w:line="276" w:lineRule="auto"/>
              <w:jc w:val="center"/>
              <w:rPr>
                <w:rFonts w:ascii="Times New Roman" w:hAnsi="Times New Roman" w:cs="Times New Roman"/>
              </w:rPr>
            </w:pPr>
            <w:r>
              <w:rPr>
                <w:rFonts w:ascii="Times New Roman" w:hAnsi="Times New Roman" w:cs="Times New Roman"/>
              </w:rPr>
              <w:t>5</w:t>
            </w:r>
          </w:p>
        </w:tc>
        <w:tc>
          <w:tcPr>
            <w:tcW w:w="1418" w:type="dxa"/>
          </w:tcPr>
          <w:p w14:paraId="18F13B64">
            <w:pPr>
              <w:spacing w:after="0" w:line="276" w:lineRule="auto"/>
              <w:jc w:val="center"/>
              <w:rPr>
                <w:rFonts w:ascii="Times New Roman" w:hAnsi="Times New Roman" w:cs="Times New Roman"/>
              </w:rPr>
            </w:pPr>
          </w:p>
        </w:tc>
      </w:tr>
      <w:tr w14:paraId="6EEA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AB5AE0F">
            <w:pPr>
              <w:spacing w:line="276" w:lineRule="auto"/>
              <w:jc w:val="center"/>
              <w:rPr>
                <w:rFonts w:ascii="Times New Roman" w:hAnsi="Times New Roman" w:cs="Times New Roman"/>
              </w:rPr>
            </w:pPr>
          </w:p>
        </w:tc>
        <w:tc>
          <w:tcPr>
            <w:tcW w:w="567" w:type="dxa"/>
          </w:tcPr>
          <w:p w14:paraId="3A0263A1">
            <w:pPr>
              <w:spacing w:after="0" w:line="276" w:lineRule="auto"/>
              <w:jc w:val="center"/>
              <w:rPr>
                <w:rFonts w:ascii="Times New Roman" w:hAnsi="Times New Roman" w:cs="Times New Roman"/>
              </w:rPr>
            </w:pPr>
            <w:r>
              <w:rPr>
                <w:rFonts w:ascii="Times New Roman" w:hAnsi="Times New Roman" w:cs="Times New Roman"/>
              </w:rPr>
              <w:t>30</w:t>
            </w:r>
          </w:p>
        </w:tc>
        <w:tc>
          <w:tcPr>
            <w:tcW w:w="3544" w:type="dxa"/>
          </w:tcPr>
          <w:p w14:paraId="23094E74">
            <w:pPr>
              <w:spacing w:after="0" w:line="276" w:lineRule="auto"/>
              <w:jc w:val="both"/>
              <w:rPr>
                <w:rFonts w:ascii="Times New Roman" w:hAnsi="Times New Roman" w:cs="Times New Roman"/>
              </w:rPr>
            </w:pPr>
            <w:r>
              <w:rPr>
                <w:rFonts w:ascii="Times New Roman" w:hAnsi="Times New Roman" w:cs="Times New Roman"/>
              </w:rPr>
              <w:t xml:space="preserve">EMEF BENTO GONÇALVES Desratização da EMEF Bento Gonçalves, abrangendo as instalações internas e áreas externas dos prédios (incluindo salas de aula, salas dos professores, área administrativa, cozinhas, estoques de alimentos, refeitórios, áreas cobertas, sanitários, vestiários, lavanderias, depósitos, pátios, etc.), aproximadamente 839m² - Linha Boa Vista Frente. Visitas mensais. Quantidade: 4 (quatro) armadilhas. </w:t>
            </w:r>
          </w:p>
        </w:tc>
        <w:tc>
          <w:tcPr>
            <w:tcW w:w="567" w:type="dxa"/>
          </w:tcPr>
          <w:p w14:paraId="5505148E">
            <w:pPr>
              <w:spacing w:after="0" w:line="276" w:lineRule="auto"/>
              <w:jc w:val="center"/>
              <w:rPr>
                <w:rFonts w:ascii="Times New Roman" w:hAnsi="Times New Roman" w:cs="Times New Roman"/>
                <w:b/>
              </w:rPr>
            </w:pPr>
            <w:r>
              <w:rPr>
                <w:rFonts w:ascii="Times New Roman" w:hAnsi="Times New Roman" w:cs="Times New Roman"/>
                <w:b/>
              </w:rPr>
              <w:t>14283</w:t>
            </w:r>
          </w:p>
        </w:tc>
        <w:tc>
          <w:tcPr>
            <w:tcW w:w="1275" w:type="dxa"/>
          </w:tcPr>
          <w:p w14:paraId="3A29CD40">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6A3F6A6">
            <w:pPr>
              <w:spacing w:after="0" w:line="276" w:lineRule="auto"/>
              <w:jc w:val="center"/>
              <w:rPr>
                <w:rFonts w:ascii="Times New Roman" w:hAnsi="Times New Roman" w:cs="Times New Roman"/>
              </w:rPr>
            </w:pPr>
          </w:p>
        </w:tc>
        <w:tc>
          <w:tcPr>
            <w:tcW w:w="1134" w:type="dxa"/>
          </w:tcPr>
          <w:p w14:paraId="6E8FB428">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18A9186D">
            <w:pPr>
              <w:spacing w:after="0" w:line="276" w:lineRule="auto"/>
              <w:jc w:val="center"/>
              <w:rPr>
                <w:rFonts w:ascii="Times New Roman" w:hAnsi="Times New Roman" w:cs="Times New Roman"/>
              </w:rPr>
            </w:pPr>
          </w:p>
        </w:tc>
      </w:tr>
      <w:tr w14:paraId="55A9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19036BF">
            <w:pPr>
              <w:spacing w:line="276" w:lineRule="auto"/>
              <w:jc w:val="center"/>
              <w:rPr>
                <w:rFonts w:ascii="Times New Roman" w:hAnsi="Times New Roman" w:cs="Times New Roman"/>
              </w:rPr>
            </w:pPr>
          </w:p>
        </w:tc>
        <w:tc>
          <w:tcPr>
            <w:tcW w:w="567" w:type="dxa"/>
          </w:tcPr>
          <w:p w14:paraId="324964A2">
            <w:pPr>
              <w:spacing w:after="0" w:line="276" w:lineRule="auto"/>
              <w:jc w:val="center"/>
              <w:rPr>
                <w:rFonts w:ascii="Times New Roman" w:hAnsi="Times New Roman" w:cs="Times New Roman"/>
              </w:rPr>
            </w:pPr>
            <w:r>
              <w:rPr>
                <w:rFonts w:ascii="Times New Roman" w:hAnsi="Times New Roman" w:cs="Times New Roman"/>
              </w:rPr>
              <w:t>31</w:t>
            </w:r>
          </w:p>
        </w:tc>
        <w:tc>
          <w:tcPr>
            <w:tcW w:w="3544" w:type="dxa"/>
          </w:tcPr>
          <w:p w14:paraId="3E61943E">
            <w:pPr>
              <w:spacing w:after="0" w:line="276" w:lineRule="auto"/>
              <w:jc w:val="both"/>
              <w:rPr>
                <w:rFonts w:ascii="Times New Roman" w:hAnsi="Times New Roman" w:cs="Times New Roman"/>
              </w:rPr>
            </w:pPr>
            <w:r>
              <w:rPr>
                <w:rFonts w:ascii="Times New Roman" w:hAnsi="Times New Roman" w:cs="Times New Roman"/>
              </w:rPr>
              <w:t xml:space="preserve">EMEF DOM PEDRO I Desratização da EMEF Dom Pedro I, abrangendo as instalações internas e áreas externas dos prédios (incluindo salas de aula, salas dos professores, área administrativa, cozinhas, estoques de alimentos, refeitórios, áreas cobertas, sanitários, vestiários, lavanderias, depósitos, pátios, etc.), aproximadamente 403,89m² - Linha Clara. Visitas mensais. Quantidade: 4 (quatro) armadilhas. </w:t>
            </w:r>
          </w:p>
        </w:tc>
        <w:tc>
          <w:tcPr>
            <w:tcW w:w="567" w:type="dxa"/>
          </w:tcPr>
          <w:p w14:paraId="3F762BC5">
            <w:pPr>
              <w:spacing w:after="0" w:line="276" w:lineRule="auto"/>
              <w:jc w:val="center"/>
              <w:rPr>
                <w:rFonts w:ascii="Times New Roman" w:hAnsi="Times New Roman" w:cs="Times New Roman"/>
                <w:b/>
              </w:rPr>
            </w:pPr>
            <w:r>
              <w:rPr>
                <w:rFonts w:ascii="Times New Roman" w:hAnsi="Times New Roman" w:cs="Times New Roman"/>
                <w:b/>
              </w:rPr>
              <w:t>14285</w:t>
            </w:r>
          </w:p>
        </w:tc>
        <w:tc>
          <w:tcPr>
            <w:tcW w:w="1275" w:type="dxa"/>
          </w:tcPr>
          <w:p w14:paraId="6EDA193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3F811EB">
            <w:pPr>
              <w:spacing w:after="0" w:line="276" w:lineRule="auto"/>
              <w:jc w:val="center"/>
              <w:rPr>
                <w:rFonts w:ascii="Times New Roman" w:hAnsi="Times New Roman" w:cs="Times New Roman"/>
              </w:rPr>
            </w:pPr>
          </w:p>
        </w:tc>
        <w:tc>
          <w:tcPr>
            <w:tcW w:w="1134" w:type="dxa"/>
          </w:tcPr>
          <w:p w14:paraId="77D9F239">
            <w:pPr>
              <w:spacing w:line="276" w:lineRule="auto"/>
              <w:jc w:val="center"/>
              <w:rPr>
                <w:rFonts w:ascii="Times New Roman" w:hAnsi="Times New Roman" w:cs="Times New Roman"/>
              </w:rPr>
            </w:pPr>
            <w:r>
              <w:rPr>
                <w:rFonts w:ascii="Times New Roman" w:hAnsi="Times New Roman" w:cs="Times New Roman"/>
              </w:rPr>
              <w:t>3</w:t>
            </w:r>
          </w:p>
        </w:tc>
        <w:tc>
          <w:tcPr>
            <w:tcW w:w="1418" w:type="dxa"/>
          </w:tcPr>
          <w:p w14:paraId="14590D3D">
            <w:pPr>
              <w:spacing w:after="0" w:line="276" w:lineRule="auto"/>
              <w:jc w:val="center"/>
              <w:rPr>
                <w:rFonts w:ascii="Times New Roman" w:hAnsi="Times New Roman" w:cs="Times New Roman"/>
              </w:rPr>
            </w:pPr>
          </w:p>
        </w:tc>
      </w:tr>
      <w:tr w14:paraId="3C7DD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37EB9364">
            <w:pPr>
              <w:spacing w:line="276" w:lineRule="auto"/>
              <w:jc w:val="center"/>
              <w:rPr>
                <w:rFonts w:ascii="Times New Roman" w:hAnsi="Times New Roman" w:cs="Times New Roman"/>
              </w:rPr>
            </w:pPr>
          </w:p>
        </w:tc>
        <w:tc>
          <w:tcPr>
            <w:tcW w:w="567" w:type="dxa"/>
          </w:tcPr>
          <w:p w14:paraId="6A79B5E4">
            <w:pPr>
              <w:spacing w:after="0" w:line="276" w:lineRule="auto"/>
              <w:jc w:val="center"/>
              <w:rPr>
                <w:rFonts w:ascii="Times New Roman" w:hAnsi="Times New Roman" w:cs="Times New Roman"/>
              </w:rPr>
            </w:pPr>
            <w:r>
              <w:rPr>
                <w:rFonts w:ascii="Times New Roman" w:hAnsi="Times New Roman" w:cs="Times New Roman"/>
              </w:rPr>
              <w:t>32</w:t>
            </w:r>
          </w:p>
        </w:tc>
        <w:tc>
          <w:tcPr>
            <w:tcW w:w="3544" w:type="dxa"/>
          </w:tcPr>
          <w:p w14:paraId="45C8DC77">
            <w:pPr>
              <w:spacing w:after="0" w:line="276" w:lineRule="auto"/>
              <w:jc w:val="both"/>
              <w:rPr>
                <w:rFonts w:ascii="Times New Roman" w:hAnsi="Times New Roman" w:cs="Times New Roman"/>
              </w:rPr>
            </w:pPr>
            <w:r>
              <w:rPr>
                <w:rFonts w:ascii="Times New Roman" w:hAnsi="Times New Roman" w:cs="Times New Roman"/>
              </w:rPr>
              <w:t xml:space="preserve">EMEF FLORIANO PEIXOTO Desratização da EMEF Floriano Peixoto, abrangendo as instalações internas e áreas externas dos prédios (incluindo salas de aula, salas dos professores, área administrativa, cozinhas, estoques de alimentos, refeitórios, áreas cobertas, sanitários, vestiários, lavanderias, depósitos, pátios, etc.), aproximadamente 219,72m² - Linha Catarina. Visitas mensais. Quantidade: 4 (quatro)) armadilhas. </w:t>
            </w:r>
          </w:p>
        </w:tc>
        <w:tc>
          <w:tcPr>
            <w:tcW w:w="567" w:type="dxa"/>
          </w:tcPr>
          <w:p w14:paraId="06C5C2C1">
            <w:pPr>
              <w:spacing w:after="0" w:line="276" w:lineRule="auto"/>
              <w:jc w:val="center"/>
              <w:rPr>
                <w:rFonts w:ascii="Times New Roman" w:hAnsi="Times New Roman" w:cs="Times New Roman"/>
                <w:b/>
              </w:rPr>
            </w:pPr>
            <w:r>
              <w:rPr>
                <w:rFonts w:ascii="Times New Roman" w:hAnsi="Times New Roman" w:cs="Times New Roman"/>
                <w:b/>
              </w:rPr>
              <w:t>14287</w:t>
            </w:r>
          </w:p>
        </w:tc>
        <w:tc>
          <w:tcPr>
            <w:tcW w:w="1275" w:type="dxa"/>
          </w:tcPr>
          <w:p w14:paraId="7F38AEF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A082FDD">
            <w:pPr>
              <w:spacing w:after="0" w:line="276" w:lineRule="auto"/>
              <w:jc w:val="center"/>
              <w:rPr>
                <w:rFonts w:ascii="Times New Roman" w:hAnsi="Times New Roman" w:cs="Times New Roman"/>
              </w:rPr>
            </w:pPr>
          </w:p>
        </w:tc>
        <w:tc>
          <w:tcPr>
            <w:tcW w:w="1134" w:type="dxa"/>
          </w:tcPr>
          <w:p w14:paraId="53859D10">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1325D401">
            <w:pPr>
              <w:spacing w:after="0" w:line="276" w:lineRule="auto"/>
              <w:jc w:val="center"/>
              <w:rPr>
                <w:rFonts w:ascii="Times New Roman" w:hAnsi="Times New Roman" w:cs="Times New Roman"/>
              </w:rPr>
            </w:pPr>
          </w:p>
        </w:tc>
      </w:tr>
      <w:tr w14:paraId="41961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42DCFB5">
            <w:pPr>
              <w:spacing w:line="276" w:lineRule="auto"/>
              <w:jc w:val="center"/>
              <w:rPr>
                <w:rFonts w:ascii="Times New Roman" w:hAnsi="Times New Roman" w:cs="Times New Roman"/>
              </w:rPr>
            </w:pPr>
          </w:p>
        </w:tc>
        <w:tc>
          <w:tcPr>
            <w:tcW w:w="567" w:type="dxa"/>
          </w:tcPr>
          <w:p w14:paraId="0FF96CFD">
            <w:pPr>
              <w:spacing w:after="0" w:line="276" w:lineRule="auto"/>
              <w:jc w:val="center"/>
              <w:rPr>
                <w:rFonts w:ascii="Times New Roman" w:hAnsi="Times New Roman" w:cs="Times New Roman"/>
              </w:rPr>
            </w:pPr>
            <w:r>
              <w:rPr>
                <w:rFonts w:ascii="Times New Roman" w:hAnsi="Times New Roman" w:cs="Times New Roman"/>
              </w:rPr>
              <w:t>33</w:t>
            </w:r>
          </w:p>
        </w:tc>
        <w:tc>
          <w:tcPr>
            <w:tcW w:w="3544" w:type="dxa"/>
          </w:tcPr>
          <w:p w14:paraId="2F775C7B">
            <w:pPr>
              <w:spacing w:after="0" w:line="276" w:lineRule="auto"/>
              <w:jc w:val="both"/>
              <w:rPr>
                <w:rFonts w:ascii="Times New Roman" w:hAnsi="Times New Roman" w:cs="Times New Roman"/>
              </w:rPr>
            </w:pPr>
            <w:r>
              <w:rPr>
                <w:rFonts w:ascii="Times New Roman" w:hAnsi="Times New Roman" w:cs="Times New Roman"/>
              </w:rPr>
              <w:t xml:space="preserve">EMEF GETÚLIO VARGAS Desratização da EMEF Getúlio Vargas, abrangendo as instalações internas e áreas externas dos prédios (incluindo salas de aula, salas dos professores, área administrativa, cozinhas, estoques de alimentos, refeitórios, áreas cobertas, sanitários, vestiários, lavanderias, depósitos, pátios, etc.), aproximadamente 210,81m² - Linha Harmonia Baixa. Visitas mensais. Quantidade: 4 (quatro) armadilhas. </w:t>
            </w:r>
          </w:p>
        </w:tc>
        <w:tc>
          <w:tcPr>
            <w:tcW w:w="567" w:type="dxa"/>
          </w:tcPr>
          <w:p w14:paraId="59D5492F">
            <w:pPr>
              <w:spacing w:after="0" w:line="276" w:lineRule="auto"/>
              <w:jc w:val="center"/>
              <w:rPr>
                <w:rFonts w:ascii="Times New Roman" w:hAnsi="Times New Roman" w:cs="Times New Roman"/>
                <w:b/>
              </w:rPr>
            </w:pPr>
            <w:r>
              <w:rPr>
                <w:rFonts w:ascii="Times New Roman" w:hAnsi="Times New Roman" w:cs="Times New Roman"/>
                <w:b/>
              </w:rPr>
              <w:t>14289</w:t>
            </w:r>
          </w:p>
        </w:tc>
        <w:tc>
          <w:tcPr>
            <w:tcW w:w="1275" w:type="dxa"/>
          </w:tcPr>
          <w:p w14:paraId="110B694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9DB8A40">
            <w:pPr>
              <w:spacing w:after="0" w:line="276" w:lineRule="auto"/>
              <w:jc w:val="center"/>
              <w:rPr>
                <w:rFonts w:ascii="Times New Roman" w:hAnsi="Times New Roman" w:cs="Times New Roman"/>
              </w:rPr>
            </w:pPr>
          </w:p>
        </w:tc>
        <w:tc>
          <w:tcPr>
            <w:tcW w:w="1134" w:type="dxa"/>
          </w:tcPr>
          <w:p w14:paraId="03A70678">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1969197C">
            <w:pPr>
              <w:spacing w:after="0" w:line="276" w:lineRule="auto"/>
              <w:jc w:val="center"/>
              <w:rPr>
                <w:rFonts w:ascii="Times New Roman" w:hAnsi="Times New Roman" w:cs="Times New Roman"/>
              </w:rPr>
            </w:pPr>
          </w:p>
        </w:tc>
      </w:tr>
      <w:tr w14:paraId="007F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4E6559CD">
            <w:pPr>
              <w:spacing w:line="276" w:lineRule="auto"/>
              <w:jc w:val="center"/>
              <w:rPr>
                <w:rFonts w:ascii="Times New Roman" w:hAnsi="Times New Roman" w:cs="Times New Roman"/>
              </w:rPr>
            </w:pPr>
          </w:p>
        </w:tc>
        <w:tc>
          <w:tcPr>
            <w:tcW w:w="567" w:type="dxa"/>
          </w:tcPr>
          <w:p w14:paraId="59317F63">
            <w:pPr>
              <w:spacing w:after="0" w:line="276" w:lineRule="auto"/>
              <w:jc w:val="center"/>
              <w:rPr>
                <w:rFonts w:ascii="Times New Roman" w:hAnsi="Times New Roman" w:cs="Times New Roman"/>
              </w:rPr>
            </w:pPr>
            <w:r>
              <w:rPr>
                <w:rFonts w:ascii="Times New Roman" w:hAnsi="Times New Roman" w:cs="Times New Roman"/>
              </w:rPr>
              <w:t>34</w:t>
            </w:r>
          </w:p>
        </w:tc>
        <w:tc>
          <w:tcPr>
            <w:tcW w:w="3544" w:type="dxa"/>
          </w:tcPr>
          <w:p w14:paraId="351BBED0">
            <w:pPr>
              <w:spacing w:line="276" w:lineRule="auto"/>
              <w:jc w:val="both"/>
              <w:rPr>
                <w:rFonts w:ascii="Times New Roman" w:hAnsi="Times New Roman" w:cs="Times New Roman"/>
              </w:rPr>
            </w:pPr>
            <w:r>
              <w:rPr>
                <w:rFonts w:ascii="Times New Roman" w:hAnsi="Times New Roman" w:cs="Times New Roman"/>
              </w:rPr>
              <w:t xml:space="preserve">EMEF SÃO JACÓ Desratização da EMEF São Jacó, abrangendo as instalações internas e áreas externas dos prédios (incluindo salas de aula, salas dos professores, área administrativa, cozinhas, estoques de alimentos, refeitórios, áreas cobertas, sanitários, vestiários, lavanderias, depósitos, pátios, etc.), aproximadamente 223,15m² - Linha São Jacó. Visitas mensais. Quantidade: 4 (quatro) armadilhas. </w:t>
            </w:r>
          </w:p>
        </w:tc>
        <w:tc>
          <w:tcPr>
            <w:tcW w:w="567" w:type="dxa"/>
          </w:tcPr>
          <w:p w14:paraId="0B211E9B">
            <w:pPr>
              <w:spacing w:after="0" w:line="276" w:lineRule="auto"/>
              <w:jc w:val="center"/>
              <w:rPr>
                <w:rFonts w:ascii="Times New Roman" w:hAnsi="Times New Roman" w:cs="Times New Roman"/>
                <w:b/>
              </w:rPr>
            </w:pPr>
            <w:r>
              <w:rPr>
                <w:rFonts w:ascii="Times New Roman" w:hAnsi="Times New Roman" w:cs="Times New Roman"/>
                <w:b/>
              </w:rPr>
              <w:t>14293</w:t>
            </w:r>
          </w:p>
        </w:tc>
        <w:tc>
          <w:tcPr>
            <w:tcW w:w="1275" w:type="dxa"/>
          </w:tcPr>
          <w:p w14:paraId="2E35CD0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0AAA0F5">
            <w:pPr>
              <w:spacing w:after="0" w:line="276" w:lineRule="auto"/>
              <w:jc w:val="center"/>
              <w:rPr>
                <w:rFonts w:ascii="Times New Roman" w:hAnsi="Times New Roman" w:cs="Times New Roman"/>
              </w:rPr>
            </w:pPr>
          </w:p>
        </w:tc>
        <w:tc>
          <w:tcPr>
            <w:tcW w:w="1134" w:type="dxa"/>
          </w:tcPr>
          <w:p w14:paraId="0CEB1A4D">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780595F4">
            <w:pPr>
              <w:spacing w:after="0" w:line="276" w:lineRule="auto"/>
              <w:jc w:val="center"/>
              <w:rPr>
                <w:rFonts w:ascii="Times New Roman" w:hAnsi="Times New Roman" w:cs="Times New Roman"/>
              </w:rPr>
            </w:pPr>
          </w:p>
        </w:tc>
      </w:tr>
      <w:tr w14:paraId="1AAB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5960140B">
            <w:pPr>
              <w:spacing w:line="276" w:lineRule="auto"/>
              <w:jc w:val="center"/>
              <w:rPr>
                <w:rFonts w:ascii="Times New Roman" w:hAnsi="Times New Roman" w:cs="Times New Roman"/>
              </w:rPr>
            </w:pPr>
          </w:p>
        </w:tc>
        <w:tc>
          <w:tcPr>
            <w:tcW w:w="567" w:type="dxa"/>
          </w:tcPr>
          <w:p w14:paraId="7E2AEDEC">
            <w:pPr>
              <w:spacing w:after="0" w:line="276" w:lineRule="auto"/>
              <w:jc w:val="center"/>
              <w:rPr>
                <w:rFonts w:ascii="Times New Roman" w:hAnsi="Times New Roman" w:cs="Times New Roman"/>
              </w:rPr>
            </w:pPr>
            <w:r>
              <w:rPr>
                <w:rFonts w:ascii="Times New Roman" w:hAnsi="Times New Roman" w:cs="Times New Roman"/>
              </w:rPr>
              <w:t>35</w:t>
            </w:r>
          </w:p>
        </w:tc>
        <w:tc>
          <w:tcPr>
            <w:tcW w:w="3544" w:type="dxa"/>
          </w:tcPr>
          <w:p w14:paraId="55499492">
            <w:pPr>
              <w:spacing w:after="0" w:line="276" w:lineRule="auto"/>
              <w:jc w:val="both"/>
              <w:rPr>
                <w:rFonts w:ascii="Times New Roman" w:hAnsi="Times New Roman" w:cs="Times New Roman"/>
              </w:rPr>
            </w:pPr>
            <w:r>
              <w:rPr>
                <w:rFonts w:ascii="Times New Roman" w:hAnsi="Times New Roman" w:cs="Times New Roman"/>
              </w:rPr>
              <w:t xml:space="preserve">EMEF MARECHAL ARTHUR DA COSTA E SILVA Desratização da EMEF Marechal Arthur da Costa e Silva, abrangendo as instalações internas e áreas externas dos prédios (incluindo salas de aula, salas dos professores, área administrativa, cozinhas, estoques de alimentos, refeitórios, áreas cobertas, sanitários, vestiários, lavanderias, depósitos, pátios, etc.), aproximadamente 200m² - Linha Germano Fundos. Visitas mensais. Quantidade: 4 armadilhas. </w:t>
            </w:r>
          </w:p>
        </w:tc>
        <w:tc>
          <w:tcPr>
            <w:tcW w:w="567" w:type="dxa"/>
          </w:tcPr>
          <w:p w14:paraId="7CB9A52D">
            <w:pPr>
              <w:spacing w:after="0" w:line="276" w:lineRule="auto"/>
              <w:jc w:val="center"/>
              <w:rPr>
                <w:rFonts w:ascii="Times New Roman" w:hAnsi="Times New Roman" w:cs="Times New Roman"/>
                <w:b/>
              </w:rPr>
            </w:pPr>
            <w:r>
              <w:rPr>
                <w:rFonts w:ascii="Times New Roman" w:hAnsi="Times New Roman" w:cs="Times New Roman"/>
                <w:b/>
              </w:rPr>
              <w:t>14295</w:t>
            </w:r>
          </w:p>
        </w:tc>
        <w:tc>
          <w:tcPr>
            <w:tcW w:w="1275" w:type="dxa"/>
          </w:tcPr>
          <w:p w14:paraId="6FC7E4F2">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5A046DD6">
            <w:pPr>
              <w:spacing w:after="0" w:line="276" w:lineRule="auto"/>
              <w:jc w:val="center"/>
              <w:rPr>
                <w:rFonts w:ascii="Times New Roman" w:hAnsi="Times New Roman" w:cs="Times New Roman"/>
              </w:rPr>
            </w:pPr>
          </w:p>
        </w:tc>
        <w:tc>
          <w:tcPr>
            <w:tcW w:w="1134" w:type="dxa"/>
          </w:tcPr>
          <w:p w14:paraId="40374651">
            <w:pPr>
              <w:spacing w:line="276" w:lineRule="auto"/>
              <w:jc w:val="center"/>
              <w:rPr>
                <w:rFonts w:ascii="Times New Roman" w:hAnsi="Times New Roman" w:cs="Times New Roman"/>
              </w:rPr>
            </w:pPr>
            <w:r>
              <w:rPr>
                <w:rFonts w:ascii="Times New Roman" w:hAnsi="Times New Roman" w:cs="Times New Roman"/>
              </w:rPr>
              <w:t>4</w:t>
            </w:r>
          </w:p>
        </w:tc>
        <w:tc>
          <w:tcPr>
            <w:tcW w:w="1418" w:type="dxa"/>
          </w:tcPr>
          <w:p w14:paraId="51D22B22">
            <w:pPr>
              <w:spacing w:after="0" w:line="276" w:lineRule="auto"/>
              <w:jc w:val="center"/>
              <w:rPr>
                <w:rFonts w:ascii="Times New Roman" w:hAnsi="Times New Roman" w:cs="Times New Roman"/>
              </w:rPr>
            </w:pPr>
          </w:p>
        </w:tc>
      </w:tr>
      <w:tr w14:paraId="34B0C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3D7B53AA">
            <w:pPr>
              <w:spacing w:line="276" w:lineRule="auto"/>
              <w:jc w:val="center"/>
              <w:rPr>
                <w:rFonts w:ascii="Times New Roman" w:hAnsi="Times New Roman" w:cs="Times New Roman"/>
              </w:rPr>
            </w:pPr>
          </w:p>
        </w:tc>
        <w:tc>
          <w:tcPr>
            <w:tcW w:w="567" w:type="dxa"/>
          </w:tcPr>
          <w:p w14:paraId="51BF311B">
            <w:pPr>
              <w:spacing w:after="0" w:line="276" w:lineRule="auto"/>
              <w:jc w:val="center"/>
              <w:rPr>
                <w:rFonts w:ascii="Times New Roman" w:hAnsi="Times New Roman" w:cs="Times New Roman"/>
              </w:rPr>
            </w:pPr>
            <w:r>
              <w:rPr>
                <w:rFonts w:ascii="Times New Roman" w:hAnsi="Times New Roman" w:cs="Times New Roman"/>
              </w:rPr>
              <w:t>36</w:t>
            </w:r>
          </w:p>
        </w:tc>
        <w:tc>
          <w:tcPr>
            <w:tcW w:w="3544" w:type="dxa"/>
          </w:tcPr>
          <w:p w14:paraId="3BF1AADD">
            <w:pPr>
              <w:spacing w:after="0" w:line="276" w:lineRule="auto"/>
              <w:jc w:val="both"/>
              <w:rPr>
                <w:rFonts w:ascii="Times New Roman" w:hAnsi="Times New Roman" w:cs="Times New Roman"/>
              </w:rPr>
            </w:pPr>
            <w:r>
              <w:rPr>
                <w:rFonts w:ascii="Times New Roman" w:hAnsi="Times New Roman" w:cs="Times New Roman"/>
              </w:rPr>
              <w:t xml:space="preserve">EMEF ALFREDO SCHNEIDER Desratização da EMEF Alfredo Schneider, abrangendo as instalações internas e áreas externas dos prédios (incluindo salas de aula, salas dos professores, área administrativa, cozinhas, estoques de alimentos, refeitórios, áreas cobertas, sanitários, vestiários, lavanderias, depósitos, pátios, etc.), aproximadamente 2.882m² - Bairro Teutônia. Visitas mensais. Quantidade: 8 (oito) armadilhas. </w:t>
            </w:r>
          </w:p>
        </w:tc>
        <w:tc>
          <w:tcPr>
            <w:tcW w:w="567" w:type="dxa"/>
          </w:tcPr>
          <w:p w14:paraId="49E9D4FC">
            <w:pPr>
              <w:spacing w:after="0" w:line="276" w:lineRule="auto"/>
              <w:jc w:val="center"/>
              <w:rPr>
                <w:rFonts w:ascii="Times New Roman" w:hAnsi="Times New Roman" w:cs="Times New Roman"/>
                <w:b/>
              </w:rPr>
            </w:pPr>
            <w:r>
              <w:rPr>
                <w:rFonts w:ascii="Times New Roman" w:hAnsi="Times New Roman" w:cs="Times New Roman"/>
                <w:b/>
              </w:rPr>
              <w:t>14297</w:t>
            </w:r>
          </w:p>
        </w:tc>
        <w:tc>
          <w:tcPr>
            <w:tcW w:w="1275" w:type="dxa"/>
          </w:tcPr>
          <w:p w14:paraId="372E67CB">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4111719">
            <w:pPr>
              <w:spacing w:after="0" w:line="276" w:lineRule="auto"/>
              <w:jc w:val="center"/>
              <w:rPr>
                <w:rFonts w:ascii="Times New Roman" w:hAnsi="Times New Roman" w:cs="Times New Roman"/>
              </w:rPr>
            </w:pPr>
          </w:p>
        </w:tc>
        <w:tc>
          <w:tcPr>
            <w:tcW w:w="1134" w:type="dxa"/>
          </w:tcPr>
          <w:p w14:paraId="56133CB5">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3EC80850">
            <w:pPr>
              <w:spacing w:after="0" w:line="276" w:lineRule="auto"/>
              <w:jc w:val="center"/>
              <w:rPr>
                <w:rFonts w:ascii="Times New Roman" w:hAnsi="Times New Roman" w:cs="Times New Roman"/>
              </w:rPr>
            </w:pPr>
          </w:p>
        </w:tc>
      </w:tr>
      <w:tr w14:paraId="440C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625A5A3">
            <w:pPr>
              <w:spacing w:line="276" w:lineRule="auto"/>
              <w:jc w:val="center"/>
              <w:rPr>
                <w:rFonts w:ascii="Times New Roman" w:hAnsi="Times New Roman" w:cs="Times New Roman"/>
              </w:rPr>
            </w:pPr>
          </w:p>
        </w:tc>
        <w:tc>
          <w:tcPr>
            <w:tcW w:w="567" w:type="dxa"/>
          </w:tcPr>
          <w:p w14:paraId="18B1067D">
            <w:pPr>
              <w:spacing w:after="0" w:line="276" w:lineRule="auto"/>
              <w:jc w:val="center"/>
              <w:rPr>
                <w:rFonts w:ascii="Times New Roman" w:hAnsi="Times New Roman" w:cs="Times New Roman"/>
              </w:rPr>
            </w:pPr>
            <w:r>
              <w:rPr>
                <w:rFonts w:ascii="Times New Roman" w:hAnsi="Times New Roman" w:cs="Times New Roman"/>
              </w:rPr>
              <w:t>37</w:t>
            </w:r>
          </w:p>
        </w:tc>
        <w:tc>
          <w:tcPr>
            <w:tcW w:w="3544" w:type="dxa"/>
          </w:tcPr>
          <w:p w14:paraId="71A7ACA4">
            <w:pPr>
              <w:spacing w:after="0" w:line="276" w:lineRule="auto"/>
              <w:jc w:val="both"/>
              <w:rPr>
                <w:rFonts w:ascii="Times New Roman" w:hAnsi="Times New Roman" w:cs="Times New Roman"/>
              </w:rPr>
            </w:pPr>
            <w:r>
              <w:rPr>
                <w:rFonts w:ascii="Times New Roman" w:hAnsi="Times New Roman" w:cs="Times New Roman"/>
              </w:rPr>
              <w:t xml:space="preserve">EMEF GUILHERME SOMMER Desratização da EMEF Guilherme Sommer, abrangendo as instalações internas e áreas externas dos prédios (incluindo salas de aula, salas dos professores, área administrativa, cozinhas, estoques de alimentos, refeitórios, áreas cobertas, sanitários, vestiários, lavanderias, depósitos, pátios, etc.), aproximadamente 4.239m² - Vila Popular. Visitas mensais. Quantidade: 8 armadilhas. </w:t>
            </w:r>
          </w:p>
        </w:tc>
        <w:tc>
          <w:tcPr>
            <w:tcW w:w="567" w:type="dxa"/>
          </w:tcPr>
          <w:p w14:paraId="58DCBCD7">
            <w:pPr>
              <w:spacing w:after="0" w:line="276" w:lineRule="auto"/>
              <w:jc w:val="center"/>
              <w:rPr>
                <w:rFonts w:ascii="Times New Roman" w:hAnsi="Times New Roman" w:cs="Times New Roman"/>
                <w:b/>
              </w:rPr>
            </w:pPr>
            <w:r>
              <w:rPr>
                <w:rFonts w:ascii="Times New Roman" w:hAnsi="Times New Roman" w:cs="Times New Roman"/>
                <w:b/>
              </w:rPr>
              <w:t>14299</w:t>
            </w:r>
          </w:p>
        </w:tc>
        <w:tc>
          <w:tcPr>
            <w:tcW w:w="1275" w:type="dxa"/>
          </w:tcPr>
          <w:p w14:paraId="6C3A03EF">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0373750E">
            <w:pPr>
              <w:spacing w:after="0" w:line="276" w:lineRule="auto"/>
              <w:jc w:val="center"/>
              <w:rPr>
                <w:rFonts w:ascii="Times New Roman" w:hAnsi="Times New Roman" w:cs="Times New Roman"/>
              </w:rPr>
            </w:pPr>
          </w:p>
        </w:tc>
        <w:tc>
          <w:tcPr>
            <w:tcW w:w="1134" w:type="dxa"/>
          </w:tcPr>
          <w:p w14:paraId="4BF3E7EF">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6D579AA9">
            <w:pPr>
              <w:spacing w:after="0" w:line="276" w:lineRule="auto"/>
              <w:jc w:val="center"/>
              <w:rPr>
                <w:rFonts w:ascii="Times New Roman" w:hAnsi="Times New Roman" w:cs="Times New Roman"/>
              </w:rPr>
            </w:pPr>
          </w:p>
        </w:tc>
      </w:tr>
      <w:tr w14:paraId="383FF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5D74697C">
            <w:pPr>
              <w:spacing w:line="276" w:lineRule="auto"/>
              <w:jc w:val="center"/>
              <w:rPr>
                <w:rFonts w:ascii="Times New Roman" w:hAnsi="Times New Roman" w:cs="Times New Roman"/>
              </w:rPr>
            </w:pPr>
          </w:p>
        </w:tc>
        <w:tc>
          <w:tcPr>
            <w:tcW w:w="567" w:type="dxa"/>
          </w:tcPr>
          <w:p w14:paraId="7EE02175">
            <w:pPr>
              <w:spacing w:after="0" w:line="276" w:lineRule="auto"/>
              <w:jc w:val="center"/>
              <w:rPr>
                <w:rFonts w:ascii="Times New Roman" w:hAnsi="Times New Roman" w:cs="Times New Roman"/>
              </w:rPr>
            </w:pPr>
            <w:r>
              <w:rPr>
                <w:rFonts w:ascii="Times New Roman" w:hAnsi="Times New Roman" w:cs="Times New Roman"/>
              </w:rPr>
              <w:t>38</w:t>
            </w:r>
          </w:p>
        </w:tc>
        <w:tc>
          <w:tcPr>
            <w:tcW w:w="3544" w:type="dxa"/>
          </w:tcPr>
          <w:p w14:paraId="7A82C674">
            <w:pPr>
              <w:spacing w:after="0" w:line="276" w:lineRule="auto"/>
              <w:jc w:val="both"/>
              <w:rPr>
                <w:rFonts w:ascii="Times New Roman" w:hAnsi="Times New Roman" w:cs="Times New Roman"/>
              </w:rPr>
            </w:pPr>
            <w:r>
              <w:rPr>
                <w:rFonts w:ascii="Times New Roman" w:hAnsi="Times New Roman" w:cs="Times New Roman"/>
              </w:rPr>
              <w:t xml:space="preserve">EMEF LEOPOLDO KLEPKER Desratização da EMEF Leopoldo Klepker, abrangendo as instalações internas e áreas externas dos prédios (incluindo salas de aula, salas dos professores, área administrativa, cozinhas, estoques de alimentos, refeitórios, áreas cobertas, sanitários, vestiários, lavanderias, depósitos, pátios, etc.), aproximadamente 2.765,86m² - Bairro Alesgut. Visitas mensais. Quantidade: 8 (oito) armadilhas. </w:t>
            </w:r>
          </w:p>
        </w:tc>
        <w:tc>
          <w:tcPr>
            <w:tcW w:w="567" w:type="dxa"/>
          </w:tcPr>
          <w:p w14:paraId="4CC3E7E5">
            <w:pPr>
              <w:spacing w:after="0" w:line="276" w:lineRule="auto"/>
              <w:jc w:val="center"/>
              <w:rPr>
                <w:rFonts w:ascii="Times New Roman" w:hAnsi="Times New Roman" w:cs="Times New Roman"/>
                <w:b/>
              </w:rPr>
            </w:pPr>
            <w:r>
              <w:rPr>
                <w:rFonts w:ascii="Times New Roman" w:hAnsi="Times New Roman" w:cs="Times New Roman"/>
                <w:b/>
              </w:rPr>
              <w:t>14301</w:t>
            </w:r>
          </w:p>
        </w:tc>
        <w:tc>
          <w:tcPr>
            <w:tcW w:w="1275" w:type="dxa"/>
          </w:tcPr>
          <w:p w14:paraId="035DA5F1">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61B11F4">
            <w:pPr>
              <w:spacing w:after="0" w:line="276" w:lineRule="auto"/>
              <w:jc w:val="center"/>
              <w:rPr>
                <w:rFonts w:ascii="Times New Roman" w:hAnsi="Times New Roman" w:cs="Times New Roman"/>
              </w:rPr>
            </w:pPr>
          </w:p>
        </w:tc>
        <w:tc>
          <w:tcPr>
            <w:tcW w:w="1134" w:type="dxa"/>
          </w:tcPr>
          <w:p w14:paraId="3A08F28D">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7AB40942">
            <w:pPr>
              <w:spacing w:after="0" w:line="276" w:lineRule="auto"/>
              <w:jc w:val="center"/>
              <w:rPr>
                <w:rFonts w:ascii="Times New Roman" w:hAnsi="Times New Roman" w:cs="Times New Roman"/>
              </w:rPr>
            </w:pPr>
          </w:p>
        </w:tc>
      </w:tr>
      <w:tr w14:paraId="3B33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78C4F723">
            <w:pPr>
              <w:spacing w:line="276" w:lineRule="auto"/>
              <w:jc w:val="center"/>
              <w:rPr>
                <w:rFonts w:ascii="Times New Roman" w:hAnsi="Times New Roman" w:cs="Times New Roman"/>
              </w:rPr>
            </w:pPr>
          </w:p>
        </w:tc>
        <w:tc>
          <w:tcPr>
            <w:tcW w:w="567" w:type="dxa"/>
          </w:tcPr>
          <w:p w14:paraId="02F61EB1">
            <w:pPr>
              <w:spacing w:after="0" w:line="276" w:lineRule="auto"/>
              <w:jc w:val="center"/>
              <w:rPr>
                <w:rFonts w:ascii="Times New Roman" w:hAnsi="Times New Roman" w:cs="Times New Roman"/>
              </w:rPr>
            </w:pPr>
            <w:r>
              <w:rPr>
                <w:rFonts w:ascii="Times New Roman" w:hAnsi="Times New Roman" w:cs="Times New Roman"/>
              </w:rPr>
              <w:t>39</w:t>
            </w:r>
          </w:p>
        </w:tc>
        <w:tc>
          <w:tcPr>
            <w:tcW w:w="3544" w:type="dxa"/>
          </w:tcPr>
          <w:p w14:paraId="3DBB3743">
            <w:pPr>
              <w:spacing w:after="0" w:line="276" w:lineRule="auto"/>
              <w:jc w:val="both"/>
              <w:rPr>
                <w:rFonts w:ascii="Times New Roman" w:hAnsi="Times New Roman" w:cs="Times New Roman"/>
              </w:rPr>
            </w:pPr>
            <w:r>
              <w:rPr>
                <w:rFonts w:ascii="Times New Roman" w:hAnsi="Times New Roman" w:cs="Times New Roman"/>
              </w:rPr>
              <w:t xml:space="preserve">EMEF TEOBALDO CLOSS Desratização da EMEF Teobaldo Closs, abrangendo as instalações internas e áreas externas dos prédios (incluindo salas de aula, salas dos professores, área administrativa, cozinhas, estoques de alimentos, refeitórios, áreas cobertas, sanitários, vestiários, lavanderias, depósitos, pátios, etc.), aproximadamente 3.248m² - Bairro Canabarro. Visitas mensais. Quantidade: 8 (oito) armadilhas. </w:t>
            </w:r>
          </w:p>
        </w:tc>
        <w:tc>
          <w:tcPr>
            <w:tcW w:w="567" w:type="dxa"/>
          </w:tcPr>
          <w:p w14:paraId="56B5AA93">
            <w:pPr>
              <w:spacing w:after="0" w:line="276" w:lineRule="auto"/>
              <w:jc w:val="center"/>
              <w:rPr>
                <w:rFonts w:ascii="Times New Roman" w:hAnsi="Times New Roman" w:cs="Times New Roman"/>
                <w:b/>
              </w:rPr>
            </w:pPr>
            <w:r>
              <w:rPr>
                <w:rFonts w:ascii="Times New Roman" w:hAnsi="Times New Roman" w:cs="Times New Roman"/>
                <w:b/>
              </w:rPr>
              <w:t>14303</w:t>
            </w:r>
          </w:p>
        </w:tc>
        <w:tc>
          <w:tcPr>
            <w:tcW w:w="1275" w:type="dxa"/>
          </w:tcPr>
          <w:p w14:paraId="2ED86288">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3A7DC6D6">
            <w:pPr>
              <w:spacing w:after="0" w:line="276" w:lineRule="auto"/>
              <w:jc w:val="center"/>
              <w:rPr>
                <w:rFonts w:ascii="Times New Roman" w:hAnsi="Times New Roman" w:cs="Times New Roman"/>
              </w:rPr>
            </w:pPr>
          </w:p>
        </w:tc>
        <w:tc>
          <w:tcPr>
            <w:tcW w:w="1134" w:type="dxa"/>
          </w:tcPr>
          <w:p w14:paraId="666B1E69">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78B32F4E">
            <w:pPr>
              <w:spacing w:after="0" w:line="276" w:lineRule="auto"/>
              <w:jc w:val="center"/>
              <w:rPr>
                <w:rFonts w:ascii="Times New Roman" w:hAnsi="Times New Roman" w:cs="Times New Roman"/>
              </w:rPr>
            </w:pPr>
          </w:p>
        </w:tc>
      </w:tr>
      <w:tr w14:paraId="4939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7FD9076B">
            <w:pPr>
              <w:spacing w:line="276" w:lineRule="auto"/>
              <w:jc w:val="center"/>
              <w:rPr>
                <w:rFonts w:ascii="Times New Roman" w:hAnsi="Times New Roman" w:cs="Times New Roman"/>
              </w:rPr>
            </w:pPr>
          </w:p>
        </w:tc>
        <w:tc>
          <w:tcPr>
            <w:tcW w:w="567" w:type="dxa"/>
          </w:tcPr>
          <w:p w14:paraId="681DEE5F">
            <w:pPr>
              <w:spacing w:after="0" w:line="276" w:lineRule="auto"/>
              <w:jc w:val="center"/>
              <w:rPr>
                <w:rFonts w:ascii="Times New Roman" w:hAnsi="Times New Roman" w:cs="Times New Roman"/>
              </w:rPr>
            </w:pPr>
            <w:r>
              <w:rPr>
                <w:rFonts w:ascii="Times New Roman" w:hAnsi="Times New Roman" w:cs="Times New Roman"/>
              </w:rPr>
              <w:t>40</w:t>
            </w:r>
          </w:p>
        </w:tc>
        <w:tc>
          <w:tcPr>
            <w:tcW w:w="3544" w:type="dxa"/>
          </w:tcPr>
          <w:p w14:paraId="2BEAD152">
            <w:pPr>
              <w:spacing w:after="0" w:line="276" w:lineRule="auto"/>
              <w:jc w:val="both"/>
              <w:rPr>
                <w:rFonts w:ascii="Times New Roman" w:hAnsi="Times New Roman" w:cs="Times New Roman"/>
              </w:rPr>
            </w:pPr>
            <w:r>
              <w:rPr>
                <w:rFonts w:ascii="Times New Roman" w:hAnsi="Times New Roman" w:cs="Times New Roman"/>
              </w:rPr>
              <w:t xml:space="preserve">EMEF 24 DE MAIO Desratização da EMEF 24 de Maio, abrangendo as instalações internas e áreas externas dos prédios (incluindo salas de aula, salas dos professores, área administrativa, cozinhas, estoques de alimentos, refeitórios, áreas cobertas, sanitários, vestiários, lavanderias, depósitos, pátios, etc.), aproximadamente 4.250m² - Bairro Canabarro. Visitas mensais. Quantidade: 8 (oito) armadilhas. </w:t>
            </w:r>
          </w:p>
        </w:tc>
        <w:tc>
          <w:tcPr>
            <w:tcW w:w="567" w:type="dxa"/>
          </w:tcPr>
          <w:p w14:paraId="3EF39672">
            <w:pPr>
              <w:spacing w:after="0" w:line="276" w:lineRule="auto"/>
              <w:jc w:val="center"/>
              <w:rPr>
                <w:rFonts w:ascii="Times New Roman" w:hAnsi="Times New Roman" w:cs="Times New Roman"/>
                <w:b/>
              </w:rPr>
            </w:pPr>
            <w:r>
              <w:rPr>
                <w:rFonts w:ascii="Times New Roman" w:hAnsi="Times New Roman" w:cs="Times New Roman"/>
                <w:b/>
              </w:rPr>
              <w:t>14305</w:t>
            </w:r>
          </w:p>
        </w:tc>
        <w:tc>
          <w:tcPr>
            <w:tcW w:w="1275" w:type="dxa"/>
          </w:tcPr>
          <w:p w14:paraId="27CB0D23">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1846ABE0">
            <w:pPr>
              <w:spacing w:after="0" w:line="276" w:lineRule="auto"/>
              <w:jc w:val="center"/>
              <w:rPr>
                <w:rFonts w:ascii="Times New Roman" w:hAnsi="Times New Roman" w:cs="Times New Roman"/>
              </w:rPr>
            </w:pPr>
          </w:p>
        </w:tc>
        <w:tc>
          <w:tcPr>
            <w:tcW w:w="1134" w:type="dxa"/>
          </w:tcPr>
          <w:p w14:paraId="164B4E50">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32428B63">
            <w:pPr>
              <w:spacing w:after="0" w:line="276" w:lineRule="auto"/>
              <w:jc w:val="center"/>
              <w:rPr>
                <w:rFonts w:ascii="Times New Roman" w:hAnsi="Times New Roman" w:cs="Times New Roman"/>
              </w:rPr>
            </w:pPr>
          </w:p>
        </w:tc>
      </w:tr>
      <w:tr w14:paraId="11E15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6E449536">
            <w:pPr>
              <w:spacing w:line="276" w:lineRule="auto"/>
              <w:jc w:val="center"/>
              <w:rPr>
                <w:rFonts w:ascii="Times New Roman" w:hAnsi="Times New Roman" w:cs="Times New Roman"/>
              </w:rPr>
            </w:pPr>
          </w:p>
        </w:tc>
        <w:tc>
          <w:tcPr>
            <w:tcW w:w="567" w:type="dxa"/>
          </w:tcPr>
          <w:p w14:paraId="06FDB2EB">
            <w:pPr>
              <w:spacing w:after="0" w:line="276" w:lineRule="auto"/>
              <w:jc w:val="center"/>
              <w:rPr>
                <w:rFonts w:ascii="Times New Roman" w:hAnsi="Times New Roman" w:cs="Times New Roman"/>
              </w:rPr>
            </w:pPr>
            <w:r>
              <w:rPr>
                <w:rFonts w:ascii="Times New Roman" w:hAnsi="Times New Roman" w:cs="Times New Roman"/>
              </w:rPr>
              <w:t>41</w:t>
            </w:r>
          </w:p>
        </w:tc>
        <w:tc>
          <w:tcPr>
            <w:tcW w:w="3544" w:type="dxa"/>
          </w:tcPr>
          <w:p w14:paraId="5DF2D463">
            <w:pPr>
              <w:spacing w:after="0" w:line="276" w:lineRule="auto"/>
              <w:jc w:val="both"/>
              <w:rPr>
                <w:rFonts w:ascii="Times New Roman" w:hAnsi="Times New Roman" w:cs="Times New Roman"/>
              </w:rPr>
            </w:pPr>
            <w:r>
              <w:rPr>
                <w:rFonts w:ascii="Times New Roman" w:hAnsi="Times New Roman" w:cs="Times New Roman"/>
              </w:rPr>
              <w:t xml:space="preserve">CEMEF - LEONEL DE MOURA BRIZOLA Desratização do CEMEF - Centro Municipal de Ensino Fundamental Leonel de Moura Brizola, abrangendo as instalações internas e áreas externas dos prédios (incluindo salas de aula, salas dos professores, área administrativa, cozinhas, estoques de alimentos, refeitórios, áreas cobertas, sanitários, vestiários, lavanderias, depósitos, pátios, etc.), aproximadamente 1.586,80m² - Bairro Centro Administrativo. Visitas mensais. Quantidade: 10 (dez) armadilhas. </w:t>
            </w:r>
          </w:p>
        </w:tc>
        <w:tc>
          <w:tcPr>
            <w:tcW w:w="567" w:type="dxa"/>
          </w:tcPr>
          <w:p w14:paraId="30B52C79">
            <w:pPr>
              <w:spacing w:after="0" w:line="276" w:lineRule="auto"/>
              <w:jc w:val="center"/>
              <w:rPr>
                <w:rFonts w:ascii="Times New Roman" w:hAnsi="Times New Roman" w:cs="Times New Roman"/>
                <w:b/>
              </w:rPr>
            </w:pPr>
            <w:r>
              <w:rPr>
                <w:rFonts w:ascii="Times New Roman" w:hAnsi="Times New Roman" w:cs="Times New Roman"/>
                <w:b/>
              </w:rPr>
              <w:t>14307</w:t>
            </w:r>
          </w:p>
        </w:tc>
        <w:tc>
          <w:tcPr>
            <w:tcW w:w="1275" w:type="dxa"/>
          </w:tcPr>
          <w:p w14:paraId="64EBD867">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265B91A8">
            <w:pPr>
              <w:spacing w:after="0" w:line="276" w:lineRule="auto"/>
              <w:jc w:val="center"/>
              <w:rPr>
                <w:rFonts w:ascii="Times New Roman" w:hAnsi="Times New Roman" w:cs="Times New Roman"/>
              </w:rPr>
            </w:pPr>
          </w:p>
        </w:tc>
        <w:tc>
          <w:tcPr>
            <w:tcW w:w="1134" w:type="dxa"/>
          </w:tcPr>
          <w:p w14:paraId="4A1DFD5C">
            <w:pPr>
              <w:spacing w:line="276" w:lineRule="auto"/>
              <w:jc w:val="center"/>
              <w:rPr>
                <w:rFonts w:ascii="Times New Roman" w:hAnsi="Times New Roman" w:cs="Times New Roman"/>
              </w:rPr>
            </w:pPr>
            <w:r>
              <w:rPr>
                <w:rFonts w:ascii="Times New Roman" w:hAnsi="Times New Roman" w:cs="Times New Roman"/>
              </w:rPr>
              <w:t>10</w:t>
            </w:r>
          </w:p>
        </w:tc>
        <w:tc>
          <w:tcPr>
            <w:tcW w:w="1418" w:type="dxa"/>
          </w:tcPr>
          <w:p w14:paraId="5927EFF6">
            <w:pPr>
              <w:spacing w:after="0" w:line="276" w:lineRule="auto"/>
              <w:jc w:val="center"/>
              <w:rPr>
                <w:rFonts w:ascii="Times New Roman" w:hAnsi="Times New Roman" w:cs="Times New Roman"/>
              </w:rPr>
            </w:pPr>
          </w:p>
        </w:tc>
      </w:tr>
      <w:tr w14:paraId="50F6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restart"/>
          </w:tcPr>
          <w:p w14:paraId="410240EC">
            <w:pPr>
              <w:spacing w:line="276" w:lineRule="auto"/>
              <w:jc w:val="center"/>
              <w:rPr>
                <w:rFonts w:ascii="Times New Roman" w:hAnsi="Times New Roman" w:cs="Times New Roman"/>
              </w:rPr>
            </w:pPr>
            <w:r>
              <w:rPr>
                <w:rFonts w:ascii="Times New Roman" w:hAnsi="Times New Roman" w:cs="Times New Roman"/>
              </w:rPr>
              <w:t>Agricultura e Meio Ambiente</w:t>
            </w:r>
          </w:p>
        </w:tc>
        <w:tc>
          <w:tcPr>
            <w:tcW w:w="567" w:type="dxa"/>
          </w:tcPr>
          <w:p w14:paraId="33325080">
            <w:pPr>
              <w:spacing w:after="0" w:line="276" w:lineRule="auto"/>
              <w:jc w:val="center"/>
              <w:rPr>
                <w:rFonts w:ascii="Times New Roman" w:hAnsi="Times New Roman" w:cs="Times New Roman"/>
              </w:rPr>
            </w:pPr>
            <w:r>
              <w:rPr>
                <w:rFonts w:ascii="Times New Roman" w:hAnsi="Times New Roman" w:cs="Times New Roman"/>
              </w:rPr>
              <w:t>42</w:t>
            </w:r>
          </w:p>
        </w:tc>
        <w:tc>
          <w:tcPr>
            <w:tcW w:w="3544" w:type="dxa"/>
          </w:tcPr>
          <w:p w14:paraId="68822480">
            <w:pPr>
              <w:spacing w:after="0" w:line="276" w:lineRule="auto"/>
              <w:jc w:val="both"/>
              <w:rPr>
                <w:rFonts w:ascii="Times New Roman" w:hAnsi="Times New Roman" w:cs="Times New Roman"/>
              </w:rPr>
            </w:pPr>
            <w:r>
              <w:rPr>
                <w:rFonts w:ascii="Times New Roman" w:hAnsi="Times New Roman" w:cs="Times New Roman"/>
              </w:rPr>
              <w:t xml:space="preserve">ATERRO SANITÁRIO MUNICIPAL Desratização do Aterro Sanitário Municipal, abrangendo as instalações internas e áreas externas dos 4 (quatro) prédios, aproximadamente 900,00m² - Linha Geraldo. Visitas mensais. Quantidade: 15 (quinze) armadilhas. </w:t>
            </w:r>
          </w:p>
        </w:tc>
        <w:tc>
          <w:tcPr>
            <w:tcW w:w="567" w:type="dxa"/>
          </w:tcPr>
          <w:p w14:paraId="771623D7">
            <w:pPr>
              <w:spacing w:after="0" w:line="276" w:lineRule="auto"/>
              <w:jc w:val="center"/>
              <w:rPr>
                <w:rFonts w:ascii="Times New Roman" w:hAnsi="Times New Roman" w:cs="Times New Roman"/>
                <w:b/>
              </w:rPr>
            </w:pPr>
            <w:r>
              <w:rPr>
                <w:rFonts w:ascii="Times New Roman" w:hAnsi="Times New Roman" w:cs="Times New Roman"/>
                <w:b/>
              </w:rPr>
              <w:t>14309</w:t>
            </w:r>
          </w:p>
        </w:tc>
        <w:tc>
          <w:tcPr>
            <w:tcW w:w="1275" w:type="dxa"/>
          </w:tcPr>
          <w:p w14:paraId="399FCADE">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25A7FD2">
            <w:pPr>
              <w:spacing w:after="0" w:line="276" w:lineRule="auto"/>
              <w:jc w:val="center"/>
              <w:rPr>
                <w:rFonts w:ascii="Times New Roman" w:hAnsi="Times New Roman" w:cs="Times New Roman"/>
              </w:rPr>
            </w:pPr>
          </w:p>
        </w:tc>
        <w:tc>
          <w:tcPr>
            <w:tcW w:w="1134" w:type="dxa"/>
          </w:tcPr>
          <w:p w14:paraId="02ED1CC0">
            <w:pPr>
              <w:spacing w:line="276" w:lineRule="auto"/>
              <w:jc w:val="center"/>
              <w:rPr>
                <w:rFonts w:ascii="Times New Roman" w:hAnsi="Times New Roman" w:cs="Times New Roman"/>
              </w:rPr>
            </w:pPr>
            <w:r>
              <w:rPr>
                <w:rFonts w:ascii="Times New Roman" w:hAnsi="Times New Roman" w:cs="Times New Roman"/>
              </w:rPr>
              <w:t>15</w:t>
            </w:r>
          </w:p>
        </w:tc>
        <w:tc>
          <w:tcPr>
            <w:tcW w:w="1418" w:type="dxa"/>
          </w:tcPr>
          <w:p w14:paraId="7CEB5F15">
            <w:pPr>
              <w:spacing w:after="0" w:line="276" w:lineRule="auto"/>
              <w:jc w:val="center"/>
              <w:rPr>
                <w:rFonts w:ascii="Times New Roman" w:hAnsi="Times New Roman" w:cs="Times New Roman"/>
              </w:rPr>
            </w:pPr>
          </w:p>
        </w:tc>
      </w:tr>
      <w:tr w14:paraId="1B317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vMerge w:val="continue"/>
          </w:tcPr>
          <w:p w14:paraId="10B298F9">
            <w:pPr>
              <w:spacing w:line="276" w:lineRule="auto"/>
              <w:jc w:val="center"/>
              <w:rPr>
                <w:rFonts w:ascii="Times New Roman" w:hAnsi="Times New Roman" w:cs="Times New Roman"/>
              </w:rPr>
            </w:pPr>
          </w:p>
        </w:tc>
        <w:tc>
          <w:tcPr>
            <w:tcW w:w="567" w:type="dxa"/>
          </w:tcPr>
          <w:p w14:paraId="359D0197">
            <w:pPr>
              <w:spacing w:after="0" w:line="276" w:lineRule="auto"/>
              <w:jc w:val="center"/>
              <w:rPr>
                <w:rFonts w:ascii="Times New Roman" w:hAnsi="Times New Roman" w:cs="Times New Roman"/>
              </w:rPr>
            </w:pPr>
            <w:r>
              <w:rPr>
                <w:rFonts w:ascii="Times New Roman" w:hAnsi="Times New Roman" w:cs="Times New Roman"/>
              </w:rPr>
              <w:t>43</w:t>
            </w:r>
          </w:p>
        </w:tc>
        <w:tc>
          <w:tcPr>
            <w:tcW w:w="3544" w:type="dxa"/>
          </w:tcPr>
          <w:p w14:paraId="7F50F9D8">
            <w:pPr>
              <w:spacing w:after="0" w:line="276" w:lineRule="auto"/>
              <w:jc w:val="both"/>
              <w:rPr>
                <w:rFonts w:ascii="Times New Roman" w:hAnsi="Times New Roman" w:cs="Times New Roman"/>
              </w:rPr>
            </w:pPr>
            <w:r>
              <w:rPr>
                <w:rFonts w:ascii="Times New Roman" w:hAnsi="Times New Roman" w:cs="Times New Roman"/>
              </w:rPr>
              <w:t xml:space="preserve">GALPÃO DA AGRICULTURA FAMILIAR Desratização do Galpão da Agricultura Familiar, abrangendo as instalações internas e áreas externas do prédio, aproximadamente 500,00m² - Bairro Centro Administrativo. Visitas mensais. Quantidade: 8 (oito) armadilhas. </w:t>
            </w:r>
          </w:p>
        </w:tc>
        <w:tc>
          <w:tcPr>
            <w:tcW w:w="567" w:type="dxa"/>
          </w:tcPr>
          <w:p w14:paraId="47CF8019">
            <w:pPr>
              <w:spacing w:after="0" w:line="276" w:lineRule="auto"/>
              <w:jc w:val="center"/>
              <w:rPr>
                <w:rFonts w:ascii="Times New Roman" w:hAnsi="Times New Roman" w:cs="Times New Roman"/>
                <w:b/>
              </w:rPr>
            </w:pPr>
            <w:r>
              <w:rPr>
                <w:rFonts w:ascii="Times New Roman" w:hAnsi="Times New Roman" w:cs="Times New Roman"/>
                <w:b/>
              </w:rPr>
              <w:t>14311</w:t>
            </w:r>
          </w:p>
        </w:tc>
        <w:tc>
          <w:tcPr>
            <w:tcW w:w="1275" w:type="dxa"/>
          </w:tcPr>
          <w:p w14:paraId="7BDFCA14">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45F5367E">
            <w:pPr>
              <w:spacing w:after="0" w:line="276" w:lineRule="auto"/>
              <w:jc w:val="center"/>
              <w:rPr>
                <w:rFonts w:ascii="Times New Roman" w:hAnsi="Times New Roman" w:cs="Times New Roman"/>
              </w:rPr>
            </w:pPr>
          </w:p>
        </w:tc>
        <w:tc>
          <w:tcPr>
            <w:tcW w:w="1134" w:type="dxa"/>
          </w:tcPr>
          <w:p w14:paraId="6D612D9F">
            <w:pPr>
              <w:spacing w:line="276" w:lineRule="auto"/>
              <w:jc w:val="center"/>
              <w:rPr>
                <w:rFonts w:ascii="Times New Roman" w:hAnsi="Times New Roman" w:cs="Times New Roman"/>
              </w:rPr>
            </w:pPr>
            <w:r>
              <w:rPr>
                <w:rFonts w:ascii="Times New Roman" w:hAnsi="Times New Roman" w:cs="Times New Roman"/>
              </w:rPr>
              <w:t>8</w:t>
            </w:r>
          </w:p>
        </w:tc>
        <w:tc>
          <w:tcPr>
            <w:tcW w:w="1418" w:type="dxa"/>
          </w:tcPr>
          <w:p w14:paraId="201845F7">
            <w:pPr>
              <w:spacing w:after="0" w:line="276" w:lineRule="auto"/>
              <w:jc w:val="center"/>
              <w:rPr>
                <w:rFonts w:ascii="Times New Roman" w:hAnsi="Times New Roman" w:cs="Times New Roman"/>
              </w:rPr>
            </w:pPr>
          </w:p>
        </w:tc>
      </w:tr>
      <w:tr w14:paraId="0CB0D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51" w:type="dxa"/>
          </w:tcPr>
          <w:p w14:paraId="300C4103">
            <w:pPr>
              <w:spacing w:line="276" w:lineRule="auto"/>
              <w:jc w:val="center"/>
              <w:rPr>
                <w:rFonts w:ascii="Times New Roman" w:hAnsi="Times New Roman" w:cs="Times New Roman"/>
              </w:rPr>
            </w:pPr>
            <w:r>
              <w:rPr>
                <w:rFonts w:ascii="Times New Roman" w:hAnsi="Times New Roman" w:cs="Times New Roman"/>
              </w:rPr>
              <w:t>Câmara de Vereadores</w:t>
            </w:r>
          </w:p>
        </w:tc>
        <w:tc>
          <w:tcPr>
            <w:tcW w:w="567" w:type="dxa"/>
          </w:tcPr>
          <w:p w14:paraId="1539E2D6">
            <w:pPr>
              <w:spacing w:after="0" w:line="276" w:lineRule="auto"/>
              <w:jc w:val="center"/>
              <w:rPr>
                <w:rFonts w:ascii="Times New Roman" w:hAnsi="Times New Roman" w:cs="Times New Roman"/>
              </w:rPr>
            </w:pPr>
            <w:r>
              <w:rPr>
                <w:rFonts w:ascii="Times New Roman" w:hAnsi="Times New Roman" w:cs="Times New Roman"/>
              </w:rPr>
              <w:t>44</w:t>
            </w:r>
          </w:p>
        </w:tc>
        <w:tc>
          <w:tcPr>
            <w:tcW w:w="3544" w:type="dxa"/>
          </w:tcPr>
          <w:p w14:paraId="3432E320">
            <w:pPr>
              <w:spacing w:after="0" w:line="276" w:lineRule="auto"/>
              <w:jc w:val="both"/>
              <w:rPr>
                <w:rFonts w:ascii="Times New Roman" w:hAnsi="Times New Roman" w:cs="Times New Roman"/>
              </w:rPr>
            </w:pPr>
            <w:r>
              <w:rPr>
                <w:rFonts w:ascii="Times New Roman" w:hAnsi="Times New Roman" w:cs="Times New Roman"/>
              </w:rPr>
              <w:t xml:space="preserve">CÂMARA MUNICIPAL DE VEREADORES Desratização da Câmara municipal de Teutônia - instalações internas e área externa do prédio da câmara, sendo três pavimentos, composto por 18 salas, com o tamanho aproximado de 2.040 m². Av. Um Leste, 1180 - Centro Administrativo, Teutônia - RS. Visitas mensais. </w:t>
            </w:r>
          </w:p>
        </w:tc>
        <w:tc>
          <w:tcPr>
            <w:tcW w:w="567" w:type="dxa"/>
          </w:tcPr>
          <w:p w14:paraId="47F6FAF4">
            <w:pPr>
              <w:spacing w:after="0" w:line="276" w:lineRule="auto"/>
              <w:jc w:val="center"/>
              <w:rPr>
                <w:rFonts w:ascii="Times New Roman" w:hAnsi="Times New Roman" w:cs="Times New Roman"/>
                <w:b/>
              </w:rPr>
            </w:pPr>
            <w:r>
              <w:rPr>
                <w:rFonts w:ascii="Times New Roman" w:hAnsi="Times New Roman" w:cs="Times New Roman"/>
                <w:b/>
              </w:rPr>
              <w:t>16971</w:t>
            </w:r>
          </w:p>
        </w:tc>
        <w:tc>
          <w:tcPr>
            <w:tcW w:w="1275" w:type="dxa"/>
          </w:tcPr>
          <w:p w14:paraId="2CDD484B">
            <w:pPr>
              <w:widowControl w:val="0"/>
              <w:spacing w:line="276" w:lineRule="auto"/>
              <w:jc w:val="center"/>
              <w:rPr>
                <w:rFonts w:ascii="Times New Roman" w:hAnsi="Times New Roman" w:cs="Times New Roman"/>
              </w:rPr>
            </w:pPr>
            <w:r>
              <w:rPr>
                <w:rFonts w:ascii="Times New Roman" w:hAnsi="Times New Roman" w:cs="Times New Roman"/>
              </w:rPr>
              <w:t>Visitas mensais (valor anual)</w:t>
            </w:r>
          </w:p>
          <w:p w14:paraId="6038BED7">
            <w:pPr>
              <w:spacing w:after="0" w:line="276" w:lineRule="auto"/>
              <w:jc w:val="center"/>
              <w:rPr>
                <w:rFonts w:ascii="Times New Roman" w:hAnsi="Times New Roman" w:cs="Times New Roman"/>
              </w:rPr>
            </w:pPr>
          </w:p>
        </w:tc>
        <w:tc>
          <w:tcPr>
            <w:tcW w:w="1134" w:type="dxa"/>
          </w:tcPr>
          <w:p w14:paraId="44BA7F95">
            <w:pPr>
              <w:spacing w:line="276" w:lineRule="auto"/>
              <w:jc w:val="center"/>
              <w:rPr>
                <w:rFonts w:ascii="Times New Roman" w:hAnsi="Times New Roman" w:cs="Times New Roman"/>
              </w:rPr>
            </w:pPr>
            <w:r>
              <w:rPr>
                <w:rFonts w:ascii="Times New Roman" w:hAnsi="Times New Roman" w:cs="Times New Roman"/>
              </w:rPr>
              <w:t>1</w:t>
            </w:r>
          </w:p>
        </w:tc>
        <w:tc>
          <w:tcPr>
            <w:tcW w:w="1418" w:type="dxa"/>
          </w:tcPr>
          <w:p w14:paraId="336B4670">
            <w:pPr>
              <w:spacing w:after="0" w:line="276" w:lineRule="auto"/>
              <w:jc w:val="center"/>
              <w:rPr>
                <w:rFonts w:ascii="Times New Roman" w:hAnsi="Times New Roman" w:cs="Times New Roman"/>
              </w:rPr>
            </w:pPr>
          </w:p>
        </w:tc>
      </w:tr>
    </w:tbl>
    <w:p w14:paraId="2D3F72AE">
      <w:pPr>
        <w:spacing w:after="0" w:line="276" w:lineRule="auto"/>
        <w:jc w:val="both"/>
        <w:rPr>
          <w:rFonts w:ascii="Times New Roman" w:hAnsi="Times New Roman" w:cs="Times New Roman"/>
          <w:b/>
          <w:sz w:val="23"/>
          <w:szCs w:val="23"/>
        </w:rPr>
      </w:pPr>
    </w:p>
    <w:p w14:paraId="42BEE72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2.1.2.1 ESPECIFICAÇÕES DOS SERVIÇOS QUE DEVERÃO SER PRESTADOS PARA A DESRATIZAÇÃO</w:t>
      </w:r>
    </w:p>
    <w:p w14:paraId="1364D2D4">
      <w:pPr>
        <w:pStyle w:val="35"/>
        <w:numPr>
          <w:ilvl w:val="0"/>
          <w:numId w:val="24"/>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químico deverá ser realizado semestralmente, nas áreas internas e externas de cada local relacionado na tabela 2.1.2, através da aplicação de raticidas. Deverá ser utilizado um raticida anticoagulante de dose única, com formulação de blocos parafinados. As iscas não consumidas ao longo do mês anterior deverão ser substituídas mensalmente pela contratada. </w:t>
      </w:r>
    </w:p>
    <w:p w14:paraId="3A30E09A">
      <w:pPr>
        <w:pStyle w:val="35"/>
        <w:numPr>
          <w:ilvl w:val="0"/>
          <w:numId w:val="24"/>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O controle físico deverá ser realizado através da instalação de armadilhas adesivas, as quais deverão ser fixadas no chão, devidamente identificadas com o nome e telefone da Contratada, e da verificação das barreiras físicas já instaladas, as quais impedem o acesso de vetores e pragas urbanas, bem como, qualquer situação que possibilite a atração, abrigo ou proliferação dos mesmos, deve ser informada através da emissão de relatório mensal de monitoramento dos serviços, onde conste local, data e ciente do responsável pelo local (órgão público). </w:t>
      </w:r>
    </w:p>
    <w:p w14:paraId="333D0AE4">
      <w:pPr>
        <w:pStyle w:val="35"/>
        <w:numPr>
          <w:ilvl w:val="0"/>
          <w:numId w:val="24"/>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As armadilhas deverão ser vistoriadas e reabastecidas mensalmente ou sempre que necessário. Os resíduos/carcaças deverão ser recolhidos pela licitante contratada, que efetuará o devido descarte em até 12 (doze) horas após o chamado.</w:t>
      </w:r>
    </w:p>
    <w:p w14:paraId="72276D71">
      <w:pPr>
        <w:tabs>
          <w:tab w:val="left" w:pos="0"/>
        </w:tabs>
        <w:spacing w:after="0" w:line="276" w:lineRule="auto"/>
        <w:jc w:val="both"/>
        <w:rPr>
          <w:rFonts w:ascii="Times New Roman" w:hAnsi="Times New Roman" w:cs="Times New Roman"/>
          <w:sz w:val="24"/>
          <w:szCs w:val="24"/>
        </w:rPr>
      </w:pPr>
    </w:p>
    <w:p w14:paraId="10C0A985">
      <w:pPr>
        <w:tabs>
          <w:tab w:val="left" w:pos="0"/>
          <w:tab w:val="left" w:pos="735"/>
        </w:tabs>
        <w:suppressAutoHyphens/>
        <w:autoSpaceDE w:val="0"/>
        <w:spacing w:after="0" w:line="276" w:lineRule="auto"/>
        <w:ind w:left="57"/>
        <w:jc w:val="both"/>
        <w:rPr>
          <w:rFonts w:ascii="Times New Roman" w:hAnsi="Times New Roman" w:eastAsia="Times New Roman" w:cs="Times New Roman"/>
          <w:b/>
          <w:color w:val="000000"/>
          <w:sz w:val="24"/>
          <w:szCs w:val="24"/>
        </w:rPr>
      </w:pPr>
      <w:r>
        <w:rPr>
          <w:rFonts w:ascii="Times New Roman" w:hAnsi="Times New Roman" w:cs="Times New Roman"/>
          <w:b/>
          <w:sz w:val="24"/>
          <w:szCs w:val="24"/>
        </w:rPr>
        <w:t xml:space="preserve">2.2 LOTE II – SERVIÇO DE </w:t>
      </w:r>
      <w:r>
        <w:rPr>
          <w:rFonts w:ascii="Times New Roman" w:hAnsi="Times New Roman" w:cs="Times New Roman"/>
          <w:b/>
          <w:bCs/>
          <w:sz w:val="24"/>
          <w:szCs w:val="24"/>
        </w:rPr>
        <w:t>LIMPEZA E DESINFECÇÃO DE RESERVATÓRIOS DE ÁGUA,</w:t>
      </w:r>
      <w:r>
        <w:rPr>
          <w:rFonts w:ascii="Times New Roman" w:hAnsi="Times New Roman" w:eastAsia="Times New Roman" w:cs="Times New Roman"/>
          <w:b/>
          <w:color w:val="000000"/>
          <w:sz w:val="24"/>
          <w:szCs w:val="24"/>
        </w:rPr>
        <w:t xml:space="preserve"> INCLUINDO MÃO DE OBRA E FORNECIMENTO DE INSUMOS E DEMAIS MATERIAIS NECESSÁRIOS</w:t>
      </w:r>
    </w:p>
    <w:p w14:paraId="48E2B16D">
      <w:pPr>
        <w:tabs>
          <w:tab w:val="left" w:pos="0"/>
          <w:tab w:val="left" w:pos="735"/>
        </w:tabs>
        <w:suppressAutoHyphens/>
        <w:autoSpaceDE w:val="0"/>
        <w:spacing w:after="0" w:line="276" w:lineRule="auto"/>
        <w:ind w:left="57"/>
        <w:jc w:val="both"/>
        <w:rPr>
          <w:rFonts w:ascii="Times New Roman" w:hAnsi="Times New Roman" w:eastAsia="Times New Roman" w:cs="Times New Roman"/>
          <w:color w:val="000000"/>
          <w:sz w:val="24"/>
          <w:szCs w:val="24"/>
        </w:rPr>
      </w:pPr>
      <w:r>
        <w:rPr>
          <w:rFonts w:ascii="Times New Roman" w:hAnsi="Times New Roman" w:cs="Times New Roman"/>
          <w:b/>
          <w:sz w:val="24"/>
          <w:szCs w:val="24"/>
        </w:rPr>
        <w:t xml:space="preserve">2.1.2.1 </w:t>
      </w:r>
      <w:r>
        <w:rPr>
          <w:rFonts w:ascii="Times New Roman" w:hAnsi="Times New Roman" w:eastAsia="Times New Roman" w:cs="Times New Roman"/>
          <w:b/>
          <w:bCs/>
          <w:color w:val="000000"/>
          <w:sz w:val="24"/>
          <w:szCs w:val="24"/>
        </w:rPr>
        <w:t>LIMPEZA E DESINFECÇÃO DE RESERVATÓRIOS DE ÁGUA</w:t>
      </w:r>
      <w:r>
        <w:rPr>
          <w:rFonts w:ascii="Times New Roman" w:hAnsi="Times New Roman" w:eastAsia="Times New Roman" w:cs="Times New Roman"/>
          <w:color w:val="000000"/>
          <w:sz w:val="24"/>
          <w:szCs w:val="24"/>
        </w:rPr>
        <w:t>,</w:t>
      </w:r>
      <w:r>
        <w:rPr>
          <w:rFonts w:ascii="Times New Roman" w:hAnsi="Times New Roman" w:cs="Times New Roman"/>
          <w:sz w:val="24"/>
          <w:szCs w:val="24"/>
        </w:rPr>
        <w:t xml:space="preserve"> incluindo materiais, insumos e serviços</w:t>
      </w:r>
      <w:r>
        <w:rPr>
          <w:rFonts w:ascii="Times New Roman" w:hAnsi="Times New Roman" w:eastAsia="Times New Roman" w:cs="Times New Roman"/>
          <w:color w:val="000000"/>
          <w:sz w:val="24"/>
          <w:szCs w:val="24"/>
        </w:rPr>
        <w:t>, conforme tabela de locais e frequências abaixo:</w:t>
      </w:r>
    </w:p>
    <w:tbl>
      <w:tblPr>
        <w:tblStyle w:val="9"/>
        <w:tblW w:w="935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34"/>
        <w:gridCol w:w="3119"/>
        <w:gridCol w:w="567"/>
        <w:gridCol w:w="567"/>
        <w:gridCol w:w="1701"/>
        <w:gridCol w:w="425"/>
        <w:gridCol w:w="992"/>
        <w:gridCol w:w="851"/>
      </w:tblGrid>
      <w:tr w14:paraId="70E7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shd w:val="clear" w:color="auto" w:fill="C0C0C0"/>
          </w:tcPr>
          <w:p w14:paraId="6E5D68A2">
            <w:pPr>
              <w:jc w:val="center"/>
              <w:rPr>
                <w:rFonts w:ascii="Times New Roman" w:hAnsi="Times New Roman" w:cs="Times New Roman"/>
                <w:b/>
                <w:sz w:val="16"/>
                <w:szCs w:val="16"/>
              </w:rPr>
            </w:pPr>
            <w:r>
              <w:rPr>
                <w:rFonts w:ascii="Times New Roman" w:hAnsi="Times New Roman" w:cs="Times New Roman"/>
                <w:b/>
                <w:sz w:val="16"/>
                <w:szCs w:val="16"/>
              </w:rPr>
              <w:t>SECRETARIA</w:t>
            </w:r>
          </w:p>
        </w:tc>
        <w:tc>
          <w:tcPr>
            <w:tcW w:w="3119" w:type="dxa"/>
            <w:shd w:val="clear" w:color="auto" w:fill="C0C0C0"/>
          </w:tcPr>
          <w:p w14:paraId="7F360DD3">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LOCAL</w:t>
            </w:r>
          </w:p>
        </w:tc>
        <w:tc>
          <w:tcPr>
            <w:tcW w:w="567" w:type="dxa"/>
            <w:shd w:val="clear" w:color="auto" w:fill="C0C0C0"/>
          </w:tcPr>
          <w:p w14:paraId="4E5288CE">
            <w:pPr>
              <w:jc w:val="center"/>
              <w:rPr>
                <w:rFonts w:ascii="Times New Roman" w:hAnsi="Times New Roman" w:cs="Times New Roman"/>
                <w:b/>
                <w:sz w:val="16"/>
                <w:szCs w:val="16"/>
              </w:rPr>
            </w:pPr>
            <w:r>
              <w:rPr>
                <w:rFonts w:ascii="Times New Roman" w:hAnsi="Times New Roman" w:cs="Times New Roman"/>
                <w:b/>
                <w:sz w:val="16"/>
                <w:szCs w:val="16"/>
              </w:rPr>
              <w:t>ITEM</w:t>
            </w:r>
          </w:p>
        </w:tc>
        <w:tc>
          <w:tcPr>
            <w:tcW w:w="567" w:type="dxa"/>
            <w:shd w:val="clear" w:color="auto" w:fill="C0C0C0"/>
          </w:tcPr>
          <w:p w14:paraId="73A20F00">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COD MULTI</w:t>
            </w:r>
          </w:p>
        </w:tc>
        <w:tc>
          <w:tcPr>
            <w:tcW w:w="1701" w:type="dxa"/>
            <w:shd w:val="clear" w:color="auto" w:fill="C0C0C0"/>
          </w:tcPr>
          <w:p w14:paraId="63D8FFB8">
            <w:pPr>
              <w:jc w:val="center"/>
              <w:rPr>
                <w:rFonts w:ascii="Times New Roman" w:hAnsi="Times New Roman" w:cs="Times New Roman"/>
                <w:b/>
                <w:sz w:val="16"/>
                <w:szCs w:val="16"/>
              </w:rPr>
            </w:pPr>
            <w:r>
              <w:rPr>
                <w:rFonts w:ascii="Times New Roman" w:hAnsi="Times New Roman" w:cs="Times New Roman"/>
                <w:b/>
                <w:sz w:val="16"/>
                <w:szCs w:val="16"/>
              </w:rPr>
              <w:t>DESCRIÇÃO DO RESERVATÓRIO</w:t>
            </w:r>
          </w:p>
        </w:tc>
        <w:tc>
          <w:tcPr>
            <w:tcW w:w="425" w:type="dxa"/>
            <w:shd w:val="clear" w:color="auto" w:fill="C0C0C0"/>
          </w:tcPr>
          <w:p w14:paraId="0A1A87F6">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QTD</w:t>
            </w:r>
          </w:p>
        </w:tc>
        <w:tc>
          <w:tcPr>
            <w:tcW w:w="992" w:type="dxa"/>
            <w:shd w:val="clear" w:color="auto" w:fill="C0C0C0"/>
          </w:tcPr>
          <w:p w14:paraId="50FDEEF4">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FREQ. DOS SERVIÇOS</w:t>
            </w:r>
          </w:p>
        </w:tc>
        <w:tc>
          <w:tcPr>
            <w:tcW w:w="851" w:type="dxa"/>
            <w:shd w:val="clear" w:color="auto" w:fill="C0C0C0"/>
          </w:tcPr>
          <w:p w14:paraId="24982509">
            <w:pPr>
              <w:spacing w:after="0" w:line="240" w:lineRule="auto"/>
              <w:jc w:val="center"/>
              <w:rPr>
                <w:rFonts w:ascii="Times New Roman" w:hAnsi="Times New Roman" w:cs="Times New Roman"/>
                <w:sz w:val="16"/>
                <w:szCs w:val="16"/>
              </w:rPr>
            </w:pPr>
            <w:r>
              <w:rPr>
                <w:rFonts w:ascii="Times New Roman" w:hAnsi="Times New Roman" w:cs="Times New Roman"/>
                <w:b/>
                <w:sz w:val="16"/>
                <w:szCs w:val="16"/>
              </w:rPr>
              <w:t>VALOR (ANUAL) DO SERVIÇO</w:t>
            </w:r>
          </w:p>
        </w:tc>
      </w:tr>
      <w:tr w14:paraId="337C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tcPr>
          <w:p w14:paraId="24FC9B2E">
            <w:pPr>
              <w:jc w:val="center"/>
              <w:rPr>
                <w:rFonts w:ascii="Times New Roman" w:hAnsi="Times New Roman" w:cs="Times New Roman"/>
              </w:rPr>
            </w:pPr>
            <w:r>
              <w:rPr>
                <w:rFonts w:ascii="Times New Roman" w:hAnsi="Times New Roman" w:cs="Times New Roman"/>
              </w:rPr>
              <w:t>Administração</w:t>
            </w:r>
          </w:p>
        </w:tc>
        <w:tc>
          <w:tcPr>
            <w:tcW w:w="3119" w:type="dxa"/>
          </w:tcPr>
          <w:p w14:paraId="2FCC0EA1">
            <w:pPr>
              <w:spacing w:after="0" w:line="240" w:lineRule="auto"/>
              <w:jc w:val="both"/>
              <w:rPr>
                <w:rFonts w:ascii="Times New Roman" w:hAnsi="Times New Roman" w:cs="Times New Roman"/>
              </w:rPr>
            </w:pPr>
            <w:r>
              <w:rPr>
                <w:rFonts w:ascii="Times New Roman" w:hAnsi="Times New Roman" w:cs="Times New Roman"/>
              </w:rPr>
              <w:t xml:space="preserve">RESERVATÓRIO ÁGUA COMPLEXO PMT 310L Limpeza e desinfecção do reservatório de água do Complexo Administrativo da Prefeitura Municipal de Teutônia - Bairro Centro Administrativo, abrangendo 1 (um) reservatório de 310 litros. Frequência semestral (podendo ser chamado extraordinária/emergencialmente, de acordo com a necessidade). </w:t>
            </w:r>
          </w:p>
        </w:tc>
        <w:tc>
          <w:tcPr>
            <w:tcW w:w="567" w:type="dxa"/>
          </w:tcPr>
          <w:p w14:paraId="25E19298">
            <w:pPr>
              <w:jc w:val="center"/>
              <w:rPr>
                <w:rFonts w:ascii="Times New Roman" w:hAnsi="Times New Roman" w:cs="Times New Roman"/>
              </w:rPr>
            </w:pPr>
            <w:r>
              <w:rPr>
                <w:rFonts w:ascii="Times New Roman" w:hAnsi="Times New Roman" w:cs="Times New Roman"/>
              </w:rPr>
              <w:t>1</w:t>
            </w:r>
          </w:p>
        </w:tc>
        <w:tc>
          <w:tcPr>
            <w:tcW w:w="567" w:type="dxa"/>
          </w:tcPr>
          <w:p w14:paraId="24632828">
            <w:pPr>
              <w:spacing w:after="0" w:line="240" w:lineRule="auto"/>
              <w:jc w:val="center"/>
              <w:rPr>
                <w:rFonts w:ascii="Times New Roman" w:hAnsi="Times New Roman" w:cs="Times New Roman"/>
                <w:b/>
              </w:rPr>
            </w:pPr>
            <w:r>
              <w:rPr>
                <w:rFonts w:ascii="Times New Roman" w:hAnsi="Times New Roman" w:cs="Times New Roman"/>
                <w:b/>
              </w:rPr>
              <w:t>14312</w:t>
            </w:r>
          </w:p>
        </w:tc>
        <w:tc>
          <w:tcPr>
            <w:tcW w:w="1701" w:type="dxa"/>
          </w:tcPr>
          <w:p w14:paraId="24D3A2E7">
            <w:pPr>
              <w:jc w:val="center"/>
              <w:rPr>
                <w:rFonts w:ascii="Times New Roman" w:hAnsi="Times New Roman" w:cs="Times New Roman"/>
              </w:rPr>
            </w:pPr>
            <w:r>
              <w:rPr>
                <w:rFonts w:ascii="Times New Roman" w:hAnsi="Times New Roman" w:cs="Times New Roman"/>
              </w:rPr>
              <w:t>RESERVATÓRIO 310 LITROS</w:t>
            </w:r>
          </w:p>
        </w:tc>
        <w:tc>
          <w:tcPr>
            <w:tcW w:w="425" w:type="dxa"/>
          </w:tcPr>
          <w:p w14:paraId="57A0073E">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41921A1">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955EE3F">
            <w:pPr>
              <w:spacing w:after="0" w:line="240" w:lineRule="auto"/>
              <w:jc w:val="center"/>
              <w:rPr>
                <w:rFonts w:ascii="Times New Roman" w:hAnsi="Times New Roman" w:cs="Times New Roman"/>
              </w:rPr>
            </w:pPr>
            <w:r>
              <w:rPr>
                <w:rFonts w:ascii="Times New Roman" w:hAnsi="Times New Roman" w:cs="Times New Roman"/>
              </w:rPr>
              <w:t>....</w:t>
            </w:r>
          </w:p>
        </w:tc>
      </w:tr>
      <w:tr w14:paraId="4A26C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455B10BF">
            <w:pPr>
              <w:jc w:val="center"/>
              <w:rPr>
                <w:rFonts w:ascii="Times New Roman" w:hAnsi="Times New Roman" w:cs="Times New Roman"/>
              </w:rPr>
            </w:pPr>
            <w:r>
              <w:rPr>
                <w:rFonts w:ascii="Times New Roman" w:hAnsi="Times New Roman" w:cs="Times New Roman"/>
              </w:rPr>
              <w:t>Saúde</w:t>
            </w:r>
          </w:p>
        </w:tc>
        <w:tc>
          <w:tcPr>
            <w:tcW w:w="3119" w:type="dxa"/>
          </w:tcPr>
          <w:p w14:paraId="1D5AA41D">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1000L Limpeza e desinfecção dos reservatórios de água do Centro Avançado de Saúde de Canabarro (CAS), Estratégias de Saúde da Família (ESF01) e Centro de Atendimento em Saúde Mental (C.A.SA. Mental) - Bairro Canabarro, abrangendo 4 (quatro) reservatórios de 1.000 litros. Frequência semestral (podendo ser chamado extraordinária/emergencialmente, de acordo com a necessidade). </w:t>
            </w:r>
          </w:p>
        </w:tc>
        <w:tc>
          <w:tcPr>
            <w:tcW w:w="567" w:type="dxa"/>
          </w:tcPr>
          <w:p w14:paraId="4272FF2B">
            <w:pPr>
              <w:jc w:val="center"/>
              <w:rPr>
                <w:rFonts w:ascii="Times New Roman" w:hAnsi="Times New Roman" w:cs="Times New Roman"/>
              </w:rPr>
            </w:pPr>
            <w:r>
              <w:rPr>
                <w:rFonts w:ascii="Times New Roman" w:hAnsi="Times New Roman" w:cs="Times New Roman"/>
              </w:rPr>
              <w:t>2</w:t>
            </w:r>
          </w:p>
        </w:tc>
        <w:tc>
          <w:tcPr>
            <w:tcW w:w="567" w:type="dxa"/>
          </w:tcPr>
          <w:p w14:paraId="6249C72F">
            <w:pPr>
              <w:spacing w:after="0" w:line="240" w:lineRule="auto"/>
              <w:jc w:val="center"/>
              <w:rPr>
                <w:rFonts w:ascii="Times New Roman" w:hAnsi="Times New Roman" w:cs="Times New Roman"/>
                <w:b/>
              </w:rPr>
            </w:pPr>
            <w:r>
              <w:rPr>
                <w:rFonts w:ascii="Times New Roman" w:hAnsi="Times New Roman" w:cs="Times New Roman"/>
                <w:b/>
              </w:rPr>
              <w:t>14313</w:t>
            </w:r>
          </w:p>
        </w:tc>
        <w:tc>
          <w:tcPr>
            <w:tcW w:w="1701" w:type="dxa"/>
          </w:tcPr>
          <w:p w14:paraId="198C236D">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CA9DCB1">
            <w:pPr>
              <w:spacing w:after="0" w:line="240" w:lineRule="auto"/>
              <w:jc w:val="center"/>
              <w:rPr>
                <w:rFonts w:ascii="Times New Roman" w:hAnsi="Times New Roman" w:cs="Times New Roman"/>
              </w:rPr>
            </w:pPr>
            <w:r>
              <w:rPr>
                <w:rFonts w:ascii="Times New Roman" w:hAnsi="Times New Roman" w:cs="Times New Roman"/>
              </w:rPr>
              <w:t>4</w:t>
            </w:r>
          </w:p>
        </w:tc>
        <w:tc>
          <w:tcPr>
            <w:tcW w:w="992" w:type="dxa"/>
          </w:tcPr>
          <w:p w14:paraId="170BC55F">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AB15C0E">
            <w:pPr>
              <w:spacing w:after="0" w:line="240" w:lineRule="auto"/>
              <w:jc w:val="center"/>
              <w:rPr>
                <w:rFonts w:ascii="Times New Roman" w:hAnsi="Times New Roman" w:cs="Times New Roman"/>
              </w:rPr>
            </w:pPr>
            <w:r>
              <w:rPr>
                <w:rFonts w:ascii="Times New Roman" w:hAnsi="Times New Roman" w:cs="Times New Roman"/>
              </w:rPr>
              <w:t>....</w:t>
            </w:r>
          </w:p>
        </w:tc>
      </w:tr>
      <w:tr w14:paraId="7BC01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2D79269">
            <w:pPr>
              <w:jc w:val="center"/>
              <w:rPr>
                <w:rFonts w:ascii="Times New Roman" w:hAnsi="Times New Roman" w:cs="Times New Roman"/>
              </w:rPr>
            </w:pPr>
          </w:p>
        </w:tc>
        <w:tc>
          <w:tcPr>
            <w:tcW w:w="3119" w:type="dxa"/>
          </w:tcPr>
          <w:p w14:paraId="7B3CFA91">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2000L Limpeza e desinfecção do reservatório de água do Centro Avançado de Saúde de Canabarro (CAS), Estratégias de Saúde da Família (ESF01) e Centro de Atendimento em Saúde Mental (C.A.SA. Mental) - Bairro Canabarro, abrangendo 1 (um) reservatório de 2.000 litros. Frequência semestral (podendo ser chamado extraordinária/emergencialmente, de acordo com a necessidade). </w:t>
            </w:r>
          </w:p>
        </w:tc>
        <w:tc>
          <w:tcPr>
            <w:tcW w:w="567" w:type="dxa"/>
          </w:tcPr>
          <w:p w14:paraId="68F4FCF4">
            <w:pPr>
              <w:jc w:val="center"/>
              <w:rPr>
                <w:rFonts w:ascii="Times New Roman" w:hAnsi="Times New Roman" w:cs="Times New Roman"/>
              </w:rPr>
            </w:pPr>
            <w:r>
              <w:rPr>
                <w:rFonts w:ascii="Times New Roman" w:hAnsi="Times New Roman" w:cs="Times New Roman"/>
              </w:rPr>
              <w:t>3</w:t>
            </w:r>
          </w:p>
        </w:tc>
        <w:tc>
          <w:tcPr>
            <w:tcW w:w="567" w:type="dxa"/>
          </w:tcPr>
          <w:p w14:paraId="0CB6D55A">
            <w:pPr>
              <w:spacing w:after="0" w:line="240" w:lineRule="auto"/>
              <w:jc w:val="center"/>
              <w:rPr>
                <w:rFonts w:ascii="Times New Roman" w:hAnsi="Times New Roman" w:cs="Times New Roman"/>
                <w:b/>
              </w:rPr>
            </w:pPr>
            <w:r>
              <w:rPr>
                <w:rFonts w:ascii="Times New Roman" w:hAnsi="Times New Roman" w:cs="Times New Roman"/>
                <w:b/>
              </w:rPr>
              <w:t>14314</w:t>
            </w:r>
          </w:p>
        </w:tc>
        <w:tc>
          <w:tcPr>
            <w:tcW w:w="1701" w:type="dxa"/>
          </w:tcPr>
          <w:p w14:paraId="615092A6">
            <w:pPr>
              <w:jc w:val="center"/>
              <w:rPr>
                <w:rFonts w:ascii="Times New Roman" w:hAnsi="Times New Roman" w:cs="Times New Roman"/>
              </w:rPr>
            </w:pPr>
            <w:r>
              <w:rPr>
                <w:rFonts w:ascii="Times New Roman" w:hAnsi="Times New Roman" w:cs="Times New Roman"/>
              </w:rPr>
              <w:t xml:space="preserve">RESERVATÓRIO 2.000 LITROS </w:t>
            </w:r>
          </w:p>
        </w:tc>
        <w:tc>
          <w:tcPr>
            <w:tcW w:w="425" w:type="dxa"/>
          </w:tcPr>
          <w:p w14:paraId="56044A77">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778F0CD">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6A16DAF">
            <w:pPr>
              <w:spacing w:after="0" w:line="240" w:lineRule="auto"/>
              <w:jc w:val="center"/>
              <w:rPr>
                <w:rFonts w:ascii="Times New Roman" w:hAnsi="Times New Roman" w:cs="Times New Roman"/>
              </w:rPr>
            </w:pPr>
            <w:r>
              <w:rPr>
                <w:rFonts w:ascii="Times New Roman" w:hAnsi="Times New Roman" w:cs="Times New Roman"/>
              </w:rPr>
              <w:t>....</w:t>
            </w:r>
          </w:p>
        </w:tc>
      </w:tr>
      <w:tr w14:paraId="7D36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857CC69">
            <w:pPr>
              <w:jc w:val="center"/>
              <w:rPr>
                <w:rFonts w:ascii="Times New Roman" w:hAnsi="Times New Roman" w:cs="Times New Roman"/>
              </w:rPr>
            </w:pPr>
          </w:p>
        </w:tc>
        <w:tc>
          <w:tcPr>
            <w:tcW w:w="3119" w:type="dxa"/>
          </w:tcPr>
          <w:p w14:paraId="0DBFDF06">
            <w:pPr>
              <w:spacing w:after="0" w:line="240" w:lineRule="auto"/>
              <w:jc w:val="both"/>
              <w:rPr>
                <w:rFonts w:ascii="Times New Roman" w:hAnsi="Times New Roman" w:cs="Times New Roman"/>
              </w:rPr>
            </w:pPr>
            <w:r>
              <w:rPr>
                <w:rFonts w:ascii="Times New Roman" w:hAnsi="Times New Roman" w:cs="Times New Roman"/>
              </w:rPr>
              <w:t xml:space="preserve">RESERVATÓRIO ÁGUA CAS/ESF01/CASA MENTAL 5000L Limpeza e desinfecção do reservatório de água do Centro Avançado de Saúde de Canabarro (CAS), Estratégias de Saúde da Família (ESF01) e Centro de Atendimento em Saúde Mental (C.A.SA. Mental) - Bairro Canabarro, abrangendo 1 (um) reservatório de 5.000 litros. Frequência semestral (podendo ser chamado extraordinária/emergencialmente, de acordo com a necessidade). </w:t>
            </w:r>
          </w:p>
        </w:tc>
        <w:tc>
          <w:tcPr>
            <w:tcW w:w="567" w:type="dxa"/>
          </w:tcPr>
          <w:p w14:paraId="611ECE24">
            <w:pPr>
              <w:jc w:val="center"/>
              <w:rPr>
                <w:rFonts w:ascii="Times New Roman" w:hAnsi="Times New Roman" w:cs="Times New Roman"/>
              </w:rPr>
            </w:pPr>
            <w:r>
              <w:rPr>
                <w:rFonts w:ascii="Times New Roman" w:hAnsi="Times New Roman" w:cs="Times New Roman"/>
              </w:rPr>
              <w:t>4</w:t>
            </w:r>
          </w:p>
        </w:tc>
        <w:tc>
          <w:tcPr>
            <w:tcW w:w="567" w:type="dxa"/>
          </w:tcPr>
          <w:p w14:paraId="4A0A0D3B">
            <w:pPr>
              <w:spacing w:after="0" w:line="240" w:lineRule="auto"/>
              <w:jc w:val="center"/>
              <w:rPr>
                <w:rFonts w:ascii="Times New Roman" w:hAnsi="Times New Roman" w:cs="Times New Roman"/>
                <w:b/>
              </w:rPr>
            </w:pPr>
            <w:r>
              <w:rPr>
                <w:rFonts w:ascii="Times New Roman" w:hAnsi="Times New Roman" w:cs="Times New Roman"/>
                <w:b/>
              </w:rPr>
              <w:t>14315</w:t>
            </w:r>
          </w:p>
        </w:tc>
        <w:tc>
          <w:tcPr>
            <w:tcW w:w="1701" w:type="dxa"/>
          </w:tcPr>
          <w:p w14:paraId="4872B286">
            <w:pPr>
              <w:jc w:val="center"/>
              <w:rPr>
                <w:rFonts w:ascii="Times New Roman" w:hAnsi="Times New Roman" w:cs="Times New Roman"/>
              </w:rPr>
            </w:pPr>
            <w:r>
              <w:rPr>
                <w:rFonts w:ascii="Times New Roman" w:hAnsi="Times New Roman" w:cs="Times New Roman"/>
              </w:rPr>
              <w:t>RESERVATÓRIO 5.000 LITROS</w:t>
            </w:r>
          </w:p>
        </w:tc>
        <w:tc>
          <w:tcPr>
            <w:tcW w:w="425" w:type="dxa"/>
          </w:tcPr>
          <w:p w14:paraId="43CE85CA">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3BCBC34E">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8ADA8F2">
            <w:pPr>
              <w:spacing w:after="0" w:line="240" w:lineRule="auto"/>
              <w:jc w:val="right"/>
              <w:rPr>
                <w:rFonts w:ascii="Times New Roman" w:hAnsi="Times New Roman" w:cs="Times New Roman"/>
              </w:rPr>
            </w:pPr>
          </w:p>
        </w:tc>
      </w:tr>
      <w:tr w14:paraId="633A7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BC8DB0C">
            <w:pPr>
              <w:jc w:val="center"/>
              <w:rPr>
                <w:rFonts w:ascii="Times New Roman" w:hAnsi="Times New Roman" w:cs="Times New Roman"/>
              </w:rPr>
            </w:pPr>
          </w:p>
        </w:tc>
        <w:tc>
          <w:tcPr>
            <w:tcW w:w="3119" w:type="dxa"/>
          </w:tcPr>
          <w:p w14:paraId="69120057">
            <w:pPr>
              <w:spacing w:after="0" w:line="240" w:lineRule="auto"/>
              <w:jc w:val="both"/>
              <w:rPr>
                <w:rFonts w:ascii="Times New Roman" w:hAnsi="Times New Roman" w:cs="Times New Roman"/>
              </w:rPr>
            </w:pPr>
            <w:r>
              <w:rPr>
                <w:rFonts w:ascii="Times New Roman" w:hAnsi="Times New Roman" w:cs="Times New Roman"/>
              </w:rPr>
              <w:t xml:space="preserve">RESERVATÓRIO ÁGUA AMBULATÓRIO SEST 500L Limpeza e desinfecção do reservatório de água do Ambulatório de Doenças Infecto Contagiosas (SEST) - Bairro Canabarro, abrangendo 1 (um) reservatório de 500 litros. Frequência semestral (podendo ser chamado extraordinária/emergencialmente, de acordo com a necessidade). </w:t>
            </w:r>
          </w:p>
        </w:tc>
        <w:tc>
          <w:tcPr>
            <w:tcW w:w="567" w:type="dxa"/>
          </w:tcPr>
          <w:p w14:paraId="2D64186F">
            <w:pPr>
              <w:jc w:val="center"/>
              <w:rPr>
                <w:rFonts w:ascii="Times New Roman" w:hAnsi="Times New Roman" w:cs="Times New Roman"/>
              </w:rPr>
            </w:pPr>
            <w:r>
              <w:rPr>
                <w:rFonts w:ascii="Times New Roman" w:hAnsi="Times New Roman" w:cs="Times New Roman"/>
              </w:rPr>
              <w:t>5</w:t>
            </w:r>
          </w:p>
        </w:tc>
        <w:tc>
          <w:tcPr>
            <w:tcW w:w="567" w:type="dxa"/>
          </w:tcPr>
          <w:p w14:paraId="2C52837B">
            <w:pPr>
              <w:spacing w:after="0" w:line="240" w:lineRule="auto"/>
              <w:jc w:val="center"/>
              <w:rPr>
                <w:rFonts w:ascii="Times New Roman" w:hAnsi="Times New Roman" w:cs="Times New Roman"/>
                <w:b/>
              </w:rPr>
            </w:pPr>
            <w:r>
              <w:rPr>
                <w:rFonts w:ascii="Times New Roman" w:hAnsi="Times New Roman" w:cs="Times New Roman"/>
                <w:b/>
              </w:rPr>
              <w:t>14316</w:t>
            </w:r>
          </w:p>
        </w:tc>
        <w:tc>
          <w:tcPr>
            <w:tcW w:w="1701" w:type="dxa"/>
          </w:tcPr>
          <w:p w14:paraId="73A544FB">
            <w:pPr>
              <w:jc w:val="center"/>
              <w:rPr>
                <w:rFonts w:ascii="Times New Roman" w:hAnsi="Times New Roman" w:cs="Times New Roman"/>
              </w:rPr>
            </w:pPr>
            <w:r>
              <w:rPr>
                <w:rFonts w:ascii="Times New Roman" w:hAnsi="Times New Roman" w:cs="Times New Roman"/>
              </w:rPr>
              <w:t>RESERVATÓRIO 500 LITROS</w:t>
            </w:r>
          </w:p>
        </w:tc>
        <w:tc>
          <w:tcPr>
            <w:tcW w:w="425" w:type="dxa"/>
          </w:tcPr>
          <w:p w14:paraId="3D07B9C2">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FF0E9B5">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618A1871">
            <w:pPr>
              <w:spacing w:after="0" w:line="240" w:lineRule="auto"/>
              <w:jc w:val="right"/>
              <w:rPr>
                <w:rFonts w:ascii="Times New Roman" w:hAnsi="Times New Roman" w:cs="Times New Roman"/>
              </w:rPr>
            </w:pPr>
          </w:p>
        </w:tc>
      </w:tr>
      <w:tr w14:paraId="4497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65AAF3B">
            <w:pPr>
              <w:jc w:val="center"/>
              <w:rPr>
                <w:rFonts w:ascii="Times New Roman" w:hAnsi="Times New Roman" w:cs="Times New Roman"/>
              </w:rPr>
            </w:pPr>
          </w:p>
        </w:tc>
        <w:tc>
          <w:tcPr>
            <w:tcW w:w="3119" w:type="dxa"/>
          </w:tcPr>
          <w:p w14:paraId="7ED794EA">
            <w:pPr>
              <w:spacing w:after="0" w:line="240" w:lineRule="auto"/>
              <w:jc w:val="both"/>
              <w:rPr>
                <w:rFonts w:ascii="Times New Roman" w:hAnsi="Times New Roman" w:cs="Times New Roman"/>
              </w:rPr>
            </w:pPr>
            <w:r>
              <w:rPr>
                <w:rFonts w:ascii="Times New Roman" w:hAnsi="Times New Roman" w:cs="Times New Roman"/>
              </w:rPr>
              <w:t xml:space="preserve">RESERVATÓRIO ÁGUA ESF02 MORADA DO SOL 1000L Limpeza e desinfecção dos reservatórios de água da Estratégia de Saúde da Família ESF02 Morada do Sol - Loteamento 8 - Bairro Canabarro, abrangendo 2 (dois) reservatórios de 1.000 litros. Frequência semestral (podendo ser chamado extraordinária/emergencialmente, de acordo com a necessidade). </w:t>
            </w:r>
          </w:p>
        </w:tc>
        <w:tc>
          <w:tcPr>
            <w:tcW w:w="567" w:type="dxa"/>
          </w:tcPr>
          <w:p w14:paraId="66C05966">
            <w:pPr>
              <w:jc w:val="center"/>
              <w:rPr>
                <w:rFonts w:ascii="Times New Roman" w:hAnsi="Times New Roman" w:cs="Times New Roman"/>
              </w:rPr>
            </w:pPr>
            <w:r>
              <w:rPr>
                <w:rFonts w:ascii="Times New Roman" w:hAnsi="Times New Roman" w:cs="Times New Roman"/>
              </w:rPr>
              <w:t>6</w:t>
            </w:r>
          </w:p>
        </w:tc>
        <w:tc>
          <w:tcPr>
            <w:tcW w:w="567" w:type="dxa"/>
          </w:tcPr>
          <w:p w14:paraId="350122B8">
            <w:pPr>
              <w:spacing w:after="0" w:line="240" w:lineRule="auto"/>
              <w:jc w:val="center"/>
              <w:rPr>
                <w:rFonts w:ascii="Times New Roman" w:hAnsi="Times New Roman" w:cs="Times New Roman"/>
                <w:b/>
              </w:rPr>
            </w:pPr>
            <w:r>
              <w:rPr>
                <w:rFonts w:ascii="Times New Roman" w:hAnsi="Times New Roman" w:cs="Times New Roman"/>
                <w:b/>
              </w:rPr>
              <w:t>14317</w:t>
            </w:r>
          </w:p>
        </w:tc>
        <w:tc>
          <w:tcPr>
            <w:tcW w:w="1701" w:type="dxa"/>
          </w:tcPr>
          <w:p w14:paraId="4BDA9C20">
            <w:pPr>
              <w:jc w:val="center"/>
              <w:rPr>
                <w:rFonts w:ascii="Times New Roman" w:hAnsi="Times New Roman" w:cs="Times New Roman"/>
              </w:rPr>
            </w:pPr>
            <w:r>
              <w:rPr>
                <w:rFonts w:ascii="Times New Roman" w:hAnsi="Times New Roman" w:cs="Times New Roman"/>
              </w:rPr>
              <w:t>RESERVATÓRIO 1.000 LITROS</w:t>
            </w:r>
          </w:p>
        </w:tc>
        <w:tc>
          <w:tcPr>
            <w:tcW w:w="425" w:type="dxa"/>
          </w:tcPr>
          <w:p w14:paraId="6F0AABFE">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7582C708">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45F0FBE3">
            <w:pPr>
              <w:spacing w:after="0" w:line="240" w:lineRule="auto"/>
              <w:jc w:val="right"/>
              <w:rPr>
                <w:rFonts w:ascii="Times New Roman" w:hAnsi="Times New Roman" w:cs="Times New Roman"/>
              </w:rPr>
            </w:pPr>
          </w:p>
        </w:tc>
      </w:tr>
      <w:tr w14:paraId="375C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2DE40D8">
            <w:pPr>
              <w:jc w:val="center"/>
              <w:rPr>
                <w:rFonts w:ascii="Times New Roman" w:hAnsi="Times New Roman" w:cs="Times New Roman"/>
              </w:rPr>
            </w:pPr>
          </w:p>
        </w:tc>
        <w:tc>
          <w:tcPr>
            <w:tcW w:w="3119" w:type="dxa"/>
          </w:tcPr>
          <w:p w14:paraId="5A24F875">
            <w:pPr>
              <w:spacing w:after="0" w:line="240" w:lineRule="auto"/>
              <w:jc w:val="both"/>
              <w:rPr>
                <w:rFonts w:ascii="Times New Roman" w:hAnsi="Times New Roman" w:cs="Times New Roman"/>
              </w:rPr>
            </w:pPr>
            <w:r>
              <w:rPr>
                <w:rFonts w:ascii="Times New Roman" w:hAnsi="Times New Roman" w:cs="Times New Roman"/>
              </w:rPr>
              <w:t xml:space="preserve">RESERVATÓRIO ÁGUA UNIDADE SANITÁRIA LANGUIRU 1000L Limpeza e desinfecção dos reservatórios de água da Unidade Sanitária Languiru - Bairro Languiru, abrangendo 3 (três) reservatórios de 1.000 litros. Frequência semestral (podendo ser chamado extraordinária/emergencialmente, de acordo com a necessidade). </w:t>
            </w:r>
          </w:p>
        </w:tc>
        <w:tc>
          <w:tcPr>
            <w:tcW w:w="567" w:type="dxa"/>
          </w:tcPr>
          <w:p w14:paraId="4A54EC6F">
            <w:pPr>
              <w:jc w:val="center"/>
              <w:rPr>
                <w:rFonts w:ascii="Times New Roman" w:hAnsi="Times New Roman" w:cs="Times New Roman"/>
              </w:rPr>
            </w:pPr>
            <w:r>
              <w:rPr>
                <w:rFonts w:ascii="Times New Roman" w:hAnsi="Times New Roman" w:cs="Times New Roman"/>
              </w:rPr>
              <w:t>7</w:t>
            </w:r>
          </w:p>
        </w:tc>
        <w:tc>
          <w:tcPr>
            <w:tcW w:w="567" w:type="dxa"/>
          </w:tcPr>
          <w:p w14:paraId="6A5A41E0">
            <w:pPr>
              <w:spacing w:after="0" w:line="240" w:lineRule="auto"/>
              <w:jc w:val="center"/>
              <w:rPr>
                <w:rFonts w:ascii="Times New Roman" w:hAnsi="Times New Roman" w:cs="Times New Roman"/>
                <w:b/>
              </w:rPr>
            </w:pPr>
            <w:r>
              <w:rPr>
                <w:rFonts w:ascii="Times New Roman" w:hAnsi="Times New Roman" w:cs="Times New Roman"/>
                <w:b/>
              </w:rPr>
              <w:t>14318</w:t>
            </w:r>
          </w:p>
        </w:tc>
        <w:tc>
          <w:tcPr>
            <w:tcW w:w="1701" w:type="dxa"/>
          </w:tcPr>
          <w:p w14:paraId="5DDF7A93">
            <w:pPr>
              <w:jc w:val="center"/>
              <w:rPr>
                <w:rFonts w:ascii="Times New Roman" w:hAnsi="Times New Roman" w:cs="Times New Roman"/>
              </w:rPr>
            </w:pPr>
            <w:r>
              <w:rPr>
                <w:rFonts w:ascii="Times New Roman" w:hAnsi="Times New Roman" w:cs="Times New Roman"/>
              </w:rPr>
              <w:t>RESERVATÓRIO 1.000 LITROS</w:t>
            </w:r>
          </w:p>
        </w:tc>
        <w:tc>
          <w:tcPr>
            <w:tcW w:w="425" w:type="dxa"/>
          </w:tcPr>
          <w:p w14:paraId="3F84DACA">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60DAC9A8">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264E7E0A">
            <w:pPr>
              <w:spacing w:after="0" w:line="240" w:lineRule="auto"/>
              <w:jc w:val="right"/>
              <w:rPr>
                <w:rFonts w:ascii="Times New Roman" w:hAnsi="Times New Roman" w:cs="Times New Roman"/>
              </w:rPr>
            </w:pPr>
          </w:p>
        </w:tc>
      </w:tr>
      <w:tr w14:paraId="3D54C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BF4BD92">
            <w:pPr>
              <w:jc w:val="center"/>
              <w:rPr>
                <w:rFonts w:ascii="Times New Roman" w:hAnsi="Times New Roman" w:cs="Times New Roman"/>
              </w:rPr>
            </w:pPr>
          </w:p>
        </w:tc>
        <w:tc>
          <w:tcPr>
            <w:tcW w:w="3119" w:type="dxa"/>
          </w:tcPr>
          <w:p w14:paraId="12059B92">
            <w:pPr>
              <w:spacing w:after="0" w:line="240" w:lineRule="auto"/>
              <w:jc w:val="both"/>
              <w:rPr>
                <w:rFonts w:ascii="Times New Roman" w:hAnsi="Times New Roman" w:cs="Times New Roman"/>
              </w:rPr>
            </w:pPr>
            <w:r>
              <w:rPr>
                <w:rFonts w:ascii="Times New Roman" w:hAnsi="Times New Roman" w:cs="Times New Roman"/>
              </w:rPr>
              <w:t xml:space="preserve">RESERVATÓRIO ÁGUA POSTO DE SAÚDE ALESGUT 1000L Limpeza e desinfecção do reservatório de água do Posto de Saúde Alesgut - Bairro Alesgut, abrangendo 1 (um) reservatório de 1.000 litros. Frequência semestral (podendo ser chamado extraordinária/emergencialmente, de acordo com a necessidade). </w:t>
            </w:r>
          </w:p>
        </w:tc>
        <w:tc>
          <w:tcPr>
            <w:tcW w:w="567" w:type="dxa"/>
          </w:tcPr>
          <w:p w14:paraId="158A32AF">
            <w:pPr>
              <w:jc w:val="center"/>
              <w:rPr>
                <w:rFonts w:ascii="Times New Roman" w:hAnsi="Times New Roman" w:cs="Times New Roman"/>
              </w:rPr>
            </w:pPr>
            <w:r>
              <w:rPr>
                <w:rFonts w:ascii="Times New Roman" w:hAnsi="Times New Roman" w:cs="Times New Roman"/>
              </w:rPr>
              <w:t>8</w:t>
            </w:r>
          </w:p>
        </w:tc>
        <w:tc>
          <w:tcPr>
            <w:tcW w:w="567" w:type="dxa"/>
          </w:tcPr>
          <w:p w14:paraId="2378525C">
            <w:pPr>
              <w:spacing w:after="0" w:line="240" w:lineRule="auto"/>
              <w:jc w:val="center"/>
              <w:rPr>
                <w:rFonts w:ascii="Times New Roman" w:hAnsi="Times New Roman" w:cs="Times New Roman"/>
                <w:b/>
              </w:rPr>
            </w:pPr>
            <w:r>
              <w:rPr>
                <w:rFonts w:ascii="Times New Roman" w:hAnsi="Times New Roman" w:cs="Times New Roman"/>
                <w:b/>
              </w:rPr>
              <w:t>14319</w:t>
            </w:r>
          </w:p>
        </w:tc>
        <w:tc>
          <w:tcPr>
            <w:tcW w:w="1701" w:type="dxa"/>
          </w:tcPr>
          <w:p w14:paraId="70C4ED4E">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13876DE">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2F81DE9">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4CF7C75E">
            <w:pPr>
              <w:spacing w:after="0" w:line="240" w:lineRule="auto"/>
              <w:jc w:val="right"/>
              <w:rPr>
                <w:rFonts w:ascii="Times New Roman" w:hAnsi="Times New Roman" w:cs="Times New Roman"/>
              </w:rPr>
            </w:pPr>
          </w:p>
        </w:tc>
      </w:tr>
      <w:tr w14:paraId="773A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9D46E99">
            <w:pPr>
              <w:jc w:val="center"/>
              <w:rPr>
                <w:rFonts w:ascii="Times New Roman" w:hAnsi="Times New Roman" w:cs="Times New Roman"/>
              </w:rPr>
            </w:pPr>
          </w:p>
        </w:tc>
        <w:tc>
          <w:tcPr>
            <w:tcW w:w="3119" w:type="dxa"/>
          </w:tcPr>
          <w:p w14:paraId="61520862">
            <w:pPr>
              <w:spacing w:after="0" w:line="240" w:lineRule="auto"/>
              <w:jc w:val="both"/>
              <w:rPr>
                <w:rFonts w:ascii="Times New Roman" w:hAnsi="Times New Roman" w:cs="Times New Roman"/>
              </w:rPr>
            </w:pPr>
            <w:r>
              <w:rPr>
                <w:rFonts w:ascii="Times New Roman" w:hAnsi="Times New Roman" w:cs="Times New Roman"/>
              </w:rPr>
              <w:t xml:space="preserve">RESERVATÓRIO ÁGUA POSTO DE SAÚDE DE TEUTÔNIA 1000L Limpeza e desinfecção dos reservatórios de água do Posto de Saúde de Teutônia - Bairro Teutônia, abrangendo 2 (dois) reservatórios de 1.000 litros. Frequência semestral (podendo ser chamado extraordinária/emergencialmente, de acordo com a necessidade). </w:t>
            </w:r>
          </w:p>
        </w:tc>
        <w:tc>
          <w:tcPr>
            <w:tcW w:w="567" w:type="dxa"/>
          </w:tcPr>
          <w:p w14:paraId="12E5D05D">
            <w:pPr>
              <w:jc w:val="center"/>
              <w:rPr>
                <w:rFonts w:ascii="Times New Roman" w:hAnsi="Times New Roman" w:cs="Times New Roman"/>
              </w:rPr>
            </w:pPr>
            <w:r>
              <w:rPr>
                <w:rFonts w:ascii="Times New Roman" w:hAnsi="Times New Roman" w:cs="Times New Roman"/>
              </w:rPr>
              <w:t>9</w:t>
            </w:r>
          </w:p>
        </w:tc>
        <w:tc>
          <w:tcPr>
            <w:tcW w:w="567" w:type="dxa"/>
          </w:tcPr>
          <w:p w14:paraId="040DF73F">
            <w:pPr>
              <w:spacing w:after="0" w:line="240" w:lineRule="auto"/>
              <w:jc w:val="center"/>
              <w:rPr>
                <w:rFonts w:ascii="Times New Roman" w:hAnsi="Times New Roman" w:cs="Times New Roman"/>
                <w:b/>
              </w:rPr>
            </w:pPr>
            <w:r>
              <w:rPr>
                <w:rFonts w:ascii="Times New Roman" w:hAnsi="Times New Roman" w:cs="Times New Roman"/>
                <w:b/>
              </w:rPr>
              <w:t>14320</w:t>
            </w:r>
          </w:p>
        </w:tc>
        <w:tc>
          <w:tcPr>
            <w:tcW w:w="1701" w:type="dxa"/>
          </w:tcPr>
          <w:p w14:paraId="52922364">
            <w:pPr>
              <w:jc w:val="center"/>
              <w:rPr>
                <w:rFonts w:ascii="Times New Roman" w:hAnsi="Times New Roman" w:cs="Times New Roman"/>
              </w:rPr>
            </w:pPr>
            <w:r>
              <w:rPr>
                <w:rFonts w:ascii="Times New Roman" w:hAnsi="Times New Roman" w:cs="Times New Roman"/>
              </w:rPr>
              <w:t>RESERVATÓRIO 1.000 LITROS</w:t>
            </w:r>
          </w:p>
        </w:tc>
        <w:tc>
          <w:tcPr>
            <w:tcW w:w="425" w:type="dxa"/>
          </w:tcPr>
          <w:p w14:paraId="4EB41030">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7C43ABAB">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07A6FB7">
            <w:pPr>
              <w:spacing w:after="0" w:line="240" w:lineRule="auto"/>
              <w:jc w:val="right"/>
              <w:rPr>
                <w:rFonts w:ascii="Times New Roman" w:hAnsi="Times New Roman" w:cs="Times New Roman"/>
              </w:rPr>
            </w:pPr>
          </w:p>
        </w:tc>
      </w:tr>
      <w:tr w14:paraId="34E3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F0168EC">
            <w:pPr>
              <w:jc w:val="center"/>
              <w:rPr>
                <w:rFonts w:ascii="Times New Roman" w:hAnsi="Times New Roman" w:cs="Times New Roman"/>
              </w:rPr>
            </w:pPr>
          </w:p>
        </w:tc>
        <w:tc>
          <w:tcPr>
            <w:tcW w:w="3119" w:type="dxa"/>
          </w:tcPr>
          <w:p w14:paraId="5872EDB9">
            <w:pPr>
              <w:spacing w:after="0" w:line="240" w:lineRule="auto"/>
              <w:jc w:val="both"/>
              <w:rPr>
                <w:rFonts w:ascii="Times New Roman" w:hAnsi="Times New Roman" w:cs="Times New Roman"/>
              </w:rPr>
            </w:pPr>
            <w:r>
              <w:rPr>
                <w:rFonts w:ascii="Times New Roman" w:hAnsi="Times New Roman" w:cs="Times New Roman"/>
              </w:rPr>
              <w:t xml:space="preserve">RESERVATÓRIO ÁGUA UBS ANNA ANTONI 1000L Limpeza e desinfecção dos reservatórios de água da Unidade Básica de Saúde Anna Antoni - Bairro Boa Vista, abrangendo 2 (dois) reservatórios de 1.000 litros. Frequência semestral (podendo ser chamado extraordinária/emergencialmente, de acordo com a necessidade). </w:t>
            </w:r>
          </w:p>
        </w:tc>
        <w:tc>
          <w:tcPr>
            <w:tcW w:w="567" w:type="dxa"/>
          </w:tcPr>
          <w:p w14:paraId="75B63079">
            <w:pPr>
              <w:jc w:val="center"/>
              <w:rPr>
                <w:rFonts w:ascii="Times New Roman" w:hAnsi="Times New Roman" w:cs="Times New Roman"/>
              </w:rPr>
            </w:pPr>
            <w:r>
              <w:rPr>
                <w:rFonts w:ascii="Times New Roman" w:hAnsi="Times New Roman" w:cs="Times New Roman"/>
              </w:rPr>
              <w:t>10</w:t>
            </w:r>
          </w:p>
        </w:tc>
        <w:tc>
          <w:tcPr>
            <w:tcW w:w="567" w:type="dxa"/>
          </w:tcPr>
          <w:p w14:paraId="5B49969D">
            <w:pPr>
              <w:spacing w:after="0" w:line="240" w:lineRule="auto"/>
              <w:jc w:val="center"/>
              <w:rPr>
                <w:rFonts w:ascii="Times New Roman" w:hAnsi="Times New Roman" w:cs="Times New Roman"/>
                <w:b/>
              </w:rPr>
            </w:pPr>
            <w:r>
              <w:rPr>
                <w:rFonts w:ascii="Times New Roman" w:hAnsi="Times New Roman" w:cs="Times New Roman"/>
                <w:b/>
              </w:rPr>
              <w:t>14321</w:t>
            </w:r>
          </w:p>
        </w:tc>
        <w:tc>
          <w:tcPr>
            <w:tcW w:w="1701" w:type="dxa"/>
          </w:tcPr>
          <w:p w14:paraId="38540CB2">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F1C96DC">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7027D10">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5CB23F61">
            <w:pPr>
              <w:spacing w:after="0" w:line="240" w:lineRule="auto"/>
              <w:jc w:val="right"/>
              <w:rPr>
                <w:rFonts w:ascii="Times New Roman" w:hAnsi="Times New Roman" w:cs="Times New Roman"/>
              </w:rPr>
            </w:pPr>
          </w:p>
        </w:tc>
      </w:tr>
      <w:tr w14:paraId="0AB06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F6D76D0">
            <w:pPr>
              <w:jc w:val="center"/>
              <w:rPr>
                <w:rFonts w:ascii="Times New Roman" w:hAnsi="Times New Roman" w:cs="Times New Roman"/>
              </w:rPr>
            </w:pPr>
          </w:p>
        </w:tc>
        <w:tc>
          <w:tcPr>
            <w:tcW w:w="3119" w:type="dxa"/>
          </w:tcPr>
          <w:p w14:paraId="6AE88AFA">
            <w:pPr>
              <w:spacing w:after="0" w:line="240" w:lineRule="auto"/>
              <w:jc w:val="both"/>
              <w:rPr>
                <w:rFonts w:ascii="Times New Roman" w:hAnsi="Times New Roman" w:cs="Times New Roman"/>
              </w:rPr>
            </w:pPr>
            <w:r>
              <w:rPr>
                <w:rFonts w:ascii="Times New Roman" w:hAnsi="Times New Roman" w:cs="Times New Roman"/>
              </w:rPr>
              <w:t xml:space="preserve">RESERVATÓRIO ÁGUA ESF 3 AURORA Limpeza e desinfecção do reservatório de água da ESF 3 Aurora, Avenida Um Leste esquina com a Rua Leopoldo Schneider, no bairro Canabarro, abrangendo 1 (um) reservatório de 1.000 litros. Frequência semestral (podendo ser chamado extraordinária/emergencialmente, de acordo com a necessidade). </w:t>
            </w:r>
          </w:p>
        </w:tc>
        <w:tc>
          <w:tcPr>
            <w:tcW w:w="567" w:type="dxa"/>
          </w:tcPr>
          <w:p w14:paraId="6790A19C">
            <w:pPr>
              <w:jc w:val="center"/>
              <w:rPr>
                <w:rFonts w:ascii="Times New Roman" w:hAnsi="Times New Roman" w:cs="Times New Roman"/>
              </w:rPr>
            </w:pPr>
            <w:r>
              <w:rPr>
                <w:rFonts w:ascii="Times New Roman" w:hAnsi="Times New Roman" w:cs="Times New Roman"/>
              </w:rPr>
              <w:t>11</w:t>
            </w:r>
          </w:p>
        </w:tc>
        <w:tc>
          <w:tcPr>
            <w:tcW w:w="567" w:type="dxa"/>
          </w:tcPr>
          <w:p w14:paraId="135EB642">
            <w:pPr>
              <w:spacing w:after="0" w:line="240" w:lineRule="auto"/>
              <w:jc w:val="center"/>
              <w:rPr>
                <w:rFonts w:ascii="Times New Roman" w:hAnsi="Times New Roman" w:cs="Times New Roman"/>
                <w:b/>
              </w:rPr>
            </w:pPr>
            <w:r>
              <w:rPr>
                <w:rFonts w:ascii="Times New Roman" w:hAnsi="Times New Roman" w:cs="Times New Roman"/>
                <w:b/>
              </w:rPr>
              <w:t>16969</w:t>
            </w:r>
          </w:p>
        </w:tc>
        <w:tc>
          <w:tcPr>
            <w:tcW w:w="1701" w:type="dxa"/>
          </w:tcPr>
          <w:p w14:paraId="53C68275">
            <w:pPr>
              <w:jc w:val="center"/>
              <w:rPr>
                <w:rFonts w:ascii="Times New Roman" w:hAnsi="Times New Roman" w:cs="Times New Roman"/>
              </w:rPr>
            </w:pPr>
            <w:r>
              <w:rPr>
                <w:rFonts w:ascii="Times New Roman" w:hAnsi="Times New Roman" w:cs="Times New Roman"/>
              </w:rPr>
              <w:t>RESERVATÓRIO 1.000 LITROS</w:t>
            </w:r>
          </w:p>
        </w:tc>
        <w:tc>
          <w:tcPr>
            <w:tcW w:w="425" w:type="dxa"/>
          </w:tcPr>
          <w:p w14:paraId="6C54F687">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D952F45">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6D57AA41">
            <w:pPr>
              <w:spacing w:after="0" w:line="240" w:lineRule="auto"/>
              <w:jc w:val="right"/>
              <w:rPr>
                <w:rFonts w:ascii="Times New Roman" w:hAnsi="Times New Roman" w:cs="Times New Roman"/>
              </w:rPr>
            </w:pPr>
          </w:p>
        </w:tc>
      </w:tr>
      <w:tr w14:paraId="327D3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0A5C874">
            <w:pPr>
              <w:jc w:val="center"/>
              <w:rPr>
                <w:rFonts w:ascii="Times New Roman" w:hAnsi="Times New Roman" w:cs="Times New Roman"/>
              </w:rPr>
            </w:pPr>
          </w:p>
        </w:tc>
        <w:tc>
          <w:tcPr>
            <w:tcW w:w="3119" w:type="dxa"/>
          </w:tcPr>
          <w:p w14:paraId="5F2E1A61">
            <w:pPr>
              <w:spacing w:after="0" w:line="240" w:lineRule="auto"/>
              <w:jc w:val="both"/>
              <w:rPr>
                <w:rFonts w:ascii="Times New Roman" w:hAnsi="Times New Roman" w:cs="Times New Roman"/>
              </w:rPr>
            </w:pPr>
            <w:r>
              <w:rPr>
                <w:rFonts w:ascii="Times New Roman" w:hAnsi="Times New Roman" w:cs="Times New Roman"/>
              </w:rPr>
              <w:t xml:space="preserve">RESERVATÓRIO ÁGUA UBS VILA ESPERANÇA 1000L Limpeza e desinfecção do reservatório de água da Unidade Básica de Saúde Vila Esperança (pavimento térreo) - Bairro Canabarro, abrangendo 1 (um) reservatório de 1.000 litros. Frequência semestral (podendo ser chamado extraordinária/emergencialmente, de acordo com a necessidade). </w:t>
            </w:r>
          </w:p>
        </w:tc>
        <w:tc>
          <w:tcPr>
            <w:tcW w:w="567" w:type="dxa"/>
          </w:tcPr>
          <w:p w14:paraId="13450B21">
            <w:pPr>
              <w:jc w:val="center"/>
              <w:rPr>
                <w:rFonts w:ascii="Times New Roman" w:hAnsi="Times New Roman" w:cs="Times New Roman"/>
              </w:rPr>
            </w:pPr>
            <w:r>
              <w:rPr>
                <w:rFonts w:ascii="Times New Roman" w:hAnsi="Times New Roman" w:cs="Times New Roman"/>
              </w:rPr>
              <w:t>12</w:t>
            </w:r>
          </w:p>
        </w:tc>
        <w:tc>
          <w:tcPr>
            <w:tcW w:w="567" w:type="dxa"/>
          </w:tcPr>
          <w:p w14:paraId="7AA4FA91">
            <w:pPr>
              <w:spacing w:after="0" w:line="240" w:lineRule="auto"/>
              <w:jc w:val="center"/>
              <w:rPr>
                <w:rFonts w:ascii="Times New Roman" w:hAnsi="Times New Roman" w:cs="Times New Roman"/>
                <w:b/>
              </w:rPr>
            </w:pPr>
            <w:r>
              <w:rPr>
                <w:rFonts w:ascii="Times New Roman" w:hAnsi="Times New Roman" w:cs="Times New Roman"/>
                <w:b/>
              </w:rPr>
              <w:t>14322</w:t>
            </w:r>
          </w:p>
        </w:tc>
        <w:tc>
          <w:tcPr>
            <w:tcW w:w="1701" w:type="dxa"/>
          </w:tcPr>
          <w:p w14:paraId="221339C4">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3005EB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20412061">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1B55D920">
            <w:pPr>
              <w:spacing w:after="0" w:line="240" w:lineRule="auto"/>
              <w:jc w:val="right"/>
              <w:rPr>
                <w:rFonts w:ascii="Times New Roman" w:hAnsi="Times New Roman" w:cs="Times New Roman"/>
              </w:rPr>
            </w:pPr>
          </w:p>
        </w:tc>
      </w:tr>
      <w:tr w14:paraId="60574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0830F39B">
            <w:pPr>
              <w:jc w:val="center"/>
              <w:rPr>
                <w:rFonts w:ascii="Times New Roman" w:hAnsi="Times New Roman" w:cs="Times New Roman"/>
              </w:rPr>
            </w:pPr>
            <w:r>
              <w:rPr>
                <w:rFonts w:ascii="Times New Roman" w:hAnsi="Times New Roman" w:cs="Times New Roman"/>
              </w:rPr>
              <w:t>Assistência Social e Habitação</w:t>
            </w:r>
          </w:p>
        </w:tc>
        <w:tc>
          <w:tcPr>
            <w:tcW w:w="3119" w:type="dxa"/>
          </w:tcPr>
          <w:p w14:paraId="5FE3EE62">
            <w:pPr>
              <w:spacing w:after="0" w:line="240" w:lineRule="auto"/>
              <w:jc w:val="both"/>
              <w:rPr>
                <w:rFonts w:ascii="Times New Roman" w:hAnsi="Times New Roman" w:cs="Times New Roman"/>
              </w:rPr>
            </w:pPr>
            <w:r>
              <w:rPr>
                <w:rFonts w:ascii="Times New Roman" w:hAnsi="Times New Roman" w:cs="Times New Roman"/>
              </w:rPr>
              <w:t xml:space="preserve">RESERVATÓRIO ÁGUA CREAS 500L Limpeza e desinfecção dos reservatórios de água do CREAS - Centro de Referência Especializado em Assistência Social - Bairro Canabarro, abrangendo 2 (dois) reservatórios de 500 litros. Frequência semestral (podendo ser chamado extraordinária/emergencialmente, de acordo com a necessidade). </w:t>
            </w:r>
          </w:p>
        </w:tc>
        <w:tc>
          <w:tcPr>
            <w:tcW w:w="567" w:type="dxa"/>
          </w:tcPr>
          <w:p w14:paraId="27C80348">
            <w:pPr>
              <w:jc w:val="center"/>
              <w:rPr>
                <w:rFonts w:ascii="Times New Roman" w:hAnsi="Times New Roman" w:cs="Times New Roman"/>
              </w:rPr>
            </w:pPr>
            <w:r>
              <w:rPr>
                <w:rFonts w:ascii="Times New Roman" w:hAnsi="Times New Roman" w:cs="Times New Roman"/>
              </w:rPr>
              <w:t>13</w:t>
            </w:r>
          </w:p>
        </w:tc>
        <w:tc>
          <w:tcPr>
            <w:tcW w:w="567" w:type="dxa"/>
          </w:tcPr>
          <w:p w14:paraId="6C9EC259">
            <w:pPr>
              <w:spacing w:after="0" w:line="240" w:lineRule="auto"/>
              <w:jc w:val="center"/>
              <w:rPr>
                <w:rFonts w:ascii="Times New Roman" w:hAnsi="Times New Roman" w:cs="Times New Roman"/>
                <w:b/>
              </w:rPr>
            </w:pPr>
            <w:r>
              <w:rPr>
                <w:rFonts w:ascii="Times New Roman" w:hAnsi="Times New Roman" w:cs="Times New Roman"/>
                <w:b/>
              </w:rPr>
              <w:t>14323</w:t>
            </w:r>
          </w:p>
        </w:tc>
        <w:tc>
          <w:tcPr>
            <w:tcW w:w="1701" w:type="dxa"/>
          </w:tcPr>
          <w:p w14:paraId="515F72FF">
            <w:pPr>
              <w:jc w:val="center"/>
              <w:rPr>
                <w:rFonts w:ascii="Times New Roman" w:hAnsi="Times New Roman" w:cs="Times New Roman"/>
              </w:rPr>
            </w:pPr>
            <w:r>
              <w:rPr>
                <w:rFonts w:ascii="Times New Roman" w:hAnsi="Times New Roman" w:cs="Times New Roman"/>
              </w:rPr>
              <w:t>RESERVATÓRIO 500 LITROS</w:t>
            </w:r>
          </w:p>
        </w:tc>
        <w:tc>
          <w:tcPr>
            <w:tcW w:w="425" w:type="dxa"/>
          </w:tcPr>
          <w:p w14:paraId="5CF729E9">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31393761">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8ED85A2">
            <w:pPr>
              <w:spacing w:after="0" w:line="240" w:lineRule="auto"/>
              <w:jc w:val="right"/>
              <w:rPr>
                <w:rFonts w:ascii="Times New Roman" w:hAnsi="Times New Roman" w:cs="Times New Roman"/>
              </w:rPr>
            </w:pPr>
          </w:p>
        </w:tc>
      </w:tr>
      <w:tr w14:paraId="741DE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84272F8">
            <w:pPr>
              <w:jc w:val="center"/>
              <w:rPr>
                <w:rFonts w:ascii="Times New Roman" w:hAnsi="Times New Roman" w:cs="Times New Roman"/>
              </w:rPr>
            </w:pPr>
          </w:p>
        </w:tc>
        <w:tc>
          <w:tcPr>
            <w:tcW w:w="3119" w:type="dxa"/>
          </w:tcPr>
          <w:p w14:paraId="1055714D">
            <w:pPr>
              <w:spacing w:after="0" w:line="240" w:lineRule="auto"/>
              <w:jc w:val="both"/>
              <w:rPr>
                <w:rFonts w:ascii="Times New Roman" w:hAnsi="Times New Roman" w:cs="Times New Roman"/>
              </w:rPr>
            </w:pPr>
            <w:r>
              <w:rPr>
                <w:rFonts w:ascii="Times New Roman" w:hAnsi="Times New Roman" w:cs="Times New Roman"/>
              </w:rPr>
              <w:t xml:space="preserve">RESERVATÓRIO ÁGUA CRAS 500L Limpeza e desinfecção dos reservatórios de água do CRAS - Centro de Referência em Assistência Social - Bairro Centro Administrativo, abrangendo 2 (dois) reservatórios de 500 litros. Frequência semestral (podendo ser chamado extraordinária/emergencialmente, de acordo com a necessidade). </w:t>
            </w:r>
          </w:p>
        </w:tc>
        <w:tc>
          <w:tcPr>
            <w:tcW w:w="567" w:type="dxa"/>
          </w:tcPr>
          <w:p w14:paraId="62610B95">
            <w:pPr>
              <w:jc w:val="center"/>
              <w:rPr>
                <w:rFonts w:ascii="Times New Roman" w:hAnsi="Times New Roman" w:cs="Times New Roman"/>
              </w:rPr>
            </w:pPr>
            <w:r>
              <w:rPr>
                <w:rFonts w:ascii="Times New Roman" w:hAnsi="Times New Roman" w:cs="Times New Roman"/>
              </w:rPr>
              <w:t>14</w:t>
            </w:r>
          </w:p>
        </w:tc>
        <w:tc>
          <w:tcPr>
            <w:tcW w:w="567" w:type="dxa"/>
          </w:tcPr>
          <w:p w14:paraId="6482838D">
            <w:pPr>
              <w:spacing w:after="0" w:line="240" w:lineRule="auto"/>
              <w:jc w:val="center"/>
              <w:rPr>
                <w:rFonts w:ascii="Times New Roman" w:hAnsi="Times New Roman" w:cs="Times New Roman"/>
                <w:b/>
              </w:rPr>
            </w:pPr>
            <w:r>
              <w:rPr>
                <w:rFonts w:ascii="Times New Roman" w:hAnsi="Times New Roman" w:cs="Times New Roman"/>
                <w:b/>
              </w:rPr>
              <w:t>14324</w:t>
            </w:r>
          </w:p>
        </w:tc>
        <w:tc>
          <w:tcPr>
            <w:tcW w:w="1701" w:type="dxa"/>
          </w:tcPr>
          <w:p w14:paraId="45C5784B">
            <w:pPr>
              <w:jc w:val="center"/>
              <w:rPr>
                <w:rFonts w:ascii="Times New Roman" w:hAnsi="Times New Roman" w:cs="Times New Roman"/>
              </w:rPr>
            </w:pPr>
            <w:r>
              <w:rPr>
                <w:rFonts w:ascii="Times New Roman" w:hAnsi="Times New Roman" w:cs="Times New Roman"/>
              </w:rPr>
              <w:t>RESERVATÓRIO 500 LITROS</w:t>
            </w:r>
          </w:p>
        </w:tc>
        <w:tc>
          <w:tcPr>
            <w:tcW w:w="425" w:type="dxa"/>
          </w:tcPr>
          <w:p w14:paraId="6BD95B19">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064C65A">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0780C02">
            <w:pPr>
              <w:spacing w:after="0" w:line="240" w:lineRule="auto"/>
              <w:jc w:val="right"/>
              <w:rPr>
                <w:rFonts w:ascii="Times New Roman" w:hAnsi="Times New Roman" w:cs="Times New Roman"/>
              </w:rPr>
            </w:pPr>
          </w:p>
        </w:tc>
      </w:tr>
      <w:tr w14:paraId="4B14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7650B2E1">
            <w:pPr>
              <w:jc w:val="center"/>
              <w:rPr>
                <w:rFonts w:ascii="Times New Roman" w:hAnsi="Times New Roman" w:cs="Times New Roman"/>
              </w:rPr>
            </w:pPr>
            <w:r>
              <w:rPr>
                <w:rFonts w:ascii="Times New Roman" w:hAnsi="Times New Roman" w:cs="Times New Roman"/>
              </w:rPr>
              <w:t>Educação</w:t>
            </w:r>
          </w:p>
        </w:tc>
        <w:tc>
          <w:tcPr>
            <w:tcW w:w="3119" w:type="dxa"/>
          </w:tcPr>
          <w:p w14:paraId="663486C6">
            <w:pPr>
              <w:spacing w:after="0" w:line="240" w:lineRule="auto"/>
              <w:jc w:val="both"/>
              <w:rPr>
                <w:rFonts w:ascii="Times New Roman" w:hAnsi="Times New Roman" w:cs="Times New Roman"/>
              </w:rPr>
            </w:pPr>
            <w:r>
              <w:rPr>
                <w:rFonts w:ascii="Times New Roman" w:hAnsi="Times New Roman" w:cs="Times New Roman"/>
              </w:rPr>
              <w:t xml:space="preserve">RESERVATÓRIO ÁGUA EMEI SONHO DE CRIANÇA 50000L Limpeza e desinfecção dos reservatórios de água da Esc. Mun. Educ. Inf. Sonho de Criança - Bairro Canabarro, abrangendo 1 (um) reservatório de 50.000 litros. Frequência semestral (podendo ser chamado extraordinária/emergencialmente, de acordo com a necessidade). </w:t>
            </w:r>
          </w:p>
        </w:tc>
        <w:tc>
          <w:tcPr>
            <w:tcW w:w="567" w:type="dxa"/>
          </w:tcPr>
          <w:p w14:paraId="2A67CE19">
            <w:pPr>
              <w:jc w:val="center"/>
              <w:rPr>
                <w:rFonts w:ascii="Times New Roman" w:hAnsi="Times New Roman" w:cs="Times New Roman"/>
              </w:rPr>
            </w:pPr>
            <w:r>
              <w:rPr>
                <w:rFonts w:ascii="Times New Roman" w:hAnsi="Times New Roman" w:cs="Times New Roman"/>
              </w:rPr>
              <w:t>15</w:t>
            </w:r>
          </w:p>
        </w:tc>
        <w:tc>
          <w:tcPr>
            <w:tcW w:w="567" w:type="dxa"/>
          </w:tcPr>
          <w:p w14:paraId="43CA2DC5">
            <w:pPr>
              <w:spacing w:after="0" w:line="240" w:lineRule="auto"/>
              <w:jc w:val="center"/>
              <w:rPr>
                <w:rFonts w:ascii="Times New Roman" w:hAnsi="Times New Roman" w:cs="Times New Roman"/>
                <w:b/>
              </w:rPr>
            </w:pPr>
            <w:r>
              <w:rPr>
                <w:rFonts w:ascii="Times New Roman" w:hAnsi="Times New Roman" w:cs="Times New Roman"/>
                <w:b/>
              </w:rPr>
              <w:t>14325</w:t>
            </w:r>
          </w:p>
        </w:tc>
        <w:tc>
          <w:tcPr>
            <w:tcW w:w="1701" w:type="dxa"/>
          </w:tcPr>
          <w:p w14:paraId="09900585">
            <w:pPr>
              <w:jc w:val="center"/>
              <w:rPr>
                <w:rFonts w:ascii="Times New Roman" w:hAnsi="Times New Roman" w:cs="Times New Roman"/>
              </w:rPr>
            </w:pPr>
            <w:r>
              <w:rPr>
                <w:rFonts w:ascii="Times New Roman" w:hAnsi="Times New Roman" w:cs="Times New Roman"/>
              </w:rPr>
              <w:t>RESERVATÓRIO 50.000 LITROS</w:t>
            </w:r>
          </w:p>
        </w:tc>
        <w:tc>
          <w:tcPr>
            <w:tcW w:w="425" w:type="dxa"/>
          </w:tcPr>
          <w:p w14:paraId="4841F08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E34748D">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586F3E5">
            <w:pPr>
              <w:spacing w:after="0" w:line="240" w:lineRule="auto"/>
              <w:jc w:val="right"/>
              <w:rPr>
                <w:rFonts w:ascii="Times New Roman" w:hAnsi="Times New Roman" w:cs="Times New Roman"/>
              </w:rPr>
            </w:pPr>
          </w:p>
        </w:tc>
      </w:tr>
      <w:tr w14:paraId="6FEF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4B1FDCC">
            <w:pPr>
              <w:jc w:val="center"/>
              <w:rPr>
                <w:rFonts w:ascii="Times New Roman" w:hAnsi="Times New Roman" w:cs="Times New Roman"/>
              </w:rPr>
            </w:pPr>
          </w:p>
        </w:tc>
        <w:tc>
          <w:tcPr>
            <w:tcW w:w="3119" w:type="dxa"/>
          </w:tcPr>
          <w:p w14:paraId="7F367094">
            <w:pPr>
              <w:spacing w:after="0" w:line="240" w:lineRule="auto"/>
              <w:jc w:val="both"/>
              <w:rPr>
                <w:rFonts w:ascii="Times New Roman" w:hAnsi="Times New Roman" w:cs="Times New Roman"/>
              </w:rPr>
            </w:pPr>
            <w:r>
              <w:rPr>
                <w:rFonts w:ascii="Times New Roman" w:hAnsi="Times New Roman" w:cs="Times New Roman"/>
              </w:rPr>
              <w:t xml:space="preserve">RESERVATÓRIO ÁGUA EMEF 24 DE MAIO 1000L Limpeza e desinfecção dos reservatórios de água da Esc. Mun. Ens. Fund. 24 de Maio - Bairro Canabarro, abrangendo 3 (três) reservatórios de 1.000 litros. Frequência semestral (podendo ser chamado extraordinária/emergencialmente, de acordo com a necessidade). </w:t>
            </w:r>
          </w:p>
        </w:tc>
        <w:tc>
          <w:tcPr>
            <w:tcW w:w="567" w:type="dxa"/>
          </w:tcPr>
          <w:p w14:paraId="7EB8B50E">
            <w:pPr>
              <w:jc w:val="center"/>
              <w:rPr>
                <w:rFonts w:ascii="Times New Roman" w:hAnsi="Times New Roman" w:cs="Times New Roman"/>
              </w:rPr>
            </w:pPr>
            <w:r>
              <w:rPr>
                <w:rFonts w:ascii="Times New Roman" w:hAnsi="Times New Roman" w:cs="Times New Roman"/>
              </w:rPr>
              <w:t>16</w:t>
            </w:r>
          </w:p>
        </w:tc>
        <w:tc>
          <w:tcPr>
            <w:tcW w:w="567" w:type="dxa"/>
          </w:tcPr>
          <w:p w14:paraId="3505DBB4">
            <w:pPr>
              <w:spacing w:after="0" w:line="240" w:lineRule="auto"/>
              <w:jc w:val="center"/>
              <w:rPr>
                <w:rFonts w:ascii="Times New Roman" w:hAnsi="Times New Roman" w:cs="Times New Roman"/>
                <w:b/>
              </w:rPr>
            </w:pPr>
            <w:r>
              <w:rPr>
                <w:rFonts w:ascii="Times New Roman" w:hAnsi="Times New Roman" w:cs="Times New Roman"/>
                <w:b/>
              </w:rPr>
              <w:t>14326</w:t>
            </w:r>
          </w:p>
        </w:tc>
        <w:tc>
          <w:tcPr>
            <w:tcW w:w="1701" w:type="dxa"/>
          </w:tcPr>
          <w:p w14:paraId="1588DB7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465940FA">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1EBAA773">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28A9AC60">
            <w:pPr>
              <w:spacing w:after="0" w:line="240" w:lineRule="auto"/>
              <w:jc w:val="right"/>
              <w:rPr>
                <w:rFonts w:ascii="Times New Roman" w:hAnsi="Times New Roman" w:cs="Times New Roman"/>
              </w:rPr>
            </w:pPr>
          </w:p>
        </w:tc>
      </w:tr>
      <w:tr w14:paraId="394C8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63BB9C4">
            <w:pPr>
              <w:jc w:val="center"/>
              <w:rPr>
                <w:rFonts w:ascii="Times New Roman" w:hAnsi="Times New Roman" w:cs="Times New Roman"/>
              </w:rPr>
            </w:pPr>
          </w:p>
        </w:tc>
        <w:tc>
          <w:tcPr>
            <w:tcW w:w="3119" w:type="dxa"/>
          </w:tcPr>
          <w:p w14:paraId="01380B51">
            <w:pPr>
              <w:spacing w:after="0" w:line="240" w:lineRule="auto"/>
              <w:jc w:val="both"/>
              <w:rPr>
                <w:rFonts w:ascii="Times New Roman" w:hAnsi="Times New Roman" w:cs="Times New Roman"/>
              </w:rPr>
            </w:pPr>
            <w:r>
              <w:rPr>
                <w:rFonts w:ascii="Times New Roman" w:hAnsi="Times New Roman" w:cs="Times New Roman"/>
              </w:rPr>
              <w:t xml:space="preserve">RESERVATÓRIO ÁGUA EMEF 24 DE MAIO (GINÁSIO) Limpeza e desinfecção dos reservatórios de água da Esc. Mun. Ens. Fund. 24 de Maio (Ginásio) - Bairro Canabarro, abrangendo 2 (dois) reservatórios de 1.000 litros. Frequência semestral (podendo ser chamado extraordinária/emergencialmente, de acordo com a necessidade). </w:t>
            </w:r>
          </w:p>
        </w:tc>
        <w:tc>
          <w:tcPr>
            <w:tcW w:w="567" w:type="dxa"/>
          </w:tcPr>
          <w:p w14:paraId="3882DA73">
            <w:pPr>
              <w:jc w:val="center"/>
              <w:rPr>
                <w:rFonts w:ascii="Times New Roman" w:hAnsi="Times New Roman" w:cs="Times New Roman"/>
              </w:rPr>
            </w:pPr>
            <w:r>
              <w:rPr>
                <w:rFonts w:ascii="Times New Roman" w:hAnsi="Times New Roman" w:cs="Times New Roman"/>
              </w:rPr>
              <w:t>17</w:t>
            </w:r>
          </w:p>
        </w:tc>
        <w:tc>
          <w:tcPr>
            <w:tcW w:w="567" w:type="dxa"/>
          </w:tcPr>
          <w:p w14:paraId="30EA0666">
            <w:pPr>
              <w:spacing w:after="0" w:line="240" w:lineRule="auto"/>
              <w:jc w:val="center"/>
              <w:rPr>
                <w:rFonts w:ascii="Times New Roman" w:hAnsi="Times New Roman" w:cs="Times New Roman"/>
                <w:b/>
              </w:rPr>
            </w:pPr>
            <w:r>
              <w:rPr>
                <w:rFonts w:ascii="Times New Roman" w:hAnsi="Times New Roman" w:cs="Times New Roman"/>
                <w:b/>
              </w:rPr>
              <w:t>14327</w:t>
            </w:r>
          </w:p>
        </w:tc>
        <w:tc>
          <w:tcPr>
            <w:tcW w:w="1701" w:type="dxa"/>
          </w:tcPr>
          <w:p w14:paraId="1933F23C">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9571B54">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4091FE8E">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E5C8CFC">
            <w:pPr>
              <w:spacing w:after="0" w:line="240" w:lineRule="auto"/>
              <w:jc w:val="right"/>
              <w:rPr>
                <w:rFonts w:ascii="Times New Roman" w:hAnsi="Times New Roman" w:cs="Times New Roman"/>
              </w:rPr>
            </w:pPr>
          </w:p>
        </w:tc>
      </w:tr>
      <w:tr w14:paraId="774A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0A94C52A">
            <w:pPr>
              <w:jc w:val="center"/>
              <w:rPr>
                <w:rFonts w:ascii="Times New Roman" w:hAnsi="Times New Roman" w:cs="Times New Roman"/>
              </w:rPr>
            </w:pPr>
          </w:p>
        </w:tc>
        <w:tc>
          <w:tcPr>
            <w:tcW w:w="3119" w:type="dxa"/>
          </w:tcPr>
          <w:p w14:paraId="2FF84BCC">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300L Limpeza e desinfecção do reservatório de água da Esc. Mun. Ens. Fund. Guilherme Sommer - Vila Popular, abrangendo 1 (um) reservatório de 300 litros. Frequência semestral (podendo ser chamado extraordinária/emergencialmente, de acordo com a necessidade). </w:t>
            </w:r>
          </w:p>
        </w:tc>
        <w:tc>
          <w:tcPr>
            <w:tcW w:w="567" w:type="dxa"/>
          </w:tcPr>
          <w:p w14:paraId="3631CA73">
            <w:pPr>
              <w:jc w:val="center"/>
              <w:rPr>
                <w:rFonts w:ascii="Times New Roman" w:hAnsi="Times New Roman" w:cs="Times New Roman"/>
              </w:rPr>
            </w:pPr>
            <w:r>
              <w:rPr>
                <w:rFonts w:ascii="Times New Roman" w:hAnsi="Times New Roman" w:cs="Times New Roman"/>
              </w:rPr>
              <w:t>18</w:t>
            </w:r>
          </w:p>
        </w:tc>
        <w:tc>
          <w:tcPr>
            <w:tcW w:w="567" w:type="dxa"/>
          </w:tcPr>
          <w:p w14:paraId="4F36EEEA">
            <w:pPr>
              <w:spacing w:after="0" w:line="240" w:lineRule="auto"/>
              <w:jc w:val="center"/>
              <w:rPr>
                <w:rFonts w:ascii="Times New Roman" w:hAnsi="Times New Roman" w:cs="Times New Roman"/>
                <w:b/>
              </w:rPr>
            </w:pPr>
            <w:r>
              <w:rPr>
                <w:rFonts w:ascii="Times New Roman" w:hAnsi="Times New Roman" w:cs="Times New Roman"/>
                <w:b/>
              </w:rPr>
              <w:t>14328</w:t>
            </w:r>
          </w:p>
        </w:tc>
        <w:tc>
          <w:tcPr>
            <w:tcW w:w="1701" w:type="dxa"/>
          </w:tcPr>
          <w:p w14:paraId="3469E837">
            <w:pPr>
              <w:jc w:val="center"/>
              <w:rPr>
                <w:rFonts w:ascii="Times New Roman" w:hAnsi="Times New Roman" w:cs="Times New Roman"/>
              </w:rPr>
            </w:pPr>
            <w:r>
              <w:rPr>
                <w:rFonts w:ascii="Times New Roman" w:hAnsi="Times New Roman" w:cs="Times New Roman"/>
              </w:rPr>
              <w:t>RESERVATÓRIO 300 LITROS</w:t>
            </w:r>
          </w:p>
        </w:tc>
        <w:tc>
          <w:tcPr>
            <w:tcW w:w="425" w:type="dxa"/>
          </w:tcPr>
          <w:p w14:paraId="4827EA8D">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0B4E6C9">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7A35F4E">
            <w:pPr>
              <w:spacing w:after="0" w:line="240" w:lineRule="auto"/>
              <w:jc w:val="right"/>
              <w:rPr>
                <w:rFonts w:ascii="Times New Roman" w:hAnsi="Times New Roman" w:cs="Times New Roman"/>
              </w:rPr>
            </w:pPr>
          </w:p>
        </w:tc>
      </w:tr>
      <w:tr w14:paraId="1F5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A58BA6C">
            <w:pPr>
              <w:jc w:val="center"/>
              <w:rPr>
                <w:rFonts w:ascii="Times New Roman" w:hAnsi="Times New Roman" w:cs="Times New Roman"/>
              </w:rPr>
            </w:pPr>
          </w:p>
        </w:tc>
        <w:tc>
          <w:tcPr>
            <w:tcW w:w="3119" w:type="dxa"/>
          </w:tcPr>
          <w:p w14:paraId="3F588F8D">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1000L Limpeza e desinfecção dos reservatórios de água da Esc. Mun. Ens. Fund. Guilherme Sommer - Vila Popular, abrangendo 1 (um) reservatório de 1.000 litros. Frequência semestral (podendo ser chamado extraordinária/emergencialmente, de acordo com a necessidade). </w:t>
            </w:r>
          </w:p>
        </w:tc>
        <w:tc>
          <w:tcPr>
            <w:tcW w:w="567" w:type="dxa"/>
          </w:tcPr>
          <w:p w14:paraId="7727CFF2">
            <w:pPr>
              <w:jc w:val="center"/>
              <w:rPr>
                <w:rFonts w:ascii="Times New Roman" w:hAnsi="Times New Roman" w:cs="Times New Roman"/>
              </w:rPr>
            </w:pPr>
            <w:r>
              <w:rPr>
                <w:rFonts w:ascii="Times New Roman" w:hAnsi="Times New Roman" w:cs="Times New Roman"/>
              </w:rPr>
              <w:t>19</w:t>
            </w:r>
          </w:p>
        </w:tc>
        <w:tc>
          <w:tcPr>
            <w:tcW w:w="567" w:type="dxa"/>
          </w:tcPr>
          <w:p w14:paraId="5C8FF8E4">
            <w:pPr>
              <w:spacing w:after="0" w:line="240" w:lineRule="auto"/>
              <w:jc w:val="center"/>
              <w:rPr>
                <w:rFonts w:ascii="Times New Roman" w:hAnsi="Times New Roman" w:cs="Times New Roman"/>
                <w:b/>
              </w:rPr>
            </w:pPr>
            <w:r>
              <w:rPr>
                <w:rFonts w:ascii="Times New Roman" w:hAnsi="Times New Roman" w:cs="Times New Roman"/>
                <w:b/>
              </w:rPr>
              <w:t>14329</w:t>
            </w:r>
          </w:p>
        </w:tc>
        <w:tc>
          <w:tcPr>
            <w:tcW w:w="1701" w:type="dxa"/>
          </w:tcPr>
          <w:p w14:paraId="167390D8">
            <w:pPr>
              <w:jc w:val="center"/>
              <w:rPr>
                <w:rFonts w:ascii="Times New Roman" w:hAnsi="Times New Roman" w:cs="Times New Roman"/>
              </w:rPr>
            </w:pPr>
            <w:r>
              <w:rPr>
                <w:rFonts w:ascii="Times New Roman" w:hAnsi="Times New Roman" w:cs="Times New Roman"/>
              </w:rPr>
              <w:t>RESERVATÓRIO 1.000 LITROS</w:t>
            </w:r>
          </w:p>
        </w:tc>
        <w:tc>
          <w:tcPr>
            <w:tcW w:w="425" w:type="dxa"/>
          </w:tcPr>
          <w:p w14:paraId="3A3F6F6C">
            <w:pPr>
              <w:jc w:val="center"/>
              <w:rPr>
                <w:rFonts w:ascii="Times New Roman" w:hAnsi="Times New Roman" w:cs="Times New Roman"/>
              </w:rPr>
            </w:pPr>
            <w:r>
              <w:rPr>
                <w:rFonts w:ascii="Times New Roman" w:hAnsi="Times New Roman" w:cs="Times New Roman"/>
              </w:rPr>
              <w:t>1</w:t>
            </w:r>
          </w:p>
        </w:tc>
        <w:tc>
          <w:tcPr>
            <w:tcW w:w="992" w:type="dxa"/>
          </w:tcPr>
          <w:p w14:paraId="65D30630">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59E5B2A">
            <w:pPr>
              <w:spacing w:after="0" w:line="240" w:lineRule="auto"/>
              <w:jc w:val="right"/>
              <w:rPr>
                <w:rFonts w:ascii="Times New Roman" w:hAnsi="Times New Roman" w:cs="Times New Roman"/>
              </w:rPr>
            </w:pPr>
          </w:p>
        </w:tc>
      </w:tr>
      <w:tr w14:paraId="00EC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675BCBB">
            <w:pPr>
              <w:jc w:val="center"/>
              <w:rPr>
                <w:rFonts w:ascii="Times New Roman" w:hAnsi="Times New Roman" w:cs="Times New Roman"/>
              </w:rPr>
            </w:pPr>
          </w:p>
        </w:tc>
        <w:tc>
          <w:tcPr>
            <w:tcW w:w="3119" w:type="dxa"/>
          </w:tcPr>
          <w:p w14:paraId="5E6F8334">
            <w:pPr>
              <w:spacing w:after="0" w:line="240" w:lineRule="auto"/>
              <w:jc w:val="both"/>
              <w:rPr>
                <w:rFonts w:ascii="Times New Roman" w:hAnsi="Times New Roman" w:cs="Times New Roman"/>
              </w:rPr>
            </w:pPr>
            <w:r>
              <w:rPr>
                <w:rFonts w:ascii="Times New Roman" w:hAnsi="Times New Roman" w:cs="Times New Roman"/>
              </w:rPr>
              <w:t xml:space="preserve">RESERVATÓRIO ÁGUA EMEF GUILHERME SOMMER (GINÁSIO) Limpeza e desinfecção dos reservatórios de água da Esc. Mun. Ens. Fund. Guilherme Sommer (Ginásio) - Vila Popular, abrangendo 2 (dois) reservatórios de 1.000 litros. Frequência semestral (podendo ser chamado extraordinária/emergencialmente, de acordo com a necessidade). </w:t>
            </w:r>
          </w:p>
        </w:tc>
        <w:tc>
          <w:tcPr>
            <w:tcW w:w="567" w:type="dxa"/>
          </w:tcPr>
          <w:p w14:paraId="55E601ED">
            <w:pPr>
              <w:jc w:val="center"/>
              <w:rPr>
                <w:rFonts w:ascii="Times New Roman" w:hAnsi="Times New Roman" w:cs="Times New Roman"/>
              </w:rPr>
            </w:pPr>
            <w:r>
              <w:rPr>
                <w:rFonts w:ascii="Times New Roman" w:hAnsi="Times New Roman" w:cs="Times New Roman"/>
              </w:rPr>
              <w:t>20</w:t>
            </w:r>
          </w:p>
        </w:tc>
        <w:tc>
          <w:tcPr>
            <w:tcW w:w="567" w:type="dxa"/>
          </w:tcPr>
          <w:p w14:paraId="6EA727FB">
            <w:pPr>
              <w:spacing w:after="0" w:line="240" w:lineRule="auto"/>
              <w:jc w:val="center"/>
              <w:rPr>
                <w:rFonts w:ascii="Times New Roman" w:hAnsi="Times New Roman" w:cs="Times New Roman"/>
                <w:b/>
              </w:rPr>
            </w:pPr>
            <w:r>
              <w:rPr>
                <w:rFonts w:ascii="Times New Roman" w:hAnsi="Times New Roman" w:cs="Times New Roman"/>
                <w:b/>
              </w:rPr>
              <w:t>14330</w:t>
            </w:r>
          </w:p>
        </w:tc>
        <w:tc>
          <w:tcPr>
            <w:tcW w:w="1701" w:type="dxa"/>
          </w:tcPr>
          <w:p w14:paraId="77EDF15A">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6B62671">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2EEE06EF">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EED2814">
            <w:pPr>
              <w:spacing w:after="0" w:line="240" w:lineRule="auto"/>
              <w:jc w:val="right"/>
              <w:rPr>
                <w:rFonts w:ascii="Times New Roman" w:hAnsi="Times New Roman" w:cs="Times New Roman"/>
              </w:rPr>
            </w:pPr>
          </w:p>
        </w:tc>
      </w:tr>
      <w:tr w14:paraId="128A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021947D">
            <w:pPr>
              <w:jc w:val="center"/>
              <w:rPr>
                <w:rFonts w:ascii="Times New Roman" w:hAnsi="Times New Roman" w:cs="Times New Roman"/>
              </w:rPr>
            </w:pPr>
          </w:p>
        </w:tc>
        <w:tc>
          <w:tcPr>
            <w:tcW w:w="3119" w:type="dxa"/>
          </w:tcPr>
          <w:p w14:paraId="7E28B581">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 1000L Limpeza e desinfecção dos reservatórios de água da Esc. Mun. Ens. Fund. Teobaldo Closs - Bairro Canabarro, abrangendo 4 (quatro) reservatórios de 1.000 litros. Frequência semestral (podendo ser chamado extraordinária/emergencialmente, de acordo com a necessidade). </w:t>
            </w:r>
          </w:p>
        </w:tc>
        <w:tc>
          <w:tcPr>
            <w:tcW w:w="567" w:type="dxa"/>
          </w:tcPr>
          <w:p w14:paraId="47B7A295">
            <w:pPr>
              <w:jc w:val="center"/>
              <w:rPr>
                <w:rFonts w:ascii="Times New Roman" w:hAnsi="Times New Roman" w:cs="Times New Roman"/>
              </w:rPr>
            </w:pPr>
            <w:r>
              <w:rPr>
                <w:rFonts w:ascii="Times New Roman" w:hAnsi="Times New Roman" w:cs="Times New Roman"/>
              </w:rPr>
              <w:t>21</w:t>
            </w:r>
          </w:p>
        </w:tc>
        <w:tc>
          <w:tcPr>
            <w:tcW w:w="567" w:type="dxa"/>
          </w:tcPr>
          <w:p w14:paraId="7B3BC119">
            <w:pPr>
              <w:spacing w:after="0" w:line="240" w:lineRule="auto"/>
              <w:jc w:val="center"/>
              <w:rPr>
                <w:rFonts w:ascii="Times New Roman" w:hAnsi="Times New Roman" w:cs="Times New Roman"/>
                <w:b/>
              </w:rPr>
            </w:pPr>
            <w:r>
              <w:rPr>
                <w:rFonts w:ascii="Times New Roman" w:hAnsi="Times New Roman" w:cs="Times New Roman"/>
                <w:b/>
              </w:rPr>
              <w:t>14331</w:t>
            </w:r>
          </w:p>
        </w:tc>
        <w:tc>
          <w:tcPr>
            <w:tcW w:w="1701" w:type="dxa"/>
          </w:tcPr>
          <w:p w14:paraId="208F3A6D">
            <w:pPr>
              <w:jc w:val="center"/>
              <w:rPr>
                <w:rFonts w:ascii="Times New Roman" w:hAnsi="Times New Roman" w:cs="Times New Roman"/>
              </w:rPr>
            </w:pPr>
            <w:r>
              <w:rPr>
                <w:rFonts w:ascii="Times New Roman" w:hAnsi="Times New Roman" w:cs="Times New Roman"/>
              </w:rPr>
              <w:t>RESERVATÓRIO 1.000 LITROS</w:t>
            </w:r>
          </w:p>
        </w:tc>
        <w:tc>
          <w:tcPr>
            <w:tcW w:w="425" w:type="dxa"/>
          </w:tcPr>
          <w:p w14:paraId="032B1F65">
            <w:pPr>
              <w:spacing w:after="0" w:line="240" w:lineRule="auto"/>
              <w:jc w:val="center"/>
              <w:rPr>
                <w:rFonts w:ascii="Times New Roman" w:hAnsi="Times New Roman" w:cs="Times New Roman"/>
              </w:rPr>
            </w:pPr>
            <w:r>
              <w:rPr>
                <w:rFonts w:ascii="Times New Roman" w:hAnsi="Times New Roman" w:cs="Times New Roman"/>
              </w:rPr>
              <w:t>4</w:t>
            </w:r>
          </w:p>
        </w:tc>
        <w:tc>
          <w:tcPr>
            <w:tcW w:w="992" w:type="dxa"/>
          </w:tcPr>
          <w:p w14:paraId="5DD27F2B">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83BFD7B">
            <w:pPr>
              <w:spacing w:after="0" w:line="240" w:lineRule="auto"/>
              <w:jc w:val="right"/>
              <w:rPr>
                <w:rFonts w:ascii="Times New Roman" w:hAnsi="Times New Roman" w:cs="Times New Roman"/>
              </w:rPr>
            </w:pPr>
          </w:p>
        </w:tc>
      </w:tr>
      <w:tr w14:paraId="7AD0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123A254">
            <w:pPr>
              <w:jc w:val="center"/>
              <w:rPr>
                <w:rFonts w:ascii="Times New Roman" w:hAnsi="Times New Roman" w:cs="Times New Roman"/>
              </w:rPr>
            </w:pPr>
          </w:p>
        </w:tc>
        <w:tc>
          <w:tcPr>
            <w:tcW w:w="3119" w:type="dxa"/>
          </w:tcPr>
          <w:p w14:paraId="2312FBC8">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 500L Limpeza e desinfecção do reservatório de água da Esc. Mun. Ens. Fund. Teobaldo Closs - Bairro Canabarro, abrangendo 1 (um) reservatório de 500 litros. Frequência semestral (podendo ser chamado extraordinária/emergencialmente, de acordo com a necessidade). </w:t>
            </w:r>
          </w:p>
        </w:tc>
        <w:tc>
          <w:tcPr>
            <w:tcW w:w="567" w:type="dxa"/>
          </w:tcPr>
          <w:p w14:paraId="76896D01">
            <w:pPr>
              <w:jc w:val="center"/>
              <w:rPr>
                <w:rFonts w:ascii="Times New Roman" w:hAnsi="Times New Roman" w:cs="Times New Roman"/>
              </w:rPr>
            </w:pPr>
            <w:r>
              <w:rPr>
                <w:rFonts w:ascii="Times New Roman" w:hAnsi="Times New Roman" w:cs="Times New Roman"/>
              </w:rPr>
              <w:t>22</w:t>
            </w:r>
          </w:p>
        </w:tc>
        <w:tc>
          <w:tcPr>
            <w:tcW w:w="567" w:type="dxa"/>
          </w:tcPr>
          <w:p w14:paraId="5AAE0349">
            <w:pPr>
              <w:spacing w:after="0" w:line="240" w:lineRule="auto"/>
              <w:jc w:val="center"/>
              <w:rPr>
                <w:rFonts w:ascii="Times New Roman" w:hAnsi="Times New Roman" w:cs="Times New Roman"/>
                <w:b/>
              </w:rPr>
            </w:pPr>
            <w:r>
              <w:rPr>
                <w:rFonts w:ascii="Times New Roman" w:hAnsi="Times New Roman" w:cs="Times New Roman"/>
                <w:b/>
              </w:rPr>
              <w:t>14332</w:t>
            </w:r>
          </w:p>
        </w:tc>
        <w:tc>
          <w:tcPr>
            <w:tcW w:w="1701" w:type="dxa"/>
          </w:tcPr>
          <w:p w14:paraId="56E04FA5">
            <w:pPr>
              <w:jc w:val="center"/>
              <w:rPr>
                <w:rFonts w:ascii="Times New Roman" w:hAnsi="Times New Roman" w:cs="Times New Roman"/>
              </w:rPr>
            </w:pPr>
            <w:r>
              <w:rPr>
                <w:rFonts w:ascii="Times New Roman" w:hAnsi="Times New Roman" w:cs="Times New Roman"/>
              </w:rPr>
              <w:t>RESERVATÓRIO 500 LITROS</w:t>
            </w:r>
          </w:p>
        </w:tc>
        <w:tc>
          <w:tcPr>
            <w:tcW w:w="425" w:type="dxa"/>
          </w:tcPr>
          <w:p w14:paraId="359F54A7">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07CFA7DB">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6285E62">
            <w:pPr>
              <w:spacing w:after="0" w:line="240" w:lineRule="auto"/>
              <w:jc w:val="right"/>
              <w:rPr>
                <w:rFonts w:ascii="Times New Roman" w:hAnsi="Times New Roman" w:cs="Times New Roman"/>
              </w:rPr>
            </w:pPr>
          </w:p>
        </w:tc>
      </w:tr>
      <w:tr w14:paraId="61F7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E03C574">
            <w:pPr>
              <w:jc w:val="center"/>
              <w:rPr>
                <w:rFonts w:ascii="Times New Roman" w:hAnsi="Times New Roman" w:cs="Times New Roman"/>
              </w:rPr>
            </w:pPr>
          </w:p>
        </w:tc>
        <w:tc>
          <w:tcPr>
            <w:tcW w:w="3119" w:type="dxa"/>
          </w:tcPr>
          <w:p w14:paraId="6B45BAFA">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CLOSS(GINÁSIO-2000L) Limpeza e desinfecção do reservatório de água da Esc. Mun. Ens. Fund. Teobaldo Closs (Ginásio) - Bairro Canabarro, abrangendo 1 (um) reservatório de 2.000 litros. Frequência semestral (podendo ser chamado extraordinária/emergencialmente, de acordo com a necessidade). </w:t>
            </w:r>
          </w:p>
        </w:tc>
        <w:tc>
          <w:tcPr>
            <w:tcW w:w="567" w:type="dxa"/>
          </w:tcPr>
          <w:p w14:paraId="77C29E12">
            <w:pPr>
              <w:jc w:val="center"/>
              <w:rPr>
                <w:rFonts w:ascii="Times New Roman" w:hAnsi="Times New Roman" w:cs="Times New Roman"/>
              </w:rPr>
            </w:pPr>
            <w:r>
              <w:rPr>
                <w:rFonts w:ascii="Times New Roman" w:hAnsi="Times New Roman" w:cs="Times New Roman"/>
              </w:rPr>
              <w:t>23</w:t>
            </w:r>
          </w:p>
        </w:tc>
        <w:tc>
          <w:tcPr>
            <w:tcW w:w="567" w:type="dxa"/>
          </w:tcPr>
          <w:p w14:paraId="76982CEA">
            <w:pPr>
              <w:spacing w:after="0" w:line="240" w:lineRule="auto"/>
              <w:jc w:val="center"/>
              <w:rPr>
                <w:rFonts w:ascii="Times New Roman" w:hAnsi="Times New Roman" w:cs="Times New Roman"/>
                <w:b/>
              </w:rPr>
            </w:pPr>
            <w:r>
              <w:rPr>
                <w:rFonts w:ascii="Times New Roman" w:hAnsi="Times New Roman" w:cs="Times New Roman"/>
                <w:b/>
              </w:rPr>
              <w:t>14333</w:t>
            </w:r>
          </w:p>
        </w:tc>
        <w:tc>
          <w:tcPr>
            <w:tcW w:w="1701" w:type="dxa"/>
          </w:tcPr>
          <w:p w14:paraId="20EF49E1">
            <w:pPr>
              <w:jc w:val="center"/>
              <w:rPr>
                <w:rFonts w:ascii="Times New Roman" w:hAnsi="Times New Roman" w:cs="Times New Roman"/>
              </w:rPr>
            </w:pPr>
            <w:r>
              <w:rPr>
                <w:rFonts w:ascii="Times New Roman" w:hAnsi="Times New Roman" w:cs="Times New Roman"/>
              </w:rPr>
              <w:t>RESERVATÓRIO 2.000 LITROS</w:t>
            </w:r>
          </w:p>
        </w:tc>
        <w:tc>
          <w:tcPr>
            <w:tcW w:w="425" w:type="dxa"/>
          </w:tcPr>
          <w:p w14:paraId="03100F0B">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3C50AA57">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D4DD51B">
            <w:pPr>
              <w:spacing w:after="0" w:line="240" w:lineRule="auto"/>
              <w:jc w:val="right"/>
              <w:rPr>
                <w:rFonts w:ascii="Times New Roman" w:hAnsi="Times New Roman" w:cs="Times New Roman"/>
              </w:rPr>
            </w:pPr>
          </w:p>
        </w:tc>
      </w:tr>
      <w:tr w14:paraId="1EE1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373D69F5">
            <w:pPr>
              <w:jc w:val="center"/>
              <w:rPr>
                <w:rFonts w:ascii="Times New Roman" w:hAnsi="Times New Roman" w:cs="Times New Roman"/>
              </w:rPr>
            </w:pPr>
          </w:p>
        </w:tc>
        <w:tc>
          <w:tcPr>
            <w:tcW w:w="3119" w:type="dxa"/>
          </w:tcPr>
          <w:p w14:paraId="276CEBA5">
            <w:pPr>
              <w:spacing w:after="0" w:line="240" w:lineRule="auto"/>
              <w:jc w:val="both"/>
              <w:rPr>
                <w:rFonts w:ascii="Times New Roman" w:hAnsi="Times New Roman" w:cs="Times New Roman"/>
              </w:rPr>
            </w:pPr>
            <w:r>
              <w:rPr>
                <w:rFonts w:ascii="Times New Roman" w:hAnsi="Times New Roman" w:cs="Times New Roman"/>
              </w:rPr>
              <w:t xml:space="preserve">RESERVATÓRIO ÁGUA EMEF TEOBALDO CLOSS(GINÁSIO-1000L) Limpeza e desinfecção dos reservatórios de água da Esc. Mun. Ens. Fund. Teobaldo Closs (Ginásio) - Bairro Canabarro, abrangendo 2 (dois) reservatórios de 1.000 litros. Frequência semestral (podendo ser chamado extraordinária/emergencialmente, de acordo com a necessidade). </w:t>
            </w:r>
          </w:p>
        </w:tc>
        <w:tc>
          <w:tcPr>
            <w:tcW w:w="567" w:type="dxa"/>
          </w:tcPr>
          <w:p w14:paraId="38399BA0">
            <w:pPr>
              <w:jc w:val="center"/>
              <w:rPr>
                <w:rFonts w:ascii="Times New Roman" w:hAnsi="Times New Roman" w:cs="Times New Roman"/>
              </w:rPr>
            </w:pPr>
            <w:r>
              <w:rPr>
                <w:rFonts w:ascii="Times New Roman" w:hAnsi="Times New Roman" w:cs="Times New Roman"/>
              </w:rPr>
              <w:t>24</w:t>
            </w:r>
          </w:p>
        </w:tc>
        <w:tc>
          <w:tcPr>
            <w:tcW w:w="567" w:type="dxa"/>
          </w:tcPr>
          <w:p w14:paraId="0DA4E8A5">
            <w:pPr>
              <w:spacing w:after="0" w:line="240" w:lineRule="auto"/>
              <w:jc w:val="center"/>
              <w:rPr>
                <w:rFonts w:ascii="Times New Roman" w:hAnsi="Times New Roman" w:cs="Times New Roman"/>
                <w:b/>
              </w:rPr>
            </w:pPr>
            <w:r>
              <w:rPr>
                <w:rFonts w:ascii="Times New Roman" w:hAnsi="Times New Roman" w:cs="Times New Roman"/>
                <w:b/>
              </w:rPr>
              <w:t>14334</w:t>
            </w:r>
          </w:p>
        </w:tc>
        <w:tc>
          <w:tcPr>
            <w:tcW w:w="1701" w:type="dxa"/>
          </w:tcPr>
          <w:p w14:paraId="1902041B">
            <w:pPr>
              <w:jc w:val="center"/>
              <w:rPr>
                <w:rFonts w:ascii="Times New Roman" w:hAnsi="Times New Roman" w:cs="Times New Roman"/>
              </w:rPr>
            </w:pPr>
            <w:r>
              <w:rPr>
                <w:rFonts w:ascii="Times New Roman" w:hAnsi="Times New Roman" w:cs="Times New Roman"/>
              </w:rPr>
              <w:t>RESERVATÓRIO 1.000 LITROS</w:t>
            </w:r>
          </w:p>
        </w:tc>
        <w:tc>
          <w:tcPr>
            <w:tcW w:w="425" w:type="dxa"/>
          </w:tcPr>
          <w:p w14:paraId="26A8C76D">
            <w:pPr>
              <w:jc w:val="center"/>
              <w:rPr>
                <w:rFonts w:ascii="Times New Roman" w:hAnsi="Times New Roman" w:cs="Times New Roman"/>
              </w:rPr>
            </w:pPr>
            <w:r>
              <w:rPr>
                <w:rFonts w:ascii="Times New Roman" w:hAnsi="Times New Roman" w:cs="Times New Roman"/>
              </w:rPr>
              <w:t>2</w:t>
            </w:r>
          </w:p>
        </w:tc>
        <w:tc>
          <w:tcPr>
            <w:tcW w:w="992" w:type="dxa"/>
          </w:tcPr>
          <w:p w14:paraId="2BC348EF">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1441C936">
            <w:pPr>
              <w:spacing w:after="0" w:line="240" w:lineRule="auto"/>
              <w:jc w:val="right"/>
              <w:rPr>
                <w:rFonts w:ascii="Times New Roman" w:hAnsi="Times New Roman" w:cs="Times New Roman"/>
              </w:rPr>
            </w:pPr>
          </w:p>
        </w:tc>
      </w:tr>
      <w:tr w14:paraId="51DF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EBAD4A6">
            <w:pPr>
              <w:jc w:val="center"/>
              <w:rPr>
                <w:rFonts w:ascii="Times New Roman" w:hAnsi="Times New Roman" w:cs="Times New Roman"/>
              </w:rPr>
            </w:pPr>
          </w:p>
        </w:tc>
        <w:tc>
          <w:tcPr>
            <w:tcW w:w="3119" w:type="dxa"/>
          </w:tcPr>
          <w:p w14:paraId="5DBA7A91">
            <w:pPr>
              <w:spacing w:after="0" w:line="240" w:lineRule="auto"/>
              <w:jc w:val="both"/>
              <w:rPr>
                <w:rFonts w:ascii="Times New Roman" w:hAnsi="Times New Roman" w:cs="Times New Roman"/>
              </w:rPr>
            </w:pPr>
            <w:r>
              <w:rPr>
                <w:rFonts w:ascii="Times New Roman" w:hAnsi="Times New Roman" w:cs="Times New Roman"/>
              </w:rPr>
              <w:t xml:space="preserve">RESERVATÓRIO ÁGUA EMEF LEOPOLDO KLEPKER 1000L Limpeza e desinfecção dos reservatórios de água da Esc. Mun. Ens. Fund. Leopoldo Klepker - Bairro Alesgut, abrangendo 3 (três) reservatórios de 1.000 litros. Frequência semestral (podendo ser chamado extraordinária/emergencialmente, de acordo com a necessidade). </w:t>
            </w:r>
          </w:p>
        </w:tc>
        <w:tc>
          <w:tcPr>
            <w:tcW w:w="567" w:type="dxa"/>
          </w:tcPr>
          <w:p w14:paraId="4EC575B9">
            <w:pPr>
              <w:jc w:val="center"/>
              <w:rPr>
                <w:rFonts w:ascii="Times New Roman" w:hAnsi="Times New Roman" w:cs="Times New Roman"/>
              </w:rPr>
            </w:pPr>
            <w:r>
              <w:rPr>
                <w:rFonts w:ascii="Times New Roman" w:hAnsi="Times New Roman" w:cs="Times New Roman"/>
              </w:rPr>
              <w:t>25</w:t>
            </w:r>
          </w:p>
        </w:tc>
        <w:tc>
          <w:tcPr>
            <w:tcW w:w="567" w:type="dxa"/>
          </w:tcPr>
          <w:p w14:paraId="61005C58">
            <w:pPr>
              <w:spacing w:after="0" w:line="240" w:lineRule="auto"/>
              <w:jc w:val="center"/>
              <w:rPr>
                <w:rFonts w:ascii="Times New Roman" w:hAnsi="Times New Roman" w:cs="Times New Roman"/>
                <w:b/>
              </w:rPr>
            </w:pPr>
            <w:r>
              <w:rPr>
                <w:rFonts w:ascii="Times New Roman" w:hAnsi="Times New Roman" w:cs="Times New Roman"/>
                <w:b/>
              </w:rPr>
              <w:t>14335</w:t>
            </w:r>
          </w:p>
        </w:tc>
        <w:tc>
          <w:tcPr>
            <w:tcW w:w="1701" w:type="dxa"/>
          </w:tcPr>
          <w:p w14:paraId="52D19651">
            <w:pPr>
              <w:jc w:val="center"/>
              <w:rPr>
                <w:rFonts w:ascii="Times New Roman" w:hAnsi="Times New Roman" w:cs="Times New Roman"/>
              </w:rPr>
            </w:pPr>
            <w:r>
              <w:rPr>
                <w:rFonts w:ascii="Times New Roman" w:hAnsi="Times New Roman" w:cs="Times New Roman"/>
              </w:rPr>
              <w:t>RESERVATÓRIO 1.000 LITROS</w:t>
            </w:r>
          </w:p>
        </w:tc>
        <w:tc>
          <w:tcPr>
            <w:tcW w:w="425" w:type="dxa"/>
          </w:tcPr>
          <w:p w14:paraId="3095B27A">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678DBB36">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960D03B">
            <w:pPr>
              <w:spacing w:after="0" w:line="240" w:lineRule="auto"/>
              <w:jc w:val="right"/>
              <w:rPr>
                <w:rFonts w:ascii="Times New Roman" w:hAnsi="Times New Roman" w:cs="Times New Roman"/>
              </w:rPr>
            </w:pPr>
          </w:p>
        </w:tc>
      </w:tr>
      <w:tr w14:paraId="0B31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08F20FF">
            <w:pPr>
              <w:jc w:val="center"/>
              <w:rPr>
                <w:rFonts w:ascii="Times New Roman" w:hAnsi="Times New Roman" w:cs="Times New Roman"/>
              </w:rPr>
            </w:pPr>
          </w:p>
        </w:tc>
        <w:tc>
          <w:tcPr>
            <w:tcW w:w="3119" w:type="dxa"/>
          </w:tcPr>
          <w:p w14:paraId="131C28CE">
            <w:pPr>
              <w:spacing w:after="0" w:line="240" w:lineRule="auto"/>
              <w:jc w:val="both"/>
              <w:rPr>
                <w:rFonts w:ascii="Times New Roman" w:hAnsi="Times New Roman" w:cs="Times New Roman"/>
              </w:rPr>
            </w:pPr>
            <w:r>
              <w:rPr>
                <w:rFonts w:ascii="Times New Roman" w:hAnsi="Times New Roman" w:cs="Times New Roman"/>
              </w:rPr>
              <w:t xml:space="preserve">RESERVATÓRIO ÁGUA EMEF ALFREDO SCHNEIDER 1000L Limpeza e desinfecção dos reservatórios de água da Esc. Mun. Ens. Fund. Alfredo Schneider - Bairro Teutônia, abrangendo 5 (cinco) reservatórios de 1.000 litros. Frequência semestral (podendo ser chamado extraordinária/emergencialmente, de acordo com a necessidade). </w:t>
            </w:r>
          </w:p>
        </w:tc>
        <w:tc>
          <w:tcPr>
            <w:tcW w:w="567" w:type="dxa"/>
          </w:tcPr>
          <w:p w14:paraId="65B1ED32">
            <w:pPr>
              <w:jc w:val="center"/>
              <w:rPr>
                <w:rFonts w:ascii="Times New Roman" w:hAnsi="Times New Roman" w:cs="Times New Roman"/>
              </w:rPr>
            </w:pPr>
            <w:r>
              <w:rPr>
                <w:rFonts w:ascii="Times New Roman" w:hAnsi="Times New Roman" w:cs="Times New Roman"/>
              </w:rPr>
              <w:t>26</w:t>
            </w:r>
          </w:p>
        </w:tc>
        <w:tc>
          <w:tcPr>
            <w:tcW w:w="567" w:type="dxa"/>
          </w:tcPr>
          <w:p w14:paraId="327F6FA2">
            <w:pPr>
              <w:spacing w:after="0" w:line="240" w:lineRule="auto"/>
              <w:jc w:val="center"/>
              <w:rPr>
                <w:rFonts w:ascii="Times New Roman" w:hAnsi="Times New Roman" w:cs="Times New Roman"/>
                <w:b/>
              </w:rPr>
            </w:pPr>
            <w:r>
              <w:rPr>
                <w:rFonts w:ascii="Times New Roman" w:hAnsi="Times New Roman" w:cs="Times New Roman"/>
                <w:b/>
              </w:rPr>
              <w:t>14336</w:t>
            </w:r>
          </w:p>
        </w:tc>
        <w:tc>
          <w:tcPr>
            <w:tcW w:w="1701" w:type="dxa"/>
          </w:tcPr>
          <w:p w14:paraId="6B319CA7">
            <w:pPr>
              <w:jc w:val="center"/>
              <w:rPr>
                <w:rFonts w:ascii="Times New Roman" w:hAnsi="Times New Roman" w:cs="Times New Roman"/>
              </w:rPr>
            </w:pPr>
            <w:r>
              <w:rPr>
                <w:rFonts w:ascii="Times New Roman" w:hAnsi="Times New Roman" w:cs="Times New Roman"/>
              </w:rPr>
              <w:t>RESERVATÓRIO 1.000 LITROS</w:t>
            </w:r>
          </w:p>
        </w:tc>
        <w:tc>
          <w:tcPr>
            <w:tcW w:w="425" w:type="dxa"/>
          </w:tcPr>
          <w:p w14:paraId="39BED510">
            <w:pPr>
              <w:spacing w:after="0" w:line="240" w:lineRule="auto"/>
              <w:jc w:val="center"/>
              <w:rPr>
                <w:rFonts w:ascii="Times New Roman" w:hAnsi="Times New Roman" w:cs="Times New Roman"/>
              </w:rPr>
            </w:pPr>
            <w:r>
              <w:rPr>
                <w:rFonts w:ascii="Times New Roman" w:hAnsi="Times New Roman" w:cs="Times New Roman"/>
              </w:rPr>
              <w:t>5</w:t>
            </w:r>
          </w:p>
        </w:tc>
        <w:tc>
          <w:tcPr>
            <w:tcW w:w="992" w:type="dxa"/>
          </w:tcPr>
          <w:p w14:paraId="3E5D3B93">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2F5820B9">
            <w:pPr>
              <w:spacing w:after="0" w:line="240" w:lineRule="auto"/>
              <w:jc w:val="right"/>
              <w:rPr>
                <w:rFonts w:ascii="Times New Roman" w:hAnsi="Times New Roman" w:cs="Times New Roman"/>
              </w:rPr>
            </w:pPr>
          </w:p>
        </w:tc>
      </w:tr>
      <w:tr w14:paraId="1072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51CD3B0">
            <w:pPr>
              <w:jc w:val="center"/>
              <w:rPr>
                <w:rFonts w:ascii="Times New Roman" w:hAnsi="Times New Roman" w:cs="Times New Roman"/>
              </w:rPr>
            </w:pPr>
          </w:p>
        </w:tc>
        <w:tc>
          <w:tcPr>
            <w:tcW w:w="3119" w:type="dxa"/>
          </w:tcPr>
          <w:p w14:paraId="4CD2CCA8">
            <w:pPr>
              <w:spacing w:after="0" w:line="240" w:lineRule="auto"/>
              <w:jc w:val="both"/>
              <w:rPr>
                <w:rFonts w:ascii="Times New Roman" w:hAnsi="Times New Roman" w:cs="Times New Roman"/>
              </w:rPr>
            </w:pPr>
            <w:r>
              <w:rPr>
                <w:rFonts w:ascii="Times New Roman" w:hAnsi="Times New Roman" w:cs="Times New Roman"/>
              </w:rPr>
              <w:t xml:space="preserve">RESERVATÓRIO ÁGUA EMEF ALFREDO SCHNEIDER (GINÁSIO) Limpeza e desinfecção dos reservatórios de água da Esc. Mun. Ens. Fund. Alfredo Schneider (Ginásio) - Bairro Teutônia, abrangendo 2 (dois) reservatórios de 2.000 litros. Frequência semestral (podendo ser chamado extraordinária/emergencialmente, de acordo com a necessidade). </w:t>
            </w:r>
          </w:p>
        </w:tc>
        <w:tc>
          <w:tcPr>
            <w:tcW w:w="567" w:type="dxa"/>
          </w:tcPr>
          <w:p w14:paraId="59DB987B">
            <w:pPr>
              <w:jc w:val="center"/>
              <w:rPr>
                <w:rFonts w:ascii="Times New Roman" w:hAnsi="Times New Roman" w:cs="Times New Roman"/>
              </w:rPr>
            </w:pPr>
            <w:r>
              <w:rPr>
                <w:rFonts w:ascii="Times New Roman" w:hAnsi="Times New Roman" w:cs="Times New Roman"/>
              </w:rPr>
              <w:t>27</w:t>
            </w:r>
          </w:p>
        </w:tc>
        <w:tc>
          <w:tcPr>
            <w:tcW w:w="567" w:type="dxa"/>
          </w:tcPr>
          <w:p w14:paraId="2B802D7A">
            <w:pPr>
              <w:spacing w:after="0" w:line="240" w:lineRule="auto"/>
              <w:jc w:val="center"/>
              <w:rPr>
                <w:rFonts w:ascii="Times New Roman" w:hAnsi="Times New Roman" w:cs="Times New Roman"/>
                <w:b/>
              </w:rPr>
            </w:pPr>
            <w:r>
              <w:rPr>
                <w:rFonts w:ascii="Times New Roman" w:hAnsi="Times New Roman" w:cs="Times New Roman"/>
                <w:b/>
              </w:rPr>
              <w:t>14337</w:t>
            </w:r>
          </w:p>
        </w:tc>
        <w:tc>
          <w:tcPr>
            <w:tcW w:w="1701" w:type="dxa"/>
          </w:tcPr>
          <w:p w14:paraId="0E64F8FE">
            <w:pPr>
              <w:jc w:val="center"/>
              <w:rPr>
                <w:rFonts w:ascii="Times New Roman" w:hAnsi="Times New Roman" w:cs="Times New Roman"/>
              </w:rPr>
            </w:pPr>
            <w:r>
              <w:rPr>
                <w:rFonts w:ascii="Times New Roman" w:hAnsi="Times New Roman" w:cs="Times New Roman"/>
              </w:rPr>
              <w:t>RESERVATÓRIO 2.000 LITROS</w:t>
            </w:r>
          </w:p>
        </w:tc>
        <w:tc>
          <w:tcPr>
            <w:tcW w:w="425" w:type="dxa"/>
          </w:tcPr>
          <w:p w14:paraId="406F665D">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8C0511E">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376A455">
            <w:pPr>
              <w:spacing w:after="0" w:line="240" w:lineRule="auto"/>
              <w:jc w:val="right"/>
              <w:rPr>
                <w:rFonts w:ascii="Times New Roman" w:hAnsi="Times New Roman" w:cs="Times New Roman"/>
              </w:rPr>
            </w:pPr>
          </w:p>
        </w:tc>
      </w:tr>
      <w:tr w14:paraId="48C0E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54C7A15">
            <w:pPr>
              <w:jc w:val="center"/>
              <w:rPr>
                <w:rFonts w:ascii="Times New Roman" w:hAnsi="Times New Roman" w:cs="Times New Roman"/>
              </w:rPr>
            </w:pPr>
          </w:p>
        </w:tc>
        <w:tc>
          <w:tcPr>
            <w:tcW w:w="3119" w:type="dxa"/>
          </w:tcPr>
          <w:p w14:paraId="78AED3F0">
            <w:pPr>
              <w:spacing w:after="0" w:line="240" w:lineRule="auto"/>
              <w:jc w:val="both"/>
              <w:rPr>
                <w:rFonts w:ascii="Times New Roman" w:hAnsi="Times New Roman" w:cs="Times New Roman"/>
              </w:rPr>
            </w:pPr>
            <w:r>
              <w:rPr>
                <w:rFonts w:ascii="Times New Roman" w:hAnsi="Times New Roman" w:cs="Times New Roman"/>
              </w:rPr>
              <w:t xml:space="preserve">RESERVATÓRIO ÁGUA EMEI MEU CANTINHO 1000L Limpeza e desinfecção do reservatório de água da Esc. Mun. Educ. Inf. Meu Cantinho - Vila Popular, abrangendo 2 (dois) reservatórios de 1.000 litros. Frequência semestral (podendo ser chamado extraordinária/emergencialmente, de acordo com a necessidade). </w:t>
            </w:r>
          </w:p>
        </w:tc>
        <w:tc>
          <w:tcPr>
            <w:tcW w:w="567" w:type="dxa"/>
          </w:tcPr>
          <w:p w14:paraId="3BDE28AD">
            <w:pPr>
              <w:jc w:val="center"/>
              <w:rPr>
                <w:rFonts w:ascii="Times New Roman" w:hAnsi="Times New Roman" w:cs="Times New Roman"/>
              </w:rPr>
            </w:pPr>
            <w:r>
              <w:rPr>
                <w:rFonts w:ascii="Times New Roman" w:hAnsi="Times New Roman" w:cs="Times New Roman"/>
              </w:rPr>
              <w:t>28</w:t>
            </w:r>
          </w:p>
        </w:tc>
        <w:tc>
          <w:tcPr>
            <w:tcW w:w="567" w:type="dxa"/>
          </w:tcPr>
          <w:p w14:paraId="14CF2AAD">
            <w:pPr>
              <w:spacing w:after="0" w:line="240" w:lineRule="auto"/>
              <w:jc w:val="center"/>
              <w:rPr>
                <w:rFonts w:ascii="Times New Roman" w:hAnsi="Times New Roman" w:cs="Times New Roman"/>
                <w:b/>
              </w:rPr>
            </w:pPr>
            <w:r>
              <w:rPr>
                <w:rFonts w:ascii="Times New Roman" w:hAnsi="Times New Roman" w:cs="Times New Roman"/>
                <w:b/>
              </w:rPr>
              <w:t>14338</w:t>
            </w:r>
          </w:p>
        </w:tc>
        <w:tc>
          <w:tcPr>
            <w:tcW w:w="1701" w:type="dxa"/>
          </w:tcPr>
          <w:p w14:paraId="412503D5">
            <w:pPr>
              <w:jc w:val="center"/>
              <w:rPr>
                <w:rFonts w:ascii="Times New Roman" w:hAnsi="Times New Roman" w:cs="Times New Roman"/>
              </w:rPr>
            </w:pPr>
            <w:r>
              <w:rPr>
                <w:rFonts w:ascii="Times New Roman" w:hAnsi="Times New Roman" w:cs="Times New Roman"/>
              </w:rPr>
              <w:t>RESERVATÓRIO 1.000 LITROS</w:t>
            </w:r>
          </w:p>
        </w:tc>
        <w:tc>
          <w:tcPr>
            <w:tcW w:w="425" w:type="dxa"/>
          </w:tcPr>
          <w:p w14:paraId="1C7DB40B">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7DFF38CC">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3D3DEBFA">
            <w:pPr>
              <w:spacing w:after="0" w:line="240" w:lineRule="auto"/>
              <w:jc w:val="right"/>
              <w:rPr>
                <w:rFonts w:ascii="Times New Roman" w:hAnsi="Times New Roman" w:cs="Times New Roman"/>
              </w:rPr>
            </w:pPr>
          </w:p>
        </w:tc>
      </w:tr>
      <w:tr w14:paraId="2356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BF44FEC">
            <w:pPr>
              <w:jc w:val="center"/>
              <w:rPr>
                <w:rFonts w:ascii="Times New Roman" w:hAnsi="Times New Roman" w:cs="Times New Roman"/>
              </w:rPr>
            </w:pPr>
          </w:p>
        </w:tc>
        <w:tc>
          <w:tcPr>
            <w:tcW w:w="3119" w:type="dxa"/>
          </w:tcPr>
          <w:p w14:paraId="20915B44">
            <w:pPr>
              <w:spacing w:after="0" w:line="240" w:lineRule="auto"/>
              <w:jc w:val="both"/>
              <w:rPr>
                <w:rFonts w:ascii="Times New Roman" w:hAnsi="Times New Roman" w:cs="Times New Roman"/>
              </w:rPr>
            </w:pPr>
            <w:r>
              <w:rPr>
                <w:rFonts w:ascii="Times New Roman" w:hAnsi="Times New Roman" w:cs="Times New Roman"/>
              </w:rPr>
              <w:t xml:space="preserve">RESERVATÓRIO ÁGUA CEMEF 310L Limpeza e desinfecção do reservatório de água do CEMEF - Centro Municipal de Ensino Fundamental Leonel de Moura Brizola - Centro Administrativo, abrangendo 1 (um) reservatório de 310 litros. Frequência semestral (podendo ser chamado extraordinária/emergencialmente, de acordo com a necessidade). </w:t>
            </w:r>
          </w:p>
        </w:tc>
        <w:tc>
          <w:tcPr>
            <w:tcW w:w="567" w:type="dxa"/>
          </w:tcPr>
          <w:p w14:paraId="615DF1E6">
            <w:pPr>
              <w:jc w:val="center"/>
              <w:rPr>
                <w:rFonts w:ascii="Times New Roman" w:hAnsi="Times New Roman" w:cs="Times New Roman"/>
              </w:rPr>
            </w:pPr>
            <w:r>
              <w:rPr>
                <w:rFonts w:ascii="Times New Roman" w:hAnsi="Times New Roman" w:cs="Times New Roman"/>
              </w:rPr>
              <w:t>29</w:t>
            </w:r>
          </w:p>
        </w:tc>
        <w:tc>
          <w:tcPr>
            <w:tcW w:w="567" w:type="dxa"/>
          </w:tcPr>
          <w:p w14:paraId="57B16D12">
            <w:pPr>
              <w:spacing w:after="0" w:line="240" w:lineRule="auto"/>
              <w:jc w:val="center"/>
              <w:rPr>
                <w:rFonts w:ascii="Times New Roman" w:hAnsi="Times New Roman" w:cs="Times New Roman"/>
                <w:b/>
              </w:rPr>
            </w:pPr>
            <w:r>
              <w:rPr>
                <w:rFonts w:ascii="Times New Roman" w:hAnsi="Times New Roman" w:cs="Times New Roman"/>
                <w:b/>
              </w:rPr>
              <w:t>14339</w:t>
            </w:r>
          </w:p>
        </w:tc>
        <w:tc>
          <w:tcPr>
            <w:tcW w:w="1701" w:type="dxa"/>
          </w:tcPr>
          <w:p w14:paraId="297B78AD">
            <w:pPr>
              <w:jc w:val="center"/>
              <w:rPr>
                <w:rFonts w:ascii="Times New Roman" w:hAnsi="Times New Roman" w:cs="Times New Roman"/>
              </w:rPr>
            </w:pPr>
            <w:r>
              <w:rPr>
                <w:rFonts w:ascii="Times New Roman" w:hAnsi="Times New Roman" w:cs="Times New Roman"/>
              </w:rPr>
              <w:t>RESERVATÓRIO 310 LITROS</w:t>
            </w:r>
          </w:p>
        </w:tc>
        <w:tc>
          <w:tcPr>
            <w:tcW w:w="425" w:type="dxa"/>
          </w:tcPr>
          <w:p w14:paraId="226EC7A7">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7932D8D">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5EC519CD">
            <w:pPr>
              <w:spacing w:after="0" w:line="240" w:lineRule="auto"/>
              <w:jc w:val="right"/>
              <w:rPr>
                <w:rFonts w:ascii="Times New Roman" w:hAnsi="Times New Roman" w:cs="Times New Roman"/>
              </w:rPr>
            </w:pPr>
          </w:p>
        </w:tc>
      </w:tr>
      <w:tr w14:paraId="7C700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5731F96C">
            <w:pPr>
              <w:jc w:val="center"/>
              <w:rPr>
                <w:rFonts w:ascii="Times New Roman" w:hAnsi="Times New Roman" w:cs="Times New Roman"/>
              </w:rPr>
            </w:pPr>
          </w:p>
        </w:tc>
        <w:tc>
          <w:tcPr>
            <w:tcW w:w="3119" w:type="dxa"/>
          </w:tcPr>
          <w:p w14:paraId="272A6346">
            <w:pPr>
              <w:spacing w:after="0" w:line="240" w:lineRule="auto"/>
              <w:jc w:val="both"/>
              <w:rPr>
                <w:rFonts w:ascii="Times New Roman" w:hAnsi="Times New Roman" w:cs="Times New Roman"/>
              </w:rPr>
            </w:pPr>
            <w:r>
              <w:rPr>
                <w:rFonts w:ascii="Times New Roman" w:hAnsi="Times New Roman" w:cs="Times New Roman"/>
              </w:rPr>
              <w:t xml:space="preserve">RESERVATÓRIO ÁGUA CEMEF 2000L Limpeza e desinfecção dos reservatórios de água do CEMEF - Centro Municipal de Ensino Fundamental Leonel de Moura Brizola - Centro Administrativo, abrangendo 2 (dois) reservatórios de 2.000 litros. Frequência semestral (podendo ser chamado extraordinária/emergencialmente, de acordo com a necessidade). </w:t>
            </w:r>
          </w:p>
        </w:tc>
        <w:tc>
          <w:tcPr>
            <w:tcW w:w="567" w:type="dxa"/>
          </w:tcPr>
          <w:p w14:paraId="2EF10E1C">
            <w:pPr>
              <w:jc w:val="center"/>
              <w:rPr>
                <w:rFonts w:ascii="Times New Roman" w:hAnsi="Times New Roman" w:cs="Times New Roman"/>
              </w:rPr>
            </w:pPr>
            <w:r>
              <w:rPr>
                <w:rFonts w:ascii="Times New Roman" w:hAnsi="Times New Roman" w:cs="Times New Roman"/>
              </w:rPr>
              <w:t>30</w:t>
            </w:r>
          </w:p>
        </w:tc>
        <w:tc>
          <w:tcPr>
            <w:tcW w:w="567" w:type="dxa"/>
          </w:tcPr>
          <w:p w14:paraId="5FDD01E7">
            <w:pPr>
              <w:spacing w:after="0" w:line="240" w:lineRule="auto"/>
              <w:jc w:val="center"/>
              <w:rPr>
                <w:rFonts w:ascii="Times New Roman" w:hAnsi="Times New Roman" w:cs="Times New Roman"/>
                <w:b/>
              </w:rPr>
            </w:pPr>
            <w:r>
              <w:rPr>
                <w:rFonts w:ascii="Times New Roman" w:hAnsi="Times New Roman" w:cs="Times New Roman"/>
                <w:b/>
              </w:rPr>
              <w:t>14340</w:t>
            </w:r>
          </w:p>
        </w:tc>
        <w:tc>
          <w:tcPr>
            <w:tcW w:w="1701" w:type="dxa"/>
          </w:tcPr>
          <w:p w14:paraId="47D1D7A7">
            <w:pPr>
              <w:jc w:val="center"/>
              <w:rPr>
                <w:rFonts w:ascii="Times New Roman" w:hAnsi="Times New Roman" w:cs="Times New Roman"/>
              </w:rPr>
            </w:pPr>
            <w:r>
              <w:rPr>
                <w:rFonts w:ascii="Times New Roman" w:hAnsi="Times New Roman" w:cs="Times New Roman"/>
              </w:rPr>
              <w:t>RESERVATÓRIO 2.000 LITROS</w:t>
            </w:r>
          </w:p>
        </w:tc>
        <w:tc>
          <w:tcPr>
            <w:tcW w:w="425" w:type="dxa"/>
          </w:tcPr>
          <w:p w14:paraId="65CA5C53">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247552EE">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2E34730B">
            <w:pPr>
              <w:spacing w:after="0" w:line="240" w:lineRule="auto"/>
              <w:jc w:val="right"/>
              <w:rPr>
                <w:rFonts w:ascii="Times New Roman" w:hAnsi="Times New Roman" w:cs="Times New Roman"/>
              </w:rPr>
            </w:pPr>
          </w:p>
        </w:tc>
      </w:tr>
      <w:tr w14:paraId="5CAD3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084F273">
            <w:pPr>
              <w:jc w:val="center"/>
              <w:rPr>
                <w:rFonts w:ascii="Times New Roman" w:hAnsi="Times New Roman" w:cs="Times New Roman"/>
              </w:rPr>
            </w:pPr>
          </w:p>
        </w:tc>
        <w:tc>
          <w:tcPr>
            <w:tcW w:w="3119" w:type="dxa"/>
          </w:tcPr>
          <w:p w14:paraId="45FD08DB">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1000L Limpeza e desinfecção do reservatório de água da Esc. Mun. Educ. Inf. Caminhos do Saber - Bairro Alesgut, abrangendo 1 (um) reservatório de 1.000 litros. Frequência semestral (podendo ser chamado extraordinária/emergencialmente, de acordo com a necessidade). </w:t>
            </w:r>
          </w:p>
        </w:tc>
        <w:tc>
          <w:tcPr>
            <w:tcW w:w="567" w:type="dxa"/>
          </w:tcPr>
          <w:p w14:paraId="30F12B67">
            <w:pPr>
              <w:jc w:val="center"/>
              <w:rPr>
                <w:rFonts w:ascii="Times New Roman" w:hAnsi="Times New Roman" w:cs="Times New Roman"/>
              </w:rPr>
            </w:pPr>
            <w:r>
              <w:rPr>
                <w:rFonts w:ascii="Times New Roman" w:hAnsi="Times New Roman" w:cs="Times New Roman"/>
              </w:rPr>
              <w:t>31</w:t>
            </w:r>
          </w:p>
        </w:tc>
        <w:tc>
          <w:tcPr>
            <w:tcW w:w="567" w:type="dxa"/>
          </w:tcPr>
          <w:p w14:paraId="25437CB4">
            <w:pPr>
              <w:spacing w:after="0" w:line="240" w:lineRule="auto"/>
              <w:jc w:val="center"/>
              <w:rPr>
                <w:rFonts w:ascii="Times New Roman" w:hAnsi="Times New Roman" w:cs="Times New Roman"/>
                <w:b/>
              </w:rPr>
            </w:pPr>
            <w:r>
              <w:rPr>
                <w:rFonts w:ascii="Times New Roman" w:hAnsi="Times New Roman" w:cs="Times New Roman"/>
                <w:b/>
              </w:rPr>
              <w:t>14341</w:t>
            </w:r>
          </w:p>
        </w:tc>
        <w:tc>
          <w:tcPr>
            <w:tcW w:w="1701" w:type="dxa"/>
          </w:tcPr>
          <w:p w14:paraId="25EF1A8B">
            <w:pPr>
              <w:jc w:val="center"/>
              <w:rPr>
                <w:rFonts w:ascii="Times New Roman" w:hAnsi="Times New Roman" w:cs="Times New Roman"/>
              </w:rPr>
            </w:pPr>
            <w:r>
              <w:rPr>
                <w:rFonts w:ascii="Times New Roman" w:hAnsi="Times New Roman" w:cs="Times New Roman"/>
              </w:rPr>
              <w:t>RESERVATÓRIO 1.000 LITROS</w:t>
            </w:r>
          </w:p>
        </w:tc>
        <w:tc>
          <w:tcPr>
            <w:tcW w:w="425" w:type="dxa"/>
          </w:tcPr>
          <w:p w14:paraId="0AF6A41C">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4D29C7AB">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72A6DDA">
            <w:pPr>
              <w:spacing w:after="0" w:line="240" w:lineRule="auto"/>
              <w:jc w:val="right"/>
              <w:rPr>
                <w:rFonts w:ascii="Times New Roman" w:hAnsi="Times New Roman" w:cs="Times New Roman"/>
              </w:rPr>
            </w:pPr>
          </w:p>
        </w:tc>
      </w:tr>
      <w:tr w14:paraId="0018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3CAE0FD">
            <w:pPr>
              <w:jc w:val="center"/>
              <w:rPr>
                <w:rFonts w:ascii="Times New Roman" w:hAnsi="Times New Roman" w:cs="Times New Roman"/>
              </w:rPr>
            </w:pPr>
          </w:p>
        </w:tc>
        <w:tc>
          <w:tcPr>
            <w:tcW w:w="3119" w:type="dxa"/>
          </w:tcPr>
          <w:p w14:paraId="3159AB4B">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15000L Limpeza e desinfecção do reservatório de água da Esc. Mun. Educ. Inf. Caminhos do Saber - Bairro Alesgut, abrangendo 1 (um) reservatório de 15.000 litros. Frequência semestral (podendo ser chamado extraordinária/emergencialmente, de acordo com a necessidade). </w:t>
            </w:r>
          </w:p>
        </w:tc>
        <w:tc>
          <w:tcPr>
            <w:tcW w:w="567" w:type="dxa"/>
          </w:tcPr>
          <w:p w14:paraId="78E0FF28">
            <w:pPr>
              <w:jc w:val="center"/>
              <w:rPr>
                <w:rFonts w:ascii="Times New Roman" w:hAnsi="Times New Roman" w:cs="Times New Roman"/>
              </w:rPr>
            </w:pPr>
            <w:r>
              <w:rPr>
                <w:rFonts w:ascii="Times New Roman" w:hAnsi="Times New Roman" w:cs="Times New Roman"/>
              </w:rPr>
              <w:t>32</w:t>
            </w:r>
          </w:p>
        </w:tc>
        <w:tc>
          <w:tcPr>
            <w:tcW w:w="567" w:type="dxa"/>
          </w:tcPr>
          <w:p w14:paraId="7F476D21">
            <w:pPr>
              <w:spacing w:after="0" w:line="240" w:lineRule="auto"/>
              <w:jc w:val="center"/>
              <w:rPr>
                <w:rFonts w:ascii="Times New Roman" w:hAnsi="Times New Roman" w:cs="Times New Roman"/>
                <w:b/>
              </w:rPr>
            </w:pPr>
            <w:r>
              <w:rPr>
                <w:rFonts w:ascii="Times New Roman" w:hAnsi="Times New Roman" w:cs="Times New Roman"/>
                <w:b/>
              </w:rPr>
              <w:t>14342</w:t>
            </w:r>
          </w:p>
        </w:tc>
        <w:tc>
          <w:tcPr>
            <w:tcW w:w="1701" w:type="dxa"/>
          </w:tcPr>
          <w:p w14:paraId="0A72720E">
            <w:pPr>
              <w:jc w:val="center"/>
              <w:rPr>
                <w:rFonts w:ascii="Times New Roman" w:hAnsi="Times New Roman" w:cs="Times New Roman"/>
              </w:rPr>
            </w:pPr>
            <w:r>
              <w:rPr>
                <w:rFonts w:ascii="Times New Roman" w:hAnsi="Times New Roman" w:cs="Times New Roman"/>
              </w:rPr>
              <w:t>RESERVATÓRIO 15.000 LITROS</w:t>
            </w:r>
          </w:p>
        </w:tc>
        <w:tc>
          <w:tcPr>
            <w:tcW w:w="425" w:type="dxa"/>
          </w:tcPr>
          <w:p w14:paraId="7538298D">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3E265070">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5F576D9">
            <w:pPr>
              <w:spacing w:after="0" w:line="240" w:lineRule="auto"/>
              <w:jc w:val="right"/>
              <w:rPr>
                <w:rFonts w:ascii="Times New Roman" w:hAnsi="Times New Roman" w:cs="Times New Roman"/>
              </w:rPr>
            </w:pPr>
          </w:p>
        </w:tc>
      </w:tr>
      <w:tr w14:paraId="61163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E1B05EC">
            <w:pPr>
              <w:jc w:val="center"/>
              <w:rPr>
                <w:rFonts w:ascii="Times New Roman" w:hAnsi="Times New Roman" w:cs="Times New Roman"/>
              </w:rPr>
            </w:pPr>
          </w:p>
        </w:tc>
        <w:tc>
          <w:tcPr>
            <w:tcW w:w="3119" w:type="dxa"/>
          </w:tcPr>
          <w:p w14:paraId="7E48E9F0">
            <w:pPr>
              <w:spacing w:after="0" w:line="240" w:lineRule="auto"/>
              <w:jc w:val="both"/>
              <w:rPr>
                <w:rFonts w:ascii="Times New Roman" w:hAnsi="Times New Roman" w:cs="Times New Roman"/>
              </w:rPr>
            </w:pPr>
            <w:r>
              <w:rPr>
                <w:rFonts w:ascii="Times New Roman" w:hAnsi="Times New Roman" w:cs="Times New Roman"/>
              </w:rPr>
              <w:t xml:space="preserve">RESERVATÓRIO ÁGUA EMEI CAMINHOS DO SABER 21000L Limpeza e desinfecção do reservatório de água da Esc. Mun. Educ. Inf. Caminhos do Saber - Bairro Alesgut, abrangendo 1 (um) reservatório de 21.000 litros. Frequência semestral (podendo ser chamado extraordinária/emergencialmente, de acordo com a necessidade). </w:t>
            </w:r>
          </w:p>
        </w:tc>
        <w:tc>
          <w:tcPr>
            <w:tcW w:w="567" w:type="dxa"/>
          </w:tcPr>
          <w:p w14:paraId="36648A0E">
            <w:pPr>
              <w:jc w:val="center"/>
              <w:rPr>
                <w:rFonts w:ascii="Times New Roman" w:hAnsi="Times New Roman" w:cs="Times New Roman"/>
              </w:rPr>
            </w:pPr>
            <w:r>
              <w:rPr>
                <w:rFonts w:ascii="Times New Roman" w:hAnsi="Times New Roman" w:cs="Times New Roman"/>
              </w:rPr>
              <w:t>33</w:t>
            </w:r>
          </w:p>
        </w:tc>
        <w:tc>
          <w:tcPr>
            <w:tcW w:w="567" w:type="dxa"/>
          </w:tcPr>
          <w:p w14:paraId="0D051D8F">
            <w:pPr>
              <w:spacing w:after="0" w:line="240" w:lineRule="auto"/>
              <w:jc w:val="center"/>
              <w:rPr>
                <w:rFonts w:ascii="Times New Roman" w:hAnsi="Times New Roman" w:cs="Times New Roman"/>
                <w:b/>
              </w:rPr>
            </w:pPr>
            <w:r>
              <w:rPr>
                <w:rFonts w:ascii="Times New Roman" w:hAnsi="Times New Roman" w:cs="Times New Roman"/>
                <w:b/>
              </w:rPr>
              <w:t>14343</w:t>
            </w:r>
          </w:p>
        </w:tc>
        <w:tc>
          <w:tcPr>
            <w:tcW w:w="1701" w:type="dxa"/>
          </w:tcPr>
          <w:p w14:paraId="492E7F19">
            <w:pPr>
              <w:jc w:val="center"/>
              <w:rPr>
                <w:rFonts w:ascii="Times New Roman" w:hAnsi="Times New Roman" w:cs="Times New Roman"/>
              </w:rPr>
            </w:pPr>
            <w:r>
              <w:rPr>
                <w:rFonts w:ascii="Times New Roman" w:hAnsi="Times New Roman" w:cs="Times New Roman"/>
              </w:rPr>
              <w:t>RESERVATÓRIO 21.000 LITROS</w:t>
            </w:r>
          </w:p>
        </w:tc>
        <w:tc>
          <w:tcPr>
            <w:tcW w:w="425" w:type="dxa"/>
          </w:tcPr>
          <w:p w14:paraId="168C9C7F">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16B3DF4">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5108A9C">
            <w:pPr>
              <w:spacing w:after="0" w:line="240" w:lineRule="auto"/>
              <w:jc w:val="right"/>
              <w:rPr>
                <w:rFonts w:ascii="Times New Roman" w:hAnsi="Times New Roman" w:cs="Times New Roman"/>
              </w:rPr>
            </w:pPr>
          </w:p>
        </w:tc>
      </w:tr>
      <w:tr w14:paraId="2FBE0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6B18532">
            <w:pPr>
              <w:jc w:val="center"/>
              <w:rPr>
                <w:rFonts w:ascii="Times New Roman" w:hAnsi="Times New Roman" w:cs="Times New Roman"/>
              </w:rPr>
            </w:pPr>
          </w:p>
        </w:tc>
        <w:tc>
          <w:tcPr>
            <w:tcW w:w="3119" w:type="dxa"/>
          </w:tcPr>
          <w:p w14:paraId="6A755B0E">
            <w:pPr>
              <w:spacing w:after="0" w:line="240" w:lineRule="auto"/>
              <w:jc w:val="both"/>
              <w:rPr>
                <w:rFonts w:ascii="Times New Roman" w:hAnsi="Times New Roman" w:cs="Times New Roman"/>
              </w:rPr>
            </w:pPr>
            <w:r>
              <w:rPr>
                <w:rFonts w:ascii="Times New Roman" w:hAnsi="Times New Roman" w:cs="Times New Roman"/>
              </w:rPr>
              <w:t xml:space="preserve">RESERVATÓRIO ÁGUA EMEF DOM PEDRO I 500L Limpeza e desinfecção do reservatório de água da Esc. Mun. Ens. Fund. Dom Pedro I - Linha Clara, abrangendo 1 (um) reservatório de 500 litros. Frequência semestral (podendo ser chamado extraordinária/emergencialmente, de acordo com a necessidade). </w:t>
            </w:r>
          </w:p>
        </w:tc>
        <w:tc>
          <w:tcPr>
            <w:tcW w:w="567" w:type="dxa"/>
          </w:tcPr>
          <w:p w14:paraId="1626AA8C">
            <w:pPr>
              <w:jc w:val="center"/>
              <w:rPr>
                <w:rFonts w:ascii="Times New Roman" w:hAnsi="Times New Roman" w:cs="Times New Roman"/>
              </w:rPr>
            </w:pPr>
            <w:r>
              <w:rPr>
                <w:rFonts w:ascii="Times New Roman" w:hAnsi="Times New Roman" w:cs="Times New Roman"/>
              </w:rPr>
              <w:t>34</w:t>
            </w:r>
          </w:p>
        </w:tc>
        <w:tc>
          <w:tcPr>
            <w:tcW w:w="567" w:type="dxa"/>
          </w:tcPr>
          <w:p w14:paraId="6EFF9356">
            <w:pPr>
              <w:spacing w:after="0" w:line="240" w:lineRule="auto"/>
              <w:jc w:val="center"/>
              <w:rPr>
                <w:rFonts w:ascii="Times New Roman" w:hAnsi="Times New Roman" w:cs="Times New Roman"/>
                <w:b/>
              </w:rPr>
            </w:pPr>
            <w:r>
              <w:rPr>
                <w:rFonts w:ascii="Times New Roman" w:hAnsi="Times New Roman" w:cs="Times New Roman"/>
                <w:b/>
              </w:rPr>
              <w:t>14344</w:t>
            </w:r>
          </w:p>
        </w:tc>
        <w:tc>
          <w:tcPr>
            <w:tcW w:w="1701" w:type="dxa"/>
          </w:tcPr>
          <w:p w14:paraId="50C93F11">
            <w:pPr>
              <w:jc w:val="center"/>
              <w:rPr>
                <w:rFonts w:ascii="Times New Roman" w:hAnsi="Times New Roman" w:cs="Times New Roman"/>
              </w:rPr>
            </w:pPr>
            <w:r>
              <w:rPr>
                <w:rFonts w:ascii="Times New Roman" w:hAnsi="Times New Roman" w:cs="Times New Roman"/>
              </w:rPr>
              <w:t>RESERVATÓRIO 500 LITROS</w:t>
            </w:r>
          </w:p>
        </w:tc>
        <w:tc>
          <w:tcPr>
            <w:tcW w:w="425" w:type="dxa"/>
          </w:tcPr>
          <w:p w14:paraId="44ADD3F9">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65C3E40">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048C2080">
            <w:pPr>
              <w:spacing w:after="0" w:line="240" w:lineRule="auto"/>
              <w:jc w:val="right"/>
              <w:rPr>
                <w:rFonts w:ascii="Times New Roman" w:hAnsi="Times New Roman" w:cs="Times New Roman"/>
              </w:rPr>
            </w:pPr>
          </w:p>
        </w:tc>
      </w:tr>
      <w:tr w14:paraId="309FD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12D8767">
            <w:pPr>
              <w:jc w:val="center"/>
              <w:rPr>
                <w:rFonts w:ascii="Times New Roman" w:hAnsi="Times New Roman" w:cs="Times New Roman"/>
              </w:rPr>
            </w:pPr>
          </w:p>
        </w:tc>
        <w:tc>
          <w:tcPr>
            <w:tcW w:w="3119" w:type="dxa"/>
          </w:tcPr>
          <w:p w14:paraId="72185C80">
            <w:pPr>
              <w:spacing w:after="0" w:line="240" w:lineRule="auto"/>
              <w:jc w:val="both"/>
              <w:rPr>
                <w:rFonts w:ascii="Times New Roman" w:hAnsi="Times New Roman" w:cs="Times New Roman"/>
              </w:rPr>
            </w:pPr>
            <w:r>
              <w:rPr>
                <w:rFonts w:ascii="Times New Roman" w:hAnsi="Times New Roman" w:cs="Times New Roman"/>
              </w:rPr>
              <w:t xml:space="preserve">RESERVATÓRIO ÁGUA EMEF FLORIANO PEIXOTO 500L Limpeza e desinfecção do reservatório de água da Esc. Mun. Ens. Fund. Floriano Peixoto - Linha Catarina, abrangendo 1 (um) reservatório de 500 litros. Frequência semestral (podendo ser chamado extraordinária/emergencialmente, de acordo com a necessidade). </w:t>
            </w:r>
          </w:p>
        </w:tc>
        <w:tc>
          <w:tcPr>
            <w:tcW w:w="567" w:type="dxa"/>
          </w:tcPr>
          <w:p w14:paraId="73B680ED">
            <w:pPr>
              <w:jc w:val="center"/>
              <w:rPr>
                <w:rFonts w:ascii="Times New Roman" w:hAnsi="Times New Roman" w:cs="Times New Roman"/>
              </w:rPr>
            </w:pPr>
            <w:r>
              <w:rPr>
                <w:rFonts w:ascii="Times New Roman" w:hAnsi="Times New Roman" w:cs="Times New Roman"/>
              </w:rPr>
              <w:t>35</w:t>
            </w:r>
          </w:p>
        </w:tc>
        <w:tc>
          <w:tcPr>
            <w:tcW w:w="567" w:type="dxa"/>
          </w:tcPr>
          <w:p w14:paraId="179A63E5">
            <w:pPr>
              <w:spacing w:after="0" w:line="240" w:lineRule="auto"/>
              <w:jc w:val="center"/>
              <w:rPr>
                <w:rFonts w:ascii="Times New Roman" w:hAnsi="Times New Roman" w:cs="Times New Roman"/>
                <w:b/>
              </w:rPr>
            </w:pPr>
            <w:r>
              <w:rPr>
                <w:rFonts w:ascii="Times New Roman" w:hAnsi="Times New Roman" w:cs="Times New Roman"/>
                <w:b/>
              </w:rPr>
              <w:t>14345</w:t>
            </w:r>
          </w:p>
        </w:tc>
        <w:tc>
          <w:tcPr>
            <w:tcW w:w="1701" w:type="dxa"/>
          </w:tcPr>
          <w:p w14:paraId="0D5B664C">
            <w:pPr>
              <w:jc w:val="center"/>
              <w:rPr>
                <w:rFonts w:ascii="Times New Roman" w:hAnsi="Times New Roman" w:cs="Times New Roman"/>
              </w:rPr>
            </w:pPr>
            <w:r>
              <w:rPr>
                <w:rFonts w:ascii="Times New Roman" w:hAnsi="Times New Roman" w:cs="Times New Roman"/>
              </w:rPr>
              <w:t>RESERVATÓRIO 500 LITROS</w:t>
            </w:r>
          </w:p>
        </w:tc>
        <w:tc>
          <w:tcPr>
            <w:tcW w:w="425" w:type="dxa"/>
          </w:tcPr>
          <w:p w14:paraId="2C477415">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0477DE53">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19CAEAEB">
            <w:pPr>
              <w:spacing w:after="0" w:line="240" w:lineRule="auto"/>
              <w:jc w:val="right"/>
              <w:rPr>
                <w:rFonts w:ascii="Times New Roman" w:hAnsi="Times New Roman" w:cs="Times New Roman"/>
              </w:rPr>
            </w:pPr>
          </w:p>
        </w:tc>
      </w:tr>
      <w:tr w14:paraId="325F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457B42F">
            <w:pPr>
              <w:jc w:val="center"/>
              <w:rPr>
                <w:rFonts w:ascii="Times New Roman" w:hAnsi="Times New Roman" w:cs="Times New Roman"/>
              </w:rPr>
            </w:pPr>
          </w:p>
        </w:tc>
        <w:tc>
          <w:tcPr>
            <w:tcW w:w="3119" w:type="dxa"/>
          </w:tcPr>
          <w:p w14:paraId="1770C20A">
            <w:pPr>
              <w:spacing w:after="0" w:line="240" w:lineRule="auto"/>
              <w:jc w:val="both"/>
              <w:rPr>
                <w:rFonts w:ascii="Times New Roman" w:hAnsi="Times New Roman" w:cs="Times New Roman"/>
              </w:rPr>
            </w:pPr>
            <w:r>
              <w:rPr>
                <w:rFonts w:ascii="Times New Roman" w:hAnsi="Times New Roman" w:cs="Times New Roman"/>
              </w:rPr>
              <w:t xml:space="preserve">RESERVATÓRIO ÁGUA EMEF BENTO GONÇALVES 500L Limpeza e desinfecção do reservatório de água da Esc. Mun. Ens. Fund. Bento Gonçalves - Linha Boa Vista Frente, abrangendo 1 (um) reservatório de 500 litros. Frequência semestral (podendo ser chamado extraordinária/emergencialmente, de acordo com a necessidade). </w:t>
            </w:r>
          </w:p>
        </w:tc>
        <w:tc>
          <w:tcPr>
            <w:tcW w:w="567" w:type="dxa"/>
          </w:tcPr>
          <w:p w14:paraId="0BBB97BE">
            <w:pPr>
              <w:jc w:val="center"/>
              <w:rPr>
                <w:rFonts w:ascii="Times New Roman" w:hAnsi="Times New Roman" w:cs="Times New Roman"/>
              </w:rPr>
            </w:pPr>
            <w:r>
              <w:rPr>
                <w:rFonts w:ascii="Times New Roman" w:hAnsi="Times New Roman" w:cs="Times New Roman"/>
              </w:rPr>
              <w:t>36</w:t>
            </w:r>
          </w:p>
        </w:tc>
        <w:tc>
          <w:tcPr>
            <w:tcW w:w="567" w:type="dxa"/>
          </w:tcPr>
          <w:p w14:paraId="760B86B4">
            <w:pPr>
              <w:spacing w:after="0" w:line="240" w:lineRule="auto"/>
              <w:jc w:val="center"/>
              <w:rPr>
                <w:rFonts w:ascii="Times New Roman" w:hAnsi="Times New Roman" w:cs="Times New Roman"/>
                <w:b/>
              </w:rPr>
            </w:pPr>
            <w:r>
              <w:rPr>
                <w:rFonts w:ascii="Times New Roman" w:hAnsi="Times New Roman" w:cs="Times New Roman"/>
                <w:b/>
              </w:rPr>
              <w:t>14346</w:t>
            </w:r>
          </w:p>
        </w:tc>
        <w:tc>
          <w:tcPr>
            <w:tcW w:w="1701" w:type="dxa"/>
          </w:tcPr>
          <w:p w14:paraId="7AAC5CA0">
            <w:pPr>
              <w:jc w:val="center"/>
              <w:rPr>
                <w:rFonts w:ascii="Times New Roman" w:hAnsi="Times New Roman" w:cs="Times New Roman"/>
              </w:rPr>
            </w:pPr>
            <w:r>
              <w:rPr>
                <w:rFonts w:ascii="Times New Roman" w:hAnsi="Times New Roman" w:cs="Times New Roman"/>
              </w:rPr>
              <w:t>RESERVATÓRIO 500 LITROS</w:t>
            </w:r>
          </w:p>
        </w:tc>
        <w:tc>
          <w:tcPr>
            <w:tcW w:w="425" w:type="dxa"/>
          </w:tcPr>
          <w:p w14:paraId="72E67F62">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145C06D8">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7B3AB171">
            <w:pPr>
              <w:spacing w:after="0" w:line="240" w:lineRule="auto"/>
              <w:jc w:val="right"/>
              <w:rPr>
                <w:rFonts w:ascii="Times New Roman" w:hAnsi="Times New Roman" w:cs="Times New Roman"/>
              </w:rPr>
            </w:pPr>
          </w:p>
        </w:tc>
      </w:tr>
      <w:tr w14:paraId="6283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05E7698">
            <w:pPr>
              <w:jc w:val="center"/>
              <w:rPr>
                <w:rFonts w:ascii="Times New Roman" w:hAnsi="Times New Roman" w:cs="Times New Roman"/>
              </w:rPr>
            </w:pPr>
          </w:p>
        </w:tc>
        <w:tc>
          <w:tcPr>
            <w:tcW w:w="3119" w:type="dxa"/>
          </w:tcPr>
          <w:p w14:paraId="54FA39B2">
            <w:pPr>
              <w:spacing w:after="0" w:line="240" w:lineRule="auto"/>
              <w:jc w:val="both"/>
              <w:rPr>
                <w:rFonts w:ascii="Times New Roman" w:hAnsi="Times New Roman" w:cs="Times New Roman"/>
              </w:rPr>
            </w:pPr>
            <w:r>
              <w:rPr>
                <w:rFonts w:ascii="Times New Roman" w:hAnsi="Times New Roman" w:cs="Times New Roman"/>
              </w:rPr>
              <w:t xml:space="preserve">RESERVATÓRIO ÁGUA EMEF MAL. ARTHUR COSTA SILVA 500L Limpeza e desinfecção do reservatório de água da Esc. Mun. Ens. Fund. Marechal Arthur da Costa e Silva - Linha Germano Fundos, abrangendo 1 (um) reservatório de 500 litros. Frequência semestral (podendo ser chamado extraordinária/emergencialmente, de acordo com a necessidade). </w:t>
            </w:r>
          </w:p>
        </w:tc>
        <w:tc>
          <w:tcPr>
            <w:tcW w:w="567" w:type="dxa"/>
          </w:tcPr>
          <w:p w14:paraId="28AE6448">
            <w:pPr>
              <w:jc w:val="center"/>
              <w:rPr>
                <w:rFonts w:ascii="Times New Roman" w:hAnsi="Times New Roman" w:cs="Times New Roman"/>
              </w:rPr>
            </w:pPr>
            <w:r>
              <w:rPr>
                <w:rFonts w:ascii="Times New Roman" w:hAnsi="Times New Roman" w:cs="Times New Roman"/>
              </w:rPr>
              <w:t>37</w:t>
            </w:r>
          </w:p>
        </w:tc>
        <w:tc>
          <w:tcPr>
            <w:tcW w:w="567" w:type="dxa"/>
          </w:tcPr>
          <w:p w14:paraId="33356015">
            <w:pPr>
              <w:spacing w:after="0" w:line="240" w:lineRule="auto"/>
              <w:jc w:val="center"/>
              <w:rPr>
                <w:rFonts w:ascii="Times New Roman" w:hAnsi="Times New Roman" w:cs="Times New Roman"/>
                <w:b/>
              </w:rPr>
            </w:pPr>
            <w:r>
              <w:rPr>
                <w:rFonts w:ascii="Times New Roman" w:hAnsi="Times New Roman" w:cs="Times New Roman"/>
                <w:b/>
              </w:rPr>
              <w:t>14347</w:t>
            </w:r>
          </w:p>
        </w:tc>
        <w:tc>
          <w:tcPr>
            <w:tcW w:w="1701" w:type="dxa"/>
          </w:tcPr>
          <w:p w14:paraId="54F9D842">
            <w:pPr>
              <w:jc w:val="center"/>
              <w:rPr>
                <w:rFonts w:ascii="Times New Roman" w:hAnsi="Times New Roman" w:cs="Times New Roman"/>
              </w:rPr>
            </w:pPr>
            <w:r>
              <w:rPr>
                <w:rFonts w:ascii="Times New Roman" w:hAnsi="Times New Roman" w:cs="Times New Roman"/>
              </w:rPr>
              <w:t>RESERVATÓRIO 500 LITROS</w:t>
            </w:r>
          </w:p>
        </w:tc>
        <w:tc>
          <w:tcPr>
            <w:tcW w:w="425" w:type="dxa"/>
          </w:tcPr>
          <w:p w14:paraId="08154D39">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1AF50BFA">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371E65C0">
            <w:pPr>
              <w:spacing w:after="0" w:line="240" w:lineRule="auto"/>
              <w:jc w:val="right"/>
              <w:rPr>
                <w:rFonts w:ascii="Times New Roman" w:hAnsi="Times New Roman" w:cs="Times New Roman"/>
              </w:rPr>
            </w:pPr>
          </w:p>
        </w:tc>
      </w:tr>
      <w:tr w14:paraId="2438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2D1C81A">
            <w:pPr>
              <w:jc w:val="center"/>
              <w:rPr>
                <w:rFonts w:ascii="Times New Roman" w:hAnsi="Times New Roman" w:cs="Times New Roman"/>
              </w:rPr>
            </w:pPr>
          </w:p>
        </w:tc>
        <w:tc>
          <w:tcPr>
            <w:tcW w:w="3119" w:type="dxa"/>
          </w:tcPr>
          <w:p w14:paraId="4763B03B">
            <w:pPr>
              <w:spacing w:after="0" w:line="240" w:lineRule="auto"/>
              <w:jc w:val="both"/>
              <w:rPr>
                <w:rFonts w:ascii="Times New Roman" w:hAnsi="Times New Roman" w:cs="Times New Roman"/>
              </w:rPr>
            </w:pPr>
            <w:r>
              <w:rPr>
                <w:rFonts w:ascii="Times New Roman" w:hAnsi="Times New Roman" w:cs="Times New Roman"/>
              </w:rPr>
              <w:t xml:space="preserve">RESERVATÓRIO ÁGUA EMEF GETÚLIO VARGAS 500L Limpeza e desinfecção do reservatório de água da Esc. Mun. Ens. Fund. Getúlio Vargas - Linha Harmonia Baixa, abrangendo 1 (um) reservatório de 500 litros. Frequência semestral (podendo ser chamado extraordinária/emergencialmente, de acordo com a necessidade). </w:t>
            </w:r>
          </w:p>
        </w:tc>
        <w:tc>
          <w:tcPr>
            <w:tcW w:w="567" w:type="dxa"/>
          </w:tcPr>
          <w:p w14:paraId="58E39D15">
            <w:pPr>
              <w:jc w:val="center"/>
              <w:rPr>
                <w:rFonts w:ascii="Times New Roman" w:hAnsi="Times New Roman" w:cs="Times New Roman"/>
              </w:rPr>
            </w:pPr>
            <w:r>
              <w:rPr>
                <w:rFonts w:ascii="Times New Roman" w:hAnsi="Times New Roman" w:cs="Times New Roman"/>
              </w:rPr>
              <w:t>38</w:t>
            </w:r>
          </w:p>
        </w:tc>
        <w:tc>
          <w:tcPr>
            <w:tcW w:w="567" w:type="dxa"/>
          </w:tcPr>
          <w:p w14:paraId="4E16F022">
            <w:pPr>
              <w:spacing w:after="0" w:line="240" w:lineRule="auto"/>
              <w:jc w:val="center"/>
              <w:rPr>
                <w:rFonts w:ascii="Times New Roman" w:hAnsi="Times New Roman" w:cs="Times New Roman"/>
                <w:b/>
              </w:rPr>
            </w:pPr>
            <w:r>
              <w:rPr>
                <w:rFonts w:ascii="Times New Roman" w:hAnsi="Times New Roman" w:cs="Times New Roman"/>
                <w:b/>
              </w:rPr>
              <w:t>14349</w:t>
            </w:r>
          </w:p>
        </w:tc>
        <w:tc>
          <w:tcPr>
            <w:tcW w:w="1701" w:type="dxa"/>
          </w:tcPr>
          <w:p w14:paraId="0446A9A9">
            <w:pPr>
              <w:jc w:val="center"/>
              <w:rPr>
                <w:rFonts w:ascii="Times New Roman" w:hAnsi="Times New Roman" w:cs="Times New Roman"/>
              </w:rPr>
            </w:pPr>
            <w:r>
              <w:rPr>
                <w:rFonts w:ascii="Times New Roman" w:hAnsi="Times New Roman" w:cs="Times New Roman"/>
              </w:rPr>
              <w:t>RESERVATÓRIO 500 LITROS</w:t>
            </w:r>
          </w:p>
        </w:tc>
        <w:tc>
          <w:tcPr>
            <w:tcW w:w="425" w:type="dxa"/>
          </w:tcPr>
          <w:p w14:paraId="3BB39F8E">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F789AFF">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6A3ED911">
            <w:pPr>
              <w:spacing w:after="0" w:line="240" w:lineRule="auto"/>
              <w:jc w:val="right"/>
              <w:rPr>
                <w:rFonts w:ascii="Times New Roman" w:hAnsi="Times New Roman" w:cs="Times New Roman"/>
              </w:rPr>
            </w:pPr>
          </w:p>
        </w:tc>
      </w:tr>
      <w:tr w14:paraId="31301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4F78F530">
            <w:pPr>
              <w:jc w:val="center"/>
              <w:rPr>
                <w:rFonts w:ascii="Times New Roman" w:hAnsi="Times New Roman" w:cs="Times New Roman"/>
              </w:rPr>
            </w:pPr>
          </w:p>
        </w:tc>
        <w:tc>
          <w:tcPr>
            <w:tcW w:w="3119" w:type="dxa"/>
          </w:tcPr>
          <w:p w14:paraId="49555A54">
            <w:pPr>
              <w:spacing w:after="0" w:line="240" w:lineRule="auto"/>
              <w:jc w:val="both"/>
              <w:rPr>
                <w:rFonts w:ascii="Times New Roman" w:hAnsi="Times New Roman" w:cs="Times New Roman"/>
              </w:rPr>
            </w:pPr>
            <w:r>
              <w:rPr>
                <w:rFonts w:ascii="Times New Roman" w:hAnsi="Times New Roman" w:cs="Times New Roman"/>
              </w:rPr>
              <w:t xml:space="preserve">RESERVATÓRIO ÁGUA EMEF SÃO JACÓ 500L Limpeza e desinfecção do reservatório de água da Esc. Mun. Ens. Fund. São Jacó - Linha São Jacó, abrangendo 1 (um) reservatório de 500 litros. Frequência semestral (podendo ser chamado extraordinária/emergencialmente, de acordo com a necessidade). </w:t>
            </w:r>
          </w:p>
        </w:tc>
        <w:tc>
          <w:tcPr>
            <w:tcW w:w="567" w:type="dxa"/>
          </w:tcPr>
          <w:p w14:paraId="382622B7">
            <w:pPr>
              <w:jc w:val="center"/>
              <w:rPr>
                <w:rFonts w:ascii="Times New Roman" w:hAnsi="Times New Roman" w:cs="Times New Roman"/>
              </w:rPr>
            </w:pPr>
            <w:r>
              <w:rPr>
                <w:rFonts w:ascii="Times New Roman" w:hAnsi="Times New Roman" w:cs="Times New Roman"/>
              </w:rPr>
              <w:t>39</w:t>
            </w:r>
          </w:p>
        </w:tc>
        <w:tc>
          <w:tcPr>
            <w:tcW w:w="567" w:type="dxa"/>
          </w:tcPr>
          <w:p w14:paraId="4808F600">
            <w:pPr>
              <w:spacing w:after="0" w:line="240" w:lineRule="auto"/>
              <w:jc w:val="center"/>
              <w:rPr>
                <w:rFonts w:ascii="Times New Roman" w:hAnsi="Times New Roman" w:cs="Times New Roman"/>
                <w:b/>
              </w:rPr>
            </w:pPr>
            <w:r>
              <w:rPr>
                <w:rFonts w:ascii="Times New Roman" w:hAnsi="Times New Roman" w:cs="Times New Roman"/>
                <w:b/>
              </w:rPr>
              <w:t>14350</w:t>
            </w:r>
          </w:p>
        </w:tc>
        <w:tc>
          <w:tcPr>
            <w:tcW w:w="1701" w:type="dxa"/>
          </w:tcPr>
          <w:p w14:paraId="57FE45B4">
            <w:pPr>
              <w:jc w:val="center"/>
              <w:rPr>
                <w:rFonts w:ascii="Times New Roman" w:hAnsi="Times New Roman" w:cs="Times New Roman"/>
              </w:rPr>
            </w:pPr>
            <w:r>
              <w:rPr>
                <w:rFonts w:ascii="Times New Roman" w:hAnsi="Times New Roman" w:cs="Times New Roman"/>
              </w:rPr>
              <w:t>RESERVATÓRIO 500 LITROS</w:t>
            </w:r>
          </w:p>
        </w:tc>
        <w:tc>
          <w:tcPr>
            <w:tcW w:w="425" w:type="dxa"/>
          </w:tcPr>
          <w:p w14:paraId="1F1A81D1">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61D8B278">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7C195508">
            <w:pPr>
              <w:spacing w:after="0" w:line="240" w:lineRule="auto"/>
              <w:jc w:val="right"/>
              <w:rPr>
                <w:rFonts w:ascii="Times New Roman" w:hAnsi="Times New Roman" w:cs="Times New Roman"/>
              </w:rPr>
            </w:pPr>
          </w:p>
        </w:tc>
      </w:tr>
      <w:tr w14:paraId="233FD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9C73D33">
            <w:pPr>
              <w:jc w:val="center"/>
              <w:rPr>
                <w:rFonts w:ascii="Times New Roman" w:hAnsi="Times New Roman" w:cs="Times New Roman"/>
              </w:rPr>
            </w:pPr>
          </w:p>
        </w:tc>
        <w:tc>
          <w:tcPr>
            <w:tcW w:w="3119" w:type="dxa"/>
          </w:tcPr>
          <w:p w14:paraId="73DDED96">
            <w:pPr>
              <w:spacing w:after="0" w:line="240" w:lineRule="auto"/>
              <w:jc w:val="both"/>
              <w:rPr>
                <w:rFonts w:ascii="Times New Roman" w:hAnsi="Times New Roman" w:cs="Times New Roman"/>
              </w:rPr>
            </w:pPr>
            <w:r>
              <w:rPr>
                <w:rFonts w:ascii="Times New Roman" w:hAnsi="Times New Roman" w:cs="Times New Roman"/>
              </w:rPr>
              <w:t xml:space="preserve">RESERVATÓRIO ÁGUA EMEF ANDRADE NEVES 500L Limpeza e desinfecção do reservatório de água da Esc. Mun. Ens. Fund. Andrade Neves - Linha Boa Vista Fundos, abrangendo 1 (um) reservatório de 500 litros. Frequência semestral (podendo ser chamado extraordinária/emergencialmente, de acordo com a necessidade). </w:t>
            </w:r>
          </w:p>
        </w:tc>
        <w:tc>
          <w:tcPr>
            <w:tcW w:w="567" w:type="dxa"/>
          </w:tcPr>
          <w:p w14:paraId="61BEF332">
            <w:pPr>
              <w:jc w:val="center"/>
              <w:rPr>
                <w:rFonts w:ascii="Times New Roman" w:hAnsi="Times New Roman" w:cs="Times New Roman"/>
              </w:rPr>
            </w:pPr>
            <w:r>
              <w:rPr>
                <w:rFonts w:ascii="Times New Roman" w:hAnsi="Times New Roman" w:cs="Times New Roman"/>
              </w:rPr>
              <w:t>40</w:t>
            </w:r>
          </w:p>
        </w:tc>
        <w:tc>
          <w:tcPr>
            <w:tcW w:w="567" w:type="dxa"/>
          </w:tcPr>
          <w:p w14:paraId="02E1CC45">
            <w:pPr>
              <w:spacing w:after="0" w:line="240" w:lineRule="auto"/>
              <w:jc w:val="center"/>
              <w:rPr>
                <w:rFonts w:ascii="Times New Roman" w:hAnsi="Times New Roman" w:cs="Times New Roman"/>
                <w:b/>
              </w:rPr>
            </w:pPr>
            <w:r>
              <w:rPr>
                <w:rFonts w:ascii="Times New Roman" w:hAnsi="Times New Roman" w:cs="Times New Roman"/>
                <w:b/>
              </w:rPr>
              <w:t>14351</w:t>
            </w:r>
          </w:p>
        </w:tc>
        <w:tc>
          <w:tcPr>
            <w:tcW w:w="1701" w:type="dxa"/>
          </w:tcPr>
          <w:p w14:paraId="2D9D194C">
            <w:pPr>
              <w:jc w:val="center"/>
              <w:rPr>
                <w:rFonts w:ascii="Times New Roman" w:hAnsi="Times New Roman" w:cs="Times New Roman"/>
              </w:rPr>
            </w:pPr>
            <w:r>
              <w:rPr>
                <w:rFonts w:ascii="Times New Roman" w:hAnsi="Times New Roman" w:cs="Times New Roman"/>
              </w:rPr>
              <w:t>RESERVATÓRIO 500 LITROS</w:t>
            </w:r>
          </w:p>
        </w:tc>
        <w:tc>
          <w:tcPr>
            <w:tcW w:w="425" w:type="dxa"/>
          </w:tcPr>
          <w:p w14:paraId="0A662609">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76AAEFA9">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6F298982">
            <w:pPr>
              <w:spacing w:after="0" w:line="240" w:lineRule="auto"/>
              <w:jc w:val="right"/>
              <w:rPr>
                <w:rFonts w:ascii="Times New Roman" w:hAnsi="Times New Roman" w:cs="Times New Roman"/>
              </w:rPr>
            </w:pPr>
          </w:p>
        </w:tc>
      </w:tr>
      <w:tr w14:paraId="11B2C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65A6120F">
            <w:pPr>
              <w:jc w:val="center"/>
              <w:rPr>
                <w:rFonts w:ascii="Times New Roman" w:hAnsi="Times New Roman" w:cs="Times New Roman"/>
              </w:rPr>
            </w:pPr>
          </w:p>
        </w:tc>
        <w:tc>
          <w:tcPr>
            <w:tcW w:w="3119" w:type="dxa"/>
          </w:tcPr>
          <w:p w14:paraId="146C0C63">
            <w:pPr>
              <w:spacing w:after="0" w:line="240" w:lineRule="auto"/>
              <w:jc w:val="both"/>
              <w:rPr>
                <w:rFonts w:ascii="Times New Roman" w:hAnsi="Times New Roman" w:cs="Times New Roman"/>
              </w:rPr>
            </w:pPr>
            <w:r>
              <w:rPr>
                <w:rFonts w:ascii="Times New Roman" w:hAnsi="Times New Roman" w:cs="Times New Roman"/>
              </w:rPr>
              <w:t xml:space="preserve">RESERVATÓRIO ÁGUA EMEI APRENDER BRINCANDO 500L Limpeza e desinfecção do reservatório de água da Esc. Mun. Educ. Inf. Aprender Brincando - Bairro Canabarro, abrangendo 1 (um) reservatório de 500 litros. Frequência semestral (podendo ser chamado extraordinária/emergencialmente, de acordo com a necessidade). </w:t>
            </w:r>
          </w:p>
        </w:tc>
        <w:tc>
          <w:tcPr>
            <w:tcW w:w="567" w:type="dxa"/>
          </w:tcPr>
          <w:p w14:paraId="7F8B4199">
            <w:pPr>
              <w:jc w:val="center"/>
              <w:rPr>
                <w:rFonts w:ascii="Times New Roman" w:hAnsi="Times New Roman" w:cs="Times New Roman"/>
              </w:rPr>
            </w:pPr>
            <w:r>
              <w:rPr>
                <w:rFonts w:ascii="Times New Roman" w:hAnsi="Times New Roman" w:cs="Times New Roman"/>
              </w:rPr>
              <w:t>41</w:t>
            </w:r>
          </w:p>
        </w:tc>
        <w:tc>
          <w:tcPr>
            <w:tcW w:w="567" w:type="dxa"/>
          </w:tcPr>
          <w:p w14:paraId="6E4ACEFB">
            <w:pPr>
              <w:spacing w:after="0" w:line="240" w:lineRule="auto"/>
              <w:jc w:val="center"/>
              <w:rPr>
                <w:rFonts w:ascii="Times New Roman" w:hAnsi="Times New Roman" w:cs="Times New Roman"/>
                <w:b/>
              </w:rPr>
            </w:pPr>
            <w:r>
              <w:rPr>
                <w:rFonts w:ascii="Times New Roman" w:hAnsi="Times New Roman" w:cs="Times New Roman"/>
                <w:b/>
              </w:rPr>
              <w:t>14352</w:t>
            </w:r>
          </w:p>
        </w:tc>
        <w:tc>
          <w:tcPr>
            <w:tcW w:w="1701" w:type="dxa"/>
          </w:tcPr>
          <w:p w14:paraId="1D396B49">
            <w:pPr>
              <w:jc w:val="center"/>
              <w:rPr>
                <w:rFonts w:ascii="Times New Roman" w:hAnsi="Times New Roman" w:cs="Times New Roman"/>
              </w:rPr>
            </w:pPr>
            <w:r>
              <w:rPr>
                <w:rFonts w:ascii="Times New Roman" w:hAnsi="Times New Roman" w:cs="Times New Roman"/>
              </w:rPr>
              <w:t>RESERVATÓRIO 500 LITROS</w:t>
            </w:r>
          </w:p>
        </w:tc>
        <w:tc>
          <w:tcPr>
            <w:tcW w:w="425" w:type="dxa"/>
          </w:tcPr>
          <w:p w14:paraId="0E391147">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758D1292">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F80C4BE">
            <w:pPr>
              <w:spacing w:after="0" w:line="240" w:lineRule="auto"/>
              <w:jc w:val="right"/>
              <w:rPr>
                <w:rFonts w:ascii="Times New Roman" w:hAnsi="Times New Roman" w:cs="Times New Roman"/>
              </w:rPr>
            </w:pPr>
          </w:p>
        </w:tc>
      </w:tr>
      <w:tr w14:paraId="38E2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16A976A4">
            <w:pPr>
              <w:jc w:val="center"/>
              <w:rPr>
                <w:rFonts w:ascii="Times New Roman" w:hAnsi="Times New Roman" w:cs="Times New Roman"/>
              </w:rPr>
            </w:pPr>
          </w:p>
        </w:tc>
        <w:tc>
          <w:tcPr>
            <w:tcW w:w="3119" w:type="dxa"/>
          </w:tcPr>
          <w:p w14:paraId="2DDD270B">
            <w:pPr>
              <w:spacing w:after="0" w:line="240" w:lineRule="auto"/>
              <w:jc w:val="both"/>
              <w:rPr>
                <w:rFonts w:ascii="Times New Roman" w:hAnsi="Times New Roman" w:cs="Times New Roman"/>
              </w:rPr>
            </w:pPr>
            <w:r>
              <w:rPr>
                <w:rFonts w:ascii="Times New Roman" w:hAnsi="Times New Roman" w:cs="Times New Roman"/>
              </w:rPr>
              <w:t xml:space="preserve">RESERVATÓRIO ÁGUA EMEI APRENDER BRINCANDO 1000L Limpeza e desinfecção do reservatório de água da Esc. Mun. Educ. Inf. Aprender Brincando - Bairro Canabarro, abrangendo 1 (um) reservatório de 1.000 litros. Frequência semestral (podendo ser chamado extraordinária/emergencialmente, de acordo com a necessidade). </w:t>
            </w:r>
          </w:p>
        </w:tc>
        <w:tc>
          <w:tcPr>
            <w:tcW w:w="567" w:type="dxa"/>
          </w:tcPr>
          <w:p w14:paraId="230787A8">
            <w:pPr>
              <w:jc w:val="center"/>
              <w:rPr>
                <w:rFonts w:ascii="Times New Roman" w:hAnsi="Times New Roman" w:cs="Times New Roman"/>
              </w:rPr>
            </w:pPr>
            <w:r>
              <w:rPr>
                <w:rFonts w:ascii="Times New Roman" w:hAnsi="Times New Roman" w:cs="Times New Roman"/>
              </w:rPr>
              <w:t>42</w:t>
            </w:r>
          </w:p>
        </w:tc>
        <w:tc>
          <w:tcPr>
            <w:tcW w:w="567" w:type="dxa"/>
          </w:tcPr>
          <w:p w14:paraId="1CF2E001">
            <w:pPr>
              <w:spacing w:after="0" w:line="240" w:lineRule="auto"/>
              <w:jc w:val="center"/>
              <w:rPr>
                <w:rFonts w:ascii="Times New Roman" w:hAnsi="Times New Roman" w:cs="Times New Roman"/>
                <w:b/>
              </w:rPr>
            </w:pPr>
            <w:r>
              <w:rPr>
                <w:rFonts w:ascii="Times New Roman" w:hAnsi="Times New Roman" w:cs="Times New Roman"/>
                <w:b/>
              </w:rPr>
              <w:t>14353</w:t>
            </w:r>
          </w:p>
        </w:tc>
        <w:tc>
          <w:tcPr>
            <w:tcW w:w="1701" w:type="dxa"/>
          </w:tcPr>
          <w:p w14:paraId="75926466">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71674DC">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58A949C5">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717D086D">
            <w:pPr>
              <w:spacing w:after="0" w:line="240" w:lineRule="auto"/>
              <w:jc w:val="right"/>
              <w:rPr>
                <w:rFonts w:ascii="Times New Roman" w:hAnsi="Times New Roman" w:cs="Times New Roman"/>
              </w:rPr>
            </w:pPr>
          </w:p>
        </w:tc>
      </w:tr>
      <w:tr w14:paraId="70A3F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0F686D2">
            <w:pPr>
              <w:jc w:val="center"/>
              <w:rPr>
                <w:rFonts w:ascii="Times New Roman" w:hAnsi="Times New Roman" w:cs="Times New Roman"/>
              </w:rPr>
            </w:pPr>
          </w:p>
        </w:tc>
        <w:tc>
          <w:tcPr>
            <w:tcW w:w="3119" w:type="dxa"/>
          </w:tcPr>
          <w:p w14:paraId="3ABC91FC">
            <w:pPr>
              <w:spacing w:after="0" w:line="240" w:lineRule="auto"/>
              <w:jc w:val="both"/>
              <w:rPr>
                <w:rFonts w:ascii="Times New Roman" w:hAnsi="Times New Roman" w:cs="Times New Roman"/>
              </w:rPr>
            </w:pPr>
            <w:r>
              <w:rPr>
                <w:rFonts w:ascii="Times New Roman" w:hAnsi="Times New Roman" w:cs="Times New Roman"/>
              </w:rPr>
              <w:t xml:space="preserve">RESERVATÓRIO ÁGUA EMEI DARCY RIBEIRO 1000L Limpeza e desinfecção dos reservatórios de água da Esc. Mun. Educ. Inf. Darcy Ribeiro - Bairro Centro Administrativo, abrangendo 2 (dois) reservatórios de 1.000 litros. Frequência semestral (podendo ser chamado extraordinária/emergencialmente, de acordo com a necessidade). </w:t>
            </w:r>
          </w:p>
        </w:tc>
        <w:tc>
          <w:tcPr>
            <w:tcW w:w="567" w:type="dxa"/>
          </w:tcPr>
          <w:p w14:paraId="66177FE6">
            <w:pPr>
              <w:jc w:val="center"/>
              <w:rPr>
                <w:rFonts w:ascii="Times New Roman" w:hAnsi="Times New Roman" w:cs="Times New Roman"/>
              </w:rPr>
            </w:pPr>
            <w:r>
              <w:rPr>
                <w:rFonts w:ascii="Times New Roman" w:hAnsi="Times New Roman" w:cs="Times New Roman"/>
              </w:rPr>
              <w:t>43</w:t>
            </w:r>
          </w:p>
        </w:tc>
        <w:tc>
          <w:tcPr>
            <w:tcW w:w="567" w:type="dxa"/>
          </w:tcPr>
          <w:p w14:paraId="33BD439B">
            <w:pPr>
              <w:spacing w:after="0" w:line="240" w:lineRule="auto"/>
              <w:jc w:val="center"/>
              <w:rPr>
                <w:rFonts w:ascii="Times New Roman" w:hAnsi="Times New Roman" w:cs="Times New Roman"/>
                <w:b/>
              </w:rPr>
            </w:pPr>
            <w:r>
              <w:rPr>
                <w:rFonts w:ascii="Times New Roman" w:hAnsi="Times New Roman" w:cs="Times New Roman"/>
                <w:b/>
              </w:rPr>
              <w:t>14354</w:t>
            </w:r>
          </w:p>
        </w:tc>
        <w:tc>
          <w:tcPr>
            <w:tcW w:w="1701" w:type="dxa"/>
          </w:tcPr>
          <w:p w14:paraId="0F63BCB4">
            <w:pPr>
              <w:jc w:val="center"/>
              <w:rPr>
                <w:rFonts w:ascii="Times New Roman" w:hAnsi="Times New Roman" w:cs="Times New Roman"/>
              </w:rPr>
            </w:pPr>
            <w:r>
              <w:rPr>
                <w:rFonts w:ascii="Times New Roman" w:hAnsi="Times New Roman" w:cs="Times New Roman"/>
              </w:rPr>
              <w:t>RESERVATÓRIO 1.000 LITROS</w:t>
            </w:r>
          </w:p>
        </w:tc>
        <w:tc>
          <w:tcPr>
            <w:tcW w:w="425" w:type="dxa"/>
          </w:tcPr>
          <w:p w14:paraId="591EF92A">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495B052">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0B1B66C7">
            <w:pPr>
              <w:spacing w:after="0" w:line="240" w:lineRule="auto"/>
              <w:jc w:val="right"/>
              <w:rPr>
                <w:rFonts w:ascii="Times New Roman" w:hAnsi="Times New Roman" w:cs="Times New Roman"/>
              </w:rPr>
            </w:pPr>
          </w:p>
        </w:tc>
      </w:tr>
      <w:tr w14:paraId="5A92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22385B70">
            <w:pPr>
              <w:jc w:val="center"/>
              <w:rPr>
                <w:rFonts w:ascii="Times New Roman" w:hAnsi="Times New Roman" w:cs="Times New Roman"/>
              </w:rPr>
            </w:pPr>
          </w:p>
        </w:tc>
        <w:tc>
          <w:tcPr>
            <w:tcW w:w="3119" w:type="dxa"/>
          </w:tcPr>
          <w:p w14:paraId="500C3EBD">
            <w:pPr>
              <w:spacing w:after="0" w:line="240" w:lineRule="auto"/>
              <w:jc w:val="both"/>
              <w:rPr>
                <w:rFonts w:ascii="Times New Roman" w:hAnsi="Times New Roman" w:cs="Times New Roman"/>
              </w:rPr>
            </w:pPr>
            <w:r>
              <w:rPr>
                <w:rFonts w:ascii="Times New Roman" w:hAnsi="Times New Roman" w:cs="Times New Roman"/>
              </w:rPr>
              <w:t xml:space="preserve">RESERVATÓRIO ÁGUA EMEI CORA CORALINA 1000L Limpeza e desinfecção do reservatório de água da Esc. Mun. Educ. Inf. Cora Coralina - Bairro Canabarro, abrangendo 1 (um) reservatório de 1.000 litros. Frequência semestral (podendo ser chamado extraordinária/emergencialmente, de acordo com a necessidade). </w:t>
            </w:r>
          </w:p>
        </w:tc>
        <w:tc>
          <w:tcPr>
            <w:tcW w:w="567" w:type="dxa"/>
          </w:tcPr>
          <w:p w14:paraId="4F631D68">
            <w:pPr>
              <w:jc w:val="center"/>
              <w:rPr>
                <w:rFonts w:ascii="Times New Roman" w:hAnsi="Times New Roman" w:cs="Times New Roman"/>
              </w:rPr>
            </w:pPr>
            <w:r>
              <w:rPr>
                <w:rFonts w:ascii="Times New Roman" w:hAnsi="Times New Roman" w:cs="Times New Roman"/>
              </w:rPr>
              <w:t>44</w:t>
            </w:r>
          </w:p>
        </w:tc>
        <w:tc>
          <w:tcPr>
            <w:tcW w:w="567" w:type="dxa"/>
          </w:tcPr>
          <w:p w14:paraId="1B2B3DD6">
            <w:pPr>
              <w:spacing w:after="0" w:line="240" w:lineRule="auto"/>
              <w:jc w:val="center"/>
              <w:rPr>
                <w:rFonts w:ascii="Times New Roman" w:hAnsi="Times New Roman" w:cs="Times New Roman"/>
                <w:b/>
              </w:rPr>
            </w:pPr>
            <w:r>
              <w:rPr>
                <w:rFonts w:ascii="Times New Roman" w:hAnsi="Times New Roman" w:cs="Times New Roman"/>
                <w:b/>
              </w:rPr>
              <w:t>14355</w:t>
            </w:r>
          </w:p>
        </w:tc>
        <w:tc>
          <w:tcPr>
            <w:tcW w:w="1701" w:type="dxa"/>
          </w:tcPr>
          <w:p w14:paraId="7870EB23">
            <w:pPr>
              <w:jc w:val="center"/>
              <w:rPr>
                <w:rFonts w:ascii="Times New Roman" w:hAnsi="Times New Roman" w:cs="Times New Roman"/>
              </w:rPr>
            </w:pPr>
            <w:r>
              <w:rPr>
                <w:rFonts w:ascii="Times New Roman" w:hAnsi="Times New Roman" w:cs="Times New Roman"/>
              </w:rPr>
              <w:t>RESERVATÓRIO 1.000 LITROS</w:t>
            </w:r>
          </w:p>
        </w:tc>
        <w:tc>
          <w:tcPr>
            <w:tcW w:w="425" w:type="dxa"/>
          </w:tcPr>
          <w:p w14:paraId="460ED95A">
            <w:pPr>
              <w:spacing w:after="0" w:line="240" w:lineRule="auto"/>
              <w:jc w:val="center"/>
              <w:rPr>
                <w:rFonts w:ascii="Times New Roman" w:hAnsi="Times New Roman" w:cs="Times New Roman"/>
              </w:rPr>
            </w:pPr>
            <w:r>
              <w:rPr>
                <w:rFonts w:ascii="Times New Roman" w:hAnsi="Times New Roman" w:cs="Times New Roman"/>
              </w:rPr>
              <w:t>1</w:t>
            </w:r>
          </w:p>
        </w:tc>
        <w:tc>
          <w:tcPr>
            <w:tcW w:w="992" w:type="dxa"/>
          </w:tcPr>
          <w:p w14:paraId="7B113087">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594CFE15">
            <w:pPr>
              <w:spacing w:after="0" w:line="240" w:lineRule="auto"/>
              <w:jc w:val="right"/>
              <w:rPr>
                <w:rFonts w:ascii="Times New Roman" w:hAnsi="Times New Roman" w:cs="Times New Roman"/>
              </w:rPr>
            </w:pPr>
          </w:p>
        </w:tc>
      </w:tr>
      <w:tr w14:paraId="72502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65F8EA5">
            <w:pPr>
              <w:jc w:val="center"/>
              <w:rPr>
                <w:rFonts w:ascii="Times New Roman" w:hAnsi="Times New Roman" w:cs="Times New Roman"/>
              </w:rPr>
            </w:pPr>
          </w:p>
        </w:tc>
        <w:tc>
          <w:tcPr>
            <w:tcW w:w="3119" w:type="dxa"/>
          </w:tcPr>
          <w:p w14:paraId="1015864D">
            <w:pPr>
              <w:spacing w:after="0" w:line="240" w:lineRule="auto"/>
              <w:jc w:val="both"/>
              <w:rPr>
                <w:rFonts w:ascii="Times New Roman" w:hAnsi="Times New Roman" w:cs="Times New Roman"/>
              </w:rPr>
            </w:pPr>
            <w:r>
              <w:rPr>
                <w:rFonts w:ascii="Times New Roman" w:hAnsi="Times New Roman" w:cs="Times New Roman"/>
              </w:rPr>
              <w:t xml:space="preserve">RESERVATÓRIO ÁGUA EMEI MUNDO ENCANTADO 1000L Limpeza e desinfecção dos reservatórios de água da Esc. Mun. Educ. Inf. Mundo Encantado - Bairro Canabarro, abrangendo 2 (dois) reservatórios de 1.000 litros. Frequência semestral (podendo ser chamado extraordinária/emergencialmente, de acordo com a necessidade). </w:t>
            </w:r>
          </w:p>
        </w:tc>
        <w:tc>
          <w:tcPr>
            <w:tcW w:w="567" w:type="dxa"/>
          </w:tcPr>
          <w:p w14:paraId="120DDD53">
            <w:pPr>
              <w:jc w:val="center"/>
              <w:rPr>
                <w:rFonts w:ascii="Times New Roman" w:hAnsi="Times New Roman" w:cs="Times New Roman"/>
              </w:rPr>
            </w:pPr>
            <w:r>
              <w:rPr>
                <w:rFonts w:ascii="Times New Roman" w:hAnsi="Times New Roman" w:cs="Times New Roman"/>
              </w:rPr>
              <w:t>45</w:t>
            </w:r>
          </w:p>
        </w:tc>
        <w:tc>
          <w:tcPr>
            <w:tcW w:w="567" w:type="dxa"/>
          </w:tcPr>
          <w:p w14:paraId="0CB3EC19">
            <w:pPr>
              <w:spacing w:after="0" w:line="240" w:lineRule="auto"/>
              <w:jc w:val="center"/>
              <w:rPr>
                <w:rFonts w:ascii="Times New Roman" w:hAnsi="Times New Roman" w:cs="Times New Roman"/>
                <w:b/>
              </w:rPr>
            </w:pPr>
            <w:r>
              <w:rPr>
                <w:rFonts w:ascii="Times New Roman" w:hAnsi="Times New Roman" w:cs="Times New Roman"/>
                <w:b/>
              </w:rPr>
              <w:t>14356</w:t>
            </w:r>
          </w:p>
        </w:tc>
        <w:tc>
          <w:tcPr>
            <w:tcW w:w="1701" w:type="dxa"/>
          </w:tcPr>
          <w:p w14:paraId="47DC3A10">
            <w:pPr>
              <w:jc w:val="center"/>
              <w:rPr>
                <w:rFonts w:ascii="Times New Roman" w:hAnsi="Times New Roman" w:cs="Times New Roman"/>
              </w:rPr>
            </w:pPr>
            <w:r>
              <w:rPr>
                <w:rFonts w:ascii="Times New Roman" w:hAnsi="Times New Roman" w:cs="Times New Roman"/>
              </w:rPr>
              <w:t>RESERVATÓRIO 1.000 LITROS</w:t>
            </w:r>
          </w:p>
        </w:tc>
        <w:tc>
          <w:tcPr>
            <w:tcW w:w="425" w:type="dxa"/>
          </w:tcPr>
          <w:p w14:paraId="76CFB317">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50B08D17">
            <w:pPr>
              <w:spacing w:after="0" w:line="240" w:lineRule="auto"/>
              <w:jc w:val="both"/>
              <w:rPr>
                <w:rFonts w:ascii="Times New Roman" w:hAnsi="Times New Roman" w:cs="Times New Roman"/>
              </w:rPr>
            </w:pPr>
            <w:r>
              <w:rPr>
                <w:rFonts w:ascii="Times New Roman" w:hAnsi="Times New Roman" w:cs="Times New Roman"/>
              </w:rPr>
              <w:t>Semestral (podendo ser chamado extraordinária / emergencialmen te, de acordo com a necessidade)</w:t>
            </w:r>
          </w:p>
        </w:tc>
        <w:tc>
          <w:tcPr>
            <w:tcW w:w="851" w:type="dxa"/>
          </w:tcPr>
          <w:p w14:paraId="2F0D16B6">
            <w:pPr>
              <w:spacing w:after="0" w:line="240" w:lineRule="auto"/>
              <w:jc w:val="right"/>
              <w:rPr>
                <w:rFonts w:ascii="Times New Roman" w:hAnsi="Times New Roman" w:cs="Times New Roman"/>
              </w:rPr>
            </w:pPr>
          </w:p>
        </w:tc>
      </w:tr>
      <w:tr w14:paraId="47830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restart"/>
          </w:tcPr>
          <w:p w14:paraId="13C22DB3">
            <w:pPr>
              <w:jc w:val="center"/>
              <w:rPr>
                <w:rFonts w:ascii="Times New Roman" w:hAnsi="Times New Roman" w:cs="Times New Roman"/>
              </w:rPr>
            </w:pPr>
            <w:r>
              <w:rPr>
                <w:rFonts w:ascii="Times New Roman" w:hAnsi="Times New Roman" w:cs="Times New Roman"/>
              </w:rPr>
              <w:t>Câmara de Vereadores</w:t>
            </w:r>
          </w:p>
        </w:tc>
        <w:tc>
          <w:tcPr>
            <w:tcW w:w="3119" w:type="dxa"/>
          </w:tcPr>
          <w:p w14:paraId="6B518540">
            <w:pPr>
              <w:spacing w:after="0" w:line="240" w:lineRule="auto"/>
              <w:jc w:val="both"/>
              <w:rPr>
                <w:rFonts w:ascii="Times New Roman" w:hAnsi="Times New Roman" w:cs="Times New Roman"/>
              </w:rPr>
            </w:pPr>
            <w:r>
              <w:rPr>
                <w:rFonts w:ascii="Times New Roman" w:hAnsi="Times New Roman" w:cs="Times New Roman"/>
              </w:rPr>
              <w:t xml:space="preserve">RESERVATÓRIO ÁGUA CÂMARA DE VEREADORES Limpeza e desinfecção do reservatório de água Câmara municipal de Teutônia, Av. Um Leste, 1180, Centro Administrativo, Teutônia, abrangendo 3 (três) reservatórios de 2.500 litros. Frequência semestral (podendo ser chamado extraordinária/emergencialmente, de acordo com a necessidade). </w:t>
            </w:r>
          </w:p>
        </w:tc>
        <w:tc>
          <w:tcPr>
            <w:tcW w:w="567" w:type="dxa"/>
          </w:tcPr>
          <w:p w14:paraId="52BE009A">
            <w:pPr>
              <w:jc w:val="center"/>
              <w:rPr>
                <w:rFonts w:ascii="Times New Roman" w:hAnsi="Times New Roman" w:cs="Times New Roman"/>
              </w:rPr>
            </w:pPr>
            <w:r>
              <w:rPr>
                <w:rFonts w:ascii="Times New Roman" w:hAnsi="Times New Roman" w:cs="Times New Roman"/>
              </w:rPr>
              <w:t>46</w:t>
            </w:r>
          </w:p>
        </w:tc>
        <w:tc>
          <w:tcPr>
            <w:tcW w:w="567" w:type="dxa"/>
          </w:tcPr>
          <w:p w14:paraId="4ACCA7AC">
            <w:pPr>
              <w:spacing w:after="0" w:line="240" w:lineRule="auto"/>
              <w:jc w:val="center"/>
              <w:rPr>
                <w:rFonts w:ascii="Times New Roman" w:hAnsi="Times New Roman" w:cs="Times New Roman"/>
                <w:b/>
              </w:rPr>
            </w:pPr>
            <w:r>
              <w:rPr>
                <w:rFonts w:ascii="Times New Roman" w:hAnsi="Times New Roman" w:cs="Times New Roman"/>
                <w:b/>
              </w:rPr>
              <w:t>16972</w:t>
            </w:r>
          </w:p>
        </w:tc>
        <w:tc>
          <w:tcPr>
            <w:tcW w:w="1701" w:type="dxa"/>
          </w:tcPr>
          <w:p w14:paraId="538FE5E7">
            <w:pPr>
              <w:jc w:val="center"/>
              <w:rPr>
                <w:rFonts w:ascii="Times New Roman" w:hAnsi="Times New Roman" w:cs="Times New Roman"/>
              </w:rPr>
            </w:pPr>
            <w:r>
              <w:rPr>
                <w:rFonts w:ascii="Times New Roman" w:hAnsi="Times New Roman" w:cs="Times New Roman"/>
              </w:rPr>
              <w:t>RESERVATÓRIO 2.500 LITROS</w:t>
            </w:r>
          </w:p>
        </w:tc>
        <w:tc>
          <w:tcPr>
            <w:tcW w:w="425" w:type="dxa"/>
          </w:tcPr>
          <w:p w14:paraId="0CDBA9EE">
            <w:pPr>
              <w:spacing w:after="0" w:line="240" w:lineRule="auto"/>
              <w:jc w:val="center"/>
              <w:rPr>
                <w:rFonts w:ascii="Times New Roman" w:hAnsi="Times New Roman" w:cs="Times New Roman"/>
              </w:rPr>
            </w:pPr>
            <w:r>
              <w:rPr>
                <w:rFonts w:ascii="Times New Roman" w:hAnsi="Times New Roman" w:cs="Times New Roman"/>
              </w:rPr>
              <w:t>3</w:t>
            </w:r>
          </w:p>
        </w:tc>
        <w:tc>
          <w:tcPr>
            <w:tcW w:w="992" w:type="dxa"/>
          </w:tcPr>
          <w:p w14:paraId="3BDF3DAF">
            <w:pPr>
              <w:spacing w:after="0" w:line="240" w:lineRule="auto"/>
              <w:jc w:val="both"/>
              <w:rPr>
                <w:rFonts w:ascii="Times New Roman" w:hAnsi="Times New Roman" w:cs="Times New Roman"/>
                <w:highlight w:val="green"/>
              </w:rPr>
            </w:pPr>
            <w:r>
              <w:rPr>
                <w:rFonts w:ascii="Times New Roman" w:hAnsi="Times New Roman" w:cs="Times New Roman"/>
              </w:rPr>
              <w:t>Semestral (podendo ser chamado extraordinária / emergencialmen te, de acordo com a necessidade)</w:t>
            </w:r>
          </w:p>
        </w:tc>
        <w:tc>
          <w:tcPr>
            <w:tcW w:w="851" w:type="dxa"/>
          </w:tcPr>
          <w:p w14:paraId="7E07A3E9">
            <w:pPr>
              <w:spacing w:after="0" w:line="240" w:lineRule="auto"/>
              <w:jc w:val="right"/>
              <w:rPr>
                <w:rFonts w:ascii="Times New Roman" w:hAnsi="Times New Roman" w:cs="Times New Roman"/>
              </w:rPr>
            </w:pPr>
          </w:p>
        </w:tc>
      </w:tr>
      <w:tr w14:paraId="5181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34" w:type="dxa"/>
            <w:vMerge w:val="continue"/>
          </w:tcPr>
          <w:p w14:paraId="72FCF1B1">
            <w:pPr>
              <w:jc w:val="center"/>
              <w:rPr>
                <w:rFonts w:ascii="Times New Roman" w:hAnsi="Times New Roman" w:cs="Times New Roman"/>
              </w:rPr>
            </w:pPr>
          </w:p>
        </w:tc>
        <w:tc>
          <w:tcPr>
            <w:tcW w:w="3119" w:type="dxa"/>
          </w:tcPr>
          <w:p w14:paraId="28E234E5">
            <w:pPr>
              <w:spacing w:after="0" w:line="240" w:lineRule="auto"/>
              <w:jc w:val="both"/>
              <w:rPr>
                <w:rFonts w:ascii="Times New Roman" w:hAnsi="Times New Roman" w:cs="Times New Roman"/>
              </w:rPr>
            </w:pPr>
            <w:r>
              <w:rPr>
                <w:rFonts w:ascii="Times New Roman" w:hAnsi="Times New Roman" w:cs="Times New Roman"/>
              </w:rPr>
              <w:t xml:space="preserve">RESERVATÓRIO ÁGUA CÂMARA DE VEREADORES Limpeza e desinfecção do reservatório de água Câmara municipal de Teutônia, Av. Um Leste, 1180, Centro Administrativo, Teutônia, abrangendo 2 (dois) reservatório de 5.000 litros. Frequência anual (podendo ser chamado extraordinária/emergencialmente, de acordo com a necessidade). </w:t>
            </w:r>
          </w:p>
        </w:tc>
        <w:tc>
          <w:tcPr>
            <w:tcW w:w="567" w:type="dxa"/>
          </w:tcPr>
          <w:p w14:paraId="5B763C0C">
            <w:pPr>
              <w:jc w:val="center"/>
              <w:rPr>
                <w:rFonts w:ascii="Times New Roman" w:hAnsi="Times New Roman" w:cs="Times New Roman"/>
              </w:rPr>
            </w:pPr>
            <w:r>
              <w:rPr>
                <w:rFonts w:ascii="Times New Roman" w:hAnsi="Times New Roman" w:cs="Times New Roman"/>
              </w:rPr>
              <w:t>47</w:t>
            </w:r>
          </w:p>
        </w:tc>
        <w:tc>
          <w:tcPr>
            <w:tcW w:w="567" w:type="dxa"/>
          </w:tcPr>
          <w:p w14:paraId="5BAE4776">
            <w:pPr>
              <w:spacing w:after="0" w:line="240" w:lineRule="auto"/>
              <w:jc w:val="center"/>
              <w:rPr>
                <w:rFonts w:ascii="Times New Roman" w:hAnsi="Times New Roman" w:cs="Times New Roman"/>
                <w:b/>
              </w:rPr>
            </w:pPr>
            <w:r>
              <w:rPr>
                <w:rFonts w:ascii="Times New Roman" w:hAnsi="Times New Roman" w:cs="Times New Roman"/>
                <w:b/>
              </w:rPr>
              <w:t>16973</w:t>
            </w:r>
          </w:p>
        </w:tc>
        <w:tc>
          <w:tcPr>
            <w:tcW w:w="1701" w:type="dxa"/>
          </w:tcPr>
          <w:p w14:paraId="05372713">
            <w:pPr>
              <w:jc w:val="center"/>
              <w:rPr>
                <w:rFonts w:ascii="Times New Roman" w:hAnsi="Times New Roman" w:cs="Times New Roman"/>
              </w:rPr>
            </w:pPr>
            <w:r>
              <w:rPr>
                <w:rFonts w:ascii="Times New Roman" w:hAnsi="Times New Roman" w:cs="Times New Roman"/>
              </w:rPr>
              <w:t>RESERVATÓRIO 5.000 LITROS</w:t>
            </w:r>
          </w:p>
        </w:tc>
        <w:tc>
          <w:tcPr>
            <w:tcW w:w="425" w:type="dxa"/>
          </w:tcPr>
          <w:p w14:paraId="2E7089CC">
            <w:pPr>
              <w:spacing w:after="0" w:line="240" w:lineRule="auto"/>
              <w:jc w:val="center"/>
              <w:rPr>
                <w:rFonts w:ascii="Times New Roman" w:hAnsi="Times New Roman" w:cs="Times New Roman"/>
              </w:rPr>
            </w:pPr>
            <w:r>
              <w:rPr>
                <w:rFonts w:ascii="Times New Roman" w:hAnsi="Times New Roman" w:cs="Times New Roman"/>
              </w:rPr>
              <w:t>2</w:t>
            </w:r>
          </w:p>
        </w:tc>
        <w:tc>
          <w:tcPr>
            <w:tcW w:w="992" w:type="dxa"/>
          </w:tcPr>
          <w:p w14:paraId="35F8F42D">
            <w:pPr>
              <w:spacing w:after="0" w:line="240" w:lineRule="auto"/>
              <w:jc w:val="both"/>
              <w:rPr>
                <w:rFonts w:ascii="Times New Roman" w:hAnsi="Times New Roman" w:cs="Times New Roman"/>
              </w:rPr>
            </w:pPr>
            <w:r>
              <w:rPr>
                <w:rFonts w:ascii="Times New Roman" w:hAnsi="Times New Roman" w:cs="Times New Roman"/>
              </w:rPr>
              <w:t>Anual (podendo ser chamado extraordinária/emergencialmente, de acordo com a necessidade).</w:t>
            </w:r>
          </w:p>
        </w:tc>
        <w:tc>
          <w:tcPr>
            <w:tcW w:w="851" w:type="dxa"/>
          </w:tcPr>
          <w:p w14:paraId="335D66C2">
            <w:pPr>
              <w:spacing w:after="0" w:line="240" w:lineRule="auto"/>
              <w:jc w:val="right"/>
              <w:rPr>
                <w:rFonts w:ascii="Times New Roman" w:hAnsi="Times New Roman" w:cs="Times New Roman"/>
              </w:rPr>
            </w:pPr>
          </w:p>
        </w:tc>
      </w:tr>
    </w:tbl>
    <w:p w14:paraId="6CDBDA2C">
      <w:pPr>
        <w:spacing w:after="0" w:line="276" w:lineRule="auto"/>
        <w:jc w:val="both"/>
        <w:rPr>
          <w:rFonts w:ascii="Times New Roman" w:hAnsi="Times New Roman" w:cs="Times New Roman"/>
          <w:b/>
          <w:sz w:val="23"/>
          <w:szCs w:val="23"/>
        </w:rPr>
      </w:pPr>
    </w:p>
    <w:p w14:paraId="3334E6B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2.2.2 </w:t>
      </w:r>
      <w:r>
        <w:rPr>
          <w:rFonts w:ascii="Times New Roman" w:hAnsi="Times New Roman" w:cs="Times New Roman"/>
          <w:b/>
          <w:bCs/>
          <w:sz w:val="24"/>
          <w:szCs w:val="24"/>
        </w:rPr>
        <w:t>ESPECIFICAÇÕES DOS SERVIÇOS QUE DEVERÃO SER PRESTADOS PARA</w:t>
      </w:r>
      <w:r>
        <w:rPr>
          <w:rFonts w:ascii="Times New Roman" w:hAnsi="Times New Roman" w:cs="Times New Roman"/>
          <w:b/>
          <w:sz w:val="24"/>
          <w:szCs w:val="24"/>
        </w:rPr>
        <w:t xml:space="preserve"> HIGIENIZAÇÃO DOS RESERVATÓRIOS DE ÁGUA:</w:t>
      </w:r>
    </w:p>
    <w:p w14:paraId="5057D109">
      <w:pPr>
        <w:pStyle w:val="35"/>
        <w:numPr>
          <w:ilvl w:val="0"/>
          <w:numId w:val="25"/>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contratada deverá realizar esse serviço a cada seis meses ou sempre que necessário, conforme as normas da Vigilância Sanitária, em data e horário a ser agendado previamente com os responsáveis de cada local ou Secretaria demandante, constantes na tabela 2.2.</w:t>
      </w:r>
    </w:p>
    <w:p w14:paraId="547A4DD0">
      <w:pPr>
        <w:pStyle w:val="35"/>
        <w:numPr>
          <w:ilvl w:val="0"/>
          <w:numId w:val="25"/>
        </w:numPr>
        <w:tabs>
          <w:tab w:val="left" w:pos="0"/>
          <w:tab w:val="left" w:pos="425"/>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deverá apresentar planilha de controle da execução dos serviços, além de registrar através de imagens (fotos) a efetivação do serviço realizado (antes e depois), as quais devem ser entregues num prazo máximo de 15 dias a contar da data de término do serviço, acompanhado do referido certificado. </w:t>
      </w:r>
    </w:p>
    <w:p w14:paraId="39F0015A">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Fica a cargo da Contratada, além da mão de obra na aplicação, o fornecimento de produtos e insumos para perfeita execução do objeto, sempre de acordo com as normas da Vigilância Sanitária e registrados no Ministério da Saúde, devendo a empresa estar licenciada junto aos órgãos de Saúde Pública, bem como cumprir o disposto na RDC ANVISA nº 622/2022.</w:t>
      </w:r>
    </w:p>
    <w:p w14:paraId="1F80C2F8">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contratada deverá realizar treinamento com os responsáveis de cada setor sobre o controle integrado de pragas urbanas (desinsetização e desratização) e processos de limpeza dos reservatórios de água, orientando as mesmas sobre os procedimentos a serem adotados antes, durante e após os processos.</w:t>
      </w:r>
    </w:p>
    <w:p w14:paraId="536E2075">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Em casos de urgência, a empresa terá o prazo de 2 horas para atender o chamado recebido.</w:t>
      </w:r>
    </w:p>
    <w:p w14:paraId="52616E59">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Os serviços deverão ser executados por profissionais experientes, utilizando equipamentos e ferramentas apropriados para sua adequada realização.</w:t>
      </w:r>
    </w:p>
    <w:p w14:paraId="1AD1C311">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A contratada deve ser especializada na prestação de serviços de controle de pragas incluindo fornecimento de todo material e o perfeito descarte dos recipientes e produtos químicos de acordo com as normas legislativas vigentes; </w:t>
      </w:r>
    </w:p>
    <w:p w14:paraId="779BDBE4">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lang w:eastAsia="en-US"/>
        </w:rPr>
        <w:t>A contratada deve estar devidamente licenciada como empresa especializada no controle integrado de vetores e pragas urbanas junto à autoridade sanitária e ambiental competente, ter um</w:t>
      </w:r>
      <w:r>
        <w:rPr>
          <w:rFonts w:ascii="Times New Roman" w:hAnsi="Times New Roman" w:cs="Times New Roman"/>
          <w:sz w:val="24"/>
          <w:szCs w:val="24"/>
        </w:rPr>
        <w:t xml:space="preserve"> responsável técnico devidamente habilitado para o exercício das funções relativas às atividades pertinentes ao controle de vetores e pragas urbanas, apresentar o registro deste profissional e possuir registro junto ao conselho profissional do seu responsável técnico.</w:t>
      </w:r>
    </w:p>
    <w:p w14:paraId="1334A05D">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contratada deverá disponibilizar à Administração:</w:t>
      </w:r>
    </w:p>
    <w:p w14:paraId="77ABB890">
      <w:pPr>
        <w:pStyle w:val="35"/>
        <w:numPr>
          <w:ilvl w:val="0"/>
          <w:numId w:val="27"/>
        </w:numPr>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Dados de contato de um representante da empresa (telefone, e-mail e/ou outro canal de comunicação), para atendimentos e esclarecimentos;</w:t>
      </w:r>
    </w:p>
    <w:p w14:paraId="74D67268">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Fazem parte integrante do objeto da contratação,</w:t>
      </w:r>
      <w:r>
        <w:rPr>
          <w:rFonts w:ascii="Times New Roman" w:hAnsi="Times New Roman" w:eastAsia="Arial Unicode MS" w:cs="Times New Roman"/>
          <w:kern w:val="1"/>
          <w:sz w:val="24"/>
          <w:szCs w:val="24"/>
        </w:rPr>
        <w:t xml:space="preserve"> </w:t>
      </w:r>
      <w:r>
        <w:rPr>
          <w:rFonts w:ascii="Times New Roman" w:hAnsi="Times New Roman" w:cs="Times New Roman"/>
          <w:b/>
          <w:sz w:val="24"/>
          <w:szCs w:val="24"/>
          <w:u w:val="single"/>
        </w:rPr>
        <w:t>seguros de responsabilidade civil que cubram danos pessoais e materiais a terceiros e ainda, o seguro do pessoal utilizado na prestação dos serviços, contra riscos de acidente de trabalho,</w:t>
      </w:r>
      <w:r>
        <w:rPr>
          <w:rFonts w:ascii="Times New Roman" w:hAnsi="Times New Roman" w:eastAsia="Arial Unicode MS" w:cs="Times New Roman"/>
          <w:kern w:val="1"/>
          <w:sz w:val="24"/>
          <w:szCs w:val="24"/>
        </w:rPr>
        <w:t xml:space="preserve"> </w:t>
      </w:r>
      <w:r>
        <w:rPr>
          <w:rFonts w:ascii="Times New Roman" w:hAnsi="Times New Roman" w:cs="Times New Roman"/>
          <w:sz w:val="24"/>
          <w:szCs w:val="24"/>
        </w:rPr>
        <w:t>o cumprimento de todas as obrigações que a legislação trabalhista e previdenciária impõe ao empregador e a adoção das normas de segurança e técnica compatíveis com a execução do serviço, sem quaisquer ônus ou solidariedade por parte do município de Teutônia.</w:t>
      </w:r>
    </w:p>
    <w:p w14:paraId="02BEE9D4">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Administração reserva-se o direito de pedir a substituição de algum funcionário que não atenda aos serviços solicitados.</w:t>
      </w:r>
    </w:p>
    <w:p w14:paraId="6E7AF1BF">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Contratada ficará sujeita aos controles de execução de serviços, sendo os mesmos realizados pelo município, através de prepostos devidamente designados.</w:t>
      </w:r>
    </w:p>
    <w:p w14:paraId="11E14A86">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Contratada deverá arcar com todas as despesas, diretas ou indiretas, decorrentes do cumprimento das obrigações assumidas, incluindo transporte, hospedagem e alimentação, quando for o caso.</w:t>
      </w:r>
    </w:p>
    <w:p w14:paraId="5582651A">
      <w:pPr>
        <w:pStyle w:val="35"/>
        <w:numPr>
          <w:ilvl w:val="1"/>
          <w:numId w:val="26"/>
        </w:numPr>
        <w:tabs>
          <w:tab w:val="left" w:pos="0"/>
        </w:tabs>
        <w:spacing w:after="0" w:line="276" w:lineRule="auto"/>
        <w:ind w:left="0" w:firstLine="0"/>
        <w:jc w:val="both"/>
        <w:rPr>
          <w:rFonts w:ascii="Times New Roman" w:hAnsi="Times New Roman" w:cs="Times New Roman"/>
          <w:sz w:val="24"/>
          <w:szCs w:val="24"/>
        </w:rPr>
      </w:pPr>
      <w:r>
        <w:rPr>
          <w:rFonts w:ascii="Times New Roman" w:hAnsi="Times New Roman" w:cs="Times New Roman"/>
          <w:sz w:val="24"/>
          <w:szCs w:val="24"/>
        </w:rPr>
        <w:t>A inobservância das regras estabelecidas neste contrato sujeitará à contratada a aplicação das penalidades previstas neste contrato e/ou na Lei nº 14.133/2021, observada a ampla defesa e o contraditório.</w:t>
      </w:r>
    </w:p>
    <w:p w14:paraId="3D56EE4C">
      <w:pPr>
        <w:pStyle w:val="35"/>
        <w:spacing w:after="0" w:line="276" w:lineRule="auto"/>
        <w:ind w:left="0"/>
        <w:jc w:val="both"/>
        <w:rPr>
          <w:rFonts w:ascii="Times New Roman" w:hAnsi="Times New Roman" w:cs="Times New Roman"/>
          <w:sz w:val="24"/>
          <w:szCs w:val="24"/>
        </w:rPr>
      </w:pPr>
    </w:p>
    <w:p w14:paraId="0AAD50BA">
      <w:pPr>
        <w:tabs>
          <w:tab w:val="left" w:pos="4253"/>
        </w:tabs>
        <w:spacing w:after="0" w:line="276" w:lineRule="auto"/>
        <w:rPr>
          <w:rFonts w:ascii="Times New Roman" w:hAnsi="Times New Roman" w:cs="Times New Roman"/>
          <w:b/>
          <w:sz w:val="24"/>
          <w:szCs w:val="24"/>
        </w:rPr>
      </w:pPr>
      <w:r>
        <w:rPr>
          <w:rFonts w:ascii="Times New Roman" w:hAnsi="Times New Roman" w:cs="Times New Roman"/>
          <w:b/>
          <w:sz w:val="24"/>
          <w:szCs w:val="24"/>
        </w:rPr>
        <w:t>CLÁUSULA TERCEIRA – DO PREÇO</w:t>
      </w:r>
    </w:p>
    <w:p w14:paraId="15168BE9">
      <w:pPr>
        <w:tabs>
          <w:tab w:val="left" w:pos="1418"/>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3.1. </w:t>
      </w:r>
      <w:r>
        <w:rPr>
          <w:rFonts w:ascii="Times New Roman" w:hAnsi="Times New Roman" w:cs="Times New Roman"/>
          <w:sz w:val="24"/>
          <w:szCs w:val="24"/>
        </w:rPr>
        <w:t>O preço a ser pago pelo fornecimento do objeto do presente contrato será conforme consta na proposta vencedora da licitação, seguindo as tabelas 2.1.1, 2.1.2 e 2.2 como parâmetro para pagamento, de acordo com as secretarias atendidas, entendidos este como preço justo e suficiente para a total execução do presente objeto.</w:t>
      </w:r>
    </w:p>
    <w:p w14:paraId="6C73A360">
      <w:pPr>
        <w:tabs>
          <w:tab w:val="left" w:pos="1418"/>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3.2</w:t>
      </w:r>
      <w:r>
        <w:rPr>
          <w:rFonts w:ascii="Times New Roman" w:hAnsi="Times New Roman" w:cs="Times New Roman"/>
          <w:sz w:val="24"/>
          <w:szCs w:val="24"/>
        </w:rPr>
        <w:t xml:space="preserve"> Os valores pactuados poderão ser reajustados após o interstício de 12 meses da pactuação, utilizando-se o índice do IPCA ou INPC, ou índice que vier a substituí-lo, </w:t>
      </w:r>
      <w:r>
        <w:rPr>
          <w:rFonts w:ascii="Times New Roman" w:hAnsi="Times New Roman" w:cs="Times New Roman"/>
          <w:sz w:val="24"/>
          <w:szCs w:val="24"/>
          <w:lang w:eastAsia="en-US"/>
        </w:rPr>
        <w:t>mediante a formalização de instrumento hábil para tal.</w:t>
      </w:r>
    </w:p>
    <w:p w14:paraId="568930A7">
      <w:pPr>
        <w:tabs>
          <w:tab w:val="left" w:pos="1418"/>
        </w:tabs>
        <w:spacing w:after="0" w:line="276" w:lineRule="auto"/>
        <w:jc w:val="both"/>
        <w:rPr>
          <w:rFonts w:ascii="Times New Roman" w:hAnsi="Times New Roman" w:cs="Times New Roman"/>
          <w:sz w:val="24"/>
          <w:szCs w:val="24"/>
        </w:rPr>
      </w:pPr>
    </w:p>
    <w:p w14:paraId="25F97D49">
      <w:pPr>
        <w:tabs>
          <w:tab w:val="left" w:pos="1418"/>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CLÁUSULA QUARTA – DAS CONDIÇÕES DE PAGAMENTO</w:t>
      </w:r>
    </w:p>
    <w:p w14:paraId="69154A04">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cs="Times New Roman"/>
          <w:b/>
          <w:bCs/>
          <w:sz w:val="24"/>
          <w:szCs w:val="24"/>
        </w:rPr>
        <w:t>4.1</w:t>
      </w:r>
      <w:r>
        <w:rPr>
          <w:rFonts w:ascii="Times New Roman" w:hAnsi="Times New Roman" w:cs="Times New Roman"/>
          <w:sz w:val="24"/>
          <w:szCs w:val="24"/>
        </w:rPr>
        <w:t>. O pagamento será efetuado mensalmente, mediante a prestação de serviços de desratização, vistoria mensal das armadilhas luminosas, conforme a proposta de preços acordada em licitação. Semestralmente deverão ser realizadas as desinsetizações e as limpezas e desinfecções das caixas d’água, também de acordo com a proposta de preços licitada. A contratada deverá apresentar a nota fiscal, bem como a planilha/relatório de execução dos serviços, contendo imagens, quando aplicável, além das datas, horários e locais da prestação dos serviços.</w:t>
      </w:r>
      <w:r>
        <w:rPr>
          <w:rFonts w:ascii="Times New Roman" w:hAnsi="Times New Roman" w:eastAsia="Arial Unicode MS" w:cs="Times New Roman"/>
          <w:sz w:val="24"/>
          <w:szCs w:val="24"/>
        </w:rPr>
        <w:tab/>
      </w:r>
    </w:p>
    <w:p w14:paraId="5616D2E1">
      <w:pPr>
        <w:pStyle w:val="17"/>
        <w:tabs>
          <w:tab w:val="left" w:pos="1418"/>
          <w:tab w:val="left" w:pos="4253"/>
        </w:tabs>
        <w:spacing w:line="276" w:lineRule="auto"/>
        <w:rPr>
          <w:rFonts w:ascii="Times New Roman" w:hAnsi="Times New Roman" w:cs="Times New Roman"/>
          <w:szCs w:val="24"/>
        </w:rPr>
      </w:pPr>
      <w:r>
        <w:rPr>
          <w:rFonts w:ascii="Times New Roman" w:hAnsi="Times New Roman" w:cs="Times New Roman"/>
          <w:b/>
          <w:bCs/>
          <w:szCs w:val="24"/>
        </w:rPr>
        <w:t xml:space="preserve">4.2. </w:t>
      </w:r>
      <w:r>
        <w:rPr>
          <w:rFonts w:ascii="Times New Roman" w:hAnsi="Times New Roman" w:cs="Times New Roman"/>
          <w:szCs w:val="24"/>
        </w:rPr>
        <w:t xml:space="preserve">As notas fiscais deverão ser enviadas para o e-mail </w:t>
      </w:r>
      <w:r>
        <w:fldChar w:fldCharType="begin"/>
      </w:r>
      <w:r>
        <w:instrText xml:space="preserve"> HYPERLINK "mailto:compras2@teutonia.rs.gov.br" </w:instrText>
      </w:r>
      <w:r>
        <w:fldChar w:fldCharType="separate"/>
      </w:r>
      <w:r>
        <w:rPr>
          <w:rStyle w:val="13"/>
          <w:rFonts w:ascii="Times New Roman" w:hAnsi="Times New Roman" w:cs="Times New Roman"/>
          <w:szCs w:val="24"/>
        </w:rPr>
        <w:t>compras2@teutonia.rs.gov.br</w:t>
      </w:r>
      <w:r>
        <w:rPr>
          <w:rStyle w:val="13"/>
          <w:rFonts w:ascii="Times New Roman" w:hAnsi="Times New Roman" w:cs="Times New Roman"/>
          <w:szCs w:val="24"/>
        </w:rPr>
        <w:fldChar w:fldCharType="end"/>
      </w:r>
      <w:r>
        <w:rPr>
          <w:rFonts w:ascii="Times New Roman" w:hAnsi="Times New Roman" w:cs="Times New Roman"/>
          <w:szCs w:val="24"/>
        </w:rPr>
        <w:t xml:space="preserve">, e deverão ser emitidas contendo os dados do Município de Teutônia, inscrito no CNPJ sob o nº </w:t>
      </w:r>
      <w:r>
        <w:rPr>
          <w:rFonts w:ascii="Times New Roman" w:hAnsi="Times New Roman" w:cs="Times New Roman"/>
          <w:bCs/>
          <w:szCs w:val="24"/>
          <w:shd w:val="clear" w:color="auto" w:fill="FFFFFF"/>
        </w:rPr>
        <w:t>88.661.400/0001-99.</w:t>
      </w:r>
    </w:p>
    <w:p w14:paraId="7B6D1C40">
      <w:pPr>
        <w:pStyle w:val="17"/>
        <w:tabs>
          <w:tab w:val="left" w:pos="1418"/>
          <w:tab w:val="left" w:pos="4253"/>
        </w:tabs>
        <w:spacing w:line="276" w:lineRule="auto"/>
        <w:rPr>
          <w:rFonts w:ascii="Times New Roman" w:hAnsi="Times New Roman" w:cs="Times New Roman"/>
          <w:szCs w:val="24"/>
        </w:rPr>
      </w:pPr>
      <w:r>
        <w:rPr>
          <w:rFonts w:ascii="Times New Roman" w:hAnsi="Times New Roman" w:cs="Times New Roman"/>
          <w:b/>
          <w:bCs/>
          <w:szCs w:val="24"/>
        </w:rPr>
        <w:t>4.3</w:t>
      </w:r>
      <w:r>
        <w:rPr>
          <w:rFonts w:ascii="Times New Roman" w:hAnsi="Times New Roman" w:cs="Times New Roman"/>
          <w:szCs w:val="24"/>
        </w:rPr>
        <w:t>. O pagamento será feito pelo Contratante, até o 15º (décimo quinto) dia útil do mês subsequente ao da realização do serviço, mediante apresentação da Nota Fiscal ou Fatura, e ateste do fiscal do contrato. Se o término desse prazo coincidir com dia não útil, considerar-se-á como vencimento o primeiro dia útil imediatamente posterior.</w:t>
      </w:r>
    </w:p>
    <w:p w14:paraId="7C3C6993">
      <w:pPr>
        <w:pStyle w:val="17"/>
        <w:tabs>
          <w:tab w:val="left" w:pos="1418"/>
          <w:tab w:val="left" w:pos="4253"/>
        </w:tabs>
        <w:spacing w:line="276" w:lineRule="auto"/>
        <w:rPr>
          <w:rFonts w:ascii="Times New Roman" w:hAnsi="Times New Roman" w:cs="Times New Roman"/>
          <w:szCs w:val="24"/>
        </w:rPr>
      </w:pPr>
      <w:r>
        <w:rPr>
          <w:rFonts w:ascii="Times New Roman" w:hAnsi="Times New Roman" w:cs="Times New Roman"/>
          <w:b/>
          <w:bCs/>
          <w:szCs w:val="24"/>
        </w:rPr>
        <w:t xml:space="preserve">4.4. </w:t>
      </w:r>
      <w:r>
        <w:rPr>
          <w:rFonts w:ascii="Times New Roman" w:hAnsi="Times New Roman" w:cs="Times New Roman"/>
          <w:szCs w:val="24"/>
        </w:rPr>
        <w:t>A Nota Fiscal/fatura emitida pelo fornecedor deverá conter, em local de fácil visualização, a indicação do número do pregão eletrônico e do contrato, a fim de se acelerar a liberação do documento fiscal para pagamento.</w:t>
      </w:r>
    </w:p>
    <w:p w14:paraId="59D9C213">
      <w:pPr>
        <w:pStyle w:val="20"/>
        <w:shd w:val="clear" w:color="auto" w:fill="FFFFFF"/>
        <w:spacing w:before="0" w:after="0" w:line="276" w:lineRule="auto"/>
        <w:jc w:val="both"/>
      </w:pPr>
      <w:r>
        <w:rPr>
          <w:b/>
          <w:bCs/>
        </w:rPr>
        <w:t xml:space="preserve">4.5. </w:t>
      </w:r>
      <w:r>
        <w:t>Serão processadas as retenções tributárias e previdenciárias nos termos da legislação que regula a matéria.</w:t>
      </w:r>
    </w:p>
    <w:p w14:paraId="76CC8821">
      <w:pPr>
        <w:pStyle w:val="20"/>
        <w:shd w:val="clear" w:color="auto" w:fill="FFFFFF"/>
        <w:spacing w:before="0" w:after="0" w:line="276" w:lineRule="auto"/>
        <w:jc w:val="both"/>
      </w:pPr>
      <w:r>
        <w:rPr>
          <w:b/>
          <w:bCs/>
        </w:rPr>
        <w:t xml:space="preserve">4.6. </w:t>
      </w:r>
      <w:r>
        <w:t>Na Nota Fiscal de serviços deverá constar as retenções de impostos previstos na Lei, o número de empenho pelo qual o serviço será pago, a descrição completa do serviço realizado e a competência a que se refere.</w:t>
      </w:r>
    </w:p>
    <w:p w14:paraId="269075A7">
      <w:pPr>
        <w:pStyle w:val="20"/>
        <w:shd w:val="clear" w:color="auto" w:fill="FFFFFF"/>
        <w:spacing w:before="0" w:after="0" w:line="276" w:lineRule="auto"/>
        <w:jc w:val="both"/>
      </w:pPr>
      <w:r>
        <w:rPr>
          <w:b/>
          <w:bCs/>
        </w:rPr>
        <w:t>4.7.</w:t>
      </w:r>
      <w:r>
        <w:t xml:space="preserve"> Além da nota fiscal-e e/ou fatura dos serviços prestados, a empresa deverá apresentar e manter atualizados (durante a vigência contratual) os seguintes documentos: </w:t>
      </w:r>
    </w:p>
    <w:p w14:paraId="591B1239">
      <w:pPr>
        <w:spacing w:after="0" w:line="276"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4.7.1</w:t>
      </w:r>
      <w:r>
        <w:rPr>
          <w:rFonts w:ascii="Times New Roman" w:hAnsi="Times New Roman" w:eastAsia="Times New Roman" w:cs="Times New Roman"/>
          <w:b/>
          <w:bCs/>
          <w:sz w:val="24"/>
          <w:szCs w:val="24"/>
          <w:lang w:val="en-US"/>
        </w:rPr>
        <w:t xml:space="preserve">. </w:t>
      </w:r>
      <w:r>
        <w:rPr>
          <w:rFonts w:ascii="Times New Roman" w:hAnsi="Times New Roman" w:eastAsia="Times New Roman" w:cs="Times New Roman"/>
          <w:sz w:val="24"/>
          <w:szCs w:val="24"/>
        </w:rPr>
        <w:t xml:space="preserve">Regularidade com o FGTS (CRF); </w:t>
      </w:r>
    </w:p>
    <w:p w14:paraId="6887857C">
      <w:pPr>
        <w:spacing w:after="0" w:line="276" w:lineRule="auto"/>
        <w:ind w:firstLine="709"/>
        <w:jc w:val="both"/>
        <w:rPr>
          <w:rFonts w:ascii="Times New Roman" w:hAnsi="Times New Roman" w:eastAsia="Times New Roman" w:cs="Times New Roman"/>
          <w:sz w:val="24"/>
          <w:szCs w:val="24"/>
          <w:lang w:val="en-US"/>
        </w:rPr>
      </w:pPr>
      <w:r>
        <w:rPr>
          <w:rFonts w:ascii="Times New Roman" w:hAnsi="Times New Roman" w:eastAsia="Times New Roman" w:cs="Times New Roman"/>
          <w:b/>
          <w:bCs/>
          <w:sz w:val="24"/>
          <w:szCs w:val="24"/>
        </w:rPr>
        <w:t>4.7.2</w:t>
      </w:r>
      <w:r>
        <w:rPr>
          <w:rFonts w:ascii="Times New Roman" w:hAnsi="Times New Roman" w:eastAsia="Times New Roman" w:cs="Times New Roman"/>
          <w:b/>
          <w:bCs/>
          <w:sz w:val="24"/>
          <w:szCs w:val="24"/>
          <w:lang w:val="en-US"/>
        </w:rPr>
        <w:t xml:space="preserve">. </w:t>
      </w:r>
      <w:r>
        <w:rPr>
          <w:rFonts w:ascii="Times New Roman" w:hAnsi="Times New Roman" w:eastAsia="Times New Roman" w:cs="Times New Roman"/>
          <w:sz w:val="24"/>
          <w:szCs w:val="24"/>
        </w:rPr>
        <w:t>Prova de Regularidade para com a Fazenda Federal (Certidão Conjunta de Débitos Relativos a Tributos Federais, à Dívida Ativa da União e à Seguridade Social)</w:t>
      </w:r>
      <w:r>
        <w:rPr>
          <w:rFonts w:ascii="Times New Roman" w:hAnsi="Times New Roman" w:eastAsia="Times New Roman" w:cs="Times New Roman"/>
          <w:sz w:val="24"/>
          <w:szCs w:val="24"/>
          <w:lang w:val="en-US"/>
        </w:rPr>
        <w:t>;</w:t>
      </w:r>
    </w:p>
    <w:p w14:paraId="770B581D">
      <w:pPr>
        <w:spacing w:after="0" w:line="276"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4.7.3</w:t>
      </w:r>
      <w:r>
        <w:rPr>
          <w:rFonts w:ascii="Times New Roman" w:hAnsi="Times New Roman" w:eastAsia="Times New Roman" w:cs="Times New Roman"/>
          <w:b/>
          <w:bCs/>
          <w:sz w:val="24"/>
          <w:szCs w:val="24"/>
          <w:lang w:val="en-US"/>
        </w:rPr>
        <w:t xml:space="preserve">. </w:t>
      </w:r>
      <w:r>
        <w:rPr>
          <w:rFonts w:ascii="Times New Roman" w:hAnsi="Times New Roman" w:eastAsia="Times New Roman" w:cs="Times New Roman"/>
          <w:sz w:val="24"/>
          <w:szCs w:val="24"/>
        </w:rPr>
        <w:t>Prova de regularidade referente aos tributos Estaduais e Municipais, sendo o último da sede da licitante.</w:t>
      </w:r>
    </w:p>
    <w:p w14:paraId="63C5199E">
      <w:pPr>
        <w:spacing w:after="0" w:line="276" w:lineRule="auto"/>
        <w:jc w:val="both"/>
        <w:rPr>
          <w:rFonts w:ascii="Times New Roman" w:hAnsi="Times New Roman" w:cs="Times New Roman"/>
          <w:sz w:val="24"/>
          <w:szCs w:val="24"/>
        </w:rPr>
      </w:pPr>
    </w:p>
    <w:p w14:paraId="0C92B1DC">
      <w:pPr>
        <w:tabs>
          <w:tab w:val="left" w:pos="4253"/>
        </w:tabs>
        <w:spacing w:after="0" w:line="276" w:lineRule="auto"/>
        <w:rPr>
          <w:rFonts w:ascii="Times New Roman" w:hAnsi="Times New Roman" w:cs="Times New Roman"/>
          <w:b/>
          <w:sz w:val="24"/>
          <w:szCs w:val="24"/>
        </w:rPr>
      </w:pPr>
      <w:r>
        <w:rPr>
          <w:rFonts w:ascii="Times New Roman" w:hAnsi="Times New Roman" w:cs="Times New Roman"/>
          <w:b/>
          <w:sz w:val="24"/>
          <w:szCs w:val="24"/>
        </w:rPr>
        <w:t>CLÁUSULA QUINTA – DOS PRAZOS</w:t>
      </w:r>
    </w:p>
    <w:p w14:paraId="1FE9366B">
      <w:pPr>
        <w:widowControl w:val="0"/>
        <w:autoSpaceDE w:val="0"/>
        <w:autoSpaceDN w:val="0"/>
        <w:spacing w:after="0" w:line="276" w:lineRule="auto"/>
        <w:jc w:val="both"/>
        <w:outlineLvl w:val="0"/>
        <w:rPr>
          <w:rFonts w:ascii="Times New Roman" w:hAnsi="Times New Roman" w:cs="Times New Roman"/>
          <w:b/>
          <w:bCs/>
          <w:sz w:val="24"/>
          <w:szCs w:val="24"/>
          <w:lang w:eastAsia="en-US"/>
        </w:rPr>
      </w:pPr>
      <w:r>
        <w:rPr>
          <w:rFonts w:ascii="Times New Roman" w:hAnsi="Times New Roman" w:cs="Times New Roman"/>
          <w:b/>
          <w:bCs/>
          <w:sz w:val="24"/>
          <w:szCs w:val="24"/>
        </w:rPr>
        <w:t xml:space="preserve">5.1. </w:t>
      </w:r>
      <w:r>
        <w:rPr>
          <w:rStyle w:val="10"/>
          <w:rFonts w:ascii="Times New Roman" w:hAnsi="Times New Roman" w:cs="Times New Roman"/>
          <w:sz w:val="24"/>
          <w:szCs w:val="24"/>
        </w:rPr>
        <w:t>A vigência do presente contrato será pelo período de 12 (doze) meses, vigorando de</w:t>
      </w:r>
      <w:r>
        <w:rPr>
          <w:rFonts w:ascii="Times New Roman" w:hAnsi="Times New Roman" w:cs="Times New Roman"/>
          <w:sz w:val="24"/>
          <w:szCs w:val="24"/>
          <w:lang w:eastAsia="en-US"/>
        </w:rPr>
        <w:t xml:space="preserve"> XXXX</w:t>
      </w:r>
      <w:r>
        <w:rPr>
          <w:rFonts w:ascii="Times New Roman" w:hAnsi="Times New Roman" w:cs="Times New Roman"/>
          <w:b/>
          <w:bCs/>
          <w:sz w:val="24"/>
          <w:szCs w:val="24"/>
          <w:lang w:eastAsia="en-US"/>
        </w:rPr>
        <w:t xml:space="preserve"> à </w:t>
      </w:r>
      <w:r>
        <w:rPr>
          <w:rFonts w:ascii="Times New Roman" w:hAnsi="Times New Roman" w:cs="Times New Roman"/>
          <w:sz w:val="24"/>
          <w:szCs w:val="24"/>
          <w:lang w:eastAsia="en-US"/>
        </w:rPr>
        <w:t>XXXX</w:t>
      </w:r>
      <w:r>
        <w:rPr>
          <w:rFonts w:ascii="Times New Roman" w:hAnsi="Times New Roman" w:cs="Times New Roman"/>
          <w:b/>
          <w:bCs/>
          <w:sz w:val="24"/>
          <w:szCs w:val="24"/>
          <w:lang w:eastAsia="en-US"/>
        </w:rPr>
        <w:t xml:space="preserve">. </w:t>
      </w:r>
    </w:p>
    <w:p w14:paraId="2CDE5251">
      <w:pPr>
        <w:widowControl w:val="0"/>
        <w:autoSpaceDE w:val="0"/>
        <w:autoSpaceDN w:val="0"/>
        <w:spacing w:after="0" w:line="276" w:lineRule="auto"/>
        <w:jc w:val="both"/>
        <w:outlineLvl w:val="0"/>
        <w:rPr>
          <w:rFonts w:ascii="Times New Roman" w:hAnsi="Times New Roman" w:cs="Times New Roman"/>
          <w:sz w:val="24"/>
          <w:szCs w:val="24"/>
          <w:lang w:eastAsia="en-US"/>
        </w:rPr>
      </w:pPr>
      <w:r>
        <w:rPr>
          <w:rFonts w:ascii="Times New Roman" w:hAnsi="Times New Roman" w:cs="Times New Roman"/>
          <w:b/>
          <w:bCs/>
          <w:sz w:val="24"/>
          <w:szCs w:val="24"/>
          <w:lang w:eastAsia="en-US"/>
        </w:rPr>
        <w:t>5.1.1.</w:t>
      </w:r>
      <w:r>
        <w:rPr>
          <w:rFonts w:ascii="Times New Roman" w:hAnsi="Times New Roman" w:cs="Times New Roman"/>
          <w:sz w:val="24"/>
          <w:szCs w:val="24"/>
          <w:lang w:eastAsia="en-US"/>
        </w:rPr>
        <w:t xml:space="preserve"> O início da prestação dos serviços se dará na data da assinatura deste instrumento.</w:t>
      </w:r>
    </w:p>
    <w:p w14:paraId="4543EED7">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5.1.2.</w:t>
      </w:r>
      <w:r>
        <w:rPr>
          <w:rFonts w:ascii="Times New Roman" w:hAnsi="Times New Roman" w:cs="Times New Roman"/>
          <w:sz w:val="24"/>
          <w:szCs w:val="24"/>
          <w:lang w:eastAsia="en-US"/>
        </w:rPr>
        <w:t xml:space="preserve"> Poderá</w:t>
      </w:r>
      <w:r>
        <w:rPr>
          <w:rFonts w:ascii="Times New Roman" w:hAnsi="Times New Roman" w:cs="Times New Roman"/>
          <w:spacing w:val="44"/>
          <w:sz w:val="24"/>
          <w:szCs w:val="24"/>
          <w:lang w:eastAsia="en-US"/>
        </w:rPr>
        <w:t xml:space="preserve"> </w:t>
      </w:r>
      <w:r>
        <w:rPr>
          <w:rFonts w:ascii="Times New Roman" w:hAnsi="Times New Roman" w:cs="Times New Roman"/>
          <w:sz w:val="24"/>
          <w:szCs w:val="24"/>
          <w:lang w:eastAsia="en-US"/>
        </w:rPr>
        <w:t>haver</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prorrogação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prazo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45"/>
          <w:sz w:val="24"/>
          <w:szCs w:val="24"/>
          <w:lang w:eastAsia="en-US"/>
        </w:rPr>
        <w:t xml:space="preserve"> </w:t>
      </w:r>
      <w:r>
        <w:rPr>
          <w:rFonts w:ascii="Times New Roman" w:hAnsi="Times New Roman" w:cs="Times New Roman"/>
          <w:sz w:val="24"/>
          <w:szCs w:val="24"/>
          <w:lang w:eastAsia="en-US"/>
        </w:rPr>
        <w:t>vigência</w:t>
      </w:r>
      <w:r>
        <w:rPr>
          <w:rFonts w:ascii="Times New Roman" w:hAnsi="Times New Roman" w:cs="Times New Roman"/>
          <w:spacing w:val="45"/>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presente</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contrato,</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limitado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45"/>
          <w:sz w:val="24"/>
          <w:szCs w:val="24"/>
          <w:lang w:eastAsia="en-US"/>
        </w:rPr>
        <w:t xml:space="preserve"> </w:t>
      </w:r>
      <w:r>
        <w:rPr>
          <w:rFonts w:ascii="Times New Roman" w:hAnsi="Times New Roman" w:cs="Times New Roman"/>
          <w:sz w:val="24"/>
          <w:szCs w:val="24"/>
          <w:lang w:eastAsia="en-US"/>
        </w:rPr>
        <w:t>120 (cento e vinte) meses,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na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forma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estipulada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pela Lei 14.133/2021.</w:t>
      </w:r>
    </w:p>
    <w:p w14:paraId="6E5834D9">
      <w:pPr>
        <w:widowControl w:val="0"/>
        <w:tabs>
          <w:tab w:val="left" w:pos="558"/>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5.2.</w:t>
      </w:r>
      <w:r>
        <w:rPr>
          <w:rFonts w:ascii="Times New Roman" w:hAnsi="Times New Roman" w:cs="Times New Roman"/>
          <w:sz w:val="24"/>
          <w:szCs w:val="24"/>
          <w:lang w:eastAsia="en-US"/>
        </w:rPr>
        <w:t xml:space="preserve"> A</w:t>
      </w:r>
      <w:r>
        <w:rPr>
          <w:rFonts w:ascii="Times New Roman" w:hAnsi="Times New Roman" w:cs="Times New Roman"/>
          <w:spacing w:val="53"/>
          <w:sz w:val="24"/>
          <w:szCs w:val="24"/>
          <w:lang w:eastAsia="en-US"/>
        </w:rPr>
        <w:t xml:space="preserve"> </w:t>
      </w:r>
      <w:r>
        <w:rPr>
          <w:rFonts w:ascii="Times New Roman" w:hAnsi="Times New Roman" w:cs="Times New Roman"/>
          <w:sz w:val="24"/>
          <w:szCs w:val="24"/>
          <w:lang w:eastAsia="en-US"/>
        </w:rPr>
        <w:t>Contratada</w:t>
      </w:r>
      <w:r>
        <w:rPr>
          <w:rFonts w:ascii="Times New Roman" w:hAnsi="Times New Roman" w:cs="Times New Roman"/>
          <w:spacing w:val="10"/>
          <w:sz w:val="24"/>
          <w:szCs w:val="24"/>
          <w:lang w:eastAsia="en-US"/>
        </w:rPr>
        <w:t xml:space="preserve"> </w:t>
      </w:r>
      <w:r>
        <w:rPr>
          <w:rFonts w:ascii="Times New Roman" w:hAnsi="Times New Roman" w:cs="Times New Roman"/>
          <w:sz w:val="24"/>
          <w:szCs w:val="24"/>
          <w:lang w:eastAsia="en-US"/>
        </w:rPr>
        <w:t>fica</w:t>
      </w:r>
      <w:r>
        <w:rPr>
          <w:rFonts w:ascii="Times New Roman" w:hAnsi="Times New Roman" w:cs="Times New Roman"/>
          <w:spacing w:val="10"/>
          <w:sz w:val="24"/>
          <w:szCs w:val="24"/>
          <w:lang w:eastAsia="en-US"/>
        </w:rPr>
        <w:t xml:space="preserve"> </w:t>
      </w:r>
      <w:r>
        <w:rPr>
          <w:rFonts w:ascii="Times New Roman" w:hAnsi="Times New Roman" w:cs="Times New Roman"/>
          <w:sz w:val="24"/>
          <w:szCs w:val="24"/>
          <w:lang w:eastAsia="en-US"/>
        </w:rPr>
        <w:t>sujeita</w:t>
      </w:r>
      <w:r>
        <w:rPr>
          <w:rFonts w:ascii="Times New Roman" w:hAnsi="Times New Roman" w:cs="Times New Roman"/>
          <w:spacing w:val="9"/>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8"/>
          <w:sz w:val="24"/>
          <w:szCs w:val="24"/>
          <w:lang w:eastAsia="en-US"/>
        </w:rPr>
        <w:t xml:space="preserve"> </w:t>
      </w:r>
      <w:r>
        <w:rPr>
          <w:rFonts w:ascii="Times New Roman" w:hAnsi="Times New Roman" w:cs="Times New Roman"/>
          <w:sz w:val="24"/>
          <w:szCs w:val="24"/>
          <w:lang w:eastAsia="en-US"/>
        </w:rPr>
        <w:t>compromete-se</w:t>
      </w:r>
      <w:r>
        <w:rPr>
          <w:rFonts w:ascii="Times New Roman" w:hAnsi="Times New Roman" w:cs="Times New Roman"/>
          <w:spacing w:val="8"/>
          <w:sz w:val="24"/>
          <w:szCs w:val="24"/>
          <w:lang w:eastAsia="en-US"/>
        </w:rPr>
        <w:t xml:space="preserve"> </w:t>
      </w:r>
      <w:r>
        <w:rPr>
          <w:rFonts w:ascii="Times New Roman" w:hAnsi="Times New Roman" w:cs="Times New Roman"/>
          <w:sz w:val="24"/>
          <w:szCs w:val="24"/>
          <w:lang w:eastAsia="en-US"/>
        </w:rPr>
        <w:t>cumprir</w:t>
      </w:r>
      <w:r>
        <w:rPr>
          <w:rFonts w:ascii="Times New Roman" w:hAnsi="Times New Roman" w:cs="Times New Roman"/>
          <w:spacing w:val="8"/>
          <w:sz w:val="24"/>
          <w:szCs w:val="24"/>
          <w:lang w:eastAsia="en-US"/>
        </w:rPr>
        <w:t xml:space="preserve"> </w:t>
      </w:r>
      <w:r>
        <w:rPr>
          <w:rFonts w:ascii="Times New Roman" w:hAnsi="Times New Roman" w:cs="Times New Roman"/>
          <w:sz w:val="24"/>
          <w:szCs w:val="24"/>
          <w:lang w:eastAsia="en-US"/>
        </w:rPr>
        <w:t>os</w:t>
      </w:r>
      <w:r>
        <w:rPr>
          <w:rFonts w:ascii="Times New Roman" w:hAnsi="Times New Roman" w:cs="Times New Roman"/>
          <w:spacing w:val="9"/>
          <w:sz w:val="24"/>
          <w:szCs w:val="24"/>
          <w:lang w:eastAsia="en-US"/>
        </w:rPr>
        <w:t xml:space="preserve"> </w:t>
      </w:r>
      <w:r>
        <w:rPr>
          <w:rFonts w:ascii="Times New Roman" w:hAnsi="Times New Roman" w:cs="Times New Roman"/>
          <w:sz w:val="24"/>
          <w:szCs w:val="24"/>
          <w:lang w:eastAsia="en-US"/>
        </w:rPr>
        <w:t>prazos</w:t>
      </w:r>
      <w:r>
        <w:rPr>
          <w:rFonts w:ascii="Times New Roman" w:hAnsi="Times New Roman" w:cs="Times New Roman"/>
          <w:spacing w:val="9"/>
          <w:sz w:val="24"/>
          <w:szCs w:val="24"/>
          <w:lang w:eastAsia="en-US"/>
        </w:rPr>
        <w:t xml:space="preserve"> </w:t>
      </w:r>
      <w:r>
        <w:rPr>
          <w:rFonts w:ascii="Times New Roman" w:hAnsi="Times New Roman" w:cs="Times New Roman"/>
          <w:sz w:val="24"/>
          <w:szCs w:val="24"/>
          <w:lang w:eastAsia="en-US"/>
        </w:rPr>
        <w:t>que</w:t>
      </w:r>
      <w:r>
        <w:rPr>
          <w:rFonts w:ascii="Times New Roman" w:hAnsi="Times New Roman" w:cs="Times New Roman"/>
          <w:spacing w:val="8"/>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53"/>
          <w:sz w:val="24"/>
          <w:szCs w:val="24"/>
          <w:lang w:eastAsia="en-US"/>
        </w:rPr>
        <w:t xml:space="preserve"> </w:t>
      </w:r>
      <w:r>
        <w:rPr>
          <w:rFonts w:ascii="Times New Roman" w:hAnsi="Times New Roman" w:cs="Times New Roman"/>
          <w:sz w:val="24"/>
          <w:szCs w:val="24"/>
          <w:lang w:eastAsia="en-US"/>
        </w:rPr>
        <w:t>Administração</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Municipal</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determinar para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realização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dos serviços objeto deste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contrato.</w:t>
      </w:r>
    </w:p>
    <w:p w14:paraId="02F0DD2F">
      <w:pPr>
        <w:pStyle w:val="17"/>
        <w:tabs>
          <w:tab w:val="left" w:pos="1418"/>
          <w:tab w:val="left" w:pos="4253"/>
        </w:tabs>
        <w:spacing w:line="276" w:lineRule="auto"/>
        <w:rPr>
          <w:rFonts w:ascii="Times New Roman" w:hAnsi="Times New Roman" w:cs="Times New Roman"/>
          <w:szCs w:val="24"/>
        </w:rPr>
      </w:pPr>
    </w:p>
    <w:p w14:paraId="7C172208">
      <w:pPr>
        <w:tabs>
          <w:tab w:val="left" w:pos="4253"/>
        </w:tabs>
        <w:spacing w:after="0" w:line="276" w:lineRule="auto"/>
        <w:rPr>
          <w:rFonts w:ascii="Times New Roman" w:hAnsi="Times New Roman" w:cs="Times New Roman"/>
          <w:b/>
          <w:sz w:val="24"/>
          <w:szCs w:val="24"/>
        </w:rPr>
      </w:pPr>
      <w:r>
        <w:rPr>
          <w:rFonts w:ascii="Times New Roman" w:hAnsi="Times New Roman" w:cs="Times New Roman"/>
          <w:b/>
          <w:sz w:val="24"/>
          <w:szCs w:val="24"/>
        </w:rPr>
        <w:t>CLÁUSULA SEXTA – DO RECURSO FINANCEIRO</w:t>
      </w:r>
    </w:p>
    <w:p w14:paraId="3D839AC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6.1. </w:t>
      </w:r>
      <w:r>
        <w:rPr>
          <w:rFonts w:ascii="Times New Roman" w:hAnsi="Times New Roman" w:cs="Times New Roman"/>
          <w:sz w:val="24"/>
          <w:szCs w:val="24"/>
        </w:rPr>
        <w:t>As despesas do presente contrato correrão à conta das seguintes dotações orçamentárias:</w:t>
      </w:r>
    </w:p>
    <w:p w14:paraId="23E64B8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 CAMARA MUNICIPAL DE VEREADORES </w:t>
      </w:r>
    </w:p>
    <w:p w14:paraId="4115737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01.01 - CAMARA MUNICIPAL DE VEREADORES </w:t>
      </w:r>
    </w:p>
    <w:p w14:paraId="45B9A4B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01.031.0001.2001 - MANUTENÇÃO DA ATIVIDADE LEGISLATIVA</w:t>
      </w:r>
    </w:p>
    <w:p w14:paraId="2F227B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3.3.3.90.39.00.00.00.00 - OUTROS SERVIÇOS DE TERCEIROS - PESSOA - 118 </w:t>
      </w:r>
    </w:p>
    <w:p w14:paraId="2403FFF2">
      <w:pPr>
        <w:spacing w:after="0" w:line="276" w:lineRule="auto"/>
        <w:jc w:val="both"/>
        <w:rPr>
          <w:rFonts w:ascii="Times New Roman" w:hAnsi="Times New Roman" w:cs="Times New Roman"/>
          <w:sz w:val="24"/>
          <w:szCs w:val="24"/>
        </w:rPr>
      </w:pPr>
    </w:p>
    <w:p w14:paraId="4B2C9F8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 SECRETARIA MUNICIPAL DE ADMINISTRAÇÃO</w:t>
      </w:r>
    </w:p>
    <w:p w14:paraId="2E2756F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03.01 - SECRETARIA MUNICIPAL DE ADMINISTRAÇÃO</w:t>
      </w:r>
    </w:p>
    <w:p w14:paraId="7A7B303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04.122.0010.2003 - MANUTENÇÃO DAS ATIVIDADES DA SECRETARIA</w:t>
      </w:r>
    </w:p>
    <w:p w14:paraId="7BE43A7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PESSOA JURÍDICA - 309</w:t>
      </w:r>
    </w:p>
    <w:p w14:paraId="12F5F362">
      <w:pPr>
        <w:spacing w:after="0" w:line="276" w:lineRule="auto"/>
        <w:jc w:val="both"/>
        <w:rPr>
          <w:rFonts w:ascii="Times New Roman" w:hAnsi="Times New Roman" w:cs="Times New Roman"/>
          <w:sz w:val="24"/>
          <w:szCs w:val="24"/>
        </w:rPr>
      </w:pPr>
    </w:p>
    <w:p w14:paraId="5F9C25E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 SECRETARIA DE OBRAS, VIAÇÃO E TRANSPORTES</w:t>
      </w:r>
    </w:p>
    <w:p w14:paraId="1E7B0D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05.01 - SECRETARIA DE OBRAS, VIAÇÃO E TRANSPORTES</w:t>
      </w:r>
    </w:p>
    <w:p w14:paraId="5C4CF45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15.451.0010.2003 MANUTENÇÃO DAS ATIVIDADES DA SECRETARIA</w:t>
      </w:r>
    </w:p>
    <w:p w14:paraId="09B6C17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 PJ - 521</w:t>
      </w:r>
    </w:p>
    <w:p w14:paraId="391CA7C7">
      <w:pPr>
        <w:spacing w:after="0" w:line="276" w:lineRule="auto"/>
        <w:jc w:val="both"/>
        <w:rPr>
          <w:rFonts w:ascii="Times New Roman" w:hAnsi="Times New Roman" w:cs="Times New Roman"/>
          <w:sz w:val="24"/>
          <w:szCs w:val="24"/>
        </w:rPr>
      </w:pPr>
    </w:p>
    <w:p w14:paraId="225C3A5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 SECRETARIA MUNICIPAL DE SAÚDE</w:t>
      </w:r>
    </w:p>
    <w:p w14:paraId="120173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06.01 - FUNDO MUNICIPAL DA SAÚDE</w:t>
      </w:r>
    </w:p>
    <w:p w14:paraId="1378E8F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10.301.0034.2092 PROGRAMA PARA ATENDIMENTO DA ATENÇÃO PRIMÁRIA DA SAÚDE</w:t>
      </w:r>
    </w:p>
    <w:p w14:paraId="279CD9B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TERC. PJ - 624</w:t>
      </w:r>
    </w:p>
    <w:p w14:paraId="54A12DE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10.301.0034.2198  COFINANCIAMENTO FEDERAL PISO ATENÇÃO PRIMÁRIA A SAÚDE</w:t>
      </w:r>
    </w:p>
    <w:p w14:paraId="321F89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- 641</w:t>
      </w:r>
    </w:p>
    <w:p w14:paraId="7F0C558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10.304.0036.2089 PROGRAMA VIGILÂNCIA EM SAÚDE</w:t>
      </w:r>
    </w:p>
    <w:p w14:paraId="68EA738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 TERCEIROS - PJ - 1672</w:t>
      </w:r>
    </w:p>
    <w:p w14:paraId="7A429783">
      <w:pPr>
        <w:spacing w:after="0" w:line="276" w:lineRule="auto"/>
        <w:jc w:val="both"/>
        <w:rPr>
          <w:rFonts w:ascii="Times New Roman" w:hAnsi="Times New Roman" w:cs="Times New Roman"/>
          <w:sz w:val="24"/>
          <w:szCs w:val="24"/>
        </w:rPr>
      </w:pPr>
    </w:p>
    <w:p w14:paraId="7517974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SECRETARIA MUNICIPAL DE EDUCAÇÃO</w:t>
      </w:r>
    </w:p>
    <w:p w14:paraId="22F0A93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07. 01 - FUNDO MUNICIPAL DA EDUCAÇÃO</w:t>
      </w:r>
    </w:p>
    <w:p w14:paraId="744C347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12.361.0047.2042 MANUTENÇÃO DAS ATIV. DO ENSINO FUNDAMENTAL</w:t>
      </w:r>
    </w:p>
    <w:p w14:paraId="18C1ED1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- 731</w:t>
      </w:r>
    </w:p>
    <w:p w14:paraId="50A46C4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12.365.0041.2045 MANUTENÇÃO DAS ATIV. DA EDUCAÇÃO INFANTIL</w:t>
      </w:r>
    </w:p>
    <w:p w14:paraId="50D25EE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PJ - 3749</w:t>
      </w:r>
    </w:p>
    <w:p w14:paraId="46FA93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12.122.0046.2003 – MANUT. DAS ATIVIDADES DA SECRETARIA </w:t>
      </w:r>
    </w:p>
    <w:p w14:paraId="2BAB589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PESSOA JURÍD. – 1786</w:t>
      </w:r>
    </w:p>
    <w:p w14:paraId="2D2EFC26">
      <w:pPr>
        <w:spacing w:after="0" w:line="276" w:lineRule="auto"/>
        <w:jc w:val="both"/>
        <w:rPr>
          <w:rFonts w:ascii="Times New Roman" w:hAnsi="Times New Roman" w:cs="Times New Roman"/>
          <w:sz w:val="24"/>
          <w:szCs w:val="24"/>
        </w:rPr>
      </w:pPr>
    </w:p>
    <w:p w14:paraId="4859819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 SECRETARIA MUNICIPAL DE AGRICULTURA E MEIO AMBIENTE</w:t>
      </w:r>
    </w:p>
    <w:p w14:paraId="4AF4691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09.01 - SECRETARIA MUNICIPAL DA AGRICULTURA</w:t>
      </w:r>
    </w:p>
    <w:p w14:paraId="5A909EE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20.608.10.2003. MANUTENÇÃO DAS ATIVIDADES DA SECRETARIA</w:t>
      </w:r>
    </w:p>
    <w:p w14:paraId="2AEAEBC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- 916</w:t>
      </w:r>
    </w:p>
    <w:p w14:paraId="6B1E98A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09.02. FUNDO MUNICIPAL DO MEIO AMBIENTE</w:t>
      </w:r>
    </w:p>
    <w:p w14:paraId="2381475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18.541.63.2076. OPERAÇÃO DO ATERRO SANITÁRIO</w:t>
      </w:r>
    </w:p>
    <w:p w14:paraId="088B8AC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PESSOA JURÍDICA - 931</w:t>
      </w:r>
    </w:p>
    <w:p w14:paraId="4730E606">
      <w:pPr>
        <w:spacing w:after="0" w:line="276" w:lineRule="auto"/>
        <w:jc w:val="both"/>
        <w:rPr>
          <w:rFonts w:ascii="Times New Roman" w:hAnsi="Times New Roman" w:cs="Times New Roman"/>
          <w:sz w:val="24"/>
          <w:szCs w:val="24"/>
        </w:rPr>
      </w:pPr>
    </w:p>
    <w:p w14:paraId="18D5B99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 SEC MUN JUVENTUDE, CULTURA, ESPORTE E LAZER</w:t>
      </w:r>
    </w:p>
    <w:p w14:paraId="784105D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11.01-  SEC MUN JUVENTUDE, CULTURA, ESPORTE E LAZER</w:t>
      </w:r>
    </w:p>
    <w:p w14:paraId="52EF23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27.812.0010.2003 MANUTENÇÃO DAS ATIVIDADES DA SECRETARIA</w:t>
      </w:r>
    </w:p>
    <w:p w14:paraId="57DA09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OUTROS SERVIÇOS DE TERCEIROS - PJ - 1112</w:t>
      </w:r>
    </w:p>
    <w:p w14:paraId="1FBF2BF3">
      <w:pPr>
        <w:spacing w:after="0" w:line="276" w:lineRule="auto"/>
        <w:jc w:val="both"/>
        <w:rPr>
          <w:rFonts w:ascii="Times New Roman" w:hAnsi="Times New Roman" w:cs="Times New Roman"/>
          <w:sz w:val="24"/>
          <w:szCs w:val="24"/>
        </w:rPr>
      </w:pPr>
    </w:p>
    <w:p w14:paraId="4D34DE5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12. SEC. MUN DE ASSISTENCIA SOCIAL</w:t>
      </w:r>
      <w:r>
        <w:rPr>
          <w:rFonts w:ascii="Times New Roman" w:hAnsi="Times New Roman" w:cs="Times New Roman"/>
          <w:sz w:val="24"/>
          <w:szCs w:val="24"/>
        </w:rPr>
        <w:br w:type="textWrapping"/>
      </w:r>
      <w:r>
        <w:rPr>
          <w:rFonts w:ascii="Times New Roman" w:hAnsi="Times New Roman" w:cs="Times New Roman"/>
          <w:sz w:val="24"/>
          <w:szCs w:val="24"/>
        </w:rPr>
        <w:t>12.01 - FUNDO MUN. ASSIST SOCIAL</w:t>
      </w:r>
    </w:p>
    <w:p w14:paraId="687295CC">
      <w:pPr>
        <w:spacing w:after="0" w:line="276"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08.244.0029.2032 MANUTENÇÃO DAS ATIVIDADES DA ASSISTÊNCIA SOCIAL</w:t>
      </w:r>
    </w:p>
    <w:p w14:paraId="5DD96F9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- 1209</w:t>
      </w:r>
    </w:p>
    <w:p w14:paraId="65CB23D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08.244.0029.2037 MANUTENÇÃO DAS ATIVIDADES DO CREAS</w:t>
      </w:r>
    </w:p>
    <w:p w14:paraId="052B38F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- 1229</w:t>
      </w:r>
    </w:p>
    <w:p w14:paraId="334A53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08.244.0029.2095 MANUTENÇÃO DAS ATIVIDADES DO CRAS</w:t>
      </w:r>
    </w:p>
    <w:p w14:paraId="35959E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3.3.3.90.39.00.00.00.00 - OUTROS SERVIÇOS DE TERCEIROS - PESSOA JURÍDICA - 1286</w:t>
      </w:r>
    </w:p>
    <w:p w14:paraId="344A7A81">
      <w:pPr>
        <w:spacing w:after="0" w:line="276" w:lineRule="auto"/>
        <w:rPr>
          <w:rFonts w:ascii="Times New Roman" w:hAnsi="Times New Roman" w:cs="Times New Roman"/>
          <w:sz w:val="24"/>
          <w:szCs w:val="24"/>
        </w:rPr>
      </w:pPr>
    </w:p>
    <w:p w14:paraId="27E6D72A">
      <w:pPr>
        <w:tabs>
          <w:tab w:val="left" w:pos="1418"/>
          <w:tab w:val="left" w:pos="4253"/>
        </w:tabs>
        <w:spacing w:after="0" w:line="276" w:lineRule="auto"/>
        <w:rPr>
          <w:rFonts w:ascii="Times New Roman" w:hAnsi="Times New Roman" w:cs="Times New Roman"/>
          <w:b/>
          <w:sz w:val="24"/>
          <w:szCs w:val="24"/>
        </w:rPr>
      </w:pPr>
      <w:r>
        <w:rPr>
          <w:rFonts w:ascii="Times New Roman" w:hAnsi="Times New Roman" w:cs="Times New Roman"/>
          <w:b/>
          <w:sz w:val="24"/>
          <w:szCs w:val="24"/>
        </w:rPr>
        <w:t>CLÁUSULA SÉTIMA – DAS OBRIGAÇÕES DA CONTRATANTE</w:t>
      </w:r>
    </w:p>
    <w:p w14:paraId="01644353">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São obrigações do CONTRATANTE:</w:t>
      </w:r>
    </w:p>
    <w:p w14:paraId="25EB4161">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 - Efetuar o devido pagamento à CONTRATADA referente aos serviços executados, nos termos do presente instrumento;</w:t>
      </w:r>
    </w:p>
    <w:p w14:paraId="22366FD9">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II - Dar à CONTRATADA as condições necessárias à regular execução do contrato;</w:t>
      </w:r>
    </w:p>
    <w:p w14:paraId="458AB575">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III – Determinar as providências necessárias quando os serviços não estiverem sendo realizados na forma estipulada no edital e no presente contrato, sem prejuízo da aplicação das sanções pertinentes, quando for o caso;</w:t>
      </w:r>
    </w:p>
    <w:p w14:paraId="5D8705CF">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IV - Designar servidor pertencente ao quadro do CONTRATANTE, para ser responsável pelo acompanhamento e fiscalização da execução dos serviços objeto desse contrato.</w:t>
      </w:r>
    </w:p>
    <w:p w14:paraId="25F80ACD">
      <w:pPr>
        <w:tabs>
          <w:tab w:val="left" w:pos="1418"/>
          <w:tab w:val="left" w:pos="4253"/>
        </w:tabs>
        <w:spacing w:after="0" w:line="276" w:lineRule="auto"/>
        <w:jc w:val="both"/>
        <w:rPr>
          <w:rFonts w:ascii="Times New Roman" w:hAnsi="Times New Roman" w:cs="Times New Roman"/>
          <w:b/>
          <w:sz w:val="24"/>
          <w:szCs w:val="24"/>
        </w:rPr>
      </w:pPr>
    </w:p>
    <w:p w14:paraId="0A3036A2">
      <w:pPr>
        <w:tabs>
          <w:tab w:val="left" w:pos="1418"/>
          <w:tab w:val="left" w:pos="4253"/>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CLÁUSULA OITAVA – DAS OBRIGAÇÕES DA CONTRATADA</w:t>
      </w:r>
    </w:p>
    <w:p w14:paraId="56A45A83">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 </w:t>
      </w:r>
      <w:r>
        <w:rPr>
          <w:rFonts w:ascii="Times New Roman" w:hAnsi="Times New Roman" w:cs="Times New Roman"/>
          <w:sz w:val="24"/>
          <w:szCs w:val="24"/>
        </w:rPr>
        <w:t>São obrigações da CONTRATADA:</w:t>
      </w:r>
    </w:p>
    <w:p w14:paraId="18B9B448">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 – Executar a os serviços observando fielmente as disposições contidas em edital e em contrato, bem como nos termos da sua proposta;</w:t>
      </w:r>
    </w:p>
    <w:p w14:paraId="21CF5759">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II - Indicar preposto para ser seu representante durante a execução do presente contrato;</w:t>
      </w:r>
    </w:p>
    <w:p w14:paraId="57E9DD75">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A357A0F">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IV - Manter durante a execução do contrato, em compatibilidade com as obrigações assumidas, todas as condições de habilitação e qualificação exigidas na licitação;</w:t>
      </w:r>
    </w:p>
    <w:p w14:paraId="44052C2A">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V – Cumprir as exigências de reserva de cargos prevista em lei, bem como em outras normas específicas, para pessoa com deficiência, para reabilitado da Previdência Social e para aprendiz;</w:t>
      </w:r>
    </w:p>
    <w:p w14:paraId="6C9A5EA2">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VI - Observar durante a execução do contrato as normas técnicas aplicáveis à execução dos serviços, visando sua perfeita execução.</w:t>
      </w:r>
    </w:p>
    <w:p w14:paraId="3116805F">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VII - Zelar pelo cumprimento, por parte de seus empregados, das normas do Ministério do Trabalho, cabendo à CONTRATADA o fornecimento de equipamentos de proteção individual (EPI);</w:t>
      </w:r>
    </w:p>
    <w:p w14:paraId="603C2778">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VIII - Responsabilizar-se por todos os danos causados por seus funcionários à CONTRATANTE e/ou terceiros, decorrentes de culpa ou dolo, devidamente apurados mediante processo administrativo, quando da execução dos serviços;</w:t>
      </w:r>
    </w:p>
    <w:p w14:paraId="03FF55E7">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IX - Reparar e/ou corrigir, às suas expensas, os serviços efetuados em que se verificar vícios, defeitos ou incorreções resultantes da execução do serviço contratado;</w:t>
      </w:r>
    </w:p>
    <w:p w14:paraId="477F035A">
      <w:pPr>
        <w:tabs>
          <w:tab w:val="left" w:pos="1418"/>
          <w:tab w:val="left" w:pos="4253"/>
        </w:tabs>
        <w:spacing w:after="0" w:line="276" w:lineRule="auto"/>
        <w:ind w:firstLine="926" w:firstLineChars="386"/>
        <w:jc w:val="both"/>
        <w:rPr>
          <w:rFonts w:ascii="Times New Roman" w:hAnsi="Times New Roman" w:cs="Times New Roman"/>
          <w:sz w:val="24"/>
          <w:szCs w:val="24"/>
        </w:rPr>
      </w:pPr>
      <w:r>
        <w:rPr>
          <w:rFonts w:ascii="Times New Roman" w:hAnsi="Times New Roman" w:cs="Times New Roman"/>
          <w:sz w:val="24"/>
          <w:szCs w:val="24"/>
        </w:rPr>
        <w:t>Parágrafo único. Executar as obrigações assumidas no presente contrato por seus próprios meios, não sendo admitida a subcontratação não prevista em edital e em contrato.</w:t>
      </w:r>
    </w:p>
    <w:p w14:paraId="24875F33">
      <w:pPr>
        <w:tabs>
          <w:tab w:val="left" w:pos="1418"/>
          <w:tab w:val="left" w:pos="425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
    <w:p w14:paraId="09A95242">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NONA – DO ACOMPANHAMENTO E FISCALIZAÇÃO DO CONTRATO</w:t>
      </w:r>
    </w:p>
    <w:p w14:paraId="7E03EFAB">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execução dos serviços será objeto de acompanhamento, controle, fiscalização e avaliação por representante do CONTRATANTE com atribuições específicas, nos termos do art. 117 da Lei nº 14.133/21.</w:t>
      </w:r>
    </w:p>
    <w:p w14:paraId="655B25B2">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9.2.</w:t>
      </w:r>
      <w:r>
        <w:rPr>
          <w:rFonts w:ascii="Times New Roman" w:hAnsi="Times New Roman" w:cs="Times New Roman"/>
          <w:sz w:val="24"/>
          <w:szCs w:val="24"/>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0F310D1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6060C578">
      <w:pPr>
        <w:pStyle w:val="20"/>
        <w:keepNext w:val="0"/>
        <w:keepLines w:val="0"/>
        <w:pageBreakBefore w:val="0"/>
        <w:widowControl/>
        <w:kinsoku/>
        <w:wordWrap/>
        <w:overflowPunct/>
        <w:topLinePunct w:val="0"/>
        <w:autoSpaceDE/>
        <w:autoSpaceDN/>
        <w:bidi w:val="0"/>
        <w:adjustRightInd/>
        <w:snapToGrid/>
        <w:spacing w:before="0" w:beforeAutospacing="0" w:after="0" w:afterAutospacing="0" w:line="276" w:lineRule="auto"/>
        <w:jc w:val="both"/>
        <w:textAlignment w:val="auto"/>
        <w:rPr>
          <w:rFonts w:hint="default" w:ascii="Times New Roman" w:hAnsi="Times New Roman" w:cs="Times New Roman"/>
          <w:szCs w:val="24"/>
          <w:u w:val="single"/>
        </w:rPr>
      </w:pPr>
      <w:r>
        <w:rPr>
          <w:rFonts w:hint="default" w:ascii="Times New Roman" w:hAnsi="Times New Roman" w:cs="Times New Roman"/>
          <w:b/>
          <w:bCs/>
          <w:szCs w:val="24"/>
        </w:rPr>
        <w:t>9.4.</w:t>
      </w:r>
      <w:r>
        <w:rPr>
          <w:rFonts w:hint="default" w:ascii="Times New Roman" w:hAnsi="Times New Roman" w:cs="Times New Roman"/>
          <w:szCs w:val="24"/>
        </w:rPr>
        <w:t xml:space="preserve"> O acompanhamento e a fiscaliz</w:t>
      </w:r>
      <w:r>
        <w:rPr>
          <w:rFonts w:hint="default" w:ascii="Times New Roman" w:hAnsi="Times New Roman" w:cs="Times New Roman"/>
          <w:sz w:val="24"/>
          <w:szCs w:val="24"/>
        </w:rPr>
        <w:t xml:space="preserve">ação deste contrato serão realizados pelos </w:t>
      </w:r>
      <w:r>
        <w:rPr>
          <w:rFonts w:hint="default" w:ascii="Times New Roman" w:hAnsi="Times New Roman" w:cs="Times New Roman"/>
          <w:b/>
          <w:sz w:val="24"/>
          <w:szCs w:val="24"/>
          <w:u w:val="single"/>
        </w:rPr>
        <w:t>agentes</w:t>
      </w:r>
      <w:r>
        <w:rPr>
          <w:rFonts w:hint="default" w:ascii="Times New Roman" w:hAnsi="Times New Roman" w:cs="Times New Roman"/>
          <w:sz w:val="24"/>
          <w:szCs w:val="24"/>
          <w:u w:val="single"/>
        </w:rPr>
        <w:t xml:space="preserve"> </w:t>
      </w:r>
      <w:r>
        <w:rPr>
          <w:rFonts w:hint="default" w:ascii="Times New Roman" w:hAnsi="Times New Roman" w:cs="Times New Roman"/>
          <w:b/>
          <w:sz w:val="24"/>
          <w:szCs w:val="24"/>
          <w:u w:val="single"/>
        </w:rPr>
        <w:t xml:space="preserve">públicos </w:t>
      </w:r>
      <w:r>
        <w:rPr>
          <w:rFonts w:hint="default" w:ascii="Times New Roman" w:hAnsi="Times New Roman" w:eastAsia="Calibri" w:cs="Times New Roman"/>
          <w:b/>
          <w:bCs/>
          <w:color w:val="000000"/>
          <w:sz w:val="24"/>
          <w:szCs w:val="24"/>
          <w:shd w:val="clear" w:fill="FFFFFF"/>
          <w:lang w:val="pt-BR" w:eastAsia="pt-BR" w:bidi="ar-SA"/>
        </w:rPr>
        <w:t>Lisangela Bagatini</w:t>
      </w:r>
      <w:r>
        <w:rPr>
          <w:rFonts w:hint="default" w:ascii="Times New Roman" w:hAnsi="Times New Roman" w:eastAsia="Calibri" w:cs="Times New Roman"/>
          <w:b/>
          <w:bCs/>
          <w:color w:val="000000"/>
          <w:sz w:val="24"/>
          <w:szCs w:val="24"/>
          <w:shd w:val="clear" w:fill="FFFFFF"/>
          <w:lang w:val="en-US" w:eastAsia="pt-BR" w:bidi="ar-SA"/>
        </w:rPr>
        <w:t xml:space="preserve">; </w:t>
      </w:r>
      <w:r>
        <w:rPr>
          <w:rFonts w:hint="default" w:ascii="Times New Roman" w:hAnsi="Times New Roman" w:eastAsia="Calibri" w:cs="Times New Roman"/>
          <w:b/>
          <w:bCs/>
          <w:color w:val="000000"/>
          <w:sz w:val="24"/>
          <w:szCs w:val="24"/>
          <w:shd w:val="clear" w:fill="FFFFFF"/>
          <w:lang w:val="pt-BR" w:eastAsia="pt-BR" w:bidi="ar-SA"/>
        </w:rPr>
        <w:t>Evandro do Canto Borba</w:t>
      </w:r>
      <w:r>
        <w:rPr>
          <w:rFonts w:hint="default" w:ascii="Times New Roman" w:hAnsi="Times New Roman" w:eastAsia="Calibri" w:cs="Times New Roman"/>
          <w:b/>
          <w:bCs/>
          <w:color w:val="000000"/>
          <w:sz w:val="24"/>
          <w:szCs w:val="24"/>
          <w:shd w:val="clear" w:fill="FFFFFF"/>
          <w:lang w:val="en-US" w:eastAsia="pt-BR" w:bidi="ar-SA"/>
        </w:rPr>
        <w:t>; Milton Pedro Barbosa; Ana Valéria Kolling; Gabriel dos Santos Prass; Diego Camargo Hobus; Henriqu</w:t>
      </w:r>
      <w:r>
        <w:rPr>
          <w:rFonts w:hint="default" w:ascii="Times New Roman" w:hAnsi="Times New Roman" w:cs="Times New Roman"/>
          <w:b/>
          <w:bCs/>
          <w:color w:val="000000"/>
          <w:sz w:val="24"/>
          <w:szCs w:val="24"/>
          <w:lang w:val="en-US" w:eastAsia="pt-BR"/>
        </w:rPr>
        <w:t xml:space="preserve">e Warken e </w:t>
      </w:r>
      <w:r>
        <w:rPr>
          <w:rFonts w:hint="default" w:ascii="Times New Roman" w:hAnsi="Times New Roman" w:cs="Times New Roman"/>
          <w:b/>
          <w:bCs/>
          <w:color w:val="000000"/>
          <w:sz w:val="24"/>
          <w:szCs w:val="24"/>
        </w:rPr>
        <w:t>Fernanda Letícia Wagner Helfenstein</w:t>
      </w:r>
      <w:r>
        <w:rPr>
          <w:rFonts w:hint="default" w:ascii="Times New Roman" w:hAnsi="Times New Roman" w:cs="Times New Roman"/>
          <w:b/>
          <w:bCs/>
          <w:color w:val="000000"/>
          <w:sz w:val="24"/>
          <w:szCs w:val="24"/>
          <w:lang w:val="pt-BR"/>
        </w:rPr>
        <w:t xml:space="preserve">, </w:t>
      </w:r>
      <w:r>
        <w:rPr>
          <w:rFonts w:hint="default" w:ascii="Times New Roman" w:hAnsi="Times New Roman" w:cs="Times New Roman"/>
          <w:b/>
          <w:sz w:val="24"/>
          <w:szCs w:val="24"/>
          <w:u w:val="single"/>
        </w:rPr>
        <w:t>que poderão ser contatado</w:t>
      </w:r>
      <w:r>
        <w:rPr>
          <w:rFonts w:hint="default" w:cs="Times New Roman"/>
          <w:b/>
          <w:sz w:val="24"/>
          <w:szCs w:val="24"/>
          <w:u w:val="single"/>
          <w:lang w:val="pt-BR"/>
        </w:rPr>
        <w:t>s</w:t>
      </w:r>
      <w:r>
        <w:rPr>
          <w:rFonts w:hint="default" w:ascii="Times New Roman" w:hAnsi="Times New Roman" w:cs="Times New Roman"/>
          <w:b/>
          <w:sz w:val="24"/>
          <w:szCs w:val="24"/>
          <w:u w:val="single"/>
        </w:rPr>
        <w:t xml:space="preserve"> pelo telefone (51) 3762-7700, ramal 7116, ou pelo e-mail smenutricao@teutonia.rs.gov.br, bem como pela Secretária Municipal de Saúde, que atuará como gestora do contrato.</w:t>
      </w:r>
      <w:r>
        <w:rPr>
          <w:rFonts w:hint="default" w:ascii="Times New Roman" w:hAnsi="Times New Roman" w:cs="Times New Roman"/>
          <w:sz w:val="24"/>
          <w:szCs w:val="24"/>
        </w:rPr>
        <w:t xml:space="preserve"> O conjunto de atividades de gestão e fiscalização, são exercidas de acordo com as seguintes d</w:t>
      </w:r>
      <w:r>
        <w:rPr>
          <w:rFonts w:hint="default" w:ascii="Times New Roman" w:hAnsi="Times New Roman" w:cs="Times New Roman"/>
          <w:szCs w:val="24"/>
        </w:rPr>
        <w:t>isposições:</w:t>
      </w:r>
    </w:p>
    <w:p w14:paraId="2A2F56E2">
      <w:pPr>
        <w:pStyle w:val="17"/>
        <w:tabs>
          <w:tab w:val="left" w:pos="1418"/>
          <w:tab w:val="left" w:pos="4253"/>
        </w:tabs>
        <w:spacing w:line="276" w:lineRule="auto"/>
        <w:rPr>
          <w:rFonts w:ascii="Times New Roman" w:hAnsi="Times New Roman" w:cs="Times New Roman"/>
          <w:szCs w:val="24"/>
        </w:rPr>
      </w:pPr>
      <w:r>
        <w:rPr>
          <w:rFonts w:ascii="Times New Roman" w:hAnsi="Times New Roman" w:cs="Times New Roman"/>
          <w:b/>
          <w:bCs/>
          <w:szCs w:val="24"/>
        </w:rPr>
        <w:t>9.4.1</w:t>
      </w:r>
      <w:r>
        <w:rPr>
          <w:rFonts w:ascii="Times New Roman" w:hAnsi="Times New Roman" w:cs="Times New Roman"/>
          <w:szCs w:val="24"/>
        </w:rPr>
        <w:t xml:space="preserve">. </w:t>
      </w:r>
      <w:r>
        <w:rPr>
          <w:rFonts w:ascii="Times New Roman" w:hAnsi="Times New Roman" w:cs="Times New Roman"/>
          <w:b/>
          <w:bCs/>
          <w:szCs w:val="24"/>
        </w:rPr>
        <w:t>Gestor do Contrato</w:t>
      </w:r>
      <w:r>
        <w:rPr>
          <w:rFonts w:ascii="Times New Roman" w:hAnsi="Times New Roman" w:cs="Times New Roman"/>
          <w:szCs w:val="24"/>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7D9DB51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9.4.2.</w:t>
      </w:r>
      <w:r>
        <w:rPr>
          <w:rFonts w:ascii="Times New Roman" w:hAnsi="Times New Roman" w:cs="Times New Roman"/>
          <w:sz w:val="24"/>
          <w:szCs w:val="24"/>
        </w:rPr>
        <w:t xml:space="preserve"> </w:t>
      </w:r>
      <w:r>
        <w:rPr>
          <w:rFonts w:ascii="Times New Roman" w:hAnsi="Times New Roman" w:cs="Times New Roman"/>
          <w:b/>
          <w:bCs/>
          <w:sz w:val="24"/>
          <w:szCs w:val="24"/>
        </w:rPr>
        <w:t>Fiscal do Contrato</w:t>
      </w:r>
      <w:r>
        <w:rPr>
          <w:rFonts w:ascii="Times New Roman" w:hAnsi="Times New Roman" w:cs="Times New Roman"/>
          <w:sz w:val="24"/>
          <w:szCs w:val="24"/>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744F841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Será realizada com a CONTRATADA reunião inicial de alinhamento com o objetivo de nivelar os entendimentos acerca das condições estabelecidas neste Contrato e no Projeto Básico, e esclarecer possíveis dúvidas acerca da execução dos serviços. A pauta desta reunião observará, pelo menos:</w:t>
      </w:r>
    </w:p>
    <w:p w14:paraId="711D598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9.5.1.</w:t>
      </w:r>
      <w:r>
        <w:rPr>
          <w:rFonts w:ascii="Times New Roman" w:hAnsi="Times New Roman" w:cs="Times New Roman"/>
          <w:sz w:val="24"/>
          <w:szCs w:val="24"/>
        </w:rPr>
        <w:t xml:space="preserve"> Apresentação do Preposto da empresa pelo representante legal da CONTRATADA. A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14:paraId="1860C8F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9.6.</w:t>
      </w:r>
      <w:r>
        <w:rPr>
          <w:rFonts w:ascii="Times New Roman" w:hAnsi="Times New Roman" w:cs="Times New Roman"/>
          <w:sz w:val="24"/>
          <w:szCs w:val="24"/>
        </w:rPr>
        <w:t xml:space="preserve"> Poderá haver a nomeação de gestor e/ou fiscal substituto que atuará como titular do contrato na ausência e nos impedimentos eventuais e regulamentares do titular. </w:t>
      </w:r>
    </w:p>
    <w:p w14:paraId="04DD6968">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As decisões e providências que ultrapassarem a competência do Gestor do Contrato serão submetidas à apreciação da autoridade competente do CONTRATANTE, para adoção das medidas cabíveis.</w:t>
      </w:r>
    </w:p>
    <w:p w14:paraId="2C35454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14:paraId="33AC672F">
      <w:pPr>
        <w:autoSpaceDE w:val="0"/>
        <w:autoSpaceDN w:val="0"/>
        <w:adjustRightInd w:val="0"/>
        <w:spacing w:after="0" w:line="276" w:lineRule="auto"/>
        <w:jc w:val="both"/>
        <w:rPr>
          <w:rFonts w:ascii="Times New Roman" w:hAnsi="Times New Roman" w:eastAsia="Arial Unicode MS" w:cs="Times New Roman"/>
          <w:b/>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14:paraId="752C6058">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Quaisquer exigências da FISCALIZAÇÃO, inerente ao objeto do Contrato, deverão ser prontamente atendidas pela CONTRATADA sem ônus para a CONTRATANTE. </w:t>
      </w:r>
    </w:p>
    <w:p w14:paraId="411A916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30D87466">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1D726E30">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40CCB329">
      <w:pPr>
        <w:autoSpaceDE w:val="0"/>
        <w:autoSpaceDN w:val="0"/>
        <w:adjustRightInd w:val="0"/>
        <w:spacing w:after="0" w:line="276" w:lineRule="auto"/>
        <w:jc w:val="both"/>
        <w:rPr>
          <w:rFonts w:ascii="Times New Roman" w:hAnsi="Times New Roman" w:cs="Times New Roman"/>
          <w:sz w:val="24"/>
          <w:szCs w:val="24"/>
        </w:rPr>
      </w:pPr>
    </w:p>
    <w:p w14:paraId="14157158">
      <w:pPr>
        <w:widowControl w:val="0"/>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CLÁUSULA DÉCIMA - DAS</w:t>
      </w:r>
      <w:r>
        <w:rPr>
          <w:rFonts w:ascii="Times New Roman" w:hAnsi="Times New Roman" w:cs="Times New Roman"/>
          <w:b/>
          <w:bCs/>
          <w:spacing w:val="-1"/>
          <w:sz w:val="24"/>
          <w:szCs w:val="24"/>
          <w:lang w:eastAsia="en-US"/>
        </w:rPr>
        <w:t xml:space="preserve"> </w:t>
      </w:r>
      <w:r>
        <w:rPr>
          <w:rFonts w:ascii="Times New Roman" w:hAnsi="Times New Roman" w:cs="Times New Roman"/>
          <w:b/>
          <w:bCs/>
          <w:sz w:val="24"/>
          <w:szCs w:val="24"/>
          <w:lang w:eastAsia="en-US"/>
        </w:rPr>
        <w:t>INFRAÇÕES</w:t>
      </w:r>
      <w:r>
        <w:rPr>
          <w:rFonts w:ascii="Times New Roman" w:hAnsi="Times New Roman" w:cs="Times New Roman"/>
          <w:b/>
          <w:bCs/>
          <w:spacing w:val="-1"/>
          <w:sz w:val="24"/>
          <w:szCs w:val="24"/>
          <w:lang w:eastAsia="en-US"/>
        </w:rPr>
        <w:t xml:space="preserve"> </w:t>
      </w:r>
      <w:r>
        <w:rPr>
          <w:rFonts w:ascii="Times New Roman" w:hAnsi="Times New Roman" w:cs="Times New Roman"/>
          <w:b/>
          <w:bCs/>
          <w:sz w:val="24"/>
          <w:szCs w:val="24"/>
          <w:lang w:eastAsia="en-US"/>
        </w:rPr>
        <w:t>E</w:t>
      </w:r>
      <w:r>
        <w:rPr>
          <w:rFonts w:ascii="Times New Roman" w:hAnsi="Times New Roman" w:cs="Times New Roman"/>
          <w:b/>
          <w:bCs/>
          <w:spacing w:val="-1"/>
          <w:sz w:val="24"/>
          <w:szCs w:val="24"/>
          <w:lang w:eastAsia="en-US"/>
        </w:rPr>
        <w:t xml:space="preserve"> </w:t>
      </w:r>
      <w:r>
        <w:rPr>
          <w:rFonts w:ascii="Times New Roman" w:hAnsi="Times New Roman" w:cs="Times New Roman"/>
          <w:b/>
          <w:bCs/>
          <w:sz w:val="24"/>
          <w:szCs w:val="24"/>
          <w:lang w:eastAsia="en-US"/>
        </w:rPr>
        <w:t>PENALIDADES</w:t>
      </w:r>
    </w:p>
    <w:p w14:paraId="5C991E7C">
      <w:pPr>
        <w:widowControl w:val="0"/>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z w:val="24"/>
          <w:szCs w:val="24"/>
          <w:lang w:eastAsia="en-US"/>
        </w:rPr>
        <w:t>10.1.</w:t>
      </w:r>
      <w:r>
        <w:rPr>
          <w:rFonts w:ascii="Times New Roman" w:hAnsi="Times New Roman" w:cs="Times New Roman"/>
          <w:sz w:val="24"/>
          <w:szCs w:val="24"/>
          <w:lang w:eastAsia="en-US"/>
        </w:rPr>
        <w:t xml:space="preserve"> Ocorrendo o descumprimento das obrigações assumidas pelo presente Contrato e/ou</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incorrendo a Contratada nas disposições do art. 155, I a XII da Lei 14.133/2021, poderá 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Administração,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garantida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previa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defesa, aplicar 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seguintes penalidades:</w:t>
      </w:r>
    </w:p>
    <w:p w14:paraId="3A625EA4">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I - advertência;</w:t>
      </w:r>
    </w:p>
    <w:p w14:paraId="30643511">
      <w:pPr>
        <w:widowControl w:val="0"/>
        <w:tabs>
          <w:tab w:val="left" w:pos="1081"/>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II - multa;</w:t>
      </w:r>
    </w:p>
    <w:p w14:paraId="56A1B797">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III - impedimento 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licitar</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contratar;</w:t>
      </w:r>
    </w:p>
    <w:p w14:paraId="07546DA7">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IV - declaração 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inidoneidade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para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licitar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contratar.</w:t>
      </w:r>
    </w:p>
    <w:p w14:paraId="21A31425">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10.2.</w:t>
      </w:r>
      <w:r>
        <w:rPr>
          <w:rFonts w:ascii="Times New Roman" w:hAnsi="Times New Roman" w:cs="Times New Roman"/>
          <w:sz w:val="24"/>
          <w:szCs w:val="24"/>
          <w:lang w:eastAsia="en-US"/>
        </w:rPr>
        <w:t xml:space="preserve"> A aplicação das penalidades observará as disposições do artigo 156 e seguintes da Lei</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14.133/2021.</w:t>
      </w:r>
    </w:p>
    <w:p w14:paraId="12B1F35E">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10.3.</w:t>
      </w:r>
      <w:r>
        <w:rPr>
          <w:rFonts w:ascii="Times New Roman" w:hAnsi="Times New Roman" w:cs="Times New Roman"/>
          <w:sz w:val="24"/>
          <w:szCs w:val="24"/>
          <w:lang w:eastAsia="en-US"/>
        </w:rPr>
        <w:t xml:space="preserve"> Em caso de aplicação de penalidade de multa, a mesma será de no mínimo 10% (dez por</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cento)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no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máximo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30%</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(trinta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valor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total</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aplicável</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na</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ocorrência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quaisquer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das infrações previstas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no art. 155 da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Lei 14.133/2021.</w:t>
      </w:r>
    </w:p>
    <w:p w14:paraId="50ACF2DB">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10.4.</w:t>
      </w:r>
      <w:r>
        <w:rPr>
          <w:rFonts w:ascii="Times New Roman" w:hAnsi="Times New Roman" w:cs="Times New Roman"/>
          <w:sz w:val="24"/>
          <w:szCs w:val="24"/>
          <w:lang w:eastAsia="en-US"/>
        </w:rPr>
        <w:t xml:space="preserve"> Será</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aplicada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Contratada,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sanção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prevista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no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item</w:t>
      </w:r>
      <w:r>
        <w:rPr>
          <w:rFonts w:ascii="Times New Roman" w:hAnsi="Times New Roman" w:cs="Times New Roman"/>
          <w:spacing w:val="1"/>
          <w:sz w:val="24"/>
          <w:szCs w:val="24"/>
          <w:lang w:eastAsia="en-US"/>
        </w:rPr>
        <w:t xml:space="preserve"> 10</w:t>
      </w:r>
      <w:r>
        <w:rPr>
          <w:rFonts w:ascii="Times New Roman" w:hAnsi="Times New Roman" w:cs="Times New Roman"/>
          <w:sz w:val="24"/>
          <w:szCs w:val="24"/>
          <w:lang w:eastAsia="en-US"/>
        </w:rPr>
        <w:t>.1,</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III,</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pelas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infrações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 xml:space="preserve">administrativas previstas nos incisos II, III, IV, V, VI e VII do </w:t>
      </w:r>
      <w:r>
        <w:rPr>
          <w:rFonts w:ascii="Times New Roman" w:hAnsi="Times New Roman" w:cs="Times New Roman"/>
          <w:i/>
          <w:sz w:val="24"/>
          <w:szCs w:val="24"/>
          <w:lang w:eastAsia="en-US"/>
        </w:rPr>
        <w:t xml:space="preserve">caput </w:t>
      </w:r>
      <w:r>
        <w:rPr>
          <w:rFonts w:ascii="Times New Roman" w:hAnsi="Times New Roman" w:cs="Times New Roman"/>
          <w:sz w:val="24"/>
          <w:szCs w:val="24"/>
          <w:lang w:eastAsia="en-US"/>
        </w:rPr>
        <w:t>do art. 155 da Lei</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14.133/2021,</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quando</w:t>
      </w:r>
      <w:r>
        <w:rPr>
          <w:rFonts w:ascii="Times New Roman" w:hAnsi="Times New Roman" w:cs="Times New Roman"/>
          <w:spacing w:val="33"/>
          <w:sz w:val="24"/>
          <w:szCs w:val="24"/>
          <w:lang w:eastAsia="en-US"/>
        </w:rPr>
        <w:t xml:space="preserve"> </w:t>
      </w:r>
      <w:r>
        <w:rPr>
          <w:rFonts w:ascii="Times New Roman" w:hAnsi="Times New Roman" w:cs="Times New Roman"/>
          <w:sz w:val="24"/>
          <w:szCs w:val="24"/>
          <w:lang w:eastAsia="en-US"/>
        </w:rPr>
        <w:t>não</w:t>
      </w:r>
      <w:r>
        <w:rPr>
          <w:rFonts w:ascii="Times New Roman" w:hAnsi="Times New Roman" w:cs="Times New Roman"/>
          <w:spacing w:val="33"/>
          <w:sz w:val="24"/>
          <w:szCs w:val="24"/>
          <w:lang w:eastAsia="en-US"/>
        </w:rPr>
        <w:t xml:space="preserve"> </w:t>
      </w:r>
      <w:r>
        <w:rPr>
          <w:rFonts w:ascii="Times New Roman" w:hAnsi="Times New Roman" w:cs="Times New Roman"/>
          <w:sz w:val="24"/>
          <w:szCs w:val="24"/>
          <w:lang w:eastAsia="en-US"/>
        </w:rPr>
        <w:t>se</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justificar</w:t>
      </w:r>
      <w:r>
        <w:rPr>
          <w:rFonts w:ascii="Times New Roman" w:hAnsi="Times New Roman" w:cs="Times New Roman"/>
          <w:spacing w:val="34"/>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imposição</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penalidade</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mais</w:t>
      </w:r>
      <w:r>
        <w:rPr>
          <w:rFonts w:ascii="Times New Roman" w:hAnsi="Times New Roman" w:cs="Times New Roman"/>
          <w:spacing w:val="33"/>
          <w:sz w:val="24"/>
          <w:szCs w:val="24"/>
          <w:lang w:eastAsia="en-US"/>
        </w:rPr>
        <w:t xml:space="preserve"> </w:t>
      </w:r>
      <w:r>
        <w:rPr>
          <w:rFonts w:ascii="Times New Roman" w:hAnsi="Times New Roman" w:cs="Times New Roman"/>
          <w:sz w:val="24"/>
          <w:szCs w:val="24"/>
          <w:lang w:eastAsia="en-US"/>
        </w:rPr>
        <w:t>grave,</w:t>
      </w:r>
      <w:r>
        <w:rPr>
          <w:rFonts w:ascii="Times New Roman" w:hAnsi="Times New Roman" w:cs="Times New Roman"/>
          <w:spacing w:val="35"/>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32"/>
          <w:sz w:val="24"/>
          <w:szCs w:val="24"/>
          <w:lang w:eastAsia="en-US"/>
        </w:rPr>
        <w:t xml:space="preserve"> </w:t>
      </w:r>
      <w:r>
        <w:rPr>
          <w:rFonts w:ascii="Times New Roman" w:hAnsi="Times New Roman" w:cs="Times New Roman"/>
          <w:sz w:val="24"/>
          <w:szCs w:val="24"/>
          <w:lang w:eastAsia="en-US"/>
        </w:rPr>
        <w:t>impedirá</w:t>
      </w:r>
      <w:r>
        <w:rPr>
          <w:rFonts w:ascii="Times New Roman" w:hAnsi="Times New Roman" w:cs="Times New Roman"/>
          <w:spacing w:val="33"/>
          <w:sz w:val="24"/>
          <w:szCs w:val="24"/>
          <w:lang w:eastAsia="en-US"/>
        </w:rPr>
        <w:t xml:space="preserve"> </w:t>
      </w:r>
      <w:r>
        <w:rPr>
          <w:rFonts w:ascii="Times New Roman" w:hAnsi="Times New Roman" w:cs="Times New Roman"/>
          <w:sz w:val="24"/>
          <w:szCs w:val="24"/>
          <w:lang w:eastAsia="en-US"/>
        </w:rPr>
        <w:t xml:space="preserve">a mesma de licitar ou contratar com o Município de Teutônia, pelo prazo máximo de 3 </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(três)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anos.</w:t>
      </w:r>
    </w:p>
    <w:p w14:paraId="2821594D">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10.5.</w:t>
      </w:r>
      <w:r>
        <w:rPr>
          <w:rFonts w:ascii="Times New Roman" w:hAnsi="Times New Roman" w:cs="Times New Roman"/>
          <w:sz w:val="24"/>
          <w:szCs w:val="24"/>
          <w:lang w:eastAsia="en-US"/>
        </w:rPr>
        <w:t xml:space="preserve"> Será aplicada a Contratada, a sanção prevista no item 10.1, IV, no cometimento das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 xml:space="preserve">infrações administrativas previstas nos incisos VIII, IX, X, XI e XII do </w:t>
      </w:r>
      <w:r>
        <w:rPr>
          <w:rFonts w:ascii="Times New Roman" w:hAnsi="Times New Roman" w:cs="Times New Roman"/>
          <w:i/>
          <w:sz w:val="24"/>
          <w:szCs w:val="24"/>
          <w:lang w:eastAsia="en-US"/>
        </w:rPr>
        <w:t xml:space="preserve">caput </w:t>
      </w:r>
      <w:r>
        <w:rPr>
          <w:rFonts w:ascii="Times New Roman" w:hAnsi="Times New Roman" w:cs="Times New Roman"/>
          <w:sz w:val="24"/>
          <w:szCs w:val="24"/>
          <w:lang w:eastAsia="en-US"/>
        </w:rPr>
        <w:t>do art. 155 desta</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Lei, bem como pelas infrações administrativas previstas nos incisos II, III, IV, V, VI e VII do</w:t>
      </w:r>
      <w:r>
        <w:rPr>
          <w:rFonts w:ascii="Times New Roman" w:hAnsi="Times New Roman" w:cs="Times New Roman"/>
          <w:spacing w:val="1"/>
          <w:sz w:val="24"/>
          <w:szCs w:val="24"/>
          <w:lang w:eastAsia="en-US"/>
        </w:rPr>
        <w:t xml:space="preserve"> </w:t>
      </w:r>
      <w:r>
        <w:rPr>
          <w:rFonts w:ascii="Times New Roman" w:hAnsi="Times New Roman" w:cs="Times New Roman"/>
          <w:i/>
          <w:sz w:val="24"/>
          <w:szCs w:val="24"/>
          <w:lang w:eastAsia="en-US"/>
        </w:rPr>
        <w:t xml:space="preserve">caput </w:t>
      </w:r>
      <w:r>
        <w:rPr>
          <w:rFonts w:ascii="Times New Roman" w:hAnsi="Times New Roman" w:cs="Times New Roman"/>
          <w:sz w:val="24"/>
          <w:szCs w:val="24"/>
          <w:lang w:eastAsia="en-US"/>
        </w:rPr>
        <w:t>do referido artigo que justifiquem a imposição de penalidade mais grave que a sanção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referida no item 10.4 deste Contrato, e impedirá a Contratada de licitar ou contratar no âmbito</w:t>
      </w:r>
      <w:r>
        <w:rPr>
          <w:rFonts w:ascii="Times New Roman" w:hAnsi="Times New Roman" w:cs="Times New Roman"/>
          <w:spacing w:val="1"/>
          <w:sz w:val="24"/>
          <w:szCs w:val="24"/>
          <w:lang w:eastAsia="en-US"/>
        </w:rPr>
        <w:t xml:space="preserve"> </w:t>
      </w:r>
      <w:r>
        <w:rPr>
          <w:rFonts w:ascii="Times New Roman" w:hAnsi="Times New Roman" w:cs="Times New Roman"/>
          <w:spacing w:val="-1"/>
          <w:sz w:val="24"/>
          <w:szCs w:val="24"/>
          <w:lang w:eastAsia="en-US"/>
        </w:rPr>
        <w:t xml:space="preserve">da Administração </w:t>
      </w:r>
      <w:r>
        <w:rPr>
          <w:rFonts w:ascii="Times New Roman" w:hAnsi="Times New Roman" w:cs="Times New Roman"/>
          <w:sz w:val="24"/>
          <w:szCs w:val="24"/>
          <w:lang w:eastAsia="en-US"/>
        </w:rPr>
        <w:t xml:space="preserve">Pública direta e indireta de todos os entes federativos, pelo prazo mínimo de </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3</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(três) anos</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máximo de 6 (seis) anos.</w:t>
      </w:r>
    </w:p>
    <w:p w14:paraId="0C92412F">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10.6.</w:t>
      </w:r>
      <w:r>
        <w:rPr>
          <w:rFonts w:ascii="Times New Roman" w:hAnsi="Times New Roman" w:cs="Times New Roman"/>
          <w:sz w:val="24"/>
          <w:szCs w:val="24"/>
          <w:lang w:eastAsia="en-US"/>
        </w:rPr>
        <w:t xml:space="preserve"> Os valores das multas serão descontados de qualquer crédito existente no Órgão, não se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efetuando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qualquer</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pagamento 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valores,</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enquanto não houver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quitação</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multa.</w:t>
      </w:r>
    </w:p>
    <w:p w14:paraId="4C349DC7">
      <w:pPr>
        <w:widowControl w:val="0"/>
        <w:tabs>
          <w:tab w:val="left" w:pos="541"/>
        </w:tabs>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b/>
          <w:bCs/>
          <w:sz w:val="24"/>
          <w:szCs w:val="24"/>
          <w:lang w:eastAsia="en-US"/>
        </w:rPr>
        <w:t>10.7.</w:t>
      </w:r>
      <w:r>
        <w:rPr>
          <w:rFonts w:ascii="Times New Roman" w:hAnsi="Times New Roman" w:cs="Times New Roman"/>
          <w:sz w:val="24"/>
          <w:szCs w:val="24"/>
          <w:lang w:eastAsia="en-US"/>
        </w:rPr>
        <w:t xml:space="preserve"> Para a aplicação de quaisquer penalidades, serão observados os princípios da ampla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defesa e do contraditório, bem como, as formalidades disciplinadas pela Lei 14.133/2021,</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especialmente art. 157 e seguintes.</w:t>
      </w:r>
    </w:p>
    <w:p w14:paraId="194E227F">
      <w:pPr>
        <w:widowControl w:val="0"/>
        <w:autoSpaceDE w:val="0"/>
        <w:autoSpaceDN w:val="0"/>
        <w:spacing w:after="0" w:line="276" w:lineRule="auto"/>
        <w:jc w:val="both"/>
        <w:rPr>
          <w:rFonts w:ascii="Times New Roman" w:hAnsi="Times New Roman" w:cs="Times New Roman"/>
          <w:sz w:val="24"/>
          <w:szCs w:val="24"/>
          <w:lang w:eastAsia="en-US"/>
        </w:rPr>
      </w:pPr>
    </w:p>
    <w:p w14:paraId="6B3077E9">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PRIMEIRA – EXTINÇÃO</w:t>
      </w:r>
    </w:p>
    <w:p w14:paraId="36DBC0DA">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A CONTRATADA reconhece que as hipóteses de extinção são aquelas previstas nos incisos III do artigo 106 e nos artigos 137 e 138 da Lei nº 14.133/21 e reconhece os direitos da Administração previstos nos artigos 137 a 139 da mesma Lei.</w:t>
      </w:r>
    </w:p>
    <w:p w14:paraId="01E97F73">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Os casos de rescisão contratual serão formalmente motivados nos autos do processo, assegurados o contraditório e a ampla defesa.</w:t>
      </w:r>
    </w:p>
    <w:p w14:paraId="044ABDC3">
      <w:pPr>
        <w:spacing w:after="0" w:line="276" w:lineRule="auto"/>
        <w:ind w:right="-81"/>
        <w:jc w:val="both"/>
        <w:rPr>
          <w:rFonts w:ascii="Times New Roman" w:hAnsi="Times New Roman" w:cs="Times New Roman"/>
          <w:sz w:val="24"/>
          <w:szCs w:val="24"/>
        </w:rPr>
      </w:pPr>
      <w:r>
        <w:rPr>
          <w:rFonts w:ascii="Times New Roman" w:hAnsi="Times New Roman" w:cs="Times New Roman"/>
          <w:b/>
          <w:bCs/>
          <w:sz w:val="24"/>
          <w:szCs w:val="24"/>
        </w:rPr>
        <w:t>11.3.</w:t>
      </w:r>
      <w:r>
        <w:rPr>
          <w:rFonts w:ascii="Times New Roman" w:hAnsi="Times New Roman" w:cs="Times New Roman"/>
          <w:sz w:val="24"/>
          <w:szCs w:val="24"/>
        </w:rPr>
        <w:t xml:space="preserve"> A alteração social ou a modificação da finalidade ou da estrutura da empresa não ensejará a rescisão se não restringir sua capacidade de concluir o contrato.</w:t>
      </w:r>
    </w:p>
    <w:p w14:paraId="2CB21D52">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11.3.1</w:t>
      </w:r>
      <w:r>
        <w:rPr>
          <w:rFonts w:ascii="Times New Roman" w:hAnsi="Times New Roman" w:cs="Times New Roman"/>
          <w:sz w:val="24"/>
          <w:szCs w:val="24"/>
        </w:rPr>
        <w:t>. Se a operação implicar mudança da pessoa jurídica contratada, deverá ser formalizado termo aditivo para alteração subjetiva.</w:t>
      </w:r>
    </w:p>
    <w:p w14:paraId="7565203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A extinção do contrato não configura óbice para o reconhecimento do desequilíbrio econômico-financeiro, hipótese em que será concedida indenização por meio de termo indenizatório.</w:t>
      </w:r>
    </w:p>
    <w:p w14:paraId="70978495">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A extinção deste Contrato ocorrerá sem prejuízo da exigibilidade de débito anterior da CONTRATADA, inclusive por multas impostas e de condições estabelecidas neste instrumento, além das perdas e danos decorrentes.</w:t>
      </w:r>
    </w:p>
    <w:p w14:paraId="4C3867A6">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O Contrato se extingue quando cumpridas as obrigações de ambas as partes, ainda que isso ocorra antes do prazo estipulado para tanto.</w:t>
      </w:r>
    </w:p>
    <w:p w14:paraId="0335BEDB">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Se as obrigações não forem cumpridas no prazo estipulado, a vigência ficará prorrogada até a conclusão do objeto, caso em que deverá a Administração providenciar a readequação do cronograma fixado para este Contrato.</w:t>
      </w:r>
    </w:p>
    <w:p w14:paraId="2181AF24">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Quando a não conclusão do contrato referida no item anterior decorrer de culpa da CONTRATADA:</w:t>
      </w:r>
    </w:p>
    <w:p w14:paraId="29013FE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11.8.1.</w:t>
      </w:r>
      <w:r>
        <w:rPr>
          <w:rFonts w:ascii="Times New Roman" w:hAnsi="Times New Roman" w:cs="Times New Roman"/>
          <w:sz w:val="24"/>
          <w:szCs w:val="24"/>
        </w:rPr>
        <w:t xml:space="preserve"> ficará ela constituída em mora, sendo-lhe aplicáveis as respectivas sanções administrativas; </w:t>
      </w:r>
    </w:p>
    <w:p w14:paraId="5297406D">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11.8.2.</w:t>
      </w:r>
      <w:r>
        <w:rPr>
          <w:rFonts w:ascii="Times New Roman" w:hAnsi="Times New Roman" w:cs="Times New Roman"/>
          <w:sz w:val="24"/>
          <w:szCs w:val="24"/>
        </w:rPr>
        <w:t xml:space="preserve"> poderá a Administração optar pela extinção deste Contrato e, nesse caso, adotará as medidas admitidas em lei para a continuidade da execução contratual.</w:t>
      </w:r>
    </w:p>
    <w:p w14:paraId="13BA02CB">
      <w:pPr>
        <w:tabs>
          <w:tab w:val="left" w:pos="1778"/>
        </w:tabs>
        <w:spacing w:after="0" w:line="276" w:lineRule="auto"/>
        <w:jc w:val="both"/>
        <w:rPr>
          <w:rFonts w:ascii="Times New Roman" w:hAnsi="Times New Roman" w:cs="Times New Roman"/>
          <w:b/>
          <w:sz w:val="24"/>
          <w:szCs w:val="24"/>
          <w:lang w:eastAsia="en-US"/>
        </w:rPr>
      </w:pPr>
    </w:p>
    <w:p w14:paraId="4D3E3AEE">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SEGUNDA - DA PROTEÇÃO E TRATAMENTO DE DADOS PESSOAIS</w:t>
      </w:r>
    </w:p>
    <w:p w14:paraId="4D96D8B0">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12.1.</w:t>
      </w:r>
      <w:r>
        <w:rPr>
          <w:rFonts w:ascii="Times New Roman" w:hAnsi="Times New Roman" w:cs="Times New Roman"/>
          <w:sz w:val="24"/>
          <w:szCs w:val="24"/>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 LGPD), ainda que não mencionadas expressamente neste instrumento contratual, responsabilizando- se, cada parte, pelo uso indevido que fizer de tais dados pessoais em desacordo com a legislação aplicável e com as disposições do contrato.</w:t>
      </w:r>
    </w:p>
    <w:p w14:paraId="140D859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xml:space="preserve"> Os dados coletados só poderão ser utilizados na execução dos serviços previstos neste instrumento e, em hipótese alguma, poderão ser compartilhados ou utilizados para finalidades diversas.</w:t>
      </w:r>
    </w:p>
    <w:p w14:paraId="4F1D99CE">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12.3.</w:t>
      </w:r>
      <w:r>
        <w:rPr>
          <w:rFonts w:ascii="Times New Roman" w:hAnsi="Times New Roman" w:cs="Times New Roman"/>
          <w:sz w:val="24"/>
          <w:szCs w:val="24"/>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14:paraId="49DEFC23">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12.4.</w:t>
      </w:r>
      <w:r>
        <w:rPr>
          <w:rFonts w:ascii="Times New Roman" w:hAnsi="Times New Roman" w:cs="Times New Roman"/>
          <w:sz w:val="24"/>
          <w:szCs w:val="24"/>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14:paraId="42D28B21">
      <w:pPr>
        <w:autoSpaceDE w:val="0"/>
        <w:autoSpaceDN w:val="0"/>
        <w:adjustRightInd w:val="0"/>
        <w:spacing w:after="0" w:line="276" w:lineRule="auto"/>
        <w:jc w:val="both"/>
        <w:rPr>
          <w:rFonts w:ascii="Times New Roman" w:hAnsi="Times New Roman" w:cs="Times New Roman"/>
          <w:sz w:val="24"/>
          <w:szCs w:val="24"/>
        </w:rPr>
      </w:pPr>
    </w:p>
    <w:p w14:paraId="655748F7">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TERCEIRA – PUBLICAÇÃO</w:t>
      </w:r>
    </w:p>
    <w:p w14:paraId="37A25921">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13.1.</w:t>
      </w:r>
      <w:r>
        <w:rPr>
          <w:rFonts w:ascii="Times New Roman" w:hAnsi="Times New Roman" w:cs="Times New Roman"/>
          <w:sz w:val="24"/>
          <w:szCs w:val="24"/>
        </w:rPr>
        <w:t xml:space="preserve"> Incumbirá ao CONTRATANTE divulgar o presente instrumento no Portal Nacional de Contratações Públicas (</w:t>
      </w:r>
      <w:r>
        <w:rPr>
          <w:rFonts w:ascii="Times New Roman" w:hAnsi="Times New Roman" w:cs="Times New Roman"/>
          <w:i/>
          <w:iCs/>
          <w:sz w:val="24"/>
          <w:szCs w:val="24"/>
        </w:rPr>
        <w:t>www.gov.br/pncp/pt-br</w:t>
      </w:r>
      <w:r>
        <w:rPr>
          <w:rFonts w:ascii="Times New Roman" w:hAnsi="Times New Roman" w:cs="Times New Roman"/>
          <w:sz w:val="24"/>
          <w:szCs w:val="24"/>
        </w:rPr>
        <w:t>), na forma prevista no art. 94 da Lei 14.133/2021, bem como no portal da Prefeitura Municipal de Teutônia (www.teutonia.rs.gov.br).</w:t>
      </w:r>
    </w:p>
    <w:p w14:paraId="72E8E65C">
      <w:pPr>
        <w:autoSpaceDE w:val="0"/>
        <w:autoSpaceDN w:val="0"/>
        <w:adjustRightInd w:val="0"/>
        <w:spacing w:after="0" w:line="276" w:lineRule="auto"/>
        <w:jc w:val="both"/>
        <w:rPr>
          <w:rFonts w:ascii="Times New Roman" w:hAnsi="Times New Roman" w:cs="Times New Roman"/>
          <w:sz w:val="24"/>
          <w:szCs w:val="24"/>
        </w:rPr>
      </w:pPr>
    </w:p>
    <w:p w14:paraId="58AF0FC7">
      <w:pPr>
        <w:autoSpaceDE w:val="0"/>
        <w:autoSpaceDN w:val="0"/>
        <w:adjustRightInd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CLÁUSULA DÉCIMA QUARTA – FORO</w:t>
      </w:r>
    </w:p>
    <w:p w14:paraId="7E8C039F">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14.1</w:t>
      </w:r>
      <w:r>
        <w:rPr>
          <w:rFonts w:ascii="Times New Roman" w:hAnsi="Times New Roman" w:cs="Times New Roman"/>
          <w:sz w:val="24"/>
          <w:szCs w:val="24"/>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14:paraId="701F28D1">
      <w:pPr>
        <w:autoSpaceDE w:val="0"/>
        <w:autoSpaceDN w:val="0"/>
        <w:adjustRightInd w:val="0"/>
        <w:spacing w:after="0" w:line="276" w:lineRule="auto"/>
        <w:jc w:val="both"/>
        <w:rPr>
          <w:rFonts w:ascii="Times New Roman" w:hAnsi="Times New Roman" w:cs="Times New Roman"/>
          <w:sz w:val="24"/>
          <w:szCs w:val="24"/>
        </w:rPr>
      </w:pPr>
    </w:p>
    <w:p w14:paraId="3F3F060A">
      <w:pPr>
        <w:spacing w:after="0" w:line="276" w:lineRule="auto"/>
        <w:ind w:right="-8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E, por estarem de acordo, após lido e achado conforme, as partes assinam o presente Contrato.</w:t>
      </w:r>
    </w:p>
    <w:p w14:paraId="79A8E1C1">
      <w:pPr>
        <w:pStyle w:val="17"/>
        <w:tabs>
          <w:tab w:val="left" w:pos="1418"/>
          <w:tab w:val="left" w:pos="4253"/>
        </w:tabs>
        <w:spacing w:line="276" w:lineRule="auto"/>
        <w:jc w:val="right"/>
        <w:rPr>
          <w:rFonts w:ascii="Times New Roman" w:hAnsi="Times New Roman" w:cs="Times New Roman"/>
          <w:szCs w:val="24"/>
        </w:rPr>
      </w:pPr>
      <w:r>
        <w:rPr>
          <w:rFonts w:ascii="Times New Roman" w:hAnsi="Times New Roman" w:cs="Times New Roman"/>
          <w:szCs w:val="24"/>
        </w:rPr>
        <w:t>Teutônia, xx de xxx de 2025.</w:t>
      </w:r>
    </w:p>
    <w:p w14:paraId="29A66D0E">
      <w:pPr>
        <w:pStyle w:val="17"/>
        <w:tabs>
          <w:tab w:val="left" w:pos="1418"/>
          <w:tab w:val="left" w:pos="4253"/>
        </w:tabs>
        <w:spacing w:line="276" w:lineRule="auto"/>
        <w:jc w:val="right"/>
        <w:rPr>
          <w:rFonts w:ascii="Times New Roman" w:hAnsi="Times New Roman"/>
          <w:sz w:val="23"/>
          <w:szCs w:val="23"/>
        </w:rPr>
      </w:pPr>
    </w:p>
    <w:p w14:paraId="75098B72">
      <w:pPr>
        <w:pStyle w:val="17"/>
        <w:tabs>
          <w:tab w:val="left" w:pos="1418"/>
          <w:tab w:val="left" w:pos="4253"/>
        </w:tabs>
        <w:spacing w:line="276" w:lineRule="auto"/>
        <w:rPr>
          <w:rFonts w:ascii="Times New Roman" w:hAnsi="Times New Roman"/>
          <w:sz w:val="23"/>
          <w:szCs w:val="23"/>
        </w:rPr>
      </w:pPr>
    </w:p>
    <w:p w14:paraId="427A54AB">
      <w:pPr>
        <w:spacing w:after="0" w:line="276" w:lineRule="auto"/>
        <w:ind w:right="-79" w:firstLine="575" w:firstLineChars="250"/>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CONTRATANTE </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CONTRATADA</w:t>
      </w:r>
    </w:p>
    <w:p w14:paraId="78E2F806">
      <w:pPr>
        <w:spacing w:after="0" w:line="276" w:lineRule="auto"/>
        <w:ind w:right="-79"/>
        <w:rPr>
          <w:rFonts w:ascii="Times New Roman" w:hAnsi="Times New Roman" w:cs="Times New Roman"/>
          <w:b/>
          <w:sz w:val="23"/>
          <w:szCs w:val="23"/>
        </w:rPr>
      </w:pPr>
      <w:r>
        <w:rPr>
          <w:rFonts w:ascii="Times New Roman" w:hAnsi="Times New Roman" w:eastAsia="Arial Unicode MS" w:cs="Times New Roman"/>
          <w:sz w:val="23"/>
          <w:szCs w:val="23"/>
        </w:rPr>
        <w:t xml:space="preserve">    </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MUN. DE TEUTÔNIA</w:t>
      </w:r>
      <w:r>
        <w:rPr>
          <w:rFonts w:ascii="Times New Roman" w:hAnsi="Times New Roman" w:cs="Times New Roman"/>
          <w:sz w:val="23"/>
          <w:szCs w:val="23"/>
        </w:rPr>
        <w:t xml:space="preserve">                                XXXXXXXXXXXXXXXXXXXXXXXXXX</w:t>
      </w:r>
    </w:p>
    <w:p w14:paraId="257DCBA8">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Renato Airton Altmann – Prefeito</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xxxxxxxxxxxxxxxxxxxxxx</w:t>
      </w:r>
    </w:p>
    <w:p w14:paraId="3663BDE2">
      <w:pPr>
        <w:spacing w:after="0" w:line="276" w:lineRule="auto"/>
        <w:ind w:right="-81"/>
        <w:jc w:val="both"/>
        <w:rPr>
          <w:rFonts w:ascii="Times New Roman" w:hAnsi="Times New Roman" w:eastAsia="Arial Unicode MS" w:cs="Times New Roman"/>
          <w:sz w:val="23"/>
          <w:szCs w:val="23"/>
        </w:rPr>
      </w:pPr>
    </w:p>
    <w:p w14:paraId="3C1BAC71">
      <w:pPr>
        <w:spacing w:after="0" w:line="276" w:lineRule="auto"/>
        <w:ind w:right="-81"/>
        <w:jc w:val="left"/>
        <w:rPr>
          <w:rFonts w:ascii="Times New Roman" w:hAnsi="Times New Roman" w:eastAsia="Arial Unicode MS" w:cs="Times New Roman"/>
          <w:sz w:val="23"/>
          <w:szCs w:val="23"/>
        </w:rPr>
      </w:pPr>
      <w:r>
        <w:rPr>
          <w:rFonts w:ascii="Times New Roman" w:hAnsi="Times New Roman" w:eastAsia="Arial Unicode MS" w:cs="Times New Roman"/>
          <w:sz w:val="23"/>
          <w:szCs w:val="23"/>
        </w:rPr>
        <w:t>TESTEMUNHAS:</w:t>
      </w:r>
    </w:p>
    <w:p w14:paraId="2B5E647F">
      <w:pPr>
        <w:spacing w:after="0" w:line="276" w:lineRule="auto"/>
        <w:rPr>
          <w:rFonts w:ascii="Times New Roman" w:hAnsi="Times New Roman" w:cs="Times New Roman"/>
          <w:sz w:val="23"/>
          <w:szCs w:val="23"/>
        </w:rPr>
      </w:pPr>
    </w:p>
    <w:p w14:paraId="28BA87ED">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14:paraId="68B4F9A9">
      <w:pPr>
        <w:spacing w:after="0" w:line="276" w:lineRule="auto"/>
        <w:rPr>
          <w:sz w:val="23"/>
          <w:szCs w:val="23"/>
        </w:rPr>
      </w:pPr>
      <w:r>
        <w:rPr>
          <w:rFonts w:ascii="Times New Roman" w:hAnsi="Times New Roman" w:cs="Times New Roman"/>
          <w:sz w:val="23"/>
          <w:szCs w:val="23"/>
        </w:rPr>
        <w:t>Nº CPF                                                                               Nº CPF</w:t>
      </w:r>
    </w:p>
    <w:sectPr>
      <w:headerReference r:id="rId5" w:type="default"/>
      <w:footerReference r:id="rId6" w:type="default"/>
      <w:pgSz w:w="11906" w:h="16838"/>
      <w:pgMar w:top="398" w:right="991"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altName w:val="Times New Roman"/>
    <w:panose1 w:val="02020603050405020304"/>
    <w:charset w:val="00"/>
    <w:family w:val="roman"/>
    <w:pitch w:val="default"/>
    <w:sig w:usb0="00000000" w:usb1="00000000" w:usb2="00000021" w:usb3="00000000" w:csb0="000001BF" w:csb1="00000000"/>
  </w:font>
  <w:font w:name="Lucida Sans">
    <w:panose1 w:val="020B0602030504020204"/>
    <w:charset w:val="00"/>
    <w:family w:val="swiss"/>
    <w:pitch w:val="default"/>
    <w:sig w:usb0="00000003" w:usb1="00000000" w:usb2="00000000" w:usb3="00000000" w:csb0="20000001" w:csb1="00000000"/>
  </w:font>
  <w:font w:name="OpenSymbol">
    <w:altName w:val="Segoe Print"/>
    <w:panose1 w:val="05010000000000000000"/>
    <w:charset w:val="00"/>
    <w:family w:val="auto"/>
    <w:pitch w:val="default"/>
    <w:sig w:usb0="00000000" w:usb1="00000000"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Arial Unicode MS">
    <w:panose1 w:val="020B0604020202020204"/>
    <w:charset w:val="80"/>
    <w:family w:val="swiss"/>
    <w:pitch w:val="default"/>
    <w:sig w:usb0="FFFFFFFF" w:usb1="E9FFFFFF" w:usb2="0000003F" w:usb3="00000000" w:csb0="603F01FF" w:csb1="FFFF0000"/>
  </w:font>
  <w:font w:name="Aptos Narrow">
    <w:altName w:val="Segoe Print"/>
    <w:panose1 w:val="00000000000000000000"/>
    <w:charset w:val="00"/>
    <w:family w:val="swiss"/>
    <w:pitch w:val="default"/>
    <w:sig w:usb0="00000000" w:usb1="00000000" w:usb2="00000000" w:usb3="00000000" w:csb0="0000019F" w:csb1="00000000"/>
  </w:font>
  <w:font w:name="Arial Narrow">
    <w:panose1 w:val="020B0606020202030204"/>
    <w:charset w:val="00"/>
    <w:family w:val="swiss"/>
    <w:pitch w:val="default"/>
    <w:sig w:usb0="00000287" w:usb1="00000800" w:usb2="00000000" w:usb3="00000000" w:csb0="2000009F" w:csb1="DFD7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0E43A">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769FA649">
    <w:pPr>
      <w:pStyle w:val="24"/>
      <w:jc w:val="center"/>
    </w:pPr>
    <w:r>
      <w:rPr>
        <w:rFonts w:ascii="Montserrat" w:hAnsi="Montserrat" w:eastAsia="Montserrat" w:cs="Montserrat"/>
        <w:color w:val="1155CC"/>
        <w:sz w:val="20"/>
        <w:szCs w:val="20"/>
      </w:rPr>
      <w:t>e-mail: licita@teutonia.rs.gov.br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8"/>
      <w:tblW w:w="9090" w:type="dxa"/>
      <w:jc w:val="center"/>
      <w:tblLayout w:type="fixed"/>
      <w:tblCellMar>
        <w:top w:w="0" w:type="dxa"/>
        <w:left w:w="108" w:type="dxa"/>
        <w:bottom w:w="0" w:type="dxa"/>
        <w:right w:w="108" w:type="dxa"/>
      </w:tblCellMar>
    </w:tblPr>
    <w:tblGrid>
      <w:gridCol w:w="9090"/>
    </w:tblGrid>
    <w:tr w14:paraId="562838E2">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19BE2810">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695437074" name="image1.png"/>
                <wp:cNvGraphicFramePr/>
                <a:graphic xmlns:a="http://schemas.openxmlformats.org/drawingml/2006/main">
                  <a:graphicData uri="http://schemas.openxmlformats.org/drawingml/2006/picture">
                    <pic:pic xmlns:pic="http://schemas.openxmlformats.org/drawingml/2006/picture">
                      <pic:nvPicPr>
                        <pic:cNvPr id="695437074"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50C3B039">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499F7"/>
    <w:multiLevelType w:val="singleLevel"/>
    <w:tmpl w:val="898499F7"/>
    <w:lvl w:ilvl="0" w:tentative="0">
      <w:start w:val="1"/>
      <w:numFmt w:val="lowerLetter"/>
      <w:suff w:val="space"/>
      <w:lvlText w:val="%1)"/>
      <w:lvlJc w:val="left"/>
    </w:lvl>
  </w:abstractNum>
  <w:abstractNum w:abstractNumId="1">
    <w:nsid w:val="95968488"/>
    <w:multiLevelType w:val="singleLevel"/>
    <w:tmpl w:val="95968488"/>
    <w:lvl w:ilvl="0" w:tentative="0">
      <w:start w:val="1"/>
      <w:numFmt w:val="lowerLetter"/>
      <w:lvlText w:val="%1)"/>
      <w:lvlJc w:val="left"/>
      <w:pPr>
        <w:tabs>
          <w:tab w:val="left" w:pos="425"/>
        </w:tabs>
        <w:ind w:left="425" w:hanging="425"/>
      </w:pPr>
      <w:rPr>
        <w:rFonts w:hint="default" w:ascii="Times New Roman" w:hAnsi="Times New Roman" w:cs="Times New Roman"/>
      </w:rPr>
    </w:lvl>
  </w:abstractNum>
  <w:abstractNum w:abstractNumId="2">
    <w:nsid w:val="D57AFBB3"/>
    <w:multiLevelType w:val="singleLevel"/>
    <w:tmpl w:val="D57AFBB3"/>
    <w:lvl w:ilvl="0" w:tentative="0">
      <w:start w:val="1"/>
      <w:numFmt w:val="lowerLetter"/>
      <w:lvlText w:val="%1)"/>
      <w:lvlJc w:val="left"/>
      <w:pPr>
        <w:tabs>
          <w:tab w:val="left" w:pos="425"/>
        </w:tabs>
        <w:ind w:left="425" w:hanging="425"/>
      </w:pPr>
      <w:rPr>
        <w:rFonts w:hint="default"/>
        <w:b w:val="0"/>
      </w:rPr>
    </w:lvl>
  </w:abstractNum>
  <w:abstractNum w:abstractNumId="3">
    <w:nsid w:val="DB433F22"/>
    <w:multiLevelType w:val="singleLevel"/>
    <w:tmpl w:val="DB433F22"/>
    <w:lvl w:ilvl="0" w:tentative="0">
      <w:start w:val="1"/>
      <w:numFmt w:val="upperRoman"/>
      <w:suff w:val="space"/>
      <w:lvlText w:val="%1-"/>
      <w:lvlJc w:val="left"/>
      <w:pPr>
        <w:ind w:left="120" w:firstLine="0"/>
      </w:pPr>
    </w:lvl>
  </w:abstractNum>
  <w:abstractNum w:abstractNumId="4">
    <w:nsid w:val="F7808EB2"/>
    <w:multiLevelType w:val="singleLevel"/>
    <w:tmpl w:val="F7808EB2"/>
    <w:lvl w:ilvl="0" w:tentative="0">
      <w:start w:val="1"/>
      <w:numFmt w:val="lowerLetter"/>
      <w:lvlText w:val="%1)"/>
      <w:lvlJc w:val="left"/>
      <w:pPr>
        <w:tabs>
          <w:tab w:val="left" w:pos="425"/>
        </w:tabs>
        <w:ind w:left="425" w:hanging="425"/>
      </w:pPr>
      <w:rPr>
        <w:rFonts w:hint="default"/>
        <w:b/>
      </w:rPr>
    </w:lvl>
  </w:abstractNum>
  <w:abstractNum w:abstractNumId="5">
    <w:nsid w:val="006D78C1"/>
    <w:multiLevelType w:val="multilevel"/>
    <w:tmpl w:val="006D78C1"/>
    <w:lvl w:ilvl="0" w:tentative="0">
      <w:start w:val="4"/>
      <w:numFmt w:val="decimal"/>
      <w:lvlText w:val="%1"/>
      <w:lvlJc w:val="left"/>
      <w:pPr>
        <w:ind w:left="480" w:hanging="480"/>
      </w:pPr>
      <w:rPr>
        <w:rFonts w:hint="default"/>
      </w:rPr>
    </w:lvl>
    <w:lvl w:ilvl="1" w:tentative="0">
      <w:start w:val="4"/>
      <w:numFmt w:val="decimal"/>
      <w:lvlText w:val="%1.%2"/>
      <w:lvlJc w:val="left"/>
      <w:pPr>
        <w:ind w:left="480" w:hanging="48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06040539"/>
    <w:multiLevelType w:val="multilevel"/>
    <w:tmpl w:val="0604053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9B3BD50"/>
    <w:multiLevelType w:val="multilevel"/>
    <w:tmpl w:val="19B3BD50"/>
    <w:lvl w:ilvl="0" w:tentative="0">
      <w:start w:val="18"/>
      <w:numFmt w:val="decimal"/>
      <w:suff w:val="space"/>
      <w:lvlText w:val="%1."/>
      <w:lvlJc w:val="left"/>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8">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3"/>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9">
    <w:nsid w:val="207C788C"/>
    <w:multiLevelType w:val="multilevel"/>
    <w:tmpl w:val="207C788C"/>
    <w:lvl w:ilvl="0" w:tentative="0">
      <w:start w:val="1"/>
      <w:numFmt w:val="lowerLetter"/>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abstractNum w:abstractNumId="10">
    <w:nsid w:val="2867440D"/>
    <w:multiLevelType w:val="multilevel"/>
    <w:tmpl w:val="2867440D"/>
    <w:lvl w:ilvl="0" w:tentative="0">
      <w:start w:val="1"/>
      <w:numFmt w:val="lowerLetter"/>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abstractNum w:abstractNumId="11">
    <w:nsid w:val="327BA379"/>
    <w:multiLevelType w:val="singleLevel"/>
    <w:tmpl w:val="327BA379"/>
    <w:lvl w:ilvl="0" w:tentative="0">
      <w:start w:val="5"/>
      <w:numFmt w:val="decimal"/>
      <w:suff w:val="space"/>
      <w:lvlText w:val="%1."/>
      <w:lvlJc w:val="left"/>
    </w:lvl>
  </w:abstractNum>
  <w:abstractNum w:abstractNumId="12">
    <w:nsid w:val="3DA531EB"/>
    <w:multiLevelType w:val="multilevel"/>
    <w:tmpl w:val="3DA531E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E1F17EC"/>
    <w:multiLevelType w:val="singleLevel"/>
    <w:tmpl w:val="3E1F17EC"/>
    <w:lvl w:ilvl="0" w:tentative="0">
      <w:start w:val="1"/>
      <w:numFmt w:val="lowerLetter"/>
      <w:lvlText w:val="%1)"/>
      <w:lvlJc w:val="left"/>
      <w:pPr>
        <w:tabs>
          <w:tab w:val="left" w:pos="425"/>
        </w:tabs>
        <w:ind w:left="425" w:hanging="425"/>
      </w:pPr>
      <w:rPr>
        <w:rFonts w:hint="default"/>
        <w:b w:val="0"/>
      </w:rPr>
    </w:lvl>
  </w:abstractNum>
  <w:abstractNum w:abstractNumId="14">
    <w:nsid w:val="404DDF55"/>
    <w:multiLevelType w:val="multilevel"/>
    <w:tmpl w:val="404DDF5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5">
    <w:nsid w:val="410E7AC0"/>
    <w:multiLevelType w:val="multilevel"/>
    <w:tmpl w:val="410E7AC0"/>
    <w:lvl w:ilvl="0" w:tentative="0">
      <w:start w:val="4"/>
      <w:numFmt w:val="decimal"/>
      <w:lvlText w:val="%1"/>
      <w:lvlJc w:val="left"/>
      <w:pPr>
        <w:ind w:left="480" w:hanging="480"/>
      </w:pPr>
      <w:rPr>
        <w:rFonts w:hint="default"/>
        <w:u w:val="single"/>
      </w:rPr>
    </w:lvl>
    <w:lvl w:ilvl="1" w:tentative="0">
      <w:start w:val="2"/>
      <w:numFmt w:val="decimal"/>
      <w:lvlText w:val="%1.%2"/>
      <w:lvlJc w:val="left"/>
      <w:pPr>
        <w:ind w:left="480" w:hanging="480"/>
      </w:pPr>
      <w:rPr>
        <w:rFonts w:hint="default"/>
        <w:u w:val="single"/>
      </w:rPr>
    </w:lvl>
    <w:lvl w:ilvl="2" w:tentative="0">
      <w:start w:val="1"/>
      <w:numFmt w:val="decimal"/>
      <w:lvlText w:val="%1.%2.%3"/>
      <w:lvlJc w:val="left"/>
      <w:pPr>
        <w:ind w:left="720" w:hanging="720"/>
      </w:pPr>
      <w:rPr>
        <w:rFonts w:hint="default"/>
        <w:u w:val="single"/>
      </w:rPr>
    </w:lvl>
    <w:lvl w:ilvl="3" w:tentative="0">
      <w:start w:val="1"/>
      <w:numFmt w:val="decimal"/>
      <w:lvlText w:val="%1.%2.%3.%4"/>
      <w:lvlJc w:val="left"/>
      <w:pPr>
        <w:ind w:left="720" w:hanging="720"/>
      </w:pPr>
      <w:rPr>
        <w:rFonts w:hint="default"/>
        <w:u w:val="single"/>
      </w:rPr>
    </w:lvl>
    <w:lvl w:ilvl="4" w:tentative="0">
      <w:start w:val="1"/>
      <w:numFmt w:val="decimal"/>
      <w:lvlText w:val="%1.%2.%3.%4.%5"/>
      <w:lvlJc w:val="left"/>
      <w:pPr>
        <w:ind w:left="1080" w:hanging="1080"/>
      </w:pPr>
      <w:rPr>
        <w:rFonts w:hint="default"/>
        <w:u w:val="single"/>
      </w:rPr>
    </w:lvl>
    <w:lvl w:ilvl="5" w:tentative="0">
      <w:start w:val="1"/>
      <w:numFmt w:val="decimal"/>
      <w:lvlText w:val="%1.%2.%3.%4.%5.%6"/>
      <w:lvlJc w:val="left"/>
      <w:pPr>
        <w:ind w:left="1080" w:hanging="1080"/>
      </w:pPr>
      <w:rPr>
        <w:rFonts w:hint="default"/>
        <w:u w:val="single"/>
      </w:rPr>
    </w:lvl>
    <w:lvl w:ilvl="6" w:tentative="0">
      <w:start w:val="1"/>
      <w:numFmt w:val="decimal"/>
      <w:lvlText w:val="%1.%2.%3.%4.%5.%6.%7"/>
      <w:lvlJc w:val="left"/>
      <w:pPr>
        <w:ind w:left="1440" w:hanging="1440"/>
      </w:pPr>
      <w:rPr>
        <w:rFonts w:hint="default"/>
        <w:u w:val="single"/>
      </w:rPr>
    </w:lvl>
    <w:lvl w:ilvl="7" w:tentative="0">
      <w:start w:val="1"/>
      <w:numFmt w:val="decimal"/>
      <w:lvlText w:val="%1.%2.%3.%4.%5.%6.%7.%8"/>
      <w:lvlJc w:val="left"/>
      <w:pPr>
        <w:ind w:left="1440" w:hanging="1440"/>
      </w:pPr>
      <w:rPr>
        <w:rFonts w:hint="default"/>
        <w:u w:val="single"/>
      </w:rPr>
    </w:lvl>
    <w:lvl w:ilvl="8" w:tentative="0">
      <w:start w:val="1"/>
      <w:numFmt w:val="decimal"/>
      <w:lvlText w:val="%1.%2.%3.%4.%5.%6.%7.%8.%9"/>
      <w:lvlJc w:val="left"/>
      <w:pPr>
        <w:ind w:left="1800" w:hanging="1800"/>
      </w:pPr>
      <w:rPr>
        <w:rFonts w:hint="default"/>
        <w:u w:val="single"/>
      </w:rPr>
    </w:lvl>
  </w:abstractNum>
  <w:abstractNum w:abstractNumId="16">
    <w:nsid w:val="49E1796E"/>
    <w:multiLevelType w:val="multilevel"/>
    <w:tmpl w:val="49E1796E"/>
    <w:lvl w:ilvl="0" w:tentative="0">
      <w:start w:val="2"/>
      <w:numFmt w:val="decimal"/>
      <w:lvlText w:val="%1."/>
      <w:lvlJc w:val="left"/>
      <w:pPr>
        <w:ind w:left="360" w:hanging="360"/>
      </w:pPr>
      <w:rPr>
        <w:rFonts w:hint="default"/>
      </w:rPr>
    </w:lvl>
    <w:lvl w:ilvl="1" w:tentative="0">
      <w:start w:val="3"/>
      <w:numFmt w:val="decimal"/>
      <w:lvlText w:val="%1.%2."/>
      <w:lvlJc w:val="left"/>
      <w:pPr>
        <w:ind w:left="360" w:hanging="360"/>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Zero"/>
      <w:lvlText w:val="%1.%2.%3.%4.%5.%6."/>
      <w:lvlJc w:val="left"/>
      <w:pPr>
        <w:ind w:left="1080" w:hanging="1080"/>
      </w:pPr>
      <w:rPr>
        <w:rFonts w:hint="default"/>
      </w:rPr>
    </w:lvl>
    <w:lvl w:ilvl="6" w:tentative="0">
      <w:start w:val="1"/>
      <w:numFmt w:val="decimalZero"/>
      <w:lvlText w:val="%1.%2.%3.%4.%5.%6.%7."/>
      <w:lvlJc w:val="left"/>
      <w:pPr>
        <w:ind w:left="1440" w:hanging="1440"/>
      </w:pPr>
      <w:rPr>
        <w:rFonts w:hint="default"/>
      </w:rPr>
    </w:lvl>
    <w:lvl w:ilvl="7" w:tentative="0">
      <w:start w:val="1"/>
      <w:numFmt w:val="decimalZero"/>
      <w:lvlText w:val="%1.%2.%3.%4.%5.%6.%7.%8."/>
      <w:lvlJc w:val="left"/>
      <w:pPr>
        <w:ind w:left="1440" w:hanging="1440"/>
      </w:pPr>
      <w:rPr>
        <w:rFonts w:hint="default"/>
      </w:rPr>
    </w:lvl>
    <w:lvl w:ilvl="8" w:tentative="0">
      <w:start w:val="1"/>
      <w:numFmt w:val="decimalZero"/>
      <w:lvlText w:val="%1.%2.%3.%4.%5.%6.%7.%8.%9."/>
      <w:lvlJc w:val="left"/>
      <w:pPr>
        <w:ind w:left="1800" w:hanging="1800"/>
      </w:pPr>
      <w:rPr>
        <w:rFonts w:hint="default"/>
      </w:rPr>
    </w:lvl>
  </w:abstractNum>
  <w:abstractNum w:abstractNumId="17">
    <w:nsid w:val="4B3626DE"/>
    <w:multiLevelType w:val="multilevel"/>
    <w:tmpl w:val="4B3626DE"/>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5440B9F1"/>
    <w:multiLevelType w:val="singleLevel"/>
    <w:tmpl w:val="5440B9F1"/>
    <w:lvl w:ilvl="0" w:tentative="0">
      <w:start w:val="1"/>
      <w:numFmt w:val="bullet"/>
      <w:lvlText w:val=""/>
      <w:lvlJc w:val="left"/>
      <w:pPr>
        <w:tabs>
          <w:tab w:val="left" w:pos="420"/>
        </w:tabs>
        <w:ind w:left="420" w:hanging="420"/>
      </w:pPr>
      <w:rPr>
        <w:rFonts w:hint="default" w:ascii="Wingdings" w:hAnsi="Wingdings" w:cs="Wingdings"/>
        <w:sz w:val="16"/>
      </w:rPr>
    </w:lvl>
  </w:abstractNum>
  <w:abstractNum w:abstractNumId="19">
    <w:nsid w:val="54EA5BE4"/>
    <w:multiLevelType w:val="multilevel"/>
    <w:tmpl w:val="54EA5BE4"/>
    <w:lvl w:ilvl="0" w:tentative="0">
      <w:start w:val="1"/>
      <w:numFmt w:val="lowerLetter"/>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abstractNum w:abstractNumId="20">
    <w:nsid w:val="594D2C76"/>
    <w:multiLevelType w:val="multilevel"/>
    <w:tmpl w:val="594D2C76"/>
    <w:lvl w:ilvl="0" w:tentative="0">
      <w:start w:val="2"/>
      <w:numFmt w:val="decimal"/>
      <w:lvlText w:val="%1"/>
      <w:lvlJc w:val="left"/>
      <w:pPr>
        <w:ind w:left="360" w:hanging="360"/>
      </w:pPr>
      <w:rPr>
        <w:rFonts w:hint="default"/>
      </w:rPr>
    </w:lvl>
    <w:lvl w:ilvl="1" w:tentative="0">
      <w:start w:val="3"/>
      <w:numFmt w:val="decimal"/>
      <w:lvlText w:val="%1.%2"/>
      <w:lvlJc w:val="left"/>
      <w:pPr>
        <w:ind w:left="360" w:hanging="36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1">
    <w:nsid w:val="67630BC2"/>
    <w:multiLevelType w:val="multilevel"/>
    <w:tmpl w:val="67630BC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3A25F10"/>
    <w:multiLevelType w:val="multilevel"/>
    <w:tmpl w:val="73A25F10"/>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4CB5680"/>
    <w:multiLevelType w:val="multilevel"/>
    <w:tmpl w:val="74CB5680"/>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7C93467"/>
    <w:multiLevelType w:val="multilevel"/>
    <w:tmpl w:val="77C93467"/>
    <w:lvl w:ilvl="0" w:tentative="0">
      <w:start w:val="18"/>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5">
    <w:nsid w:val="7B8A3BFD"/>
    <w:multiLevelType w:val="multilevel"/>
    <w:tmpl w:val="7B8A3BFD"/>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7E28FA30"/>
    <w:multiLevelType w:val="singleLevel"/>
    <w:tmpl w:val="7E28FA30"/>
    <w:lvl w:ilvl="0" w:tentative="0">
      <w:start w:val="1"/>
      <w:numFmt w:val="lowerLetter"/>
      <w:lvlText w:val="%1)"/>
      <w:lvlJc w:val="left"/>
      <w:pPr>
        <w:tabs>
          <w:tab w:val="left" w:pos="425"/>
        </w:tabs>
        <w:ind w:left="425" w:hanging="425"/>
      </w:pPr>
      <w:rPr>
        <w:rFonts w:ascii="Times New Roman" w:hAnsi="Times New Roman" w:eastAsia="Calibri" w:cs="Times New Roman"/>
      </w:rPr>
    </w:lvl>
  </w:abstractNum>
  <w:num w:numId="1">
    <w:abstractNumId w:val="8"/>
  </w:num>
  <w:num w:numId="2">
    <w:abstractNumId w:val="2"/>
  </w:num>
  <w:num w:numId="3">
    <w:abstractNumId w:val="13"/>
  </w:num>
  <w:num w:numId="4">
    <w:abstractNumId w:val="4"/>
  </w:num>
  <w:num w:numId="5">
    <w:abstractNumId w:val="16"/>
  </w:num>
  <w:num w:numId="6">
    <w:abstractNumId w:val="26"/>
  </w:num>
  <w:num w:numId="7">
    <w:abstractNumId w:val="7"/>
  </w:num>
  <w:num w:numId="8">
    <w:abstractNumId w:val="24"/>
  </w:num>
  <w:num w:numId="9">
    <w:abstractNumId w:val="10"/>
  </w:num>
  <w:num w:numId="10">
    <w:abstractNumId w:val="23"/>
  </w:num>
  <w:num w:numId="11">
    <w:abstractNumId w:val="18"/>
  </w:num>
  <w:num w:numId="12">
    <w:abstractNumId w:val="15"/>
  </w:num>
  <w:num w:numId="13">
    <w:abstractNumId w:val="9"/>
  </w:num>
  <w:num w:numId="14">
    <w:abstractNumId w:val="12"/>
  </w:num>
  <w:num w:numId="15">
    <w:abstractNumId w:val="6"/>
  </w:num>
  <w:num w:numId="16">
    <w:abstractNumId w:val="1"/>
  </w:num>
  <w:num w:numId="17">
    <w:abstractNumId w:val="5"/>
  </w:num>
  <w:num w:numId="18">
    <w:abstractNumId w:val="19"/>
  </w:num>
  <w:num w:numId="19">
    <w:abstractNumId w:val="11"/>
  </w:num>
  <w:num w:numId="20">
    <w:abstractNumId w:val="3"/>
  </w:num>
  <w:num w:numId="21">
    <w:abstractNumId w:val="0"/>
  </w:num>
  <w:num w:numId="22">
    <w:abstractNumId w:val="14"/>
  </w:num>
  <w:num w:numId="23">
    <w:abstractNumId w:val="21"/>
  </w:num>
  <w:num w:numId="24">
    <w:abstractNumId w:val="22"/>
  </w:num>
  <w:num w:numId="25">
    <w:abstractNumId w:val="17"/>
  </w:num>
  <w:num w:numId="26">
    <w:abstractNumId w:val="20"/>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425"/>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compatSetting w:name="compatibilityMode" w:uri="http://schemas.microsoft.com/office/word" w:val="12"/>
  </w:compat>
  <w:rsids>
    <w:rsidRoot w:val="00DD05C7"/>
    <w:rsid w:val="00023673"/>
    <w:rsid w:val="000322EF"/>
    <w:rsid w:val="000401DA"/>
    <w:rsid w:val="00046EA1"/>
    <w:rsid w:val="000C50D0"/>
    <w:rsid w:val="000D30D1"/>
    <w:rsid w:val="000E131D"/>
    <w:rsid w:val="000E4E5C"/>
    <w:rsid w:val="000E6153"/>
    <w:rsid w:val="000F5922"/>
    <w:rsid w:val="000F6B35"/>
    <w:rsid w:val="001208F9"/>
    <w:rsid w:val="00144586"/>
    <w:rsid w:val="001A1C3B"/>
    <w:rsid w:val="001A3D0E"/>
    <w:rsid w:val="001C2967"/>
    <w:rsid w:val="001C6727"/>
    <w:rsid w:val="001D6058"/>
    <w:rsid w:val="001E08F1"/>
    <w:rsid w:val="001F112B"/>
    <w:rsid w:val="001F14C2"/>
    <w:rsid w:val="002143C1"/>
    <w:rsid w:val="00232348"/>
    <w:rsid w:val="0023542F"/>
    <w:rsid w:val="00240E76"/>
    <w:rsid w:val="0024439F"/>
    <w:rsid w:val="002826C8"/>
    <w:rsid w:val="0029247B"/>
    <w:rsid w:val="002B2F75"/>
    <w:rsid w:val="002C1DEB"/>
    <w:rsid w:val="002D0E2E"/>
    <w:rsid w:val="002D69A2"/>
    <w:rsid w:val="002F5C02"/>
    <w:rsid w:val="00305A3F"/>
    <w:rsid w:val="00315EEF"/>
    <w:rsid w:val="00317636"/>
    <w:rsid w:val="003379EF"/>
    <w:rsid w:val="00344259"/>
    <w:rsid w:val="00366582"/>
    <w:rsid w:val="00381300"/>
    <w:rsid w:val="003A1553"/>
    <w:rsid w:val="003A50B4"/>
    <w:rsid w:val="003D76C7"/>
    <w:rsid w:val="00451E5E"/>
    <w:rsid w:val="00460BFF"/>
    <w:rsid w:val="004674CB"/>
    <w:rsid w:val="004D27E2"/>
    <w:rsid w:val="004F4A97"/>
    <w:rsid w:val="0050533C"/>
    <w:rsid w:val="00506E8C"/>
    <w:rsid w:val="00510BAA"/>
    <w:rsid w:val="00524F0A"/>
    <w:rsid w:val="00531829"/>
    <w:rsid w:val="005341F4"/>
    <w:rsid w:val="00563A18"/>
    <w:rsid w:val="005A15E3"/>
    <w:rsid w:val="005A7840"/>
    <w:rsid w:val="005D4086"/>
    <w:rsid w:val="005D6C07"/>
    <w:rsid w:val="005E0051"/>
    <w:rsid w:val="005F5FDF"/>
    <w:rsid w:val="006028CB"/>
    <w:rsid w:val="00620071"/>
    <w:rsid w:val="00621383"/>
    <w:rsid w:val="00621AE8"/>
    <w:rsid w:val="006432BB"/>
    <w:rsid w:val="00655343"/>
    <w:rsid w:val="00670F25"/>
    <w:rsid w:val="006867A1"/>
    <w:rsid w:val="00695332"/>
    <w:rsid w:val="006B2895"/>
    <w:rsid w:val="006C7012"/>
    <w:rsid w:val="00704079"/>
    <w:rsid w:val="0071013A"/>
    <w:rsid w:val="00710BDD"/>
    <w:rsid w:val="00714D20"/>
    <w:rsid w:val="00741915"/>
    <w:rsid w:val="007433C0"/>
    <w:rsid w:val="00752F03"/>
    <w:rsid w:val="007630E9"/>
    <w:rsid w:val="00794FD2"/>
    <w:rsid w:val="0079516A"/>
    <w:rsid w:val="007C4221"/>
    <w:rsid w:val="007C7106"/>
    <w:rsid w:val="007E08EC"/>
    <w:rsid w:val="007E27F2"/>
    <w:rsid w:val="007F5EF5"/>
    <w:rsid w:val="008075C4"/>
    <w:rsid w:val="0081453E"/>
    <w:rsid w:val="00836EB7"/>
    <w:rsid w:val="00851922"/>
    <w:rsid w:val="008643F3"/>
    <w:rsid w:val="0087287A"/>
    <w:rsid w:val="00884475"/>
    <w:rsid w:val="00896CA4"/>
    <w:rsid w:val="008A7458"/>
    <w:rsid w:val="008B53F7"/>
    <w:rsid w:val="008C0743"/>
    <w:rsid w:val="008E6F80"/>
    <w:rsid w:val="008F397B"/>
    <w:rsid w:val="009013D2"/>
    <w:rsid w:val="009128BE"/>
    <w:rsid w:val="00912F5B"/>
    <w:rsid w:val="009273E3"/>
    <w:rsid w:val="00932B34"/>
    <w:rsid w:val="00940368"/>
    <w:rsid w:val="0096752F"/>
    <w:rsid w:val="009764FD"/>
    <w:rsid w:val="009904CD"/>
    <w:rsid w:val="00996FD7"/>
    <w:rsid w:val="009B49F6"/>
    <w:rsid w:val="009E6F53"/>
    <w:rsid w:val="009F5EF9"/>
    <w:rsid w:val="00A102A1"/>
    <w:rsid w:val="00A11AE4"/>
    <w:rsid w:val="00A335F9"/>
    <w:rsid w:val="00A36288"/>
    <w:rsid w:val="00A74E19"/>
    <w:rsid w:val="00A76384"/>
    <w:rsid w:val="00A77C75"/>
    <w:rsid w:val="00A85D9E"/>
    <w:rsid w:val="00A8773A"/>
    <w:rsid w:val="00A94E16"/>
    <w:rsid w:val="00AD0487"/>
    <w:rsid w:val="00AE42BE"/>
    <w:rsid w:val="00B02493"/>
    <w:rsid w:val="00B039BC"/>
    <w:rsid w:val="00B06606"/>
    <w:rsid w:val="00B20879"/>
    <w:rsid w:val="00B4289E"/>
    <w:rsid w:val="00B473D7"/>
    <w:rsid w:val="00B615A6"/>
    <w:rsid w:val="00B8307C"/>
    <w:rsid w:val="00B83B59"/>
    <w:rsid w:val="00B87E68"/>
    <w:rsid w:val="00BA1BBF"/>
    <w:rsid w:val="00BA414D"/>
    <w:rsid w:val="00BD532D"/>
    <w:rsid w:val="00BD6319"/>
    <w:rsid w:val="00BE299F"/>
    <w:rsid w:val="00BF6CAD"/>
    <w:rsid w:val="00C1399B"/>
    <w:rsid w:val="00C23C44"/>
    <w:rsid w:val="00C5666C"/>
    <w:rsid w:val="00C60166"/>
    <w:rsid w:val="00C60343"/>
    <w:rsid w:val="00C721EF"/>
    <w:rsid w:val="00C73FB5"/>
    <w:rsid w:val="00C80044"/>
    <w:rsid w:val="00C80AF1"/>
    <w:rsid w:val="00C92516"/>
    <w:rsid w:val="00CA3460"/>
    <w:rsid w:val="00CA4012"/>
    <w:rsid w:val="00CE2671"/>
    <w:rsid w:val="00CE53C1"/>
    <w:rsid w:val="00D02805"/>
    <w:rsid w:val="00D04743"/>
    <w:rsid w:val="00D11B52"/>
    <w:rsid w:val="00D13A32"/>
    <w:rsid w:val="00D56A04"/>
    <w:rsid w:val="00D61EE7"/>
    <w:rsid w:val="00D640BE"/>
    <w:rsid w:val="00D64511"/>
    <w:rsid w:val="00DA69AC"/>
    <w:rsid w:val="00DD05C7"/>
    <w:rsid w:val="00DF044E"/>
    <w:rsid w:val="00E2649F"/>
    <w:rsid w:val="00E278AF"/>
    <w:rsid w:val="00E640B5"/>
    <w:rsid w:val="00E730F2"/>
    <w:rsid w:val="00EA4B86"/>
    <w:rsid w:val="00EB5925"/>
    <w:rsid w:val="00ED6172"/>
    <w:rsid w:val="00F12E1F"/>
    <w:rsid w:val="00F209E9"/>
    <w:rsid w:val="00F30926"/>
    <w:rsid w:val="00F4184B"/>
    <w:rsid w:val="00F520BD"/>
    <w:rsid w:val="00F61174"/>
    <w:rsid w:val="00FC05C6"/>
    <w:rsid w:val="00FC249E"/>
    <w:rsid w:val="00FD5450"/>
    <w:rsid w:val="00FD65F0"/>
    <w:rsid w:val="00FE1BC0"/>
    <w:rsid w:val="00FE1C18"/>
    <w:rsid w:val="02572AE5"/>
    <w:rsid w:val="06B9351B"/>
    <w:rsid w:val="0D044068"/>
    <w:rsid w:val="0FD10D03"/>
    <w:rsid w:val="110113F5"/>
    <w:rsid w:val="1AB75C3F"/>
    <w:rsid w:val="1BB455C7"/>
    <w:rsid w:val="1C0E4067"/>
    <w:rsid w:val="1DF97D29"/>
    <w:rsid w:val="1F842044"/>
    <w:rsid w:val="214D162F"/>
    <w:rsid w:val="21A842C7"/>
    <w:rsid w:val="21CD1FE6"/>
    <w:rsid w:val="231079DD"/>
    <w:rsid w:val="241B0E3A"/>
    <w:rsid w:val="28FE22D0"/>
    <w:rsid w:val="2BC17555"/>
    <w:rsid w:val="2CA60ACC"/>
    <w:rsid w:val="2CAE175C"/>
    <w:rsid w:val="2DAA06FA"/>
    <w:rsid w:val="2DCF44E2"/>
    <w:rsid w:val="2EE85B84"/>
    <w:rsid w:val="303B772F"/>
    <w:rsid w:val="362819E9"/>
    <w:rsid w:val="3808667B"/>
    <w:rsid w:val="392C3A38"/>
    <w:rsid w:val="39B863C1"/>
    <w:rsid w:val="39F24D5C"/>
    <w:rsid w:val="3BAE3B11"/>
    <w:rsid w:val="3C934053"/>
    <w:rsid w:val="3D5E4F3B"/>
    <w:rsid w:val="3E3A5B08"/>
    <w:rsid w:val="48711A69"/>
    <w:rsid w:val="48CE657F"/>
    <w:rsid w:val="494F4F8B"/>
    <w:rsid w:val="497A37F3"/>
    <w:rsid w:val="4BC2067B"/>
    <w:rsid w:val="4C87000A"/>
    <w:rsid w:val="4E811958"/>
    <w:rsid w:val="5075308D"/>
    <w:rsid w:val="508201A4"/>
    <w:rsid w:val="52461F26"/>
    <w:rsid w:val="5480192E"/>
    <w:rsid w:val="54FB7079"/>
    <w:rsid w:val="56742F23"/>
    <w:rsid w:val="56F35F36"/>
    <w:rsid w:val="58944362"/>
    <w:rsid w:val="5B27469B"/>
    <w:rsid w:val="5E3D49CC"/>
    <w:rsid w:val="5F01496B"/>
    <w:rsid w:val="65CE3D15"/>
    <w:rsid w:val="66082BF5"/>
    <w:rsid w:val="67E76C04"/>
    <w:rsid w:val="6A834FCD"/>
    <w:rsid w:val="6B416685"/>
    <w:rsid w:val="6D7838A9"/>
    <w:rsid w:val="6F3B6E8A"/>
    <w:rsid w:val="76846B20"/>
    <w:rsid w:val="781178DC"/>
    <w:rsid w:val="7B160627"/>
    <w:rsid w:val="7B7C1EA8"/>
    <w:rsid w:val="7CC86647"/>
    <w:rsid w:val="7D8B7FED"/>
    <w:rsid w:val="7FF7647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unhideWhenUsed/>
    <w:qFormat/>
    <w:uiPriority w:val="9"/>
    <w:pPr>
      <w:keepNext/>
      <w:keepLines/>
      <w:spacing w:before="360" w:after="80"/>
      <w:outlineLvl w:val="1"/>
    </w:pPr>
    <w:rPr>
      <w:b/>
      <w:sz w:val="36"/>
      <w:szCs w:val="36"/>
    </w:rPr>
  </w:style>
  <w:style w:type="paragraph" w:styleId="4">
    <w:name w:val="heading 3"/>
    <w:basedOn w:val="1"/>
    <w:next w:val="1"/>
    <w:unhideWhenUsed/>
    <w:qFormat/>
    <w:uiPriority w:val="9"/>
    <w:pPr>
      <w:keepNext/>
      <w:keepLines/>
      <w:spacing w:before="280" w:after="80"/>
      <w:outlineLvl w:val="2"/>
    </w:pPr>
    <w:rPr>
      <w:b/>
      <w:sz w:val="28"/>
      <w:szCs w:val="28"/>
    </w:rPr>
  </w:style>
  <w:style w:type="paragraph" w:styleId="5">
    <w:name w:val="heading 4"/>
    <w:basedOn w:val="1"/>
    <w:next w:val="1"/>
    <w:unhideWhenUsed/>
    <w:qFormat/>
    <w:uiPriority w:val="9"/>
    <w:pPr>
      <w:keepNext/>
      <w:keepLines/>
      <w:spacing w:before="240" w:after="40"/>
      <w:outlineLvl w:val="3"/>
    </w:pPr>
    <w:rPr>
      <w:b/>
      <w:sz w:val="24"/>
      <w:szCs w:val="24"/>
    </w:rPr>
  </w:style>
  <w:style w:type="paragraph" w:styleId="6">
    <w:name w:val="heading 5"/>
    <w:basedOn w:val="1"/>
    <w:next w:val="1"/>
    <w:unhideWhenUsed/>
    <w:qFormat/>
    <w:uiPriority w:val="9"/>
    <w:pPr>
      <w:keepNext/>
      <w:keepLines/>
      <w:spacing w:before="220" w:after="40"/>
      <w:outlineLvl w:val="4"/>
    </w:pPr>
    <w:rPr>
      <w:b/>
    </w:rPr>
  </w:style>
  <w:style w:type="paragraph" w:styleId="7">
    <w:name w:val="heading 6"/>
    <w:basedOn w:val="1"/>
    <w:next w:val="1"/>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character" w:styleId="11">
    <w:name w:val="Emphasis"/>
    <w:qFormat/>
    <w:uiPriority w:val="0"/>
    <w:rPr>
      <w:i/>
      <w:iCs/>
    </w:rPr>
  </w:style>
  <w:style w:type="character" w:styleId="12">
    <w:name w:val="footnote reference"/>
    <w:qFormat/>
    <w:uiPriority w:val="99"/>
    <w:rPr>
      <w:vertAlign w:val="superscript"/>
    </w:rPr>
  </w:style>
  <w:style w:type="character" w:styleId="13">
    <w:name w:val="Hyperlink"/>
    <w:basedOn w:val="14"/>
    <w:qFormat/>
    <w:uiPriority w:val="0"/>
    <w:rPr>
      <w:color w:val="0000FF"/>
      <w:u w:val="single"/>
    </w:rPr>
  </w:style>
  <w:style w:type="character" w:customStyle="1" w:styleId="14">
    <w:name w:val="Fonte parág. padrão1"/>
    <w:qFormat/>
    <w:uiPriority w:val="0"/>
  </w:style>
  <w:style w:type="character" w:styleId="15">
    <w:name w:val="page number"/>
    <w:qFormat/>
    <w:uiPriority w:val="0"/>
  </w:style>
  <w:style w:type="paragraph" w:styleId="16">
    <w:name w:val="List"/>
    <w:basedOn w:val="17"/>
    <w:qFormat/>
    <w:uiPriority w:val="0"/>
    <w:pPr>
      <w:widowControl/>
    </w:pPr>
    <w:rPr>
      <w:rFonts w:ascii="Times New Roman" w:hAnsi="Times New Roman" w:cs="Tahoma"/>
      <w:szCs w:val="24"/>
    </w:rPr>
  </w:style>
  <w:style w:type="paragraph" w:styleId="17">
    <w:name w:val="Body Text"/>
    <w:basedOn w:val="1"/>
    <w:link w:val="39"/>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8">
    <w:name w:val="Body Text Indent 2"/>
    <w:basedOn w:val="1"/>
    <w:link w:val="40"/>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9">
    <w:name w:val="Title"/>
    <w:basedOn w:val="1"/>
    <w:next w:val="1"/>
    <w:qFormat/>
    <w:uiPriority w:val="10"/>
    <w:pPr>
      <w:keepNext/>
      <w:keepLines/>
      <w:spacing w:before="480" w:after="120"/>
    </w:pPr>
    <w:rPr>
      <w:b/>
      <w:sz w:val="72"/>
      <w:szCs w:val="72"/>
    </w:rPr>
  </w:style>
  <w:style w:type="paragraph" w:styleId="20">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1">
    <w:name w:val="Body Text 3"/>
    <w:basedOn w:val="1"/>
    <w:link w:val="41"/>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2">
    <w:name w:val="Body Text 2"/>
    <w:basedOn w:val="1"/>
    <w:link w:val="42"/>
    <w:qFormat/>
    <w:uiPriority w:val="0"/>
    <w:pPr>
      <w:suppressAutoHyphens/>
      <w:spacing w:after="0" w:line="240" w:lineRule="auto"/>
    </w:pPr>
    <w:rPr>
      <w:rFonts w:ascii="Arial" w:hAnsi="Arial" w:eastAsia="SimSun" w:cs="Arial"/>
      <w:b/>
      <w:bCs/>
      <w:sz w:val="24"/>
      <w:szCs w:val="24"/>
      <w:lang w:eastAsia="zh-CN"/>
    </w:rPr>
  </w:style>
  <w:style w:type="paragraph" w:styleId="23">
    <w:name w:val="header"/>
    <w:basedOn w:val="1"/>
    <w:link w:val="33"/>
    <w:unhideWhenUsed/>
    <w:qFormat/>
    <w:uiPriority w:val="99"/>
    <w:pPr>
      <w:tabs>
        <w:tab w:val="center" w:pos="4680"/>
        <w:tab w:val="right" w:pos="9360"/>
      </w:tabs>
      <w:spacing w:after="0" w:line="240" w:lineRule="auto"/>
    </w:pPr>
  </w:style>
  <w:style w:type="paragraph" w:styleId="24">
    <w:name w:val="footer"/>
    <w:basedOn w:val="1"/>
    <w:link w:val="34"/>
    <w:unhideWhenUsed/>
    <w:qFormat/>
    <w:uiPriority w:val="99"/>
    <w:pPr>
      <w:tabs>
        <w:tab w:val="center" w:pos="4680"/>
        <w:tab w:val="right" w:pos="9360"/>
      </w:tabs>
      <w:spacing w:after="0" w:line="240" w:lineRule="auto"/>
    </w:pPr>
  </w:style>
  <w:style w:type="paragraph" w:styleId="25">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6">
    <w:name w:val="Body Text Indent 3"/>
    <w:basedOn w:val="1"/>
    <w:link w:val="43"/>
    <w:qFormat/>
    <w:uiPriority w:val="99"/>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7">
    <w:name w:val="Balloon Text"/>
    <w:basedOn w:val="1"/>
    <w:link w:val="44"/>
    <w:qFormat/>
    <w:uiPriority w:val="99"/>
    <w:pPr>
      <w:suppressAutoHyphens/>
      <w:spacing w:after="0" w:line="240" w:lineRule="auto"/>
    </w:pPr>
    <w:rPr>
      <w:rFonts w:ascii="Tahoma" w:hAnsi="Tahoma" w:eastAsia="SimSun" w:cs="Tahoma"/>
      <w:sz w:val="16"/>
      <w:szCs w:val="16"/>
      <w:lang w:eastAsia="zh-CN"/>
    </w:rPr>
  </w:style>
  <w:style w:type="paragraph" w:styleId="28">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9">
    <w:name w:val="footnote text"/>
    <w:basedOn w:val="1"/>
    <w:link w:val="45"/>
    <w:qFormat/>
    <w:uiPriority w:val="0"/>
    <w:pPr>
      <w:suppressAutoHyphens/>
      <w:spacing w:after="0" w:line="240" w:lineRule="auto"/>
    </w:pPr>
    <w:rPr>
      <w:rFonts w:ascii="Times New Roman" w:hAnsi="Times New Roman" w:eastAsia="SimSun" w:cs="Times New Roman"/>
      <w:sz w:val="20"/>
      <w:szCs w:val="24"/>
      <w:lang w:eastAsia="zh-CN"/>
    </w:rPr>
  </w:style>
  <w:style w:type="paragraph" w:styleId="30">
    <w:name w:val="Body Text Indent"/>
    <w:basedOn w:val="1"/>
    <w:link w:val="46"/>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1">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32">
    <w:name w:val="Table Normal"/>
    <w:qFormat/>
    <w:uiPriority w:val="0"/>
    <w:tblPr>
      <w:tblCellMar>
        <w:top w:w="0" w:type="dxa"/>
        <w:left w:w="0" w:type="dxa"/>
        <w:bottom w:w="0" w:type="dxa"/>
        <w:right w:w="0" w:type="dxa"/>
      </w:tblCellMar>
    </w:tblPr>
  </w:style>
  <w:style w:type="character" w:customStyle="1" w:styleId="33">
    <w:name w:val="Cabeçalho Char"/>
    <w:basedOn w:val="8"/>
    <w:link w:val="23"/>
    <w:qFormat/>
    <w:uiPriority w:val="99"/>
  </w:style>
  <w:style w:type="character" w:customStyle="1" w:styleId="34">
    <w:name w:val="Rodapé Char"/>
    <w:basedOn w:val="8"/>
    <w:link w:val="24"/>
    <w:qFormat/>
    <w:uiPriority w:val="99"/>
  </w:style>
  <w:style w:type="paragraph" w:styleId="35">
    <w:name w:val="List Paragraph"/>
    <w:basedOn w:val="1"/>
    <w:link w:val="177"/>
    <w:qFormat/>
    <w:uiPriority w:val="34"/>
    <w:pPr>
      <w:ind w:left="720"/>
      <w:contextualSpacing/>
    </w:pPr>
  </w:style>
  <w:style w:type="table" w:customStyle="1" w:styleId="36">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37">
    <w:name w:val="_Style 20"/>
    <w:basedOn w:val="9"/>
    <w:qFormat/>
    <w:uiPriority w:val="0"/>
    <w:tblPr>
      <w:tblCellMar>
        <w:top w:w="0" w:type="dxa"/>
        <w:left w:w="108" w:type="dxa"/>
        <w:bottom w:w="0" w:type="dxa"/>
        <w:right w:w="108" w:type="dxa"/>
      </w:tblCellMar>
    </w:tblPr>
  </w:style>
  <w:style w:type="table" w:customStyle="1" w:styleId="38">
    <w:name w:val="_Style 21"/>
    <w:basedOn w:val="9"/>
    <w:qFormat/>
    <w:uiPriority w:val="0"/>
    <w:tblPr>
      <w:tblCellMar>
        <w:top w:w="0" w:type="dxa"/>
        <w:left w:w="108" w:type="dxa"/>
        <w:bottom w:w="0" w:type="dxa"/>
        <w:right w:w="108" w:type="dxa"/>
      </w:tblCellMar>
    </w:tblPr>
  </w:style>
  <w:style w:type="character" w:customStyle="1" w:styleId="39">
    <w:name w:val="Corpo de texto Char"/>
    <w:basedOn w:val="8"/>
    <w:link w:val="17"/>
    <w:qFormat/>
    <w:uiPriority w:val="0"/>
    <w:rPr>
      <w:rFonts w:ascii="Courier New" w:hAnsi="Courier New" w:eastAsia="SimSun" w:cs="Courier New"/>
      <w:sz w:val="24"/>
      <w:szCs w:val="20"/>
      <w:lang w:eastAsia="zh-CN"/>
    </w:rPr>
  </w:style>
  <w:style w:type="character" w:customStyle="1" w:styleId="40">
    <w:name w:val="Recuo de corpo de texto 2 Char"/>
    <w:basedOn w:val="8"/>
    <w:link w:val="18"/>
    <w:qFormat/>
    <w:uiPriority w:val="0"/>
    <w:rPr>
      <w:rFonts w:ascii="Times New Roman" w:hAnsi="Times New Roman" w:eastAsia="SimSun" w:cs="Times New Roman"/>
      <w:sz w:val="24"/>
      <w:szCs w:val="24"/>
      <w:lang w:eastAsia="zh-CN"/>
    </w:rPr>
  </w:style>
  <w:style w:type="character" w:customStyle="1" w:styleId="41">
    <w:name w:val="Corpo de texto 3 Char"/>
    <w:basedOn w:val="8"/>
    <w:link w:val="21"/>
    <w:qFormat/>
    <w:uiPriority w:val="0"/>
    <w:rPr>
      <w:rFonts w:ascii="Bookman Old Style" w:hAnsi="Times New Roman" w:eastAsia="SimSun" w:cs="Bookman Old Style"/>
      <w:b/>
      <w:bCs/>
      <w:sz w:val="24"/>
      <w:szCs w:val="24"/>
      <w:lang w:eastAsia="zh-CN"/>
    </w:rPr>
  </w:style>
  <w:style w:type="character" w:customStyle="1" w:styleId="42">
    <w:name w:val="Corpo de texto 2 Char"/>
    <w:basedOn w:val="8"/>
    <w:link w:val="22"/>
    <w:qFormat/>
    <w:uiPriority w:val="0"/>
    <w:rPr>
      <w:rFonts w:ascii="Arial" w:hAnsi="Arial" w:eastAsia="SimSun" w:cs="Arial"/>
      <w:b/>
      <w:bCs/>
      <w:sz w:val="24"/>
      <w:szCs w:val="24"/>
      <w:lang w:eastAsia="zh-CN"/>
    </w:rPr>
  </w:style>
  <w:style w:type="character" w:customStyle="1" w:styleId="43">
    <w:name w:val="Recuo de corpo de texto 3 Char"/>
    <w:basedOn w:val="8"/>
    <w:link w:val="26"/>
    <w:qFormat/>
    <w:uiPriority w:val="99"/>
    <w:rPr>
      <w:rFonts w:ascii="Courier New" w:hAnsi="Courier New" w:eastAsia="SimSun" w:cs="Times New Roman"/>
      <w:color w:val="000000"/>
      <w:sz w:val="20"/>
      <w:szCs w:val="20"/>
      <w:lang w:eastAsia="zh-CN"/>
    </w:rPr>
  </w:style>
  <w:style w:type="character" w:customStyle="1" w:styleId="44">
    <w:name w:val="Texto de balão Char"/>
    <w:basedOn w:val="8"/>
    <w:link w:val="27"/>
    <w:qFormat/>
    <w:uiPriority w:val="99"/>
    <w:rPr>
      <w:rFonts w:ascii="Tahoma" w:hAnsi="Tahoma" w:eastAsia="SimSun" w:cs="Tahoma"/>
      <w:sz w:val="16"/>
      <w:szCs w:val="16"/>
      <w:lang w:eastAsia="zh-CN"/>
    </w:rPr>
  </w:style>
  <w:style w:type="character" w:customStyle="1" w:styleId="45">
    <w:name w:val="Texto de nota de rodapé Char"/>
    <w:basedOn w:val="8"/>
    <w:link w:val="29"/>
    <w:qFormat/>
    <w:uiPriority w:val="0"/>
    <w:rPr>
      <w:rFonts w:ascii="Times New Roman" w:hAnsi="Times New Roman" w:eastAsia="SimSun" w:cs="Times New Roman"/>
      <w:sz w:val="20"/>
      <w:szCs w:val="24"/>
      <w:lang w:eastAsia="zh-CN"/>
    </w:rPr>
  </w:style>
  <w:style w:type="character" w:customStyle="1" w:styleId="46">
    <w:name w:val="Recuo de corpo de texto Char"/>
    <w:basedOn w:val="8"/>
    <w:link w:val="30"/>
    <w:qFormat/>
    <w:uiPriority w:val="0"/>
    <w:rPr>
      <w:rFonts w:ascii="Courier New" w:hAnsi="Courier New" w:eastAsia="SimSun" w:cs="Courier New"/>
      <w:color w:val="000000"/>
      <w:sz w:val="20"/>
      <w:szCs w:val="20"/>
      <w:lang w:eastAsia="zh-CN"/>
    </w:rPr>
  </w:style>
  <w:style w:type="paragraph" w:customStyle="1" w:styleId="47">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8">
    <w:name w:val="WW8Num1z0"/>
    <w:qFormat/>
    <w:uiPriority w:val="0"/>
  </w:style>
  <w:style w:type="character" w:customStyle="1" w:styleId="49">
    <w:name w:val="WW8Num1z1"/>
    <w:qFormat/>
    <w:uiPriority w:val="0"/>
  </w:style>
  <w:style w:type="character" w:customStyle="1" w:styleId="50">
    <w:name w:val="WW8Num1z2"/>
    <w:qFormat/>
    <w:uiPriority w:val="0"/>
  </w:style>
  <w:style w:type="character" w:customStyle="1" w:styleId="51">
    <w:name w:val="WW8Num1z3"/>
    <w:qFormat/>
    <w:uiPriority w:val="0"/>
  </w:style>
  <w:style w:type="character" w:customStyle="1" w:styleId="52">
    <w:name w:val="WW8Num1z4"/>
    <w:qFormat/>
    <w:uiPriority w:val="0"/>
  </w:style>
  <w:style w:type="character" w:customStyle="1" w:styleId="53">
    <w:name w:val="WW8Num1z5"/>
    <w:qFormat/>
    <w:uiPriority w:val="0"/>
  </w:style>
  <w:style w:type="character" w:customStyle="1" w:styleId="54">
    <w:name w:val="WW8Num1z6"/>
    <w:qFormat/>
    <w:uiPriority w:val="0"/>
  </w:style>
  <w:style w:type="character" w:customStyle="1" w:styleId="55">
    <w:name w:val="WW8Num1z7"/>
    <w:qFormat/>
    <w:uiPriority w:val="0"/>
  </w:style>
  <w:style w:type="character" w:customStyle="1" w:styleId="56">
    <w:name w:val="WW8Num1z8"/>
    <w:qFormat/>
    <w:uiPriority w:val="0"/>
  </w:style>
  <w:style w:type="character" w:customStyle="1" w:styleId="57">
    <w:name w:val="WW8Num2z0"/>
    <w:qFormat/>
    <w:uiPriority w:val="0"/>
    <w:rPr>
      <w:rFonts w:hint="default" w:ascii="Symbol" w:hAnsi="Symbol" w:cs="Symbol"/>
      <w:color w:val="auto"/>
    </w:rPr>
  </w:style>
  <w:style w:type="character" w:customStyle="1" w:styleId="58">
    <w:name w:val="WW8Num3z0"/>
    <w:qFormat/>
    <w:uiPriority w:val="0"/>
    <w:rPr>
      <w:rFonts w:hint="default" w:ascii="Times New Roman" w:hAnsi="Times New Roman" w:cs="Times New Roman"/>
      <w:color w:val="auto"/>
      <w:sz w:val="24"/>
      <w:szCs w:val="24"/>
    </w:rPr>
  </w:style>
  <w:style w:type="character" w:customStyle="1" w:styleId="59">
    <w:name w:val="WW8Num4z0"/>
    <w:qFormat/>
    <w:uiPriority w:val="0"/>
    <w:rPr>
      <w:rFonts w:hint="default" w:ascii="Symbol" w:hAnsi="Symbol" w:cs="Symbol"/>
      <w:color w:val="000000"/>
    </w:rPr>
  </w:style>
  <w:style w:type="character" w:customStyle="1" w:styleId="60">
    <w:name w:val="WW8Num5z0"/>
    <w:qFormat/>
    <w:uiPriority w:val="0"/>
  </w:style>
  <w:style w:type="character" w:customStyle="1" w:styleId="61">
    <w:name w:val="WW8Num5z1"/>
    <w:qFormat/>
    <w:uiPriority w:val="0"/>
    <w:rPr>
      <w:rFonts w:ascii="OpenSymbol" w:hAnsi="OpenSymbol" w:cs="OpenSymbol"/>
    </w:rPr>
  </w:style>
  <w:style w:type="character" w:customStyle="1" w:styleId="62">
    <w:name w:val="WW8Num5z3"/>
    <w:qFormat/>
    <w:uiPriority w:val="0"/>
    <w:rPr>
      <w:rFonts w:ascii="Symbol" w:hAnsi="Symbol" w:cs="OpenSymbol"/>
    </w:rPr>
  </w:style>
  <w:style w:type="character" w:customStyle="1" w:styleId="63">
    <w:name w:val="WW8Num6z0"/>
    <w:qFormat/>
    <w:uiPriority w:val="0"/>
  </w:style>
  <w:style w:type="character" w:customStyle="1" w:styleId="64">
    <w:name w:val="WW8Num6z1"/>
    <w:qFormat/>
    <w:uiPriority w:val="0"/>
  </w:style>
  <w:style w:type="character" w:customStyle="1" w:styleId="65">
    <w:name w:val="WW8Num6z2"/>
    <w:qFormat/>
    <w:uiPriority w:val="0"/>
  </w:style>
  <w:style w:type="character" w:customStyle="1" w:styleId="66">
    <w:name w:val="WW8Num6z3"/>
    <w:qFormat/>
    <w:uiPriority w:val="0"/>
  </w:style>
  <w:style w:type="character" w:customStyle="1" w:styleId="67">
    <w:name w:val="WW8Num6z4"/>
    <w:qFormat/>
    <w:uiPriority w:val="0"/>
  </w:style>
  <w:style w:type="character" w:customStyle="1" w:styleId="68">
    <w:name w:val="WW8Num6z5"/>
    <w:qFormat/>
    <w:uiPriority w:val="0"/>
  </w:style>
  <w:style w:type="character" w:customStyle="1" w:styleId="69">
    <w:name w:val="WW8Num6z6"/>
    <w:qFormat/>
    <w:uiPriority w:val="0"/>
  </w:style>
  <w:style w:type="character" w:customStyle="1" w:styleId="70">
    <w:name w:val="WW8Num6z7"/>
    <w:qFormat/>
    <w:uiPriority w:val="0"/>
  </w:style>
  <w:style w:type="character" w:customStyle="1" w:styleId="71">
    <w:name w:val="WW8Num6z8"/>
    <w:qFormat/>
    <w:uiPriority w:val="0"/>
  </w:style>
  <w:style w:type="character" w:customStyle="1" w:styleId="72">
    <w:name w:val="WW8Num7z0"/>
    <w:qFormat/>
    <w:uiPriority w:val="0"/>
  </w:style>
  <w:style w:type="character" w:customStyle="1" w:styleId="73">
    <w:name w:val="WW8Num7z1"/>
    <w:qFormat/>
    <w:uiPriority w:val="0"/>
  </w:style>
  <w:style w:type="character" w:customStyle="1" w:styleId="74">
    <w:name w:val="WW8Num7z2"/>
    <w:qFormat/>
    <w:uiPriority w:val="0"/>
  </w:style>
  <w:style w:type="character" w:customStyle="1" w:styleId="75">
    <w:name w:val="WW8Num7z3"/>
    <w:qFormat/>
    <w:uiPriority w:val="0"/>
  </w:style>
  <w:style w:type="character" w:customStyle="1" w:styleId="76">
    <w:name w:val="WW8Num7z4"/>
    <w:qFormat/>
    <w:uiPriority w:val="0"/>
  </w:style>
  <w:style w:type="character" w:customStyle="1" w:styleId="77">
    <w:name w:val="WW8Num7z5"/>
    <w:qFormat/>
    <w:uiPriority w:val="0"/>
  </w:style>
  <w:style w:type="character" w:customStyle="1" w:styleId="78">
    <w:name w:val="WW8Num7z6"/>
    <w:qFormat/>
    <w:uiPriority w:val="0"/>
  </w:style>
  <w:style w:type="character" w:customStyle="1" w:styleId="79">
    <w:name w:val="WW8Num7z7"/>
    <w:qFormat/>
    <w:uiPriority w:val="0"/>
  </w:style>
  <w:style w:type="character" w:customStyle="1" w:styleId="80">
    <w:name w:val="WW8Num7z8"/>
    <w:qFormat/>
    <w:uiPriority w:val="0"/>
  </w:style>
  <w:style w:type="character" w:customStyle="1" w:styleId="81">
    <w:name w:val="WW8Num8z0"/>
    <w:qFormat/>
    <w:uiPriority w:val="0"/>
  </w:style>
  <w:style w:type="character" w:customStyle="1" w:styleId="82">
    <w:name w:val="WW8Num8z1"/>
    <w:qFormat/>
    <w:uiPriority w:val="0"/>
  </w:style>
  <w:style w:type="character" w:customStyle="1" w:styleId="83">
    <w:name w:val="WW8Num8z2"/>
    <w:qFormat/>
    <w:uiPriority w:val="0"/>
  </w:style>
  <w:style w:type="character" w:customStyle="1" w:styleId="84">
    <w:name w:val="WW8Num8z3"/>
    <w:qFormat/>
    <w:uiPriority w:val="0"/>
  </w:style>
  <w:style w:type="character" w:customStyle="1" w:styleId="85">
    <w:name w:val="WW8Num8z4"/>
    <w:qFormat/>
    <w:uiPriority w:val="0"/>
  </w:style>
  <w:style w:type="character" w:customStyle="1" w:styleId="86">
    <w:name w:val="WW8Num8z5"/>
    <w:qFormat/>
    <w:uiPriority w:val="0"/>
  </w:style>
  <w:style w:type="character" w:customStyle="1" w:styleId="87">
    <w:name w:val="WW8Num8z6"/>
    <w:qFormat/>
    <w:uiPriority w:val="0"/>
  </w:style>
  <w:style w:type="character" w:customStyle="1" w:styleId="88">
    <w:name w:val="WW8Num8z7"/>
    <w:qFormat/>
    <w:uiPriority w:val="0"/>
  </w:style>
  <w:style w:type="character" w:customStyle="1" w:styleId="89">
    <w:name w:val="WW8Num8z8"/>
    <w:qFormat/>
    <w:uiPriority w:val="0"/>
  </w:style>
  <w:style w:type="character" w:customStyle="1" w:styleId="90">
    <w:name w:val="WW8Num9z0"/>
    <w:qFormat/>
    <w:uiPriority w:val="0"/>
  </w:style>
  <w:style w:type="character" w:customStyle="1" w:styleId="91">
    <w:name w:val="WW8Num9z1"/>
    <w:qFormat/>
    <w:uiPriority w:val="0"/>
  </w:style>
  <w:style w:type="character" w:customStyle="1" w:styleId="92">
    <w:name w:val="WW8Num9z2"/>
    <w:qFormat/>
    <w:uiPriority w:val="0"/>
  </w:style>
  <w:style w:type="character" w:customStyle="1" w:styleId="93">
    <w:name w:val="WW8Num9z3"/>
    <w:qFormat/>
    <w:uiPriority w:val="0"/>
  </w:style>
  <w:style w:type="character" w:customStyle="1" w:styleId="94">
    <w:name w:val="WW8Num9z4"/>
    <w:qFormat/>
    <w:uiPriority w:val="0"/>
  </w:style>
  <w:style w:type="character" w:customStyle="1" w:styleId="95">
    <w:name w:val="WW8Num9z5"/>
    <w:qFormat/>
    <w:uiPriority w:val="0"/>
  </w:style>
  <w:style w:type="character" w:customStyle="1" w:styleId="96">
    <w:name w:val="WW8Num9z6"/>
    <w:qFormat/>
    <w:uiPriority w:val="0"/>
  </w:style>
  <w:style w:type="character" w:customStyle="1" w:styleId="97">
    <w:name w:val="WW8Num9z7"/>
    <w:qFormat/>
    <w:uiPriority w:val="0"/>
  </w:style>
  <w:style w:type="character" w:customStyle="1" w:styleId="98">
    <w:name w:val="WW8Num9z8"/>
    <w:qFormat/>
    <w:uiPriority w:val="0"/>
  </w:style>
  <w:style w:type="character" w:customStyle="1" w:styleId="99">
    <w:name w:val="WW8Num10z0"/>
    <w:qFormat/>
    <w:uiPriority w:val="0"/>
  </w:style>
  <w:style w:type="character" w:customStyle="1" w:styleId="100">
    <w:name w:val="WW8Num10z1"/>
    <w:qFormat/>
    <w:uiPriority w:val="0"/>
  </w:style>
  <w:style w:type="character" w:customStyle="1" w:styleId="101">
    <w:name w:val="WW8Num10z2"/>
    <w:qFormat/>
    <w:uiPriority w:val="0"/>
  </w:style>
  <w:style w:type="character" w:customStyle="1" w:styleId="102">
    <w:name w:val="WW8Num10z3"/>
    <w:qFormat/>
    <w:uiPriority w:val="0"/>
  </w:style>
  <w:style w:type="character" w:customStyle="1" w:styleId="103">
    <w:name w:val="WW8Num10z4"/>
    <w:qFormat/>
    <w:uiPriority w:val="0"/>
  </w:style>
  <w:style w:type="character" w:customStyle="1" w:styleId="104">
    <w:name w:val="WW8Num10z5"/>
    <w:qFormat/>
    <w:uiPriority w:val="0"/>
  </w:style>
  <w:style w:type="character" w:customStyle="1" w:styleId="105">
    <w:name w:val="WW8Num10z6"/>
    <w:qFormat/>
    <w:uiPriority w:val="0"/>
  </w:style>
  <w:style w:type="character" w:customStyle="1" w:styleId="106">
    <w:name w:val="WW8Num10z7"/>
    <w:qFormat/>
    <w:uiPriority w:val="0"/>
  </w:style>
  <w:style w:type="character" w:customStyle="1" w:styleId="107">
    <w:name w:val="WW8Num10z8"/>
    <w:qFormat/>
    <w:uiPriority w:val="0"/>
  </w:style>
  <w:style w:type="character" w:customStyle="1" w:styleId="108">
    <w:name w:val="WW8Num11z0"/>
    <w:qFormat/>
    <w:uiPriority w:val="0"/>
  </w:style>
  <w:style w:type="character" w:customStyle="1" w:styleId="109">
    <w:name w:val="WW8Num11z1"/>
    <w:qFormat/>
    <w:uiPriority w:val="0"/>
  </w:style>
  <w:style w:type="character" w:customStyle="1" w:styleId="110">
    <w:name w:val="WW8Num11z2"/>
    <w:qFormat/>
    <w:uiPriority w:val="0"/>
  </w:style>
  <w:style w:type="character" w:customStyle="1" w:styleId="111">
    <w:name w:val="WW8Num11z3"/>
    <w:qFormat/>
    <w:uiPriority w:val="0"/>
  </w:style>
  <w:style w:type="character" w:customStyle="1" w:styleId="112">
    <w:name w:val="WW8Num11z4"/>
    <w:qFormat/>
    <w:uiPriority w:val="0"/>
  </w:style>
  <w:style w:type="character" w:customStyle="1" w:styleId="113">
    <w:name w:val="WW8Num11z5"/>
    <w:qFormat/>
    <w:uiPriority w:val="0"/>
  </w:style>
  <w:style w:type="character" w:customStyle="1" w:styleId="114">
    <w:name w:val="WW8Num11z6"/>
    <w:qFormat/>
    <w:uiPriority w:val="0"/>
  </w:style>
  <w:style w:type="character" w:customStyle="1" w:styleId="115">
    <w:name w:val="WW8Num11z7"/>
    <w:qFormat/>
    <w:uiPriority w:val="0"/>
  </w:style>
  <w:style w:type="character" w:customStyle="1" w:styleId="116">
    <w:name w:val="WW8Num11z8"/>
    <w:qFormat/>
    <w:uiPriority w:val="0"/>
  </w:style>
  <w:style w:type="character" w:customStyle="1" w:styleId="117">
    <w:name w:val="WW8Num12z0"/>
    <w:qFormat/>
    <w:uiPriority w:val="0"/>
  </w:style>
  <w:style w:type="character" w:customStyle="1" w:styleId="118">
    <w:name w:val="WW8Num12z1"/>
    <w:qFormat/>
    <w:uiPriority w:val="0"/>
  </w:style>
  <w:style w:type="character" w:customStyle="1" w:styleId="119">
    <w:name w:val="WW8Num12z2"/>
    <w:qFormat/>
    <w:uiPriority w:val="0"/>
  </w:style>
  <w:style w:type="character" w:customStyle="1" w:styleId="120">
    <w:name w:val="WW8Num12z3"/>
    <w:qFormat/>
    <w:uiPriority w:val="0"/>
  </w:style>
  <w:style w:type="character" w:customStyle="1" w:styleId="121">
    <w:name w:val="WW8Num12z4"/>
    <w:qFormat/>
    <w:uiPriority w:val="0"/>
  </w:style>
  <w:style w:type="character" w:customStyle="1" w:styleId="122">
    <w:name w:val="WW8Num12z5"/>
    <w:qFormat/>
    <w:uiPriority w:val="0"/>
  </w:style>
  <w:style w:type="character" w:customStyle="1" w:styleId="123">
    <w:name w:val="WW8Num12z6"/>
    <w:qFormat/>
    <w:uiPriority w:val="0"/>
  </w:style>
  <w:style w:type="character" w:customStyle="1" w:styleId="124">
    <w:name w:val="WW8Num12z7"/>
    <w:qFormat/>
    <w:uiPriority w:val="0"/>
  </w:style>
  <w:style w:type="character" w:customStyle="1" w:styleId="125">
    <w:name w:val="WW8Num12z8"/>
    <w:qFormat/>
    <w:uiPriority w:val="0"/>
  </w:style>
  <w:style w:type="character" w:customStyle="1" w:styleId="126">
    <w:name w:val="WW8Num13z0"/>
    <w:qFormat/>
    <w:uiPriority w:val="0"/>
  </w:style>
  <w:style w:type="character" w:customStyle="1" w:styleId="127">
    <w:name w:val="WW8Num13z1"/>
    <w:qFormat/>
    <w:uiPriority w:val="0"/>
    <w:rPr>
      <w:rFonts w:ascii="Courier New" w:hAnsi="Courier New" w:cs="Courier New"/>
    </w:rPr>
  </w:style>
  <w:style w:type="character" w:customStyle="1" w:styleId="128">
    <w:name w:val="WW8Num13z2"/>
    <w:qFormat/>
    <w:uiPriority w:val="0"/>
    <w:rPr>
      <w:rFonts w:ascii="Wingdings" w:hAnsi="Wingdings" w:cs="Wingdings"/>
    </w:rPr>
  </w:style>
  <w:style w:type="character" w:customStyle="1" w:styleId="129">
    <w:name w:val="WW8Num13z3"/>
    <w:qFormat/>
    <w:uiPriority w:val="0"/>
    <w:rPr>
      <w:rFonts w:ascii="Symbol" w:hAnsi="Symbol" w:cs="Symbol"/>
    </w:rPr>
  </w:style>
  <w:style w:type="character" w:customStyle="1" w:styleId="130">
    <w:name w:val="WW8Num2z1"/>
    <w:qFormat/>
    <w:uiPriority w:val="0"/>
    <w:rPr>
      <w:rFonts w:hint="default" w:ascii="Courier New" w:hAnsi="Courier New" w:cs="Courier New"/>
    </w:rPr>
  </w:style>
  <w:style w:type="character" w:customStyle="1" w:styleId="131">
    <w:name w:val="WW8Num2z2"/>
    <w:qFormat/>
    <w:uiPriority w:val="0"/>
    <w:rPr>
      <w:rFonts w:hint="default" w:ascii="Wingdings" w:hAnsi="Wingdings" w:cs="Wingdings"/>
    </w:rPr>
  </w:style>
  <w:style w:type="character" w:customStyle="1" w:styleId="132">
    <w:name w:val="WW8Num2z3"/>
    <w:qFormat/>
    <w:uiPriority w:val="0"/>
    <w:rPr>
      <w:rFonts w:hint="default" w:ascii="Symbol" w:hAnsi="Symbol" w:cs="Symbol"/>
    </w:rPr>
  </w:style>
  <w:style w:type="character" w:customStyle="1" w:styleId="133">
    <w:name w:val="WW8Num3z1"/>
    <w:qFormat/>
    <w:uiPriority w:val="0"/>
    <w:rPr>
      <w:rFonts w:hint="default" w:ascii="Courier New" w:hAnsi="Courier New" w:cs="Courier New"/>
    </w:rPr>
  </w:style>
  <w:style w:type="character" w:customStyle="1" w:styleId="134">
    <w:name w:val="WW8Num3z2"/>
    <w:qFormat/>
    <w:uiPriority w:val="0"/>
    <w:rPr>
      <w:rFonts w:hint="default" w:ascii="Wingdings" w:hAnsi="Wingdings" w:cs="Wingdings"/>
    </w:rPr>
  </w:style>
  <w:style w:type="character" w:customStyle="1" w:styleId="135">
    <w:name w:val="Char Char"/>
    <w:qFormat/>
    <w:uiPriority w:val="0"/>
  </w:style>
  <w:style w:type="character" w:customStyle="1" w:styleId="136">
    <w:name w:val="Título Char"/>
    <w:qFormat/>
    <w:uiPriority w:val="0"/>
    <w:rPr>
      <w:rFonts w:ascii="Arial" w:hAnsi="Arial" w:cs="Arial"/>
      <w:b/>
      <w:bCs/>
      <w:lang w:val="pt-BR" w:bidi="ar-SA"/>
    </w:rPr>
  </w:style>
  <w:style w:type="character" w:customStyle="1" w:styleId="137">
    <w:name w:val="ListLabel 213"/>
    <w:qFormat/>
    <w:uiPriority w:val="0"/>
    <w:rPr>
      <w:rFonts w:cs="OpenSymbol"/>
    </w:rPr>
  </w:style>
  <w:style w:type="character" w:customStyle="1" w:styleId="138">
    <w:name w:val="ListLabel 214"/>
    <w:qFormat/>
    <w:uiPriority w:val="0"/>
    <w:rPr>
      <w:rFonts w:cs="OpenSymbol"/>
    </w:rPr>
  </w:style>
  <w:style w:type="character" w:customStyle="1" w:styleId="139">
    <w:name w:val="ListLabel 215"/>
    <w:qFormat/>
    <w:uiPriority w:val="0"/>
    <w:rPr>
      <w:rFonts w:cs="OpenSymbol"/>
    </w:rPr>
  </w:style>
  <w:style w:type="character" w:customStyle="1" w:styleId="140">
    <w:name w:val="ListLabel 216"/>
    <w:qFormat/>
    <w:uiPriority w:val="0"/>
    <w:rPr>
      <w:rFonts w:cs="OpenSymbol"/>
    </w:rPr>
  </w:style>
  <w:style w:type="character" w:customStyle="1" w:styleId="141">
    <w:name w:val="ListLabel 217"/>
    <w:qFormat/>
    <w:uiPriority w:val="0"/>
    <w:rPr>
      <w:rFonts w:cs="OpenSymbol"/>
    </w:rPr>
  </w:style>
  <w:style w:type="character" w:customStyle="1" w:styleId="142">
    <w:name w:val="ListLabel 218"/>
    <w:qFormat/>
    <w:uiPriority w:val="0"/>
    <w:rPr>
      <w:rFonts w:cs="OpenSymbol"/>
    </w:rPr>
  </w:style>
  <w:style w:type="character" w:customStyle="1" w:styleId="143">
    <w:name w:val="ListLabel 219"/>
    <w:qFormat/>
    <w:uiPriority w:val="0"/>
    <w:rPr>
      <w:rFonts w:cs="OpenSymbol"/>
    </w:rPr>
  </w:style>
  <w:style w:type="character" w:customStyle="1" w:styleId="144">
    <w:name w:val="ListLabel 220"/>
    <w:qFormat/>
    <w:uiPriority w:val="0"/>
    <w:rPr>
      <w:rFonts w:cs="OpenSymbol"/>
    </w:rPr>
  </w:style>
  <w:style w:type="character" w:customStyle="1" w:styleId="145">
    <w:name w:val="ListLabel 205"/>
    <w:qFormat/>
    <w:uiPriority w:val="0"/>
    <w:rPr>
      <w:rFonts w:cs="Courier New"/>
    </w:rPr>
  </w:style>
  <w:style w:type="character" w:customStyle="1" w:styleId="146">
    <w:name w:val="ListLabel 206"/>
    <w:qFormat/>
    <w:uiPriority w:val="0"/>
    <w:rPr>
      <w:rFonts w:cs="Wingdings"/>
    </w:rPr>
  </w:style>
  <w:style w:type="character" w:customStyle="1" w:styleId="147">
    <w:name w:val="ListLabel 207"/>
    <w:qFormat/>
    <w:uiPriority w:val="0"/>
    <w:rPr>
      <w:rFonts w:cs="Symbol"/>
    </w:rPr>
  </w:style>
  <w:style w:type="character" w:customStyle="1" w:styleId="148">
    <w:name w:val="ListLabel 208"/>
    <w:qFormat/>
    <w:uiPriority w:val="0"/>
    <w:rPr>
      <w:rFonts w:cs="Courier New"/>
    </w:rPr>
  </w:style>
  <w:style w:type="character" w:customStyle="1" w:styleId="149">
    <w:name w:val="ListLabel 209"/>
    <w:qFormat/>
    <w:uiPriority w:val="0"/>
    <w:rPr>
      <w:rFonts w:cs="Wingdings"/>
    </w:rPr>
  </w:style>
  <w:style w:type="character" w:customStyle="1" w:styleId="150">
    <w:name w:val="ListLabel 210"/>
    <w:qFormat/>
    <w:uiPriority w:val="0"/>
    <w:rPr>
      <w:rFonts w:cs="Symbol"/>
    </w:rPr>
  </w:style>
  <w:style w:type="character" w:customStyle="1" w:styleId="151">
    <w:name w:val="ListLabel 211"/>
    <w:qFormat/>
    <w:uiPriority w:val="0"/>
    <w:rPr>
      <w:rFonts w:cs="Courier New"/>
    </w:rPr>
  </w:style>
  <w:style w:type="character" w:customStyle="1" w:styleId="152">
    <w:name w:val="ListLabel 212"/>
    <w:qFormat/>
    <w:uiPriority w:val="0"/>
    <w:rPr>
      <w:rFonts w:cs="Wingdings"/>
    </w:rPr>
  </w:style>
  <w:style w:type="paragraph" w:customStyle="1" w:styleId="153">
    <w:name w:val="Título1"/>
    <w:basedOn w:val="1"/>
    <w:next w:val="17"/>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4">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5">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6">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7">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8">
    <w:name w:val="Corpo de texto 31"/>
    <w:basedOn w:val="159"/>
    <w:qFormat/>
    <w:uiPriority w:val="0"/>
    <w:pPr>
      <w:autoSpaceDE w:val="0"/>
      <w:jc w:val="both"/>
    </w:pPr>
    <w:rPr>
      <w:rFonts w:ascii="Courier New" w:hAnsi="Courier New" w:eastAsia="Lucida Sans Unicode" w:cs="Courier New"/>
      <w:kern w:val="2"/>
      <w:sz w:val="20"/>
    </w:rPr>
  </w:style>
  <w:style w:type="paragraph" w:customStyle="1" w:styleId="159">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0">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1">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2">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3">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4">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5">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6">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7">
    <w:name w:val="Título de tabela"/>
    <w:basedOn w:val="166"/>
    <w:qFormat/>
    <w:uiPriority w:val="0"/>
    <w:pPr>
      <w:jc w:val="center"/>
    </w:pPr>
    <w:rPr>
      <w:b/>
      <w:bCs/>
    </w:rPr>
  </w:style>
  <w:style w:type="paragraph" w:customStyle="1" w:styleId="168">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69">
    <w:name w:val="Caracteres de nota de rodapé"/>
    <w:qFormat/>
    <w:uiPriority w:val="0"/>
    <w:rPr>
      <w:vertAlign w:val="superscript"/>
    </w:rPr>
  </w:style>
  <w:style w:type="paragraph" w:customStyle="1" w:styleId="170">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1">
    <w:name w:val="Corpo do texto"/>
    <w:basedOn w:val="159"/>
    <w:qFormat/>
    <w:uiPriority w:val="7"/>
    <w:pPr>
      <w:autoSpaceDE w:val="0"/>
      <w:jc w:val="both"/>
    </w:pPr>
  </w:style>
  <w:style w:type="paragraph" w:customStyle="1" w:styleId="172">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3">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4">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5">
    <w:name w:val="No Spacing"/>
    <w:qFormat/>
    <w:uiPriority w:val="1"/>
    <w:rPr>
      <w:rFonts w:ascii="Times New Roman" w:hAnsi="Times New Roman" w:eastAsia="SimSun" w:cs="Times New Roman"/>
      <w:sz w:val="22"/>
      <w:szCs w:val="22"/>
      <w:lang w:val="pt-BR" w:eastAsia="en-US" w:bidi="ar-SA"/>
    </w:rPr>
  </w:style>
  <w:style w:type="character" w:customStyle="1" w:styleId="176">
    <w:name w:val="object"/>
    <w:qFormat/>
    <w:uiPriority w:val="0"/>
  </w:style>
  <w:style w:type="character" w:customStyle="1" w:styleId="177">
    <w:name w:val="Parágrafo da Lista Char"/>
    <w:link w:val="35"/>
    <w:qFormat/>
    <w:locked/>
    <w:uiPriority w:val="34"/>
  </w:style>
  <w:style w:type="paragraph" w:customStyle="1" w:styleId="178">
    <w:name w:val="Table Contents"/>
    <w:basedOn w:val="179"/>
    <w:qFormat/>
    <w:uiPriority w:val="0"/>
    <w:pPr>
      <w:suppressLineNumbers/>
    </w:pPr>
  </w:style>
  <w:style w:type="paragraph" w:customStyle="1" w:styleId="179">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0">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1">
    <w:name w:val="Ênfase forte"/>
    <w:qFormat/>
    <w:uiPriority w:val="0"/>
    <w:rPr>
      <w:b/>
      <w:bCs/>
    </w:rPr>
  </w:style>
  <w:style w:type="character" w:customStyle="1" w:styleId="182">
    <w:name w:val="Link da Internet"/>
    <w:unhideWhenUsed/>
    <w:qFormat/>
    <w:uiPriority w:val="99"/>
    <w:rPr>
      <w:color w:val="0563C1"/>
      <w:u w:val="single"/>
    </w:rPr>
  </w:style>
  <w:style w:type="paragraph" w:customStyle="1" w:styleId="183">
    <w:name w:val="Cabeçalho1"/>
    <w:basedOn w:val="1"/>
    <w:qFormat/>
    <w:uiPriority w:val="0"/>
    <w:pPr>
      <w:tabs>
        <w:tab w:val="center" w:pos="4419"/>
        <w:tab w:val="right" w:pos="8838"/>
      </w:tabs>
    </w:pPr>
  </w:style>
  <w:style w:type="paragraph" w:customStyle="1" w:styleId="184">
    <w:name w:val="Text body"/>
    <w:basedOn w:val="1"/>
    <w:qFormat/>
    <w:uiPriority w:val="0"/>
    <w:pPr>
      <w:autoSpaceDN w:val="0"/>
      <w:spacing w:after="120" w:line="240" w:lineRule="auto"/>
      <w:textAlignment w:val="baseline"/>
    </w:pPr>
    <w:rPr>
      <w:rFonts w:ascii="Liberation Serif" w:hAnsi="Liberation Serif" w:cs="Arial"/>
      <w:kern w:val="3"/>
      <w:sz w:val="24"/>
      <w:szCs w:val="24"/>
      <w:lang w:bidi="hi-IN"/>
    </w:rPr>
  </w:style>
  <w:style w:type="table" w:customStyle="1" w:styleId="185">
    <w:name w:val="_Style 22"/>
    <w:basedOn w:val="9"/>
    <w:qFormat/>
    <w:uiPriority w:val="0"/>
    <w:tblPr>
      <w:tblCellMar>
        <w:top w:w="0" w:type="dxa"/>
        <w:left w:w="108" w:type="dxa"/>
        <w:bottom w:w="0" w:type="dxa"/>
        <w:right w:w="108" w:type="dxa"/>
      </w:tblCellMar>
    </w:tblPr>
  </w:style>
  <w:style w:type="character" w:customStyle="1" w:styleId="186">
    <w:name w:val="Menção Pendente1"/>
    <w:basedOn w:val="8"/>
    <w:semiHidden/>
    <w:unhideWhenUsed/>
    <w:uiPriority w:val="99"/>
    <w:rPr>
      <w:color w:val="605E5C"/>
      <w:shd w:val="clear" w:color="auto" w:fill="E1DFDD"/>
    </w:rPr>
  </w:style>
  <w:style w:type="table" w:customStyle="1" w:styleId="187">
    <w:name w:val="Tabela de Grade Clara2"/>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paragraph" w:customStyle="1" w:styleId="188">
    <w:name w:val="Footer1"/>
    <w:basedOn w:val="1"/>
    <w:qFormat/>
    <w:uiPriority w:val="99"/>
    <w:pPr>
      <w:tabs>
        <w:tab w:val="center" w:pos="4419"/>
        <w:tab w:val="right" w:pos="8838"/>
      </w:tabs>
    </w:pPr>
  </w:style>
  <w:style w:type="character" w:customStyle="1" w:styleId="189">
    <w:name w:val="font171"/>
    <w:qFormat/>
    <w:uiPriority w:val="0"/>
    <w:rPr>
      <w:rFonts w:hint="default" w:ascii="Calibri" w:hAnsi="Calibri" w:cs="Calibri"/>
      <w:color w:val="000000"/>
      <w:u w:val="none"/>
    </w:rPr>
  </w:style>
  <w:style w:type="character" w:customStyle="1" w:styleId="190">
    <w:name w:val="font112"/>
    <w:qFormat/>
    <w:uiPriority w:val="0"/>
    <w:rPr>
      <w:rFonts w:hint="default" w:ascii="Times New Roman" w:hAnsi="Times New Roman" w:cs="Times New Roman"/>
      <w:color w:val="000000"/>
      <w:u w:val="none"/>
    </w:rPr>
  </w:style>
  <w:style w:type="character" w:customStyle="1" w:styleId="191">
    <w:name w:val="font121"/>
    <w:qFormat/>
    <w:uiPriority w:val="0"/>
    <w:rPr>
      <w:rFonts w:hint="default" w:ascii="Times New Roman" w:hAnsi="Times New Roman" w:cs="Times New Roman"/>
      <w:color w:val="000000"/>
      <w:u w:val="none"/>
    </w:rPr>
  </w:style>
  <w:style w:type="character" w:customStyle="1" w:styleId="192">
    <w:name w:val="font131"/>
    <w:qFormat/>
    <w:uiPriority w:val="0"/>
    <w:rPr>
      <w:rFonts w:ascii="Calibri" w:hAnsi="Calibri" w:cs="Calibri"/>
      <w:color w:val="000000"/>
      <w:u w:val="none"/>
    </w:rPr>
  </w:style>
  <w:style w:type="character" w:customStyle="1" w:styleId="193">
    <w:name w:val="font8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718DC7-1B83-4DFD-8341-11370E71138F}">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133</Pages>
  <Words>42728</Words>
  <Characters>230736</Characters>
  <Lines>1922</Lines>
  <Paragraphs>545</Paragraphs>
  <TotalTime>6</TotalTime>
  <ScaleCrop>false</ScaleCrop>
  <LinksUpToDate>false</LinksUpToDate>
  <CharactersWithSpaces>272919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2025-12-23T16:51:00Z</dcterms:created>
  <dc:creator>nicole leyser alves</dc:creator>
  <cp:lastModifiedBy>yasmin.peres</cp:lastModifiedBy>
  <cp:lastPrinted>2025-12-30T12:29:09Z</cp:lastPrinted>
  <dcterms:modified xsi:type="dcterms:W3CDTF">2025-12-30T12:55:34Z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DF3F449D14174FD6AFB821ACC9448C8F_12</vt:lpwstr>
  </property>
</Properties>
</file>